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29" w:rsidRPr="005D6AD9" w:rsidRDefault="005D6AD9" w:rsidP="00F009A9">
      <w:pPr>
        <w:spacing w:after="0" w:line="240" w:lineRule="auto"/>
        <w:jc w:val="center"/>
        <w:rPr>
          <w:rFonts w:ascii="Arial" w:hAnsi="Arial" w:cs="Arial"/>
          <w:sz w:val="28"/>
          <w:szCs w:val="28"/>
        </w:rPr>
      </w:pPr>
      <w:r w:rsidRPr="005D6AD9">
        <w:rPr>
          <w:rFonts w:ascii="Arial" w:hAnsi="Arial" w:cs="Arial"/>
          <w:color w:val="0033CC"/>
          <w:sz w:val="28"/>
          <w:szCs w:val="28"/>
          <w:lang w:val="en-GB"/>
        </w:rPr>
        <w:t>Quality by Design Based Pharmaceutical Development Report of Cost-Effective Dexamethasone Tablets, 20 mg for Regulatory Submission</w:t>
      </w:r>
    </w:p>
    <w:p w:rsidR="00BD1D11" w:rsidRDefault="00BD1D11" w:rsidP="00F35605">
      <w:pPr>
        <w:spacing w:after="0" w:line="240" w:lineRule="auto"/>
        <w:jc w:val="both"/>
        <w:rPr>
          <w:rFonts w:ascii="Arial" w:hAnsi="Arial" w:cs="Arial"/>
          <w:sz w:val="20"/>
          <w:szCs w:val="20"/>
          <w:shd w:val="clear" w:color="auto" w:fill="FFFFFF"/>
        </w:rPr>
      </w:pPr>
    </w:p>
    <w:p w:rsidR="00707714" w:rsidRDefault="00707714" w:rsidP="00F35605">
      <w:pPr>
        <w:spacing w:after="0" w:line="240" w:lineRule="auto"/>
        <w:jc w:val="both"/>
        <w:rPr>
          <w:rFonts w:ascii="Arial" w:hAnsi="Arial" w:cs="Arial"/>
          <w:sz w:val="20"/>
          <w:szCs w:val="20"/>
          <w:shd w:val="clear" w:color="auto" w:fill="FFFFFF"/>
        </w:rPr>
      </w:pPr>
    </w:p>
    <w:p w:rsidR="00707714" w:rsidRDefault="00707714" w:rsidP="00F35605">
      <w:pPr>
        <w:spacing w:after="0" w:line="240" w:lineRule="auto"/>
        <w:jc w:val="both"/>
        <w:rPr>
          <w:rFonts w:ascii="Arial" w:hAnsi="Arial" w:cs="Arial"/>
          <w:sz w:val="20"/>
          <w:szCs w:val="20"/>
          <w:shd w:val="clear" w:color="auto" w:fill="FFFFFF"/>
        </w:rPr>
      </w:pPr>
      <w:bookmarkStart w:id="0" w:name="_GoBack"/>
      <w:bookmarkEnd w:id="0"/>
    </w:p>
    <w:p w:rsidR="00F009A9" w:rsidRPr="00F35605" w:rsidRDefault="00F009A9" w:rsidP="00F009A9">
      <w:pPr>
        <w:spacing w:after="0" w:line="240" w:lineRule="auto"/>
        <w:rPr>
          <w:rFonts w:ascii="Arial" w:hAnsi="Arial" w:cs="Arial"/>
          <w:b/>
        </w:rPr>
      </w:pPr>
      <w:r w:rsidRPr="00F35605">
        <w:rPr>
          <w:rFonts w:ascii="Arial" w:hAnsi="Arial" w:cs="Arial"/>
          <w:b/>
        </w:rPr>
        <w:t>Abstract</w:t>
      </w:r>
    </w:p>
    <w:p w:rsidR="007F120A" w:rsidRPr="00B81A91" w:rsidRDefault="005C4050" w:rsidP="007F120A">
      <w:pPr>
        <w:spacing w:after="0" w:line="240" w:lineRule="auto"/>
        <w:jc w:val="both"/>
        <w:rPr>
          <w:rFonts w:ascii="Arial" w:hAnsi="Arial" w:cs="Arial"/>
          <w:sz w:val="20"/>
          <w:szCs w:val="20"/>
        </w:rPr>
      </w:pPr>
      <w:r w:rsidRPr="00B81A91">
        <w:rPr>
          <w:rFonts w:ascii="Arial" w:hAnsi="Arial" w:cs="Arial"/>
          <w:b/>
          <w:sz w:val="20"/>
          <w:szCs w:val="20"/>
        </w:rPr>
        <w:t>Aim</w:t>
      </w:r>
      <w:r w:rsidR="00093BA8" w:rsidRPr="00B81A91">
        <w:rPr>
          <w:rFonts w:ascii="Arial" w:hAnsi="Arial" w:cs="Arial"/>
          <w:b/>
          <w:sz w:val="20"/>
          <w:szCs w:val="20"/>
        </w:rPr>
        <w:t xml:space="preserve">: </w:t>
      </w:r>
      <w:r w:rsidR="00A7477D" w:rsidRPr="00B81A91">
        <w:rPr>
          <w:rFonts w:ascii="Arial" w:hAnsi="Arial" w:cs="Arial"/>
          <w:sz w:val="20"/>
          <w:szCs w:val="20"/>
        </w:rPr>
        <w:t xml:space="preserve">In this research, the pharmaceutical development </w:t>
      </w:r>
      <w:r w:rsidRPr="00B81A91">
        <w:rPr>
          <w:rFonts w:ascii="Arial" w:hAnsi="Arial" w:cs="Arial"/>
          <w:sz w:val="20"/>
          <w:szCs w:val="20"/>
        </w:rPr>
        <w:t xml:space="preserve">report </w:t>
      </w:r>
      <w:r w:rsidR="00A7477D" w:rsidRPr="00B81A91">
        <w:rPr>
          <w:rFonts w:ascii="Arial" w:hAnsi="Arial" w:cs="Arial"/>
          <w:sz w:val="20"/>
          <w:szCs w:val="20"/>
        </w:rPr>
        <w:t xml:space="preserve">of Dexamethasone tablets, 20 mg has been discussed </w:t>
      </w:r>
      <w:r w:rsidR="001E793C" w:rsidRPr="00B81A91">
        <w:rPr>
          <w:rFonts w:ascii="Arial" w:hAnsi="Arial" w:cs="Arial"/>
          <w:sz w:val="20"/>
          <w:szCs w:val="20"/>
        </w:rPr>
        <w:t>in-detail</w:t>
      </w:r>
      <w:r w:rsidR="00A7477D" w:rsidRPr="00B81A91">
        <w:rPr>
          <w:rFonts w:ascii="Arial" w:hAnsi="Arial" w:cs="Arial"/>
          <w:sz w:val="20"/>
          <w:szCs w:val="20"/>
        </w:rPr>
        <w:t xml:space="preserve"> with</w:t>
      </w:r>
      <w:r w:rsidR="007F120A" w:rsidRPr="00B81A91">
        <w:rPr>
          <w:rFonts w:ascii="Arial" w:hAnsi="Arial" w:cs="Arial"/>
          <w:sz w:val="20"/>
          <w:szCs w:val="20"/>
        </w:rPr>
        <w:t xml:space="preserve"> all relevant sections </w:t>
      </w:r>
      <w:r w:rsidR="007E7B82" w:rsidRPr="00B81A91">
        <w:rPr>
          <w:rFonts w:ascii="Arial" w:hAnsi="Arial" w:cs="Arial"/>
          <w:sz w:val="20"/>
          <w:szCs w:val="20"/>
        </w:rPr>
        <w:t xml:space="preserve">in sufficiency </w:t>
      </w:r>
      <w:r w:rsidR="00282BFF" w:rsidRPr="00B81A91">
        <w:rPr>
          <w:rFonts w:ascii="Arial" w:hAnsi="Arial" w:cs="Arial"/>
          <w:sz w:val="20"/>
          <w:szCs w:val="20"/>
        </w:rPr>
        <w:t xml:space="preserve">thus making </w:t>
      </w:r>
      <w:r w:rsidR="001E793C" w:rsidRPr="00B81A91">
        <w:rPr>
          <w:rFonts w:ascii="Arial" w:hAnsi="Arial" w:cs="Arial"/>
          <w:sz w:val="20"/>
          <w:szCs w:val="20"/>
        </w:rPr>
        <w:t xml:space="preserve">it </w:t>
      </w:r>
      <w:r w:rsidR="00282BFF" w:rsidRPr="00B81A91">
        <w:rPr>
          <w:rFonts w:ascii="Arial" w:hAnsi="Arial" w:cs="Arial"/>
          <w:sz w:val="20"/>
          <w:szCs w:val="20"/>
        </w:rPr>
        <w:t>eligible</w:t>
      </w:r>
      <w:r w:rsidR="00A7477D" w:rsidRPr="00B81A91">
        <w:rPr>
          <w:rFonts w:ascii="Arial" w:hAnsi="Arial" w:cs="Arial"/>
          <w:sz w:val="20"/>
          <w:szCs w:val="20"/>
        </w:rPr>
        <w:t xml:space="preserve">to </w:t>
      </w:r>
      <w:r w:rsidR="001E793C" w:rsidRPr="00B81A91">
        <w:rPr>
          <w:rFonts w:ascii="Arial" w:hAnsi="Arial" w:cs="Arial"/>
          <w:sz w:val="20"/>
          <w:szCs w:val="20"/>
        </w:rPr>
        <w:t xml:space="preserve">be </w:t>
      </w:r>
      <w:r w:rsidR="00A7477D" w:rsidRPr="00B81A91">
        <w:rPr>
          <w:rFonts w:ascii="Arial" w:hAnsi="Arial" w:cs="Arial"/>
          <w:sz w:val="20"/>
          <w:szCs w:val="20"/>
        </w:rPr>
        <w:t>file</w:t>
      </w:r>
      <w:r w:rsidR="001E793C" w:rsidRPr="00B81A91">
        <w:rPr>
          <w:rFonts w:ascii="Arial" w:hAnsi="Arial" w:cs="Arial"/>
          <w:sz w:val="20"/>
          <w:szCs w:val="20"/>
        </w:rPr>
        <w:t>d</w:t>
      </w:r>
      <w:r w:rsidR="00A7477D" w:rsidRPr="00B81A91">
        <w:rPr>
          <w:rFonts w:ascii="Arial" w:hAnsi="Arial" w:cs="Arial"/>
          <w:sz w:val="20"/>
          <w:szCs w:val="20"/>
        </w:rPr>
        <w:t xml:space="preserve"> with a regulatory agency. </w:t>
      </w:r>
      <w:r w:rsidR="00420383" w:rsidRPr="00B81A91">
        <w:rPr>
          <w:rFonts w:ascii="Arial" w:hAnsi="Arial" w:cs="Arial"/>
          <w:b/>
          <w:sz w:val="20"/>
          <w:szCs w:val="20"/>
        </w:rPr>
        <w:t>Scheme:</w:t>
      </w:r>
      <w:r w:rsidR="007E7B82" w:rsidRPr="00B81A91">
        <w:rPr>
          <w:rFonts w:ascii="Arial" w:hAnsi="Arial" w:cs="Arial"/>
          <w:sz w:val="20"/>
          <w:szCs w:val="20"/>
        </w:rPr>
        <w:t xml:space="preserve">The </w:t>
      </w:r>
      <w:r w:rsidR="001E793C" w:rsidRPr="00B81A91">
        <w:rPr>
          <w:rFonts w:ascii="Arial" w:hAnsi="Arial" w:cs="Arial"/>
          <w:sz w:val="20"/>
          <w:szCs w:val="20"/>
        </w:rPr>
        <w:t xml:space="preserve">overall </w:t>
      </w:r>
      <w:r w:rsidR="007E7B82" w:rsidRPr="00B81A91">
        <w:rPr>
          <w:rFonts w:ascii="Arial" w:hAnsi="Arial" w:cs="Arial"/>
          <w:sz w:val="20"/>
          <w:szCs w:val="20"/>
        </w:rPr>
        <w:t xml:space="preserve">work flow and the report compilation was done similar to an Abbreviated New Drug Application (ANDA). </w:t>
      </w:r>
      <w:r w:rsidR="00704C3B" w:rsidRPr="00B81A91">
        <w:rPr>
          <w:rFonts w:ascii="Arial" w:hAnsi="Arial" w:cs="Arial"/>
          <w:sz w:val="20"/>
          <w:szCs w:val="20"/>
        </w:rPr>
        <w:t xml:space="preserve">The Quality Target Product Profile (QTPP) is HEMADY™ (Dexamethasone) Tablets, 20 mg manufactured for Dexcel Pharma Technologies Ltd, Israel and distributed by Acrotech Biopharma Inc, USA. </w:t>
      </w:r>
      <w:r w:rsidR="008D62A8" w:rsidRPr="00B81A91">
        <w:rPr>
          <w:rFonts w:ascii="Arial" w:hAnsi="Arial" w:cs="Arial"/>
          <w:sz w:val="20"/>
          <w:szCs w:val="20"/>
        </w:rPr>
        <w:t xml:space="preserve">The complete development work was done by Quality by Design (QbD) approach. </w:t>
      </w:r>
      <w:r w:rsidR="00704C3B" w:rsidRPr="00B81A91">
        <w:rPr>
          <w:rFonts w:ascii="Arial" w:hAnsi="Arial" w:cs="Arial"/>
          <w:sz w:val="20"/>
          <w:szCs w:val="20"/>
        </w:rPr>
        <w:t>The composition of drug product was kept similar to the brand product with Lactose Monohydrate as diluent</w:t>
      </w:r>
      <w:r w:rsidR="008D62A8" w:rsidRPr="00B81A91">
        <w:rPr>
          <w:rFonts w:ascii="Arial" w:hAnsi="Arial" w:cs="Arial"/>
          <w:sz w:val="20"/>
          <w:szCs w:val="20"/>
        </w:rPr>
        <w:t>;</w:t>
      </w:r>
      <w:r w:rsidR="00704C3B" w:rsidRPr="00B81A91">
        <w:rPr>
          <w:rFonts w:ascii="Arial" w:hAnsi="Arial" w:cs="Arial"/>
          <w:sz w:val="20"/>
          <w:szCs w:val="20"/>
        </w:rPr>
        <w:t xml:space="preserve"> Corn Starch as binder and disintegrant</w:t>
      </w:r>
      <w:r w:rsidR="008D62A8" w:rsidRPr="00B81A91">
        <w:rPr>
          <w:rFonts w:ascii="Arial" w:hAnsi="Arial" w:cs="Arial"/>
          <w:sz w:val="20"/>
          <w:szCs w:val="20"/>
        </w:rPr>
        <w:t>;</w:t>
      </w:r>
      <w:r w:rsidR="00704C3B" w:rsidRPr="00B81A91">
        <w:rPr>
          <w:rFonts w:ascii="Arial" w:hAnsi="Arial" w:cs="Arial"/>
          <w:sz w:val="20"/>
          <w:szCs w:val="20"/>
        </w:rPr>
        <w:t xml:space="preserve"> Povidone as binder</w:t>
      </w:r>
      <w:r w:rsidR="008D62A8" w:rsidRPr="00B81A91">
        <w:rPr>
          <w:rFonts w:ascii="Arial" w:hAnsi="Arial" w:cs="Arial"/>
          <w:sz w:val="20"/>
          <w:szCs w:val="20"/>
        </w:rPr>
        <w:t>;</w:t>
      </w:r>
      <w:r w:rsidR="00704C3B" w:rsidRPr="00B81A91">
        <w:rPr>
          <w:rFonts w:ascii="Arial" w:hAnsi="Arial" w:cs="Arial"/>
          <w:sz w:val="20"/>
          <w:szCs w:val="20"/>
        </w:rPr>
        <w:t xml:space="preserve"> Sodium Starch Glycollate Type A as disintegrant and Magnesium Stearate as Lubricant. A simple direct blending and compression process was followed to manufacture the drug product. </w:t>
      </w:r>
      <w:r w:rsidRPr="00B81A91">
        <w:rPr>
          <w:rFonts w:ascii="Arial" w:hAnsi="Arial" w:cs="Arial"/>
          <w:b/>
          <w:sz w:val="20"/>
          <w:szCs w:val="20"/>
        </w:rPr>
        <w:t>Optimization:</w:t>
      </w:r>
      <w:r w:rsidR="00704C3B" w:rsidRPr="00B81A91">
        <w:rPr>
          <w:rFonts w:ascii="Arial" w:hAnsi="Arial" w:cs="Arial"/>
          <w:sz w:val="20"/>
          <w:szCs w:val="20"/>
        </w:rPr>
        <w:t xml:space="preserve">The particle size distribution (PSD) of Active Pharmaceutical </w:t>
      </w:r>
      <w:r w:rsidR="00227429" w:rsidRPr="00B81A91">
        <w:rPr>
          <w:rFonts w:ascii="Arial" w:hAnsi="Arial" w:cs="Arial"/>
          <w:sz w:val="20"/>
          <w:szCs w:val="20"/>
        </w:rPr>
        <w:t>Ingredient (</w:t>
      </w:r>
      <w:r w:rsidR="00704C3B" w:rsidRPr="00B81A91">
        <w:rPr>
          <w:rFonts w:ascii="Arial" w:hAnsi="Arial" w:cs="Arial"/>
          <w:sz w:val="20"/>
          <w:szCs w:val="20"/>
        </w:rPr>
        <w:t xml:space="preserve">API) </w:t>
      </w:r>
      <w:r w:rsidR="0033202A" w:rsidRPr="00B81A91">
        <w:rPr>
          <w:rFonts w:ascii="Arial" w:hAnsi="Arial" w:cs="Arial"/>
          <w:sz w:val="20"/>
          <w:szCs w:val="20"/>
        </w:rPr>
        <w:t>was</w:t>
      </w:r>
      <w:r w:rsidR="00E23531" w:rsidRPr="00B81A91">
        <w:rPr>
          <w:rFonts w:ascii="Arial" w:hAnsi="Arial" w:cs="Arial"/>
          <w:sz w:val="20"/>
          <w:szCs w:val="20"/>
        </w:rPr>
        <w:t>identified as</w:t>
      </w:r>
      <w:r w:rsidR="00227429" w:rsidRPr="00B81A91">
        <w:rPr>
          <w:rFonts w:ascii="Arial" w:hAnsi="Arial" w:cs="Arial"/>
          <w:sz w:val="20"/>
          <w:szCs w:val="20"/>
        </w:rPr>
        <w:t xml:space="preserve"> Critical Material Attribute (CMA)</w:t>
      </w:r>
      <w:r w:rsidR="00E23531" w:rsidRPr="00B81A91">
        <w:rPr>
          <w:rFonts w:ascii="Arial" w:hAnsi="Arial" w:cs="Arial"/>
          <w:sz w:val="20"/>
          <w:szCs w:val="20"/>
        </w:rPr>
        <w:t xml:space="preserve"> – micronized API l</w:t>
      </w:r>
      <w:r w:rsidR="004A7585">
        <w:rPr>
          <w:rFonts w:ascii="Arial" w:hAnsi="Arial" w:cs="Arial"/>
          <w:sz w:val="20"/>
          <w:szCs w:val="20"/>
        </w:rPr>
        <w:t>ess than 1</w:t>
      </w:r>
      <w:r w:rsidR="0033202A" w:rsidRPr="00B81A91">
        <w:rPr>
          <w:rFonts w:ascii="Arial" w:hAnsi="Arial" w:cs="Arial"/>
          <w:sz w:val="20"/>
          <w:szCs w:val="20"/>
        </w:rPr>
        <w:t xml:space="preserve">0 microns needed to achieve </w:t>
      </w:r>
      <w:r w:rsidR="00E23531" w:rsidRPr="00B81A91">
        <w:rPr>
          <w:rFonts w:ascii="Arial" w:hAnsi="Arial" w:cs="Arial"/>
          <w:sz w:val="20"/>
          <w:szCs w:val="20"/>
        </w:rPr>
        <w:t>Bio-equivalence with the brand product</w:t>
      </w:r>
      <w:r w:rsidR="00227429" w:rsidRPr="00B81A91">
        <w:rPr>
          <w:rFonts w:ascii="Arial" w:hAnsi="Arial" w:cs="Arial"/>
          <w:sz w:val="20"/>
          <w:szCs w:val="20"/>
        </w:rPr>
        <w:t xml:space="preserve">. </w:t>
      </w:r>
      <w:r w:rsidR="008D62A8" w:rsidRPr="00B81A91">
        <w:rPr>
          <w:rFonts w:ascii="Arial" w:hAnsi="Arial" w:cs="Arial"/>
          <w:sz w:val="20"/>
          <w:szCs w:val="20"/>
        </w:rPr>
        <w:t>The blending time</w:t>
      </w:r>
      <w:r w:rsidR="0033202A" w:rsidRPr="00B81A91">
        <w:rPr>
          <w:rFonts w:ascii="Arial" w:hAnsi="Arial" w:cs="Arial"/>
          <w:sz w:val="20"/>
          <w:szCs w:val="20"/>
        </w:rPr>
        <w:t xml:space="preserve"> was</w:t>
      </w:r>
      <w:r w:rsidR="00E23531" w:rsidRPr="00B81A91">
        <w:rPr>
          <w:rFonts w:ascii="Arial" w:hAnsi="Arial" w:cs="Arial"/>
          <w:sz w:val="20"/>
          <w:szCs w:val="20"/>
        </w:rPr>
        <w:t>identified as</w:t>
      </w:r>
      <w:r w:rsidR="008D62A8" w:rsidRPr="00B81A91">
        <w:rPr>
          <w:rFonts w:ascii="Arial" w:hAnsi="Arial" w:cs="Arial"/>
          <w:sz w:val="20"/>
          <w:szCs w:val="20"/>
        </w:rPr>
        <w:t xml:space="preserve"> Critical Process Parameter (CPP)</w:t>
      </w:r>
      <w:r w:rsidR="0033202A" w:rsidRPr="00B81A91">
        <w:rPr>
          <w:rFonts w:ascii="Arial" w:hAnsi="Arial" w:cs="Arial"/>
          <w:sz w:val="20"/>
          <w:szCs w:val="20"/>
        </w:rPr>
        <w:t>–blending time of 15 minutes in Pre-lubrication stage and 5 minutes in Lubrication stage was finalized.</w:t>
      </w:r>
      <w:r w:rsidR="00005574" w:rsidRPr="00B81A91">
        <w:rPr>
          <w:rFonts w:ascii="Arial" w:hAnsi="Arial" w:cs="Arial"/>
          <w:sz w:val="20"/>
          <w:szCs w:val="20"/>
        </w:rPr>
        <w:t>The blend flow</w:t>
      </w:r>
      <w:r w:rsidR="00C23CBC">
        <w:rPr>
          <w:rFonts w:ascii="Arial" w:hAnsi="Arial" w:cs="Arial"/>
          <w:sz w:val="20"/>
          <w:szCs w:val="20"/>
        </w:rPr>
        <w:t>, hardness</w:t>
      </w:r>
      <w:r w:rsidR="00005574" w:rsidRPr="00B81A91">
        <w:rPr>
          <w:rFonts w:ascii="Arial" w:hAnsi="Arial" w:cs="Arial"/>
          <w:sz w:val="20"/>
          <w:szCs w:val="20"/>
        </w:rPr>
        <w:t xml:space="preserve"> and dissolution were identified as Critical Quality Attribute (CQA). </w:t>
      </w:r>
      <w:r w:rsidR="00420383" w:rsidRPr="00B81A91">
        <w:rPr>
          <w:rFonts w:ascii="Arial" w:hAnsi="Arial" w:cs="Arial"/>
          <w:b/>
          <w:sz w:val="20"/>
          <w:szCs w:val="20"/>
        </w:rPr>
        <w:t>Results &amp; Conclusion:</w:t>
      </w:r>
      <w:r w:rsidR="004453F6" w:rsidRPr="00B81A91">
        <w:rPr>
          <w:rFonts w:ascii="Arial" w:hAnsi="Arial" w:cs="Arial"/>
          <w:sz w:val="20"/>
          <w:szCs w:val="20"/>
        </w:rPr>
        <w:t xml:space="preserve">The manufactured product was found to be stable in bottle and blister pack at International Council for Harmonization (ICH) recommended accelerated stability storage </w:t>
      </w:r>
      <w:r w:rsidR="001863E3" w:rsidRPr="00B81A91">
        <w:rPr>
          <w:rFonts w:ascii="Arial" w:hAnsi="Arial" w:cs="Arial"/>
          <w:sz w:val="20"/>
          <w:szCs w:val="20"/>
        </w:rPr>
        <w:t>condition at 40°C ± 2°C / 75%RH ± 5% RH</w:t>
      </w:r>
      <w:r w:rsidR="00A51D9E" w:rsidRPr="00B81A91">
        <w:rPr>
          <w:rFonts w:ascii="Arial" w:hAnsi="Arial" w:cs="Arial"/>
          <w:sz w:val="20"/>
          <w:szCs w:val="20"/>
        </w:rPr>
        <w:t xml:space="preserve"> for 6 months</w:t>
      </w:r>
      <w:r w:rsidR="001863E3" w:rsidRPr="00B81A91">
        <w:rPr>
          <w:rFonts w:ascii="Arial" w:hAnsi="Arial" w:cs="Arial"/>
          <w:sz w:val="20"/>
          <w:szCs w:val="20"/>
        </w:rPr>
        <w:t>.</w:t>
      </w:r>
      <w:r w:rsidR="00A51D9E" w:rsidRPr="00B81A91">
        <w:rPr>
          <w:rFonts w:ascii="Arial" w:hAnsi="Arial" w:cs="Arial"/>
          <w:sz w:val="20"/>
          <w:szCs w:val="20"/>
        </w:rPr>
        <w:t xml:space="preserve"> The </w:t>
      </w:r>
      <w:r w:rsidR="001E793C" w:rsidRPr="00B81A91">
        <w:rPr>
          <w:rFonts w:ascii="Arial" w:hAnsi="Arial" w:cs="Arial"/>
          <w:sz w:val="20"/>
          <w:szCs w:val="20"/>
        </w:rPr>
        <w:t xml:space="preserve">product was found bio-equivalent </w:t>
      </w:r>
      <w:r w:rsidR="00C23CBC">
        <w:rPr>
          <w:rFonts w:ascii="Arial" w:hAnsi="Arial" w:cs="Arial"/>
          <w:sz w:val="20"/>
          <w:szCs w:val="20"/>
        </w:rPr>
        <w:t xml:space="preserve">with the brand product </w:t>
      </w:r>
      <w:r w:rsidR="001E793C" w:rsidRPr="00B81A91">
        <w:rPr>
          <w:rFonts w:ascii="Arial" w:hAnsi="Arial" w:cs="Arial"/>
          <w:sz w:val="20"/>
          <w:szCs w:val="20"/>
        </w:rPr>
        <w:t>under Fast &amp; Fed condition. To further enable seamless and quality manufacturing of the drug product</w:t>
      </w:r>
      <w:r w:rsidR="00005574" w:rsidRPr="00B81A91">
        <w:rPr>
          <w:rFonts w:ascii="Arial" w:hAnsi="Arial" w:cs="Arial"/>
          <w:sz w:val="20"/>
          <w:szCs w:val="20"/>
        </w:rPr>
        <w:t xml:space="preserve">, systems and controls are put in-place for </w:t>
      </w:r>
      <w:r w:rsidR="001E793C" w:rsidRPr="00B81A91">
        <w:rPr>
          <w:rFonts w:ascii="Arial" w:hAnsi="Arial" w:cs="Arial"/>
          <w:sz w:val="20"/>
          <w:szCs w:val="20"/>
        </w:rPr>
        <w:t>Microbiological attributes; Control strategy; Product lifecycle management and con</w:t>
      </w:r>
      <w:r w:rsidR="00C23CBC">
        <w:rPr>
          <w:rFonts w:ascii="Arial" w:hAnsi="Arial" w:cs="Arial"/>
          <w:sz w:val="20"/>
          <w:szCs w:val="20"/>
        </w:rPr>
        <w:t>tinuous improvement</w:t>
      </w:r>
      <w:r w:rsidR="00005574" w:rsidRPr="00B81A91">
        <w:rPr>
          <w:rFonts w:ascii="Arial" w:hAnsi="Arial" w:cs="Arial"/>
          <w:sz w:val="20"/>
          <w:szCs w:val="20"/>
        </w:rPr>
        <w:t>.</w:t>
      </w:r>
    </w:p>
    <w:p w:rsidR="00005574" w:rsidRDefault="00005574" w:rsidP="007F120A">
      <w:pPr>
        <w:spacing w:after="0" w:line="240" w:lineRule="auto"/>
        <w:jc w:val="both"/>
        <w:rPr>
          <w:rFonts w:ascii="Arial" w:hAnsi="Arial" w:cs="Arial"/>
        </w:rPr>
      </w:pPr>
    </w:p>
    <w:p w:rsidR="00005574" w:rsidRPr="00005574" w:rsidRDefault="0052046B" w:rsidP="007F120A">
      <w:pPr>
        <w:spacing w:after="0" w:line="240" w:lineRule="auto"/>
        <w:jc w:val="both"/>
        <w:rPr>
          <w:rFonts w:ascii="Arial" w:hAnsi="Arial" w:cs="Arial"/>
          <w:i/>
          <w:sz w:val="20"/>
          <w:szCs w:val="20"/>
        </w:rPr>
      </w:pPr>
      <w:r w:rsidRPr="00005574">
        <w:rPr>
          <w:rFonts w:ascii="Arial" w:hAnsi="Arial" w:cs="Arial"/>
          <w:i/>
          <w:sz w:val="20"/>
          <w:szCs w:val="20"/>
        </w:rPr>
        <w:t>Keywords:</w:t>
      </w:r>
      <w:r>
        <w:rPr>
          <w:rFonts w:ascii="Arial" w:hAnsi="Arial" w:cs="Arial"/>
          <w:i/>
          <w:sz w:val="20"/>
          <w:szCs w:val="20"/>
        </w:rPr>
        <w:t xml:space="preserve"> geometric blending, compression, pharmace</w:t>
      </w:r>
      <w:r w:rsidR="00E07D9B">
        <w:rPr>
          <w:rFonts w:ascii="Arial" w:hAnsi="Arial" w:cs="Arial"/>
          <w:i/>
          <w:sz w:val="20"/>
          <w:szCs w:val="20"/>
        </w:rPr>
        <w:t>utical development report</w:t>
      </w:r>
    </w:p>
    <w:p w:rsidR="007F120A" w:rsidRDefault="007F120A" w:rsidP="007F120A">
      <w:pPr>
        <w:spacing w:after="0" w:line="240" w:lineRule="auto"/>
        <w:jc w:val="both"/>
      </w:pPr>
    </w:p>
    <w:p w:rsidR="007F120A" w:rsidRDefault="000F4E5C" w:rsidP="007F120A">
      <w:pPr>
        <w:spacing w:after="0" w:line="240" w:lineRule="auto"/>
        <w:jc w:val="both"/>
        <w:rPr>
          <w:rFonts w:ascii="Arial" w:hAnsi="Arial" w:cs="Arial"/>
          <w:b/>
        </w:rPr>
      </w:pPr>
      <w:r w:rsidRPr="000F4E5C">
        <w:rPr>
          <w:rFonts w:ascii="Arial" w:hAnsi="Arial" w:cs="Arial"/>
          <w:b/>
        </w:rPr>
        <w:t>1. INTRODUCTION</w:t>
      </w:r>
    </w:p>
    <w:p w:rsidR="00F009A9" w:rsidRPr="00075442" w:rsidRDefault="00CD3B05" w:rsidP="00A405FD">
      <w:pPr>
        <w:spacing w:after="0" w:line="240" w:lineRule="auto"/>
        <w:jc w:val="both"/>
        <w:rPr>
          <w:rFonts w:ascii="Arial" w:hAnsi="Arial" w:cs="Arial"/>
          <w:sz w:val="20"/>
          <w:szCs w:val="20"/>
        </w:rPr>
      </w:pPr>
      <w:r w:rsidRPr="00CD3B05">
        <w:rPr>
          <w:rFonts w:ascii="Arial" w:hAnsi="Arial" w:cs="Arial"/>
          <w:sz w:val="20"/>
          <w:szCs w:val="20"/>
        </w:rPr>
        <w:t>Dexamethasone (Dex), one of the most frequently prescribed glucocorticoids, is widely used for the treatment of a variety of inflammatory skin disorders, rheumatic conditions, respiratory diseases, meningitis, alcohol withdrawal syndrome, high altitude disorder, etc</w:t>
      </w:r>
      <w:r w:rsidR="007C6AF9">
        <w:rPr>
          <w:rFonts w:ascii="Arial" w:hAnsi="Arial" w:cs="Arial"/>
          <w:sz w:val="20"/>
          <w:szCs w:val="20"/>
        </w:rPr>
        <w:t xml:space="preserve"> [5-15</w:t>
      </w:r>
      <w:r w:rsidR="00973B62">
        <w:rPr>
          <w:rFonts w:ascii="Arial" w:hAnsi="Arial" w:cs="Arial"/>
          <w:sz w:val="20"/>
          <w:szCs w:val="20"/>
        </w:rPr>
        <w:t>]</w:t>
      </w:r>
      <w:r w:rsidRPr="00CD3B05">
        <w:rPr>
          <w:rFonts w:ascii="Arial" w:hAnsi="Arial" w:cs="Arial"/>
          <w:sz w:val="20"/>
          <w:szCs w:val="20"/>
        </w:rPr>
        <w:t>.</w:t>
      </w:r>
      <w:r w:rsidR="00D829A6">
        <w:rPr>
          <w:rFonts w:ascii="Arial" w:hAnsi="Arial" w:cs="Arial"/>
          <w:sz w:val="20"/>
          <w:szCs w:val="20"/>
        </w:rPr>
        <w:t>Dexamethasone Tablets, 20 mg is used as an adjunct therapy for the treatment of Multiple myeloma (</w:t>
      </w:r>
      <w:r w:rsidR="00BC35EA">
        <w:rPr>
          <w:rFonts w:ascii="Arial" w:hAnsi="Arial" w:cs="Arial"/>
          <w:sz w:val="20"/>
          <w:szCs w:val="20"/>
        </w:rPr>
        <w:t>Link:</w:t>
      </w:r>
      <w:r w:rsidR="00BC35EA" w:rsidRPr="00D829A6">
        <w:rPr>
          <w:rFonts w:ascii="Arial" w:hAnsi="Arial" w:cs="Arial"/>
          <w:sz w:val="20"/>
          <w:szCs w:val="20"/>
        </w:rPr>
        <w:t xml:space="preserve"> https</w:t>
      </w:r>
      <w:r w:rsidR="00D829A6" w:rsidRPr="00D829A6">
        <w:rPr>
          <w:rFonts w:ascii="Arial" w:hAnsi="Arial" w:cs="Arial"/>
          <w:sz w:val="20"/>
          <w:szCs w:val="20"/>
        </w:rPr>
        <w:t>://www.hemady.com/</w:t>
      </w:r>
      <w:r w:rsidR="00D829A6">
        <w:rPr>
          <w:rFonts w:ascii="Arial" w:hAnsi="Arial" w:cs="Arial"/>
          <w:sz w:val="20"/>
          <w:szCs w:val="20"/>
        </w:rPr>
        <w:t xml:space="preserve">). </w:t>
      </w:r>
      <w:r w:rsidR="00A7477D" w:rsidRPr="002F6C11">
        <w:rPr>
          <w:rFonts w:ascii="Arial" w:hAnsi="Arial" w:cs="Arial"/>
          <w:sz w:val="20"/>
          <w:szCs w:val="20"/>
        </w:rPr>
        <w:t xml:space="preserve">In US market, Dexamethasone tablets, 20 mg is available </w:t>
      </w:r>
      <w:r w:rsidR="008B278A">
        <w:rPr>
          <w:rFonts w:ascii="Arial" w:hAnsi="Arial" w:cs="Arial"/>
          <w:sz w:val="20"/>
          <w:szCs w:val="20"/>
        </w:rPr>
        <w:t>as</w:t>
      </w:r>
      <w:r w:rsidR="00A7477D" w:rsidRPr="002F6C11">
        <w:rPr>
          <w:rFonts w:ascii="Arial" w:hAnsi="Arial" w:cs="Arial"/>
          <w:sz w:val="20"/>
          <w:szCs w:val="20"/>
        </w:rPr>
        <w:t xml:space="preserve"> HEMADY™ manufactured for Dexcel Pharma Technologies Ltd, Israel and distributed by Acrotech Biopharma Inc, USA. </w:t>
      </w:r>
      <w:r w:rsidR="000F4E5C" w:rsidRPr="002F6C11">
        <w:rPr>
          <w:rFonts w:ascii="Arial" w:hAnsi="Arial" w:cs="Arial"/>
          <w:sz w:val="20"/>
          <w:szCs w:val="20"/>
        </w:rPr>
        <w:t>The unit price is 29 $ per tablet</w:t>
      </w:r>
      <w:r w:rsidR="002F6C11" w:rsidRPr="002F6C11">
        <w:rPr>
          <w:rFonts w:ascii="Arial" w:hAnsi="Arial" w:cs="Arial"/>
          <w:sz w:val="20"/>
          <w:szCs w:val="20"/>
        </w:rPr>
        <w:t xml:space="preserve"> (Link:https://www.drugs.com/price-guide/hemady)</w:t>
      </w:r>
      <w:r w:rsidR="000F4E5C" w:rsidRPr="002F6C11">
        <w:rPr>
          <w:rFonts w:ascii="Arial" w:hAnsi="Arial" w:cs="Arial"/>
          <w:sz w:val="20"/>
          <w:szCs w:val="20"/>
        </w:rPr>
        <w:t xml:space="preserve">. </w:t>
      </w:r>
      <w:r w:rsidR="00A7477D" w:rsidRPr="002F6C11">
        <w:rPr>
          <w:rFonts w:ascii="Arial" w:hAnsi="Arial" w:cs="Arial"/>
          <w:sz w:val="20"/>
          <w:szCs w:val="20"/>
        </w:rPr>
        <w:t xml:space="preserve">In EU market, Dexamethasone tablets, 20 </w:t>
      </w:r>
      <w:r w:rsidR="007F120A" w:rsidRPr="002F6C11">
        <w:rPr>
          <w:rFonts w:ascii="Arial" w:hAnsi="Arial" w:cs="Arial"/>
          <w:sz w:val="20"/>
          <w:szCs w:val="20"/>
        </w:rPr>
        <w:t>mg is</w:t>
      </w:r>
      <w:r w:rsidR="00A7477D" w:rsidRPr="002F6C11">
        <w:rPr>
          <w:rFonts w:ascii="Arial" w:hAnsi="Arial" w:cs="Arial"/>
          <w:sz w:val="20"/>
          <w:szCs w:val="20"/>
        </w:rPr>
        <w:t xml:space="preserve"> available as Dexamethasone 20 mg </w:t>
      </w:r>
      <w:r w:rsidR="007F120A" w:rsidRPr="002F6C11">
        <w:rPr>
          <w:rFonts w:ascii="Arial" w:hAnsi="Arial" w:cs="Arial"/>
          <w:sz w:val="20"/>
          <w:szCs w:val="20"/>
        </w:rPr>
        <w:t xml:space="preserve">soluble </w:t>
      </w:r>
      <w:r w:rsidR="00A7477D" w:rsidRPr="002F6C11">
        <w:rPr>
          <w:rFonts w:ascii="Arial" w:hAnsi="Arial" w:cs="Arial"/>
          <w:sz w:val="20"/>
          <w:szCs w:val="20"/>
        </w:rPr>
        <w:t>tablets</w:t>
      </w:r>
      <w:r w:rsidR="007F120A" w:rsidRPr="002F6C11">
        <w:rPr>
          <w:rFonts w:ascii="Arial" w:hAnsi="Arial" w:cs="Arial"/>
          <w:sz w:val="20"/>
          <w:szCs w:val="20"/>
        </w:rPr>
        <w:t xml:space="preserve"> manufactured by Aspire Pharma Ltd, UK. </w:t>
      </w:r>
      <w:r w:rsidR="000F4E5C" w:rsidRPr="002F6C11">
        <w:rPr>
          <w:rFonts w:ascii="Arial" w:hAnsi="Arial" w:cs="Arial"/>
          <w:sz w:val="20"/>
          <w:szCs w:val="20"/>
        </w:rPr>
        <w:t>The unit price is 3.2 £</w:t>
      </w:r>
      <w:r w:rsidR="002F6C11" w:rsidRPr="002F6C11">
        <w:rPr>
          <w:rFonts w:ascii="Arial" w:hAnsi="Arial" w:cs="Arial"/>
          <w:sz w:val="20"/>
          <w:szCs w:val="20"/>
        </w:rPr>
        <w:t xml:space="preserve"> (</w:t>
      </w:r>
      <w:r w:rsidR="00A405FD">
        <w:rPr>
          <w:rFonts w:ascii="Arial" w:hAnsi="Arial" w:cs="Arial"/>
          <w:sz w:val="20"/>
          <w:szCs w:val="20"/>
        </w:rPr>
        <w:t xml:space="preserve">Link: </w:t>
      </w:r>
      <w:r w:rsidR="002F6C11" w:rsidRPr="002F6C11">
        <w:rPr>
          <w:rFonts w:ascii="Arial" w:hAnsi="Arial" w:cs="Arial"/>
          <w:sz w:val="20"/>
          <w:szCs w:val="20"/>
        </w:rPr>
        <w:t>https://www.nice.org.uk/search?q=Dexamethasone)</w:t>
      </w:r>
      <w:r w:rsidR="000F4E5C" w:rsidRPr="002F6C11">
        <w:rPr>
          <w:rFonts w:ascii="Arial" w:hAnsi="Arial" w:cs="Arial"/>
          <w:sz w:val="20"/>
          <w:szCs w:val="20"/>
        </w:rPr>
        <w:t xml:space="preserve">. </w:t>
      </w:r>
      <w:r w:rsidR="007F120A" w:rsidRPr="002F6C11">
        <w:rPr>
          <w:rFonts w:ascii="Arial" w:hAnsi="Arial" w:cs="Arial"/>
          <w:sz w:val="20"/>
          <w:szCs w:val="20"/>
        </w:rPr>
        <w:t>In India, 20 mg strength of Dexamet</w:t>
      </w:r>
      <w:r w:rsidR="00F4316C">
        <w:rPr>
          <w:rFonts w:ascii="Arial" w:hAnsi="Arial" w:cs="Arial"/>
          <w:sz w:val="20"/>
          <w:szCs w:val="20"/>
        </w:rPr>
        <w:t xml:space="preserve">hasone Tablets is not available and this gap </w:t>
      </w:r>
      <w:r w:rsidR="00C20EBA">
        <w:rPr>
          <w:rFonts w:ascii="Arial" w:hAnsi="Arial" w:cs="Arial"/>
          <w:sz w:val="20"/>
          <w:szCs w:val="20"/>
        </w:rPr>
        <w:t>shall</w:t>
      </w:r>
      <w:r w:rsidR="00F4316C">
        <w:rPr>
          <w:rFonts w:ascii="Arial" w:hAnsi="Arial" w:cs="Arial"/>
          <w:sz w:val="20"/>
          <w:szCs w:val="20"/>
        </w:rPr>
        <w:t xml:space="preserve"> be fulfilled in this research and will make it available for Multiple myeloma patients. For developing the product, the brand product from the international market shall be used as a comparator product. Care shall be exercised in bringing a cost effective product hence the composition, manufacturing process as well as pack design will be the research focus so that the end product is affordable</w:t>
      </w:r>
      <w:r w:rsidR="00C20EBA">
        <w:rPr>
          <w:rFonts w:ascii="Arial" w:hAnsi="Arial" w:cs="Arial"/>
          <w:sz w:val="20"/>
          <w:szCs w:val="20"/>
        </w:rPr>
        <w:t>, stable</w:t>
      </w:r>
      <w:r w:rsidR="00F4316C">
        <w:rPr>
          <w:rFonts w:ascii="Arial" w:hAnsi="Arial" w:cs="Arial"/>
          <w:sz w:val="20"/>
          <w:szCs w:val="20"/>
        </w:rPr>
        <w:t xml:space="preserve"> and</w:t>
      </w:r>
      <w:r w:rsidR="00C20EBA">
        <w:rPr>
          <w:rFonts w:ascii="Arial" w:hAnsi="Arial" w:cs="Arial"/>
          <w:sz w:val="20"/>
          <w:szCs w:val="20"/>
        </w:rPr>
        <w:t xml:space="preserve"> effective</w:t>
      </w:r>
      <w:r w:rsidR="00F4316C">
        <w:rPr>
          <w:rFonts w:ascii="Arial" w:hAnsi="Arial" w:cs="Arial"/>
          <w:sz w:val="20"/>
          <w:szCs w:val="20"/>
        </w:rPr>
        <w:t xml:space="preserve">. </w:t>
      </w:r>
      <w:r w:rsidR="00D829A6">
        <w:rPr>
          <w:rFonts w:ascii="Arial" w:hAnsi="Arial" w:cs="Arial"/>
          <w:sz w:val="20"/>
          <w:szCs w:val="20"/>
        </w:rPr>
        <w:t>The objective of this research work is in bringing a cost-effective alternative to the brand products available in the market. Furthermore the complete development</w:t>
      </w:r>
      <w:r w:rsidR="00A405FD">
        <w:rPr>
          <w:rFonts w:ascii="Arial" w:hAnsi="Arial" w:cs="Arial"/>
          <w:sz w:val="20"/>
          <w:szCs w:val="20"/>
        </w:rPr>
        <w:t>, optimization, design space identification and other specific evaluation</w:t>
      </w:r>
      <w:r w:rsidR="00D829A6">
        <w:rPr>
          <w:rFonts w:ascii="Arial" w:hAnsi="Arial" w:cs="Arial"/>
          <w:sz w:val="20"/>
          <w:szCs w:val="20"/>
        </w:rPr>
        <w:t xml:space="preserve"> will be done </w:t>
      </w:r>
      <w:r w:rsidR="00A405FD">
        <w:rPr>
          <w:rFonts w:ascii="Arial" w:hAnsi="Arial" w:cs="Arial"/>
          <w:sz w:val="20"/>
          <w:szCs w:val="20"/>
        </w:rPr>
        <w:t>by</w:t>
      </w:r>
      <w:r w:rsidR="00D829A6">
        <w:rPr>
          <w:rFonts w:ascii="Arial" w:hAnsi="Arial" w:cs="Arial"/>
          <w:sz w:val="20"/>
          <w:szCs w:val="20"/>
        </w:rPr>
        <w:t xml:space="preserve"> quality by design (QbD) approach </w:t>
      </w:r>
      <w:r w:rsidR="001869DE">
        <w:rPr>
          <w:rFonts w:ascii="Arial" w:hAnsi="Arial" w:cs="Arial"/>
          <w:sz w:val="20"/>
          <w:szCs w:val="20"/>
        </w:rPr>
        <w:t>as per</w:t>
      </w:r>
      <w:r w:rsidR="00D829A6">
        <w:rPr>
          <w:rFonts w:ascii="Arial" w:hAnsi="Arial" w:cs="Arial"/>
          <w:sz w:val="20"/>
          <w:szCs w:val="20"/>
        </w:rPr>
        <w:t xml:space="preserve"> ICH Q8 (R2) guidance document</w:t>
      </w:r>
      <w:r w:rsidR="00A405FD">
        <w:rPr>
          <w:rFonts w:ascii="Arial" w:hAnsi="Arial" w:cs="Arial"/>
          <w:sz w:val="20"/>
          <w:szCs w:val="20"/>
        </w:rPr>
        <w:t xml:space="preserve"> (Link: </w:t>
      </w:r>
      <w:r w:rsidR="00A405FD" w:rsidRPr="00A405FD">
        <w:rPr>
          <w:rFonts w:ascii="Arial" w:hAnsi="Arial" w:cs="Arial"/>
          <w:sz w:val="20"/>
          <w:szCs w:val="20"/>
        </w:rPr>
        <w:t>https://database.ich.org/sites/d</w:t>
      </w:r>
      <w:r w:rsidR="00A405FD">
        <w:rPr>
          <w:rFonts w:ascii="Arial" w:hAnsi="Arial" w:cs="Arial"/>
          <w:sz w:val="20"/>
          <w:szCs w:val="20"/>
        </w:rPr>
        <w:t>efault/files/Q8_R2_Guideline.pdf</w:t>
      </w:r>
      <w:r w:rsidR="00A405FD" w:rsidRPr="00075442">
        <w:rPr>
          <w:rFonts w:ascii="Arial" w:hAnsi="Arial" w:cs="Arial"/>
          <w:sz w:val="20"/>
          <w:szCs w:val="20"/>
        </w:rPr>
        <w:t>)</w:t>
      </w:r>
      <w:r w:rsidR="00D829A6" w:rsidRPr="00075442">
        <w:rPr>
          <w:rFonts w:ascii="Arial" w:hAnsi="Arial" w:cs="Arial"/>
          <w:sz w:val="20"/>
          <w:szCs w:val="20"/>
        </w:rPr>
        <w:t xml:space="preserve">. </w:t>
      </w:r>
      <w:r w:rsidR="00075442" w:rsidRPr="00075442">
        <w:rPr>
          <w:rFonts w:ascii="Arial" w:hAnsi="Arial" w:cs="Arial"/>
          <w:sz w:val="20"/>
          <w:szCs w:val="20"/>
        </w:rPr>
        <w:t>A detailed literature review was done online (</w:t>
      </w:r>
      <w:r w:rsidR="00075442" w:rsidRPr="00075442">
        <w:rPr>
          <w:rFonts w:ascii="Arial" w:hAnsi="Arial" w:cs="Arial"/>
          <w:sz w:val="20"/>
          <w:szCs w:val="20"/>
          <w:shd w:val="clear" w:color="auto" w:fill="FFFFFF"/>
        </w:rPr>
        <w:t xml:space="preserve">Soroush H, 2018; </w:t>
      </w:r>
      <w:r w:rsidR="00075442" w:rsidRPr="00075442">
        <w:rPr>
          <w:rFonts w:ascii="Arial" w:hAnsi="Arial" w:cs="Arial"/>
          <w:sz w:val="20"/>
          <w:szCs w:val="20"/>
        </w:rPr>
        <w:t xml:space="preserve">Iswandana R, 2023; </w:t>
      </w:r>
      <w:r w:rsidR="00075442" w:rsidRPr="00075442">
        <w:rPr>
          <w:rFonts w:ascii="Arial" w:hAnsi="Arial" w:cs="Arial"/>
          <w:iCs/>
          <w:sz w:val="20"/>
          <w:szCs w:val="20"/>
          <w:shd w:val="clear" w:color="auto" w:fill="F6F6F6"/>
        </w:rPr>
        <w:t xml:space="preserve">Venkatalakshmi Ranganathan, 2018; </w:t>
      </w:r>
      <w:r w:rsidR="00075442" w:rsidRPr="00075442">
        <w:rPr>
          <w:rFonts w:ascii="Arial" w:hAnsi="Arial" w:cs="Arial"/>
          <w:sz w:val="20"/>
          <w:szCs w:val="20"/>
        </w:rPr>
        <w:t>Ahlam Zaid Alkilani, 2024) on the availability of any formulation or manufacturing work reported on Dexamethasone tablets, 20 mg but none was available except a patent US10,537,585 B2 dated 21</w:t>
      </w:r>
      <w:r w:rsidR="00075442" w:rsidRPr="00075442">
        <w:rPr>
          <w:rFonts w:ascii="Arial" w:hAnsi="Arial" w:cs="Arial"/>
          <w:sz w:val="20"/>
          <w:szCs w:val="20"/>
          <w:vertAlign w:val="superscript"/>
        </w:rPr>
        <w:t>st</w:t>
      </w:r>
      <w:r w:rsidR="00075442" w:rsidRPr="00075442">
        <w:rPr>
          <w:rFonts w:ascii="Arial" w:hAnsi="Arial" w:cs="Arial"/>
          <w:sz w:val="20"/>
          <w:szCs w:val="20"/>
        </w:rPr>
        <w:t xml:space="preserve"> January 2020 of Dexcel Pharma Technologies Ltd. In the patent, an aqueous wet granulation manufacturing process was described to make the tablet using excipients Lactose Monohydrate Impalpable grade, Sodium Starch Glycollate Type A, Corn Starch, Polyvinylpyrrolidone, and Vegetable grade Magnesium Stearate (Link: https://patents.google.com/patent/US10537585B2/en). Based on the Dexamethasone Tablets 20 mg </w:t>
      </w:r>
      <w:r w:rsidR="00075442" w:rsidRPr="00075442">
        <w:rPr>
          <w:rFonts w:ascii="Arial" w:hAnsi="Arial" w:cs="Arial"/>
          <w:sz w:val="20"/>
          <w:szCs w:val="20"/>
        </w:rPr>
        <w:lastRenderedPageBreak/>
        <w:t>utility and value for the Multiple Myeloma affected patients, In the current research, a simple direct blending and compression process shall be designed with complete optimization of composition and manufacturing process leading to the final product which will be stable and bio-equivalent to the marketed product. Since Dexamethasone is a corticosteroid, the process design shall be designed in such a way to reduce the level of drug exposure to the personnel involved in manufacturing and the unit operations will be made self-contained, with relevant process controls to minimize man intervention. From the QbD perspective, the drug is BCS Class I / III. Since permeability (absorption into systemic circulation) of the drug is lower, it was decided to use micronized API and has been assigned as a CMA. Blending is a crucial step in a direct blending process hence designated as CPP. For this product, Blend flow, Compressibility &amp; Dissolution are significant attributes contributing for the performance of the product hence designated as CQA. The brand product’s characterization serve as the QTPP elements and the product development was oriented towards achieving the comparability to these elements of brand. On the composition of the developed product, it was decided to use brand listed ingredients and the suitability of the same shall be evaluated by Drug – Excipient compatibility study. The CMA aspect of the composition shall be optimized within SUPAC Level 2 levels so that the finalized composition complies to the Inactive Ingredient Database of USFDA as well as with the Excipient compendium. The CPP shall be decided and optimized based on the manufacturing process and its ability to provide the quality final end product which is safe and effective. The</w:t>
      </w:r>
      <w:r w:rsidR="00EE2848" w:rsidRPr="00075442">
        <w:rPr>
          <w:rFonts w:ascii="Arial" w:hAnsi="Arial" w:cs="Arial"/>
          <w:sz w:val="20"/>
          <w:szCs w:val="20"/>
        </w:rPr>
        <w:t xml:space="preserve"> complete development cycle of the Dexamethasone tablets 20 mg shall be compiled as a Pharmaceutical development report for regulatory submission. Furthermore in every aspect of product development</w:t>
      </w:r>
      <w:r w:rsidR="001869DE" w:rsidRPr="00075442">
        <w:rPr>
          <w:rFonts w:ascii="Arial" w:hAnsi="Arial" w:cs="Arial"/>
          <w:sz w:val="20"/>
          <w:szCs w:val="20"/>
        </w:rPr>
        <w:t>,</w:t>
      </w:r>
      <w:r w:rsidR="00EE2848" w:rsidRPr="00075442">
        <w:rPr>
          <w:rFonts w:ascii="Arial" w:hAnsi="Arial" w:cs="Arial"/>
          <w:sz w:val="20"/>
          <w:szCs w:val="20"/>
        </w:rPr>
        <w:t xml:space="preserve"> care shall be taken to achieve a cost-effective and affordable product that will be</w:t>
      </w:r>
      <w:r w:rsidR="00B81A91" w:rsidRPr="00075442">
        <w:rPr>
          <w:rFonts w:ascii="Arial" w:hAnsi="Arial" w:cs="Arial"/>
          <w:sz w:val="20"/>
          <w:szCs w:val="20"/>
        </w:rPr>
        <w:t xml:space="preserve">nefit </w:t>
      </w:r>
      <w:r w:rsidR="001869DE" w:rsidRPr="00075442">
        <w:rPr>
          <w:rFonts w:ascii="Arial" w:hAnsi="Arial" w:cs="Arial"/>
          <w:sz w:val="20"/>
          <w:szCs w:val="20"/>
        </w:rPr>
        <w:t>the healthcare services</w:t>
      </w:r>
      <w:r w:rsidR="00B81A91" w:rsidRPr="00075442">
        <w:rPr>
          <w:rFonts w:ascii="Arial" w:hAnsi="Arial" w:cs="Arial"/>
          <w:sz w:val="20"/>
          <w:szCs w:val="20"/>
        </w:rPr>
        <w:t xml:space="preserve"> at</w:t>
      </w:r>
      <w:r w:rsidR="001869DE" w:rsidRPr="00075442">
        <w:rPr>
          <w:rFonts w:ascii="Arial" w:hAnsi="Arial" w:cs="Arial"/>
          <w:sz w:val="20"/>
          <w:szCs w:val="20"/>
        </w:rPr>
        <w:t xml:space="preserve"> a</w:t>
      </w:r>
      <w:r w:rsidR="00B81A91" w:rsidRPr="00075442">
        <w:rPr>
          <w:rFonts w:ascii="Arial" w:hAnsi="Arial" w:cs="Arial"/>
          <w:sz w:val="20"/>
          <w:szCs w:val="20"/>
        </w:rPr>
        <w:t xml:space="preserve"> large level.</w:t>
      </w:r>
    </w:p>
    <w:p w:rsidR="0058275D" w:rsidRDefault="0058275D" w:rsidP="00A405FD">
      <w:pPr>
        <w:spacing w:after="0" w:line="240" w:lineRule="auto"/>
        <w:jc w:val="both"/>
        <w:rPr>
          <w:rFonts w:ascii="Arial" w:hAnsi="Arial" w:cs="Arial"/>
          <w:sz w:val="20"/>
          <w:szCs w:val="20"/>
        </w:rPr>
      </w:pPr>
    </w:p>
    <w:p w:rsidR="0058275D" w:rsidRDefault="00364A6D" w:rsidP="0058275D">
      <w:pPr>
        <w:spacing w:after="0" w:line="240" w:lineRule="auto"/>
        <w:jc w:val="both"/>
        <w:rPr>
          <w:rFonts w:ascii="Arial" w:hAnsi="Arial" w:cs="Arial"/>
          <w:b/>
        </w:rPr>
      </w:pPr>
      <w:r>
        <w:rPr>
          <w:rFonts w:ascii="Arial" w:hAnsi="Arial" w:cs="Arial"/>
          <w:b/>
        </w:rPr>
        <w:t>2. MATERIALS &amp; METHODS</w:t>
      </w:r>
    </w:p>
    <w:p w:rsidR="00830BFE" w:rsidRDefault="00463951" w:rsidP="0058275D">
      <w:pPr>
        <w:spacing w:after="0" w:line="240" w:lineRule="auto"/>
        <w:jc w:val="both"/>
        <w:rPr>
          <w:rFonts w:ascii="Arial" w:hAnsi="Arial" w:cs="Arial"/>
          <w:sz w:val="20"/>
          <w:szCs w:val="20"/>
        </w:rPr>
      </w:pPr>
      <w:r>
        <w:rPr>
          <w:rFonts w:ascii="Arial" w:hAnsi="Arial" w:cs="Arial"/>
          <w:sz w:val="20"/>
          <w:szCs w:val="20"/>
        </w:rPr>
        <w:t xml:space="preserve">United States Drug Master File (US </w:t>
      </w:r>
      <w:r w:rsidR="006109D3">
        <w:rPr>
          <w:rFonts w:ascii="Arial" w:hAnsi="Arial" w:cs="Arial"/>
          <w:sz w:val="20"/>
          <w:szCs w:val="20"/>
        </w:rPr>
        <w:t>DMF</w:t>
      </w:r>
      <w:r>
        <w:rPr>
          <w:rFonts w:ascii="Arial" w:hAnsi="Arial" w:cs="Arial"/>
          <w:sz w:val="20"/>
          <w:szCs w:val="20"/>
        </w:rPr>
        <w:t xml:space="preserve">) </w:t>
      </w:r>
      <w:r w:rsidR="006109D3">
        <w:rPr>
          <w:rFonts w:ascii="Arial" w:hAnsi="Arial" w:cs="Arial"/>
          <w:sz w:val="20"/>
          <w:szCs w:val="20"/>
        </w:rPr>
        <w:t xml:space="preserve">and Certification of Suitability to the monographs of the European Pharmacopoeia (CEP) </w:t>
      </w:r>
      <w:r>
        <w:rPr>
          <w:rFonts w:ascii="Arial" w:hAnsi="Arial" w:cs="Arial"/>
          <w:sz w:val="20"/>
          <w:szCs w:val="20"/>
        </w:rPr>
        <w:t>grade Dexamethasone API was used.</w:t>
      </w:r>
      <w:r w:rsidR="006109D3">
        <w:rPr>
          <w:rFonts w:ascii="Arial" w:hAnsi="Arial" w:cs="Arial"/>
          <w:sz w:val="20"/>
          <w:szCs w:val="20"/>
        </w:rPr>
        <w:t xml:space="preserve"> All the excipients and packing materials used are of United States Pharmacopoeia (USP) / National Formulary (NF) and Pharmacopoeia Europaea (Ph.Eur) complying grades. Reagents, Solvents, Salts and Chemicals used for analysis are of Analytical reagent grade. Dexamethasone Tablets is official in USP, BP &amp;Ph.Eur. The product monograph was suitably adopted for Physico-chemical and Pharmaceutical analyses. </w:t>
      </w:r>
      <w:r w:rsidR="00332823">
        <w:rPr>
          <w:rFonts w:ascii="Arial" w:hAnsi="Arial" w:cs="Arial"/>
          <w:sz w:val="20"/>
          <w:szCs w:val="20"/>
        </w:rPr>
        <w:t>Dissolution methods of testing are officially available in dissolution methods database as well as in USP hence the same was adopted for determination. Other characterization methods viz. Loss on Drying (% LOD), Water by Kf, Disintegration Time (DT), Angle of Repose, Bulk Density (BD), Tapped Density (TD), Carr’s Index (CI), Hausner Ratio (HR), Particle Size Distribution (PSD) by Sieve Analysis, Particle Size Distribution (PSD)</w:t>
      </w:r>
      <w:r w:rsidR="00830BFE">
        <w:rPr>
          <w:rFonts w:ascii="Arial" w:hAnsi="Arial" w:cs="Arial"/>
          <w:sz w:val="20"/>
          <w:szCs w:val="20"/>
        </w:rPr>
        <w:t xml:space="preserve"> by Laser</w:t>
      </w:r>
      <w:r w:rsidR="006C024D">
        <w:rPr>
          <w:rFonts w:ascii="Arial" w:hAnsi="Arial" w:cs="Arial"/>
          <w:sz w:val="20"/>
          <w:szCs w:val="20"/>
        </w:rPr>
        <w:t xml:space="preserve"> diffraction are done as per compendial g</w:t>
      </w:r>
      <w:r w:rsidR="00830BFE">
        <w:rPr>
          <w:rFonts w:ascii="Arial" w:hAnsi="Arial" w:cs="Arial"/>
          <w:sz w:val="20"/>
          <w:szCs w:val="20"/>
        </w:rPr>
        <w:t xml:space="preserve">eneral </w:t>
      </w:r>
      <w:r w:rsidR="006C024D">
        <w:rPr>
          <w:rFonts w:ascii="Arial" w:hAnsi="Arial" w:cs="Arial"/>
          <w:sz w:val="20"/>
          <w:szCs w:val="20"/>
        </w:rPr>
        <w:t>c</w:t>
      </w:r>
      <w:r w:rsidR="00830BFE">
        <w:rPr>
          <w:rFonts w:ascii="Arial" w:hAnsi="Arial" w:cs="Arial"/>
          <w:sz w:val="20"/>
          <w:szCs w:val="20"/>
        </w:rPr>
        <w:t>hapter.</w:t>
      </w:r>
    </w:p>
    <w:p w:rsidR="00830BFE" w:rsidRDefault="00830BFE" w:rsidP="0058275D">
      <w:pPr>
        <w:spacing w:after="0" w:line="240" w:lineRule="auto"/>
        <w:jc w:val="both"/>
        <w:rPr>
          <w:rFonts w:ascii="Arial" w:hAnsi="Arial" w:cs="Arial"/>
          <w:sz w:val="20"/>
          <w:szCs w:val="20"/>
        </w:rPr>
      </w:pPr>
    </w:p>
    <w:p w:rsidR="00196718" w:rsidRDefault="00196718" w:rsidP="00196718">
      <w:pPr>
        <w:spacing w:after="0" w:line="240" w:lineRule="auto"/>
        <w:jc w:val="both"/>
        <w:rPr>
          <w:rFonts w:ascii="Arial" w:hAnsi="Arial" w:cs="Arial"/>
          <w:b/>
        </w:rPr>
      </w:pPr>
      <w:r>
        <w:rPr>
          <w:rFonts w:ascii="Arial" w:hAnsi="Arial" w:cs="Arial"/>
          <w:b/>
        </w:rPr>
        <w:t>3. METHODOLOGY, RESULTS &amp; DISCUSSION</w:t>
      </w:r>
    </w:p>
    <w:p w:rsidR="00EC5884" w:rsidRDefault="00EC5884" w:rsidP="00BC35EA">
      <w:pPr>
        <w:spacing w:after="0" w:line="240" w:lineRule="auto"/>
        <w:jc w:val="both"/>
        <w:rPr>
          <w:rFonts w:ascii="Arial" w:hAnsi="Arial" w:cs="Arial"/>
          <w:sz w:val="20"/>
          <w:szCs w:val="20"/>
        </w:rPr>
      </w:pPr>
      <w:r w:rsidRPr="00BC35EA">
        <w:rPr>
          <w:rFonts w:ascii="Arial" w:hAnsi="Arial" w:cs="Arial"/>
          <w:sz w:val="20"/>
          <w:szCs w:val="20"/>
        </w:rPr>
        <w:t>In this section the complete development and evaluation is detailed along with results. Elaborate but brief discussion on the experiments and its outcome is provided herein for the benefit of readers.</w:t>
      </w:r>
    </w:p>
    <w:p w:rsidR="00686579" w:rsidRPr="00BC35EA" w:rsidRDefault="00686579" w:rsidP="00BC35EA">
      <w:pPr>
        <w:spacing w:after="0" w:line="240" w:lineRule="auto"/>
        <w:jc w:val="both"/>
        <w:rPr>
          <w:rFonts w:ascii="Arial" w:hAnsi="Arial" w:cs="Arial"/>
          <w:sz w:val="20"/>
          <w:szCs w:val="20"/>
        </w:rPr>
      </w:pPr>
    </w:p>
    <w:p w:rsidR="00EC5884" w:rsidRDefault="00EC5884" w:rsidP="00196718">
      <w:pPr>
        <w:spacing w:after="0" w:line="240" w:lineRule="auto"/>
        <w:jc w:val="both"/>
        <w:rPr>
          <w:rFonts w:ascii="Arial" w:hAnsi="Arial" w:cs="Arial"/>
          <w:b/>
          <w:sz w:val="20"/>
          <w:szCs w:val="20"/>
          <w:u w:val="single"/>
        </w:rPr>
      </w:pPr>
      <w:r w:rsidRPr="00EC5884">
        <w:rPr>
          <w:rFonts w:ascii="Arial" w:hAnsi="Arial" w:cs="Arial"/>
          <w:b/>
          <w:sz w:val="20"/>
          <w:szCs w:val="20"/>
          <w:u w:val="single"/>
        </w:rPr>
        <w:t xml:space="preserve">3.1 </w:t>
      </w:r>
      <w:r>
        <w:rPr>
          <w:rFonts w:ascii="Arial" w:hAnsi="Arial" w:cs="Arial"/>
          <w:b/>
          <w:sz w:val="20"/>
          <w:szCs w:val="20"/>
          <w:u w:val="single"/>
        </w:rPr>
        <w:t>Active Pharmaceutical Ingredient</w:t>
      </w:r>
      <w:r w:rsidR="00BC35EA">
        <w:rPr>
          <w:rFonts w:ascii="Arial" w:hAnsi="Arial" w:cs="Arial"/>
          <w:b/>
          <w:sz w:val="20"/>
          <w:szCs w:val="20"/>
          <w:u w:val="single"/>
        </w:rPr>
        <w:t xml:space="preserve"> (API)</w:t>
      </w:r>
    </w:p>
    <w:p w:rsidR="00686579" w:rsidRDefault="00F73BEA" w:rsidP="00686579">
      <w:pPr>
        <w:spacing w:after="0" w:line="240" w:lineRule="auto"/>
        <w:jc w:val="both"/>
        <w:rPr>
          <w:rFonts w:ascii="Arial" w:hAnsi="Arial" w:cs="Arial"/>
          <w:sz w:val="20"/>
          <w:szCs w:val="20"/>
        </w:rPr>
      </w:pPr>
      <w:r>
        <w:rPr>
          <w:rFonts w:ascii="Arial" w:hAnsi="Arial" w:cs="Arial"/>
          <w:sz w:val="20"/>
          <w:szCs w:val="20"/>
        </w:rPr>
        <w:t>E</w:t>
      </w:r>
      <w:r w:rsidR="00686579">
        <w:rPr>
          <w:rFonts w:ascii="Arial" w:hAnsi="Arial" w:cs="Arial"/>
          <w:sz w:val="20"/>
          <w:szCs w:val="20"/>
        </w:rPr>
        <w:t>quilibrium solubility study, solution stability, dose – volume study, solid state characterization study, and particle morphology studies were done to understand the API. The details are provided in the table below,</w:t>
      </w:r>
    </w:p>
    <w:p w:rsidR="00686579" w:rsidRDefault="00686579" w:rsidP="00196718">
      <w:pPr>
        <w:spacing w:after="0" w:line="240" w:lineRule="auto"/>
        <w:jc w:val="both"/>
        <w:rPr>
          <w:rFonts w:ascii="Arial" w:hAnsi="Arial" w:cs="Arial"/>
          <w:b/>
          <w:sz w:val="20"/>
          <w:szCs w:val="20"/>
          <w:u w:val="single"/>
        </w:rPr>
      </w:pPr>
    </w:p>
    <w:p w:rsidR="00686579" w:rsidRPr="00686579" w:rsidRDefault="00686579" w:rsidP="00196718">
      <w:pPr>
        <w:spacing w:after="0" w:line="240" w:lineRule="auto"/>
        <w:jc w:val="both"/>
        <w:rPr>
          <w:rFonts w:ascii="Arial" w:hAnsi="Arial" w:cs="Arial"/>
          <w:b/>
          <w:sz w:val="20"/>
          <w:szCs w:val="20"/>
        </w:rPr>
      </w:pPr>
      <w:r w:rsidRPr="00686579">
        <w:rPr>
          <w:rFonts w:ascii="Arial" w:hAnsi="Arial" w:cs="Arial"/>
          <w:b/>
          <w:sz w:val="20"/>
          <w:szCs w:val="20"/>
        </w:rPr>
        <w:t>Table.1</w:t>
      </w:r>
      <w:r>
        <w:rPr>
          <w:rFonts w:ascii="Arial" w:hAnsi="Arial" w:cs="Arial"/>
          <w:b/>
          <w:sz w:val="20"/>
          <w:szCs w:val="20"/>
        </w:rPr>
        <w:t xml:space="preserve">             Dexamethasone API Physico-chemical Evaluation</w:t>
      </w:r>
    </w:p>
    <w:p w:rsidR="00686579" w:rsidRDefault="00686579" w:rsidP="00196718">
      <w:pPr>
        <w:spacing w:after="0" w:line="240" w:lineRule="auto"/>
        <w:jc w:val="both"/>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0"/>
        <w:gridCol w:w="772"/>
        <w:gridCol w:w="1683"/>
        <w:gridCol w:w="1373"/>
        <w:gridCol w:w="1595"/>
      </w:tblGrid>
      <w:tr w:rsidR="00686579" w:rsidRPr="00686579" w:rsidTr="00AA746C">
        <w:trPr>
          <w:trHeight w:val="310"/>
          <w:tblHeader/>
        </w:trPr>
        <w:tc>
          <w:tcPr>
            <w:tcW w:w="0" w:type="auto"/>
            <w:tcBorders>
              <w:top w:val="single" w:sz="4" w:space="0" w:color="auto"/>
              <w:bottom w:val="single" w:sz="4" w:space="0" w:color="auto"/>
            </w:tcBorders>
            <w:vAlign w:val="center"/>
          </w:tcPr>
          <w:p w:rsidR="00686579" w:rsidRPr="00686579" w:rsidRDefault="00686579" w:rsidP="00686579">
            <w:pPr>
              <w:jc w:val="center"/>
              <w:rPr>
                <w:rFonts w:ascii="Arial" w:eastAsia="Times New Roman" w:hAnsi="Arial" w:cs="Arial"/>
                <w:b/>
                <w:color w:val="000000"/>
                <w:sz w:val="20"/>
                <w:szCs w:val="20"/>
              </w:rPr>
            </w:pPr>
            <w:r w:rsidRPr="00686579">
              <w:rPr>
                <w:rFonts w:ascii="Arial" w:eastAsia="Times New Roman" w:hAnsi="Arial" w:cs="Arial"/>
                <w:b/>
                <w:color w:val="000000"/>
                <w:sz w:val="20"/>
                <w:szCs w:val="20"/>
              </w:rPr>
              <w:t>Media</w:t>
            </w:r>
          </w:p>
        </w:tc>
        <w:tc>
          <w:tcPr>
            <w:tcW w:w="0" w:type="auto"/>
            <w:tcBorders>
              <w:top w:val="single" w:sz="4" w:space="0" w:color="auto"/>
              <w:bottom w:val="single" w:sz="4" w:space="0" w:color="auto"/>
            </w:tcBorders>
            <w:vAlign w:val="center"/>
          </w:tcPr>
          <w:p w:rsidR="00686579" w:rsidRPr="00686579" w:rsidRDefault="00686579" w:rsidP="00686579">
            <w:pPr>
              <w:jc w:val="center"/>
              <w:rPr>
                <w:rFonts w:ascii="Arial" w:eastAsia="Times New Roman" w:hAnsi="Arial" w:cs="Arial"/>
                <w:b/>
                <w:color w:val="000000"/>
                <w:sz w:val="20"/>
                <w:szCs w:val="20"/>
              </w:rPr>
            </w:pPr>
            <w:r w:rsidRPr="00686579">
              <w:rPr>
                <w:rFonts w:ascii="Arial" w:eastAsia="Times New Roman" w:hAnsi="Arial" w:cs="Arial"/>
                <w:b/>
                <w:color w:val="000000"/>
                <w:sz w:val="20"/>
                <w:szCs w:val="20"/>
              </w:rPr>
              <w:t>Time</w:t>
            </w:r>
          </w:p>
        </w:tc>
        <w:tc>
          <w:tcPr>
            <w:tcW w:w="0" w:type="auto"/>
            <w:tcBorders>
              <w:top w:val="single" w:sz="4" w:space="0" w:color="auto"/>
              <w:bottom w:val="single" w:sz="4" w:space="0" w:color="auto"/>
            </w:tcBorders>
            <w:vAlign w:val="center"/>
          </w:tcPr>
          <w:p w:rsidR="00686579" w:rsidRPr="00686579" w:rsidRDefault="00686579" w:rsidP="00686579">
            <w:pPr>
              <w:jc w:val="center"/>
              <w:rPr>
                <w:rFonts w:ascii="Arial" w:eastAsia="Times New Roman" w:hAnsi="Arial" w:cs="Arial"/>
                <w:b/>
                <w:color w:val="000000"/>
                <w:sz w:val="20"/>
                <w:szCs w:val="20"/>
              </w:rPr>
            </w:pPr>
            <w:r w:rsidRPr="00686579">
              <w:rPr>
                <w:rFonts w:ascii="Arial" w:eastAsia="Times New Roman" w:hAnsi="Arial" w:cs="Arial"/>
                <w:b/>
                <w:color w:val="000000"/>
                <w:sz w:val="20"/>
                <w:szCs w:val="20"/>
              </w:rPr>
              <w:t>Mean Solubility</w:t>
            </w:r>
          </w:p>
        </w:tc>
        <w:tc>
          <w:tcPr>
            <w:tcW w:w="0" w:type="auto"/>
            <w:tcBorders>
              <w:top w:val="single" w:sz="4" w:space="0" w:color="auto"/>
              <w:bottom w:val="single" w:sz="4" w:space="0" w:color="auto"/>
            </w:tcBorders>
            <w:vAlign w:val="center"/>
          </w:tcPr>
          <w:p w:rsidR="00686579" w:rsidRPr="00686579" w:rsidRDefault="00686579" w:rsidP="00686579">
            <w:pPr>
              <w:jc w:val="center"/>
              <w:rPr>
                <w:rFonts w:ascii="Arial" w:eastAsia="Times New Roman" w:hAnsi="Arial" w:cs="Arial"/>
                <w:b/>
                <w:color w:val="000000"/>
                <w:sz w:val="20"/>
                <w:szCs w:val="20"/>
              </w:rPr>
            </w:pPr>
            <w:r>
              <w:rPr>
                <w:rFonts w:ascii="Arial" w:eastAsia="Times New Roman" w:hAnsi="Arial" w:cs="Arial"/>
                <w:b/>
                <w:color w:val="000000"/>
                <w:sz w:val="20"/>
                <w:szCs w:val="20"/>
              </w:rPr>
              <w:t>Mean Assay</w:t>
            </w:r>
          </w:p>
        </w:tc>
        <w:tc>
          <w:tcPr>
            <w:tcW w:w="0" w:type="auto"/>
            <w:tcBorders>
              <w:top w:val="single" w:sz="4" w:space="0" w:color="auto"/>
              <w:bottom w:val="single" w:sz="4" w:space="0" w:color="auto"/>
            </w:tcBorders>
            <w:vAlign w:val="center"/>
          </w:tcPr>
          <w:p w:rsidR="00686579" w:rsidRDefault="00686579" w:rsidP="00686579">
            <w:pPr>
              <w:jc w:val="center"/>
              <w:rPr>
                <w:rFonts w:ascii="Arial" w:eastAsia="Times New Roman" w:hAnsi="Arial" w:cs="Arial"/>
                <w:b/>
                <w:color w:val="000000"/>
                <w:sz w:val="20"/>
                <w:szCs w:val="20"/>
              </w:rPr>
            </w:pPr>
            <w:r>
              <w:rPr>
                <w:rFonts w:ascii="Arial" w:eastAsia="Times New Roman" w:hAnsi="Arial" w:cs="Arial"/>
                <w:b/>
                <w:color w:val="000000"/>
                <w:sz w:val="20"/>
                <w:szCs w:val="20"/>
              </w:rPr>
              <w:t>Dose / Volume</w:t>
            </w:r>
          </w:p>
        </w:tc>
      </w:tr>
      <w:tr w:rsidR="00F73BEA" w:rsidRPr="00686579" w:rsidTr="00AA746C">
        <w:trPr>
          <w:trHeight w:val="60"/>
        </w:trPr>
        <w:tc>
          <w:tcPr>
            <w:tcW w:w="0" w:type="auto"/>
            <w:vMerge w:val="restart"/>
            <w:tcBorders>
              <w:top w:val="single" w:sz="4" w:space="0" w:color="auto"/>
            </w:tcBorders>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Purified Water</w:t>
            </w:r>
          </w:p>
        </w:tc>
        <w:tc>
          <w:tcPr>
            <w:tcW w:w="0" w:type="auto"/>
            <w:tcBorders>
              <w:top w:val="single" w:sz="4" w:space="0" w:color="auto"/>
            </w:tcBorders>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24 hrs</w:t>
            </w:r>
          </w:p>
        </w:tc>
        <w:tc>
          <w:tcPr>
            <w:tcW w:w="0" w:type="auto"/>
            <w:tcBorders>
              <w:top w:val="single" w:sz="4" w:space="0" w:color="auto"/>
            </w:tcBorders>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0.0784</w:t>
            </w:r>
          </w:p>
        </w:tc>
        <w:tc>
          <w:tcPr>
            <w:tcW w:w="0" w:type="auto"/>
            <w:tcBorders>
              <w:top w:val="single" w:sz="4" w:space="0" w:color="auto"/>
            </w:tcBorders>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7.78</w:t>
            </w:r>
          </w:p>
        </w:tc>
        <w:tc>
          <w:tcPr>
            <w:tcW w:w="0" w:type="auto"/>
            <w:vMerge w:val="restart"/>
            <w:tcBorders>
              <w:top w:val="single" w:sz="4" w:space="0" w:color="auto"/>
            </w:tcBorders>
            <w:vAlign w:val="center"/>
          </w:tcPr>
          <w:p w:rsidR="00F73BEA" w:rsidRPr="00686579" w:rsidRDefault="00F73BEA" w:rsidP="00686579">
            <w:pPr>
              <w:jc w:val="center"/>
              <w:rPr>
                <w:rFonts w:ascii="Arial" w:hAnsi="Arial" w:cs="Arial"/>
                <w:sz w:val="20"/>
                <w:szCs w:val="20"/>
              </w:rPr>
            </w:pPr>
            <w:r>
              <w:rPr>
                <w:rFonts w:ascii="Arial" w:hAnsi="Arial" w:cs="Arial"/>
                <w:sz w:val="20"/>
                <w:szCs w:val="20"/>
              </w:rPr>
              <w:t>76.53</w:t>
            </w: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25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0.0780</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7.74</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26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0.0779</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7.72</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48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0.0780</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7.74</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60"/>
        </w:trPr>
        <w:tc>
          <w:tcPr>
            <w:tcW w:w="0" w:type="auto"/>
            <w:vMerge w:val="restart"/>
            <w:vAlign w:val="center"/>
          </w:tcPr>
          <w:p w:rsidR="00F73BEA" w:rsidRPr="00686579" w:rsidRDefault="00F73BEA" w:rsidP="00686579">
            <w:pPr>
              <w:pStyle w:val="ListParagraph"/>
              <w:numPr>
                <w:ilvl w:val="1"/>
                <w:numId w:val="3"/>
              </w:numPr>
              <w:jc w:val="center"/>
              <w:rPr>
                <w:rFonts w:ascii="Arial" w:hAnsi="Arial" w:cs="Arial"/>
                <w:sz w:val="20"/>
                <w:szCs w:val="20"/>
              </w:rPr>
            </w:pPr>
            <w:r w:rsidRPr="00686579">
              <w:rPr>
                <w:rFonts w:ascii="Arial" w:hAnsi="Arial" w:cs="Arial"/>
                <w:sz w:val="20"/>
                <w:szCs w:val="20"/>
              </w:rPr>
              <w:t xml:space="preserve">N HCl </w:t>
            </w:r>
          </w:p>
          <w:p w:rsidR="00F73BEA" w:rsidRPr="00686579" w:rsidRDefault="00F73BEA" w:rsidP="00686579">
            <w:pPr>
              <w:pStyle w:val="ListParagraph"/>
              <w:numPr>
                <w:ilvl w:val="1"/>
                <w:numId w:val="3"/>
              </w:numPr>
              <w:jc w:val="center"/>
              <w:rPr>
                <w:rFonts w:ascii="Arial" w:hAnsi="Arial" w:cs="Arial"/>
                <w:sz w:val="20"/>
                <w:szCs w:val="20"/>
              </w:rPr>
            </w:pPr>
            <w:r w:rsidRPr="00686579">
              <w:rPr>
                <w:rFonts w:ascii="Arial" w:hAnsi="Arial" w:cs="Arial"/>
                <w:sz w:val="20"/>
                <w:szCs w:val="20"/>
              </w:rPr>
              <w:t>(pH=1.2)</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24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0.0790</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7.88</w:t>
            </w:r>
          </w:p>
        </w:tc>
        <w:tc>
          <w:tcPr>
            <w:tcW w:w="0" w:type="auto"/>
            <w:vMerge w:val="restart"/>
            <w:vAlign w:val="center"/>
          </w:tcPr>
          <w:p w:rsidR="00F73BEA" w:rsidRPr="00686579" w:rsidRDefault="00F73BEA" w:rsidP="00686579">
            <w:pPr>
              <w:jc w:val="center"/>
              <w:rPr>
                <w:rFonts w:ascii="Arial" w:hAnsi="Arial" w:cs="Arial"/>
                <w:sz w:val="20"/>
                <w:szCs w:val="20"/>
              </w:rPr>
            </w:pPr>
            <w:r>
              <w:rPr>
                <w:rFonts w:ascii="Arial" w:hAnsi="Arial" w:cs="Arial"/>
                <w:sz w:val="20"/>
                <w:szCs w:val="20"/>
              </w:rPr>
              <w:t>75.95</w:t>
            </w: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25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0.0778</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7.77</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26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0.0773</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7.71</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48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0.0787</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7.85</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60"/>
        </w:trPr>
        <w:tc>
          <w:tcPr>
            <w:tcW w:w="0" w:type="auto"/>
            <w:vMerge w:val="restart"/>
            <w:vAlign w:val="center"/>
          </w:tcPr>
          <w:p w:rsidR="00F73BEA" w:rsidRPr="00686579" w:rsidRDefault="00F73BEA" w:rsidP="00686579">
            <w:pPr>
              <w:jc w:val="center"/>
              <w:rPr>
                <w:rFonts w:ascii="Arial" w:hAnsi="Arial" w:cs="Arial"/>
                <w:sz w:val="20"/>
                <w:szCs w:val="20"/>
              </w:rPr>
            </w:pPr>
            <w:r w:rsidRPr="00686579">
              <w:rPr>
                <w:rFonts w:ascii="Arial" w:eastAsia="Times New Roman" w:hAnsi="Arial" w:cs="Arial"/>
                <w:color w:val="000000"/>
                <w:sz w:val="20"/>
                <w:szCs w:val="20"/>
              </w:rPr>
              <w:lastRenderedPageBreak/>
              <w:t xml:space="preserve">Acetate buffer </w:t>
            </w:r>
            <w:r w:rsidRPr="00686579">
              <w:rPr>
                <w:rFonts w:ascii="Arial" w:eastAsia="Times New Roman" w:hAnsi="Arial" w:cs="Arial"/>
                <w:color w:val="000000"/>
                <w:sz w:val="20"/>
                <w:szCs w:val="20"/>
              </w:rPr>
              <w:br/>
              <w:t>(pH=4.5)</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24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0.0790</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7.86</w:t>
            </w:r>
          </w:p>
        </w:tc>
        <w:tc>
          <w:tcPr>
            <w:tcW w:w="0" w:type="auto"/>
            <w:vMerge w:val="restart"/>
            <w:vAlign w:val="center"/>
          </w:tcPr>
          <w:p w:rsidR="00F73BEA" w:rsidRPr="00686579" w:rsidRDefault="00F73BEA" w:rsidP="00686579">
            <w:pPr>
              <w:jc w:val="center"/>
              <w:rPr>
                <w:rFonts w:ascii="Arial" w:hAnsi="Arial" w:cs="Arial"/>
                <w:sz w:val="20"/>
                <w:szCs w:val="20"/>
              </w:rPr>
            </w:pPr>
            <w:r>
              <w:rPr>
                <w:rFonts w:ascii="Arial" w:hAnsi="Arial" w:cs="Arial"/>
                <w:sz w:val="20"/>
                <w:szCs w:val="20"/>
              </w:rPr>
              <w:t>75.95</w:t>
            </w: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25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0.0777</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7.73</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26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0.0765</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7.61</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48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0.0785</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7.81</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60"/>
        </w:trPr>
        <w:tc>
          <w:tcPr>
            <w:tcW w:w="0" w:type="auto"/>
            <w:vMerge w:val="restart"/>
            <w:vAlign w:val="center"/>
          </w:tcPr>
          <w:p w:rsidR="00F73BEA" w:rsidRPr="00686579" w:rsidRDefault="00F73BEA" w:rsidP="00686579">
            <w:pPr>
              <w:jc w:val="center"/>
              <w:rPr>
                <w:rFonts w:ascii="Arial" w:hAnsi="Arial" w:cs="Arial"/>
                <w:sz w:val="20"/>
                <w:szCs w:val="20"/>
              </w:rPr>
            </w:pPr>
            <w:r w:rsidRPr="00686579">
              <w:rPr>
                <w:rFonts w:ascii="Arial" w:eastAsia="Times New Roman" w:hAnsi="Arial" w:cs="Arial"/>
                <w:bCs/>
                <w:color w:val="000000"/>
                <w:sz w:val="20"/>
                <w:szCs w:val="20"/>
              </w:rPr>
              <w:t xml:space="preserve">Phosphate buffer </w:t>
            </w:r>
            <w:r w:rsidRPr="00686579">
              <w:rPr>
                <w:rFonts w:ascii="Arial" w:eastAsia="Times New Roman" w:hAnsi="Arial" w:cs="Arial"/>
                <w:bCs/>
                <w:color w:val="000000"/>
                <w:sz w:val="20"/>
                <w:szCs w:val="20"/>
              </w:rPr>
              <w:br/>
              <w:t>(pH=6.8)</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24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0.0736</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7.27</w:t>
            </w:r>
          </w:p>
        </w:tc>
        <w:tc>
          <w:tcPr>
            <w:tcW w:w="0" w:type="auto"/>
            <w:vMerge w:val="restart"/>
            <w:vAlign w:val="center"/>
          </w:tcPr>
          <w:p w:rsidR="00F73BEA" w:rsidRPr="00686579" w:rsidRDefault="00F73BEA" w:rsidP="00686579">
            <w:pPr>
              <w:jc w:val="center"/>
              <w:rPr>
                <w:rFonts w:ascii="Arial" w:hAnsi="Arial" w:cs="Arial"/>
                <w:sz w:val="20"/>
                <w:szCs w:val="20"/>
              </w:rPr>
            </w:pPr>
            <w:r>
              <w:rPr>
                <w:rFonts w:ascii="Arial" w:hAnsi="Arial" w:cs="Arial"/>
                <w:sz w:val="20"/>
                <w:szCs w:val="20"/>
              </w:rPr>
              <w:t>81.52</w:t>
            </w: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b/>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25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0.0724</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7.16</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176"/>
        </w:trPr>
        <w:tc>
          <w:tcPr>
            <w:tcW w:w="0" w:type="auto"/>
            <w:vMerge/>
            <w:vAlign w:val="center"/>
          </w:tcPr>
          <w:p w:rsidR="00F73BEA" w:rsidRPr="00686579" w:rsidRDefault="00F73BEA" w:rsidP="00686579">
            <w:pPr>
              <w:jc w:val="center"/>
              <w:rPr>
                <w:rFonts w:ascii="Arial" w:hAnsi="Arial" w:cs="Arial"/>
                <w:b/>
                <w:sz w:val="20"/>
                <w:szCs w:val="20"/>
              </w:rPr>
            </w:pP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26 hrs</w:t>
            </w:r>
          </w:p>
        </w:tc>
        <w:tc>
          <w:tcPr>
            <w:tcW w:w="0" w:type="auto"/>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0.0718</w:t>
            </w:r>
          </w:p>
        </w:tc>
        <w:tc>
          <w:tcPr>
            <w:tcW w:w="0" w:type="auto"/>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7.09</w:t>
            </w:r>
          </w:p>
        </w:tc>
        <w:tc>
          <w:tcPr>
            <w:tcW w:w="0" w:type="auto"/>
            <w:vMerge/>
            <w:vAlign w:val="center"/>
          </w:tcPr>
          <w:p w:rsidR="00F73BEA" w:rsidRPr="00686579" w:rsidRDefault="00F73BEA" w:rsidP="00686579">
            <w:pPr>
              <w:jc w:val="center"/>
              <w:rPr>
                <w:rFonts w:ascii="Arial" w:hAnsi="Arial" w:cs="Arial"/>
                <w:sz w:val="20"/>
                <w:szCs w:val="20"/>
              </w:rPr>
            </w:pPr>
          </w:p>
        </w:tc>
      </w:tr>
      <w:tr w:rsidR="00F73BEA" w:rsidRPr="00686579" w:rsidTr="00AA746C">
        <w:trPr>
          <w:trHeight w:val="176"/>
        </w:trPr>
        <w:tc>
          <w:tcPr>
            <w:tcW w:w="0" w:type="auto"/>
            <w:vMerge/>
            <w:tcBorders>
              <w:bottom w:val="single" w:sz="4" w:space="0" w:color="auto"/>
            </w:tcBorders>
            <w:vAlign w:val="center"/>
          </w:tcPr>
          <w:p w:rsidR="00F73BEA" w:rsidRPr="00686579" w:rsidRDefault="00F73BEA" w:rsidP="00686579">
            <w:pPr>
              <w:jc w:val="center"/>
              <w:rPr>
                <w:rFonts w:ascii="Arial" w:hAnsi="Arial" w:cs="Arial"/>
                <w:b/>
                <w:sz w:val="20"/>
                <w:szCs w:val="20"/>
              </w:rPr>
            </w:pPr>
          </w:p>
        </w:tc>
        <w:tc>
          <w:tcPr>
            <w:tcW w:w="0" w:type="auto"/>
            <w:tcBorders>
              <w:bottom w:val="single" w:sz="4" w:space="0" w:color="auto"/>
            </w:tcBorders>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48 hrs</w:t>
            </w:r>
          </w:p>
        </w:tc>
        <w:tc>
          <w:tcPr>
            <w:tcW w:w="0" w:type="auto"/>
            <w:tcBorders>
              <w:bottom w:val="single" w:sz="4" w:space="0" w:color="auto"/>
            </w:tcBorders>
            <w:vAlign w:val="center"/>
          </w:tcPr>
          <w:p w:rsidR="00F73BEA" w:rsidRPr="00686579" w:rsidRDefault="00F73BEA" w:rsidP="00686579">
            <w:pPr>
              <w:jc w:val="center"/>
              <w:rPr>
                <w:rFonts w:ascii="Arial" w:hAnsi="Arial" w:cs="Arial"/>
                <w:sz w:val="20"/>
                <w:szCs w:val="20"/>
              </w:rPr>
            </w:pPr>
            <w:r w:rsidRPr="00686579">
              <w:rPr>
                <w:rFonts w:ascii="Arial" w:hAnsi="Arial" w:cs="Arial"/>
                <w:sz w:val="20"/>
                <w:szCs w:val="20"/>
              </w:rPr>
              <w:t>0.0725</w:t>
            </w:r>
          </w:p>
        </w:tc>
        <w:tc>
          <w:tcPr>
            <w:tcW w:w="0" w:type="auto"/>
            <w:tcBorders>
              <w:bottom w:val="single" w:sz="4" w:space="0" w:color="auto"/>
            </w:tcBorders>
            <w:vAlign w:val="center"/>
          </w:tcPr>
          <w:p w:rsidR="00F73BEA" w:rsidRPr="00657CA5" w:rsidRDefault="00F73BEA" w:rsidP="00F73BEA">
            <w:pPr>
              <w:spacing w:line="276" w:lineRule="auto"/>
              <w:jc w:val="center"/>
              <w:rPr>
                <w:rFonts w:ascii="Times New Roman" w:hAnsi="Times New Roman" w:cs="Times New Roman"/>
                <w:sz w:val="20"/>
                <w:szCs w:val="20"/>
              </w:rPr>
            </w:pPr>
            <w:r w:rsidRPr="00657CA5">
              <w:rPr>
                <w:rFonts w:ascii="Times New Roman" w:hAnsi="Times New Roman" w:cs="Times New Roman"/>
                <w:sz w:val="20"/>
                <w:szCs w:val="20"/>
              </w:rPr>
              <w:t>7.16</w:t>
            </w:r>
          </w:p>
        </w:tc>
        <w:tc>
          <w:tcPr>
            <w:tcW w:w="0" w:type="auto"/>
            <w:vMerge/>
            <w:tcBorders>
              <w:bottom w:val="single" w:sz="4" w:space="0" w:color="auto"/>
            </w:tcBorders>
            <w:vAlign w:val="center"/>
          </w:tcPr>
          <w:p w:rsidR="00F73BEA" w:rsidRPr="00686579" w:rsidRDefault="00F73BEA" w:rsidP="00686579">
            <w:pPr>
              <w:jc w:val="center"/>
              <w:rPr>
                <w:rFonts w:ascii="Arial" w:hAnsi="Arial" w:cs="Arial"/>
                <w:sz w:val="20"/>
                <w:szCs w:val="20"/>
              </w:rPr>
            </w:pPr>
          </w:p>
        </w:tc>
      </w:tr>
    </w:tbl>
    <w:p w:rsidR="008921E1" w:rsidRDefault="008921E1" w:rsidP="00196718">
      <w:pPr>
        <w:spacing w:after="0" w:line="240" w:lineRule="auto"/>
        <w:jc w:val="both"/>
        <w:rPr>
          <w:rFonts w:ascii="Arial" w:hAnsi="Arial" w:cs="Arial"/>
          <w:sz w:val="20"/>
          <w:szCs w:val="20"/>
        </w:rPr>
      </w:pPr>
    </w:p>
    <w:p w:rsidR="00686579" w:rsidRDefault="00F73BEA" w:rsidP="00196718">
      <w:pPr>
        <w:spacing w:after="0" w:line="240" w:lineRule="auto"/>
        <w:jc w:val="both"/>
        <w:rPr>
          <w:rFonts w:ascii="Arial" w:hAnsi="Arial" w:cs="Arial"/>
          <w:sz w:val="20"/>
          <w:szCs w:val="20"/>
        </w:rPr>
      </w:pPr>
      <w:r>
        <w:rPr>
          <w:rFonts w:ascii="Arial" w:hAnsi="Arial" w:cs="Arial"/>
          <w:sz w:val="20"/>
          <w:szCs w:val="20"/>
        </w:rPr>
        <w:t xml:space="preserve">Based on the above tabulated results, it’s evident on the high solubility, good solution stability upto 48 hrs as well as the drug is less prone to degradation across the physiological pH. Further the drug was evaluated for </w:t>
      </w:r>
      <w:r w:rsidR="00B22D0D">
        <w:rPr>
          <w:rFonts w:ascii="Arial" w:hAnsi="Arial" w:cs="Arial"/>
          <w:sz w:val="20"/>
          <w:szCs w:val="20"/>
        </w:rPr>
        <w:t>Crystallinity</w:t>
      </w:r>
      <w:r>
        <w:rPr>
          <w:rFonts w:ascii="Arial" w:hAnsi="Arial" w:cs="Arial"/>
          <w:sz w:val="20"/>
          <w:szCs w:val="20"/>
        </w:rPr>
        <w:t xml:space="preserve"> and polymorphism using Powder X-ra</w:t>
      </w:r>
      <w:r w:rsidR="00380237">
        <w:rPr>
          <w:rFonts w:ascii="Arial" w:hAnsi="Arial" w:cs="Arial"/>
          <w:sz w:val="20"/>
          <w:szCs w:val="20"/>
        </w:rPr>
        <w:t xml:space="preserve">y diffraction (PXRD) method as well as crystal morphology testing using </w:t>
      </w:r>
      <w:r>
        <w:rPr>
          <w:rFonts w:ascii="Arial" w:hAnsi="Arial" w:cs="Arial"/>
          <w:sz w:val="20"/>
          <w:szCs w:val="20"/>
        </w:rPr>
        <w:t xml:space="preserve">Scanning Electron Microscopy </w:t>
      </w:r>
      <w:r w:rsidR="00380237">
        <w:rPr>
          <w:rFonts w:ascii="Arial" w:hAnsi="Arial" w:cs="Arial"/>
          <w:sz w:val="20"/>
          <w:szCs w:val="20"/>
        </w:rPr>
        <w:t xml:space="preserve"> and the details are tabulated below,</w:t>
      </w:r>
    </w:p>
    <w:p w:rsidR="00380237" w:rsidRDefault="00380237" w:rsidP="00196718">
      <w:pPr>
        <w:spacing w:after="0" w:line="240" w:lineRule="auto"/>
        <w:jc w:val="both"/>
        <w:rPr>
          <w:rFonts w:ascii="Arial" w:hAnsi="Arial" w:cs="Arial"/>
          <w:sz w:val="20"/>
          <w:szCs w:val="20"/>
        </w:rPr>
      </w:pPr>
    </w:p>
    <w:p w:rsidR="00380237" w:rsidRPr="00686579" w:rsidRDefault="00380237" w:rsidP="00380237">
      <w:pPr>
        <w:spacing w:after="0" w:line="240" w:lineRule="auto"/>
        <w:jc w:val="both"/>
        <w:rPr>
          <w:rFonts w:ascii="Arial" w:hAnsi="Arial" w:cs="Arial"/>
          <w:b/>
          <w:sz w:val="20"/>
          <w:szCs w:val="20"/>
        </w:rPr>
      </w:pPr>
      <w:r w:rsidRPr="00686579">
        <w:rPr>
          <w:rFonts w:ascii="Arial" w:hAnsi="Arial" w:cs="Arial"/>
          <w:b/>
          <w:sz w:val="20"/>
          <w:szCs w:val="20"/>
        </w:rPr>
        <w:t>Table.</w:t>
      </w:r>
      <w:r>
        <w:rPr>
          <w:rFonts w:ascii="Arial" w:hAnsi="Arial" w:cs="Arial"/>
          <w:b/>
          <w:sz w:val="20"/>
          <w:szCs w:val="20"/>
        </w:rPr>
        <w:t>2             Dexamethasone API Solid-state &amp; Morphology Evaluation</w:t>
      </w:r>
    </w:p>
    <w:p w:rsidR="00380237" w:rsidRDefault="00380237" w:rsidP="00196718">
      <w:pPr>
        <w:spacing w:after="0" w:line="240" w:lineRule="auto"/>
        <w:jc w:val="both"/>
        <w:rPr>
          <w:rFonts w:ascii="Arial" w:hAnsi="Arial" w:cs="Arial"/>
          <w:b/>
          <w:sz w:val="20"/>
          <w:szCs w:val="20"/>
          <w:u w:val="single"/>
        </w:rPr>
      </w:pPr>
    </w:p>
    <w:tbl>
      <w:tblPr>
        <w:tblStyle w:val="TableGrid"/>
        <w:tblW w:w="0" w:type="auto"/>
        <w:tblLook w:val="04A0"/>
      </w:tblPr>
      <w:tblGrid>
        <w:gridCol w:w="4036"/>
        <w:gridCol w:w="3340"/>
      </w:tblGrid>
      <w:tr w:rsidR="00380237" w:rsidTr="00AA746C">
        <w:tc>
          <w:tcPr>
            <w:tcW w:w="0" w:type="auto"/>
          </w:tcPr>
          <w:p w:rsidR="00380237" w:rsidRDefault="00380237" w:rsidP="00380237">
            <w:pPr>
              <w:jc w:val="center"/>
              <w:rPr>
                <w:rFonts w:ascii="Arial" w:hAnsi="Arial" w:cs="Arial"/>
                <w:b/>
                <w:sz w:val="20"/>
                <w:szCs w:val="20"/>
                <w:u w:val="single"/>
              </w:rPr>
            </w:pPr>
            <w:r w:rsidRPr="00380237">
              <w:rPr>
                <w:rFonts w:ascii="Arial" w:hAnsi="Arial" w:cs="Arial"/>
                <w:b/>
                <w:noProof/>
                <w:sz w:val="20"/>
                <w:szCs w:val="20"/>
                <w:u w:val="single"/>
              </w:rPr>
              <w:drawing>
                <wp:inline distT="0" distB="0" distL="0" distR="0">
                  <wp:extent cx="2406098" cy="1719350"/>
                  <wp:effectExtent l="1905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0467" cy="1722472"/>
                          </a:xfrm>
                          <a:prstGeom prst="rect">
                            <a:avLst/>
                          </a:prstGeom>
                          <a:noFill/>
                          <a:ln>
                            <a:noFill/>
                          </a:ln>
                        </pic:spPr>
                      </pic:pic>
                    </a:graphicData>
                  </a:graphic>
                </wp:inline>
              </w:drawing>
            </w:r>
          </w:p>
        </w:tc>
        <w:tc>
          <w:tcPr>
            <w:tcW w:w="0" w:type="auto"/>
          </w:tcPr>
          <w:p w:rsidR="00380237" w:rsidRDefault="00380237" w:rsidP="00196718">
            <w:pPr>
              <w:jc w:val="both"/>
              <w:rPr>
                <w:rFonts w:ascii="Arial" w:hAnsi="Arial" w:cs="Arial"/>
                <w:b/>
                <w:sz w:val="20"/>
                <w:szCs w:val="20"/>
                <w:u w:val="single"/>
              </w:rPr>
            </w:pPr>
            <w:r w:rsidRPr="00380237">
              <w:rPr>
                <w:rFonts w:ascii="Arial" w:hAnsi="Arial" w:cs="Arial"/>
                <w:b/>
                <w:noProof/>
                <w:sz w:val="20"/>
                <w:szCs w:val="20"/>
                <w:u w:val="single"/>
              </w:rPr>
              <w:drawing>
                <wp:anchor distT="0" distB="0" distL="114300" distR="114300" simplePos="0" relativeHeight="251659264" behindDoc="0" locked="0" layoutInCell="1" allowOverlap="1">
                  <wp:simplePos x="0" y="0"/>
                  <wp:positionH relativeFrom="column">
                    <wp:posOffset>357505</wp:posOffset>
                  </wp:positionH>
                  <wp:positionV relativeFrom="paragraph">
                    <wp:posOffset>44450</wp:posOffset>
                  </wp:positionV>
                  <wp:extent cx="1928495" cy="1653540"/>
                  <wp:effectExtent l="19050" t="0" r="0" b="0"/>
                  <wp:wrapSquare wrapText="bothSides"/>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16643" r="17283"/>
                          <a:stretch>
                            <a:fillRect/>
                          </a:stretch>
                        </pic:blipFill>
                        <pic:spPr bwMode="auto">
                          <a:xfrm>
                            <a:off x="0" y="0"/>
                            <a:ext cx="1928495" cy="1653540"/>
                          </a:xfrm>
                          <a:prstGeom prst="rect">
                            <a:avLst/>
                          </a:prstGeom>
                          <a:noFill/>
                          <a:ln w="9525">
                            <a:noFill/>
                            <a:miter lim="800000"/>
                            <a:headEnd/>
                            <a:tailEnd/>
                          </a:ln>
                        </pic:spPr>
                      </pic:pic>
                    </a:graphicData>
                  </a:graphic>
                </wp:anchor>
              </w:drawing>
            </w:r>
          </w:p>
        </w:tc>
      </w:tr>
      <w:tr w:rsidR="00380237" w:rsidTr="00AA746C">
        <w:tc>
          <w:tcPr>
            <w:tcW w:w="0" w:type="auto"/>
          </w:tcPr>
          <w:p w:rsidR="00380237" w:rsidRDefault="00380237" w:rsidP="00F74717">
            <w:pPr>
              <w:jc w:val="center"/>
              <w:rPr>
                <w:rFonts w:ascii="Arial" w:hAnsi="Arial" w:cs="Arial"/>
                <w:sz w:val="20"/>
                <w:szCs w:val="20"/>
              </w:rPr>
            </w:pPr>
            <w:r>
              <w:rPr>
                <w:rFonts w:ascii="Arial" w:hAnsi="Arial" w:cs="Arial"/>
                <w:sz w:val="20"/>
                <w:szCs w:val="20"/>
              </w:rPr>
              <w:t>Dexamethasone API exhibits Crystallinity.</w:t>
            </w:r>
          </w:p>
          <w:p w:rsidR="00F74717" w:rsidRDefault="00380237" w:rsidP="00F74717">
            <w:pPr>
              <w:jc w:val="center"/>
              <w:rPr>
                <w:rFonts w:ascii="Arial" w:hAnsi="Arial" w:cs="Arial"/>
                <w:sz w:val="20"/>
                <w:szCs w:val="20"/>
              </w:rPr>
            </w:pPr>
            <w:r>
              <w:rPr>
                <w:rFonts w:ascii="Arial" w:hAnsi="Arial" w:cs="Arial"/>
                <w:sz w:val="20"/>
                <w:szCs w:val="20"/>
              </w:rPr>
              <w:t>The characteristic 2θ values</w:t>
            </w:r>
            <w:r w:rsidR="00F74717">
              <w:rPr>
                <w:rFonts w:ascii="Arial" w:hAnsi="Arial" w:cs="Arial"/>
                <w:sz w:val="20"/>
                <w:szCs w:val="20"/>
              </w:rPr>
              <w:t xml:space="preserve"> in above</w:t>
            </w:r>
          </w:p>
          <w:p w:rsidR="00DD7851" w:rsidRDefault="00F74717" w:rsidP="00DD7851">
            <w:pPr>
              <w:jc w:val="center"/>
              <w:rPr>
                <w:rFonts w:ascii="Arial" w:hAnsi="Arial" w:cs="Arial"/>
                <w:sz w:val="20"/>
                <w:szCs w:val="20"/>
              </w:rPr>
            </w:pPr>
            <w:r>
              <w:rPr>
                <w:rFonts w:ascii="Arial" w:hAnsi="Arial" w:cs="Arial"/>
                <w:sz w:val="20"/>
                <w:szCs w:val="20"/>
              </w:rPr>
              <w:t>PXRD pattern</w:t>
            </w:r>
            <w:r w:rsidR="00380237">
              <w:rPr>
                <w:rFonts w:ascii="Arial" w:hAnsi="Arial" w:cs="Arial"/>
                <w:sz w:val="20"/>
                <w:szCs w:val="20"/>
              </w:rPr>
              <w:t xml:space="preserve"> include7.6°, 13.7°, 14.3°, </w:t>
            </w:r>
          </w:p>
          <w:p w:rsidR="00380237" w:rsidRPr="00380237" w:rsidRDefault="00380237" w:rsidP="00DD7851">
            <w:pPr>
              <w:jc w:val="center"/>
              <w:rPr>
                <w:rFonts w:ascii="Arial" w:hAnsi="Arial" w:cs="Arial"/>
                <w:sz w:val="20"/>
                <w:szCs w:val="20"/>
              </w:rPr>
            </w:pPr>
            <w:r>
              <w:rPr>
                <w:rFonts w:ascii="Arial" w:hAnsi="Arial" w:cs="Arial"/>
                <w:sz w:val="20"/>
                <w:szCs w:val="20"/>
              </w:rPr>
              <w:t>15.2°, 15.7°, 17°, 18.6°</w:t>
            </w:r>
          </w:p>
        </w:tc>
        <w:tc>
          <w:tcPr>
            <w:tcW w:w="0" w:type="auto"/>
          </w:tcPr>
          <w:p w:rsidR="00380237" w:rsidRDefault="00F74717" w:rsidP="00F74717">
            <w:pPr>
              <w:jc w:val="center"/>
              <w:rPr>
                <w:rFonts w:ascii="Arial" w:hAnsi="Arial" w:cs="Arial"/>
                <w:sz w:val="20"/>
                <w:szCs w:val="20"/>
              </w:rPr>
            </w:pPr>
            <w:r>
              <w:rPr>
                <w:rFonts w:ascii="Arial" w:hAnsi="Arial" w:cs="Arial"/>
                <w:sz w:val="20"/>
                <w:szCs w:val="20"/>
              </w:rPr>
              <w:t>The Scanning Electron Microscopy</w:t>
            </w:r>
          </w:p>
          <w:p w:rsidR="00F74717" w:rsidRDefault="00F74717" w:rsidP="00F74717">
            <w:pPr>
              <w:jc w:val="center"/>
              <w:rPr>
                <w:rFonts w:ascii="Arial" w:hAnsi="Arial" w:cs="Arial"/>
                <w:sz w:val="20"/>
                <w:szCs w:val="20"/>
              </w:rPr>
            </w:pPr>
            <w:r>
              <w:rPr>
                <w:rFonts w:ascii="Arial" w:hAnsi="Arial" w:cs="Arial"/>
                <w:sz w:val="20"/>
                <w:szCs w:val="20"/>
              </w:rPr>
              <w:t>(SEM) confirms the PXRD findings.</w:t>
            </w:r>
          </w:p>
          <w:p w:rsidR="00F74717" w:rsidRDefault="00F74717" w:rsidP="00F74717">
            <w:pPr>
              <w:jc w:val="center"/>
              <w:rPr>
                <w:rFonts w:ascii="Arial" w:hAnsi="Arial" w:cs="Arial"/>
                <w:sz w:val="20"/>
                <w:szCs w:val="20"/>
              </w:rPr>
            </w:pPr>
            <w:r>
              <w:rPr>
                <w:rFonts w:ascii="Arial" w:hAnsi="Arial" w:cs="Arial"/>
                <w:sz w:val="20"/>
                <w:szCs w:val="20"/>
              </w:rPr>
              <w:t>In the above image, characteristic</w:t>
            </w:r>
          </w:p>
          <w:p w:rsidR="00F74717" w:rsidRPr="00380237" w:rsidRDefault="00F74717" w:rsidP="00F74717">
            <w:pPr>
              <w:jc w:val="center"/>
              <w:rPr>
                <w:rFonts w:ascii="Arial" w:hAnsi="Arial" w:cs="Arial"/>
                <w:b/>
                <w:sz w:val="20"/>
                <w:szCs w:val="20"/>
                <w:u w:val="single"/>
              </w:rPr>
            </w:pPr>
            <w:r>
              <w:rPr>
                <w:rFonts w:ascii="Arial" w:hAnsi="Arial" w:cs="Arial"/>
                <w:sz w:val="20"/>
                <w:szCs w:val="20"/>
              </w:rPr>
              <w:t>Crystalline morphology observed.</w:t>
            </w:r>
          </w:p>
        </w:tc>
      </w:tr>
    </w:tbl>
    <w:p w:rsidR="00380237" w:rsidRDefault="00380237" w:rsidP="00196718">
      <w:pPr>
        <w:spacing w:after="0" w:line="240" w:lineRule="auto"/>
        <w:jc w:val="both"/>
        <w:rPr>
          <w:rFonts w:ascii="Arial" w:hAnsi="Arial" w:cs="Arial"/>
          <w:b/>
          <w:sz w:val="20"/>
          <w:szCs w:val="20"/>
          <w:u w:val="single"/>
        </w:rPr>
      </w:pPr>
    </w:p>
    <w:p w:rsidR="00196718" w:rsidRPr="00EC5884" w:rsidRDefault="00EC5884" w:rsidP="00196718">
      <w:pPr>
        <w:spacing w:after="0" w:line="240" w:lineRule="auto"/>
        <w:jc w:val="both"/>
        <w:rPr>
          <w:rFonts w:ascii="Arial" w:hAnsi="Arial" w:cs="Arial"/>
          <w:sz w:val="20"/>
          <w:szCs w:val="20"/>
        </w:rPr>
      </w:pPr>
      <w:r w:rsidRPr="00EC5884">
        <w:rPr>
          <w:rFonts w:ascii="Arial" w:hAnsi="Arial" w:cs="Arial"/>
          <w:sz w:val="20"/>
          <w:szCs w:val="20"/>
        </w:rPr>
        <w:t>Dexamethasone is a BCS Class I / III drug</w:t>
      </w:r>
      <w:r w:rsidR="003A0C55">
        <w:rPr>
          <w:rFonts w:ascii="Arial" w:hAnsi="Arial" w:cs="Arial"/>
          <w:sz w:val="20"/>
          <w:szCs w:val="20"/>
        </w:rPr>
        <w:t xml:space="preserve"> (Link: </w:t>
      </w:r>
      <w:r w:rsidR="003A0C55" w:rsidRPr="003A0C55">
        <w:rPr>
          <w:rFonts w:ascii="Arial" w:hAnsi="Arial" w:cs="Arial"/>
          <w:sz w:val="20"/>
          <w:szCs w:val="20"/>
        </w:rPr>
        <w:t>https://ec.europa.eu/health/documents/community-register/2011/20111024108770/anx_108770_en.pdf</w:t>
      </w:r>
      <w:r w:rsidR="003A0C55">
        <w:rPr>
          <w:rFonts w:ascii="Arial" w:hAnsi="Arial" w:cs="Arial"/>
          <w:sz w:val="20"/>
          <w:szCs w:val="20"/>
        </w:rPr>
        <w:t>)</w:t>
      </w:r>
      <w:r w:rsidRPr="00EC5884">
        <w:rPr>
          <w:rFonts w:ascii="Arial" w:hAnsi="Arial" w:cs="Arial"/>
          <w:sz w:val="20"/>
          <w:szCs w:val="20"/>
        </w:rPr>
        <w:t xml:space="preserve"> hence micronized API was sourced</w:t>
      </w:r>
      <w:r>
        <w:rPr>
          <w:rFonts w:ascii="Arial" w:hAnsi="Arial" w:cs="Arial"/>
          <w:sz w:val="20"/>
          <w:szCs w:val="20"/>
        </w:rPr>
        <w:t>.</w:t>
      </w:r>
      <w:r w:rsidR="00BC35EA">
        <w:rPr>
          <w:rFonts w:ascii="Arial" w:hAnsi="Arial" w:cs="Arial"/>
          <w:sz w:val="20"/>
          <w:szCs w:val="20"/>
        </w:rPr>
        <w:t xml:space="preserve">The API was characterized for Bulk density (BD), Tapped density (TD), Carr’s Index (CI), Hausner ratio (HR), Angle of repose (θ) and Particle size distribution </w:t>
      </w:r>
      <w:r w:rsidR="00686579">
        <w:rPr>
          <w:rFonts w:ascii="Arial" w:hAnsi="Arial" w:cs="Arial"/>
          <w:sz w:val="20"/>
          <w:szCs w:val="20"/>
        </w:rPr>
        <w:t xml:space="preserve">(PSD) </w:t>
      </w:r>
      <w:r w:rsidR="00BC35EA">
        <w:rPr>
          <w:rFonts w:ascii="Arial" w:hAnsi="Arial" w:cs="Arial"/>
          <w:sz w:val="20"/>
          <w:szCs w:val="20"/>
        </w:rPr>
        <w:t xml:space="preserve">by Laser diffraction using Malvern Mastersizer.  </w:t>
      </w:r>
    </w:p>
    <w:p w:rsidR="00510873" w:rsidRPr="00FF26F9" w:rsidRDefault="00510873" w:rsidP="00196718">
      <w:pPr>
        <w:spacing w:after="0" w:line="240" w:lineRule="auto"/>
        <w:jc w:val="both"/>
        <w:rPr>
          <w:rFonts w:ascii="Arial" w:hAnsi="Arial" w:cs="Arial"/>
          <w:b/>
          <w:sz w:val="20"/>
          <w:szCs w:val="20"/>
        </w:rPr>
      </w:pPr>
    </w:p>
    <w:p w:rsidR="00BC35EA" w:rsidRDefault="005A2BBD" w:rsidP="00196718">
      <w:pPr>
        <w:spacing w:after="0" w:line="240" w:lineRule="auto"/>
        <w:jc w:val="both"/>
        <w:rPr>
          <w:rFonts w:ascii="Arial" w:hAnsi="Arial" w:cs="Arial"/>
          <w:b/>
          <w:sz w:val="20"/>
          <w:szCs w:val="20"/>
        </w:rPr>
      </w:pPr>
      <w:r>
        <w:rPr>
          <w:rFonts w:ascii="Arial" w:hAnsi="Arial" w:cs="Arial"/>
          <w:b/>
          <w:sz w:val="20"/>
          <w:szCs w:val="20"/>
        </w:rPr>
        <w:t>Table.</w:t>
      </w:r>
      <w:r w:rsidR="00DD7851">
        <w:rPr>
          <w:rFonts w:ascii="Arial" w:hAnsi="Arial" w:cs="Arial"/>
          <w:b/>
          <w:sz w:val="20"/>
          <w:szCs w:val="20"/>
        </w:rPr>
        <w:t>3</w:t>
      </w:r>
      <w:r>
        <w:rPr>
          <w:rFonts w:ascii="Arial" w:hAnsi="Arial" w:cs="Arial"/>
          <w:b/>
          <w:sz w:val="20"/>
          <w:szCs w:val="20"/>
        </w:rPr>
        <w:tab/>
      </w:r>
      <w:r>
        <w:rPr>
          <w:rFonts w:ascii="Arial" w:hAnsi="Arial" w:cs="Arial"/>
          <w:b/>
          <w:sz w:val="20"/>
          <w:szCs w:val="20"/>
        </w:rPr>
        <w:tab/>
      </w:r>
      <w:r w:rsidR="00686579">
        <w:rPr>
          <w:rFonts w:ascii="Arial" w:hAnsi="Arial" w:cs="Arial"/>
          <w:b/>
          <w:sz w:val="20"/>
          <w:szCs w:val="20"/>
        </w:rPr>
        <w:t xml:space="preserve">Dexamethasone API’s Density, Flow &amp; PSD </w:t>
      </w:r>
      <w:r w:rsidR="00FF26F9" w:rsidRPr="00FF26F9">
        <w:rPr>
          <w:rFonts w:ascii="Arial" w:hAnsi="Arial" w:cs="Arial"/>
          <w:b/>
          <w:sz w:val="20"/>
          <w:szCs w:val="20"/>
        </w:rPr>
        <w:t>Characterization</w:t>
      </w:r>
    </w:p>
    <w:p w:rsidR="00422AAF" w:rsidRPr="00FF26F9" w:rsidRDefault="00422AAF" w:rsidP="00196718">
      <w:pPr>
        <w:spacing w:after="0" w:line="240" w:lineRule="auto"/>
        <w:jc w:val="both"/>
        <w:rPr>
          <w:rFonts w:ascii="Arial" w:hAnsi="Arial" w:cs="Arial"/>
          <w:b/>
          <w:sz w:val="20"/>
          <w:szCs w:val="20"/>
        </w:rPr>
      </w:pPr>
    </w:p>
    <w:tbl>
      <w:tblPr>
        <w:tblW w:w="0" w:type="auto"/>
        <w:tblLook w:val="04A0"/>
      </w:tblPr>
      <w:tblGrid>
        <w:gridCol w:w="1605"/>
        <w:gridCol w:w="1605"/>
        <w:gridCol w:w="795"/>
        <w:gridCol w:w="1017"/>
        <w:gridCol w:w="939"/>
        <w:gridCol w:w="1339"/>
      </w:tblGrid>
      <w:tr w:rsidR="003A0C55" w:rsidRPr="00425D19" w:rsidTr="00AA746C">
        <w:trPr>
          <w:trHeight w:val="71"/>
        </w:trPr>
        <w:tc>
          <w:tcPr>
            <w:tcW w:w="0" w:type="auto"/>
            <w:vMerge w:val="restart"/>
            <w:tcBorders>
              <w:top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 xml:space="preserve">Bulk </w:t>
            </w:r>
          </w:p>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Density (g/mL)</w:t>
            </w:r>
          </w:p>
        </w:tc>
        <w:tc>
          <w:tcPr>
            <w:tcW w:w="0" w:type="auto"/>
            <w:vMerge w:val="restart"/>
            <w:tcBorders>
              <w:top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 xml:space="preserve">Tapped </w:t>
            </w:r>
          </w:p>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Density (g/mL)</w:t>
            </w:r>
          </w:p>
        </w:tc>
        <w:tc>
          <w:tcPr>
            <w:tcW w:w="0" w:type="auto"/>
            <w:vMerge w:val="restart"/>
            <w:tcBorders>
              <w:top w:val="single" w:sz="4" w:space="0" w:color="auto"/>
            </w:tcBorders>
            <w:shd w:val="clear" w:color="000000" w:fill="FFFFFF"/>
            <w:vAlign w:val="center"/>
          </w:tcPr>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Carr’s</w:t>
            </w:r>
          </w:p>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Index</w:t>
            </w:r>
          </w:p>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w:t>
            </w:r>
          </w:p>
        </w:tc>
        <w:tc>
          <w:tcPr>
            <w:tcW w:w="0" w:type="auto"/>
            <w:vMerge w:val="restart"/>
            <w:tcBorders>
              <w:top w:val="single" w:sz="4" w:space="0" w:color="auto"/>
            </w:tcBorders>
            <w:shd w:val="clear" w:color="000000" w:fill="FFFFFF"/>
            <w:vAlign w:val="center"/>
          </w:tcPr>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Hausner</w:t>
            </w:r>
          </w:p>
          <w:p w:rsidR="003A0C55" w:rsidRPr="00425D19" w:rsidRDefault="003A0C55" w:rsidP="003A0C55">
            <w:pPr>
              <w:spacing w:after="0" w:line="240" w:lineRule="auto"/>
              <w:jc w:val="center"/>
              <w:rPr>
                <w:rFonts w:ascii="Arial" w:hAnsi="Arial" w:cs="Arial"/>
                <w:b/>
                <w:bCs/>
                <w:sz w:val="20"/>
                <w:szCs w:val="20"/>
                <w:lang w:eastAsia="en-IN"/>
              </w:rPr>
            </w:pPr>
            <w:r w:rsidRPr="00425D19">
              <w:rPr>
                <w:rFonts w:ascii="Arial" w:hAnsi="Arial" w:cs="Arial"/>
                <w:b/>
                <w:bCs/>
                <w:sz w:val="20"/>
                <w:szCs w:val="20"/>
                <w:lang w:eastAsia="en-IN"/>
              </w:rPr>
              <w:t>Ratio</w:t>
            </w:r>
          </w:p>
        </w:tc>
        <w:tc>
          <w:tcPr>
            <w:tcW w:w="0" w:type="auto"/>
            <w:vMerge w:val="restart"/>
            <w:tcBorders>
              <w:top w:val="single" w:sz="4" w:space="0" w:color="auto"/>
            </w:tcBorders>
            <w:shd w:val="clear" w:color="000000" w:fill="FFFFFF"/>
            <w:vAlign w:val="center"/>
          </w:tcPr>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Angle </w:t>
            </w:r>
          </w:p>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of </w:t>
            </w:r>
          </w:p>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Repose</w:t>
            </w:r>
          </w:p>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(θ)</w:t>
            </w:r>
          </w:p>
        </w:tc>
        <w:tc>
          <w:tcPr>
            <w:tcW w:w="0" w:type="auto"/>
            <w:tcBorders>
              <w:top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Particle </w:t>
            </w:r>
          </w:p>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Size </w:t>
            </w:r>
          </w:p>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 xml:space="preserve">Distribution </w:t>
            </w:r>
          </w:p>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by Malvern</w:t>
            </w:r>
          </w:p>
        </w:tc>
      </w:tr>
      <w:tr w:rsidR="003A0C55" w:rsidRPr="00425D19" w:rsidTr="00AA746C">
        <w:trPr>
          <w:trHeight w:val="104"/>
        </w:trPr>
        <w:tc>
          <w:tcPr>
            <w:tcW w:w="0" w:type="auto"/>
            <w:vMerge/>
            <w:tcBorders>
              <w:bottom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b/>
                <w:bCs/>
                <w:sz w:val="20"/>
                <w:szCs w:val="20"/>
                <w:lang w:eastAsia="en-IN"/>
              </w:rPr>
            </w:pPr>
          </w:p>
        </w:tc>
        <w:tc>
          <w:tcPr>
            <w:tcW w:w="0" w:type="auto"/>
            <w:vMerge/>
            <w:tcBorders>
              <w:bottom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b/>
                <w:bCs/>
                <w:sz w:val="20"/>
                <w:szCs w:val="20"/>
                <w:lang w:eastAsia="en-IN"/>
              </w:rPr>
            </w:pPr>
          </w:p>
        </w:tc>
        <w:tc>
          <w:tcPr>
            <w:tcW w:w="0" w:type="auto"/>
            <w:vMerge/>
            <w:tcBorders>
              <w:bottom w:val="single" w:sz="4" w:space="0" w:color="auto"/>
            </w:tcBorders>
            <w:shd w:val="clear" w:color="000000" w:fill="FFFFFF"/>
            <w:vAlign w:val="center"/>
          </w:tcPr>
          <w:p w:rsidR="003A0C55" w:rsidRPr="00425D19" w:rsidRDefault="003A0C55" w:rsidP="003A0C55">
            <w:pPr>
              <w:spacing w:after="0" w:line="240" w:lineRule="auto"/>
              <w:jc w:val="center"/>
              <w:rPr>
                <w:rFonts w:ascii="Arial" w:hAnsi="Arial" w:cs="Arial"/>
                <w:b/>
                <w:bCs/>
                <w:sz w:val="20"/>
                <w:szCs w:val="20"/>
                <w:lang w:eastAsia="en-IN"/>
              </w:rPr>
            </w:pPr>
          </w:p>
        </w:tc>
        <w:tc>
          <w:tcPr>
            <w:tcW w:w="0" w:type="auto"/>
            <w:vMerge/>
            <w:tcBorders>
              <w:bottom w:val="single" w:sz="4" w:space="0" w:color="auto"/>
            </w:tcBorders>
            <w:shd w:val="clear" w:color="000000" w:fill="FFFFFF"/>
            <w:vAlign w:val="center"/>
          </w:tcPr>
          <w:p w:rsidR="003A0C55" w:rsidRPr="00425D19" w:rsidRDefault="003A0C55" w:rsidP="003A0C55">
            <w:pPr>
              <w:spacing w:after="0" w:line="240" w:lineRule="auto"/>
              <w:jc w:val="center"/>
              <w:rPr>
                <w:rFonts w:ascii="Arial" w:hAnsi="Arial" w:cs="Arial"/>
                <w:b/>
                <w:bCs/>
                <w:sz w:val="20"/>
                <w:szCs w:val="20"/>
                <w:lang w:eastAsia="en-IN"/>
              </w:rPr>
            </w:pPr>
          </w:p>
        </w:tc>
        <w:tc>
          <w:tcPr>
            <w:tcW w:w="0" w:type="auto"/>
            <w:vMerge/>
            <w:tcBorders>
              <w:bottom w:val="single" w:sz="4" w:space="0" w:color="auto"/>
            </w:tcBorders>
            <w:shd w:val="clear" w:color="000000" w:fill="FFFFFF"/>
            <w:vAlign w:val="center"/>
          </w:tcPr>
          <w:p w:rsidR="003A0C55" w:rsidRPr="00425D19" w:rsidRDefault="003A0C55" w:rsidP="003A0C55">
            <w:pPr>
              <w:spacing w:after="0" w:line="240" w:lineRule="auto"/>
              <w:rPr>
                <w:rFonts w:ascii="Arial" w:hAnsi="Arial" w:cs="Arial"/>
                <w:b/>
                <w:bCs/>
                <w:sz w:val="20"/>
                <w:szCs w:val="20"/>
                <w:lang w:val="en-IN" w:eastAsia="en-IN"/>
              </w:rPr>
            </w:pPr>
          </w:p>
        </w:tc>
        <w:tc>
          <w:tcPr>
            <w:tcW w:w="0" w:type="auto"/>
            <w:tcBorders>
              <w:bottom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b/>
                <w:bCs/>
                <w:sz w:val="20"/>
                <w:szCs w:val="20"/>
                <w:lang w:val="en-IN" w:eastAsia="en-IN"/>
              </w:rPr>
            </w:pPr>
            <w:r w:rsidRPr="00425D19">
              <w:rPr>
                <w:rFonts w:ascii="Arial" w:hAnsi="Arial" w:cs="Arial"/>
                <w:b/>
                <w:bCs/>
                <w:sz w:val="20"/>
                <w:szCs w:val="20"/>
                <w:lang w:val="en-IN" w:eastAsia="en-IN"/>
              </w:rPr>
              <w:t>d90 (µ)</w:t>
            </w:r>
          </w:p>
        </w:tc>
      </w:tr>
      <w:tr w:rsidR="003A0C55" w:rsidRPr="00425D19" w:rsidTr="00AA746C">
        <w:trPr>
          <w:trHeight w:val="273"/>
        </w:trPr>
        <w:tc>
          <w:tcPr>
            <w:tcW w:w="0" w:type="auto"/>
            <w:tcBorders>
              <w:top w:val="single" w:sz="4" w:space="0" w:color="auto"/>
              <w:bottom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0.23</w:t>
            </w:r>
          </w:p>
        </w:tc>
        <w:tc>
          <w:tcPr>
            <w:tcW w:w="0" w:type="auto"/>
            <w:tcBorders>
              <w:top w:val="single" w:sz="4" w:space="0" w:color="auto"/>
              <w:bottom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0.37</w:t>
            </w:r>
          </w:p>
        </w:tc>
        <w:tc>
          <w:tcPr>
            <w:tcW w:w="0" w:type="auto"/>
            <w:tcBorders>
              <w:top w:val="single" w:sz="4" w:space="0" w:color="auto"/>
              <w:bottom w:val="single" w:sz="4" w:space="0" w:color="auto"/>
            </w:tcBorders>
            <w:shd w:val="clear" w:color="000000" w:fill="FFFFFF"/>
            <w:vAlign w:val="center"/>
          </w:tcPr>
          <w:p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38</w:t>
            </w:r>
          </w:p>
        </w:tc>
        <w:tc>
          <w:tcPr>
            <w:tcW w:w="0" w:type="auto"/>
            <w:tcBorders>
              <w:top w:val="single" w:sz="4" w:space="0" w:color="auto"/>
              <w:bottom w:val="single" w:sz="4" w:space="0" w:color="auto"/>
            </w:tcBorders>
            <w:shd w:val="clear" w:color="000000" w:fill="FFFFFF"/>
            <w:vAlign w:val="center"/>
          </w:tcPr>
          <w:p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1.61</w:t>
            </w:r>
          </w:p>
        </w:tc>
        <w:tc>
          <w:tcPr>
            <w:tcW w:w="0" w:type="auto"/>
            <w:tcBorders>
              <w:top w:val="single" w:sz="4" w:space="0" w:color="auto"/>
              <w:bottom w:val="single" w:sz="4" w:space="0" w:color="auto"/>
            </w:tcBorders>
            <w:shd w:val="clear" w:color="000000" w:fill="FFFFFF"/>
            <w:vAlign w:val="center"/>
          </w:tcPr>
          <w:p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31</w:t>
            </w:r>
          </w:p>
        </w:tc>
        <w:tc>
          <w:tcPr>
            <w:tcW w:w="0" w:type="auto"/>
            <w:tcBorders>
              <w:top w:val="single" w:sz="4" w:space="0" w:color="auto"/>
              <w:bottom w:val="single" w:sz="4" w:space="0" w:color="auto"/>
            </w:tcBorders>
            <w:shd w:val="clear" w:color="000000" w:fill="FFFFFF"/>
            <w:vAlign w:val="center"/>
            <w:hideMark/>
          </w:tcPr>
          <w:p w:rsidR="003A0C55" w:rsidRPr="00425D19" w:rsidRDefault="003A0C55" w:rsidP="003A0C55">
            <w:pPr>
              <w:spacing w:after="0" w:line="240" w:lineRule="auto"/>
              <w:jc w:val="center"/>
              <w:rPr>
                <w:rFonts w:ascii="Arial" w:hAnsi="Arial" w:cs="Arial"/>
                <w:sz w:val="20"/>
                <w:szCs w:val="20"/>
                <w:lang w:val="en-IN" w:eastAsia="en-IN"/>
              </w:rPr>
            </w:pPr>
            <w:r w:rsidRPr="00425D19">
              <w:rPr>
                <w:rFonts w:ascii="Arial" w:hAnsi="Arial" w:cs="Arial"/>
                <w:sz w:val="20"/>
                <w:szCs w:val="20"/>
                <w:lang w:val="en-IN" w:eastAsia="en-IN"/>
              </w:rPr>
              <w:t>5.87</w:t>
            </w:r>
          </w:p>
        </w:tc>
      </w:tr>
    </w:tbl>
    <w:p w:rsidR="00422AAF" w:rsidRDefault="00422AAF" w:rsidP="00A405FD">
      <w:pPr>
        <w:spacing w:after="0" w:line="240" w:lineRule="auto"/>
        <w:jc w:val="both"/>
        <w:rPr>
          <w:rFonts w:ascii="Arial" w:hAnsi="Arial" w:cs="Arial"/>
          <w:sz w:val="20"/>
          <w:szCs w:val="20"/>
        </w:rPr>
      </w:pPr>
    </w:p>
    <w:p w:rsidR="00DD7851" w:rsidRDefault="00422AAF" w:rsidP="00DD7851">
      <w:pPr>
        <w:tabs>
          <w:tab w:val="left" w:pos="2880"/>
        </w:tabs>
        <w:spacing w:after="0" w:line="240" w:lineRule="auto"/>
        <w:jc w:val="both"/>
        <w:rPr>
          <w:rFonts w:ascii="Arial" w:hAnsi="Arial" w:cs="Arial"/>
          <w:sz w:val="20"/>
          <w:szCs w:val="20"/>
        </w:rPr>
      </w:pPr>
      <w:r>
        <w:rPr>
          <w:rFonts w:ascii="Arial" w:hAnsi="Arial" w:cs="Arial"/>
          <w:sz w:val="20"/>
          <w:szCs w:val="20"/>
        </w:rPr>
        <w:t xml:space="preserve">API exhibits good compressibility and densification characteristics. </w:t>
      </w:r>
      <w:r w:rsidR="004A7585">
        <w:rPr>
          <w:rFonts w:ascii="Arial" w:hAnsi="Arial" w:cs="Arial"/>
          <w:sz w:val="20"/>
          <w:szCs w:val="20"/>
        </w:rPr>
        <w:t>Flow</w:t>
      </w:r>
      <w:r>
        <w:rPr>
          <w:rFonts w:ascii="Arial" w:hAnsi="Arial" w:cs="Arial"/>
          <w:sz w:val="20"/>
          <w:szCs w:val="20"/>
        </w:rPr>
        <w:t xml:space="preserve"> needs to be improved </w:t>
      </w:r>
      <w:r w:rsidR="004A7585">
        <w:rPr>
          <w:rFonts w:ascii="Arial" w:hAnsi="Arial" w:cs="Arial"/>
          <w:sz w:val="20"/>
          <w:szCs w:val="20"/>
        </w:rPr>
        <w:t>by</w:t>
      </w:r>
      <w:r>
        <w:rPr>
          <w:rFonts w:ascii="Arial" w:hAnsi="Arial" w:cs="Arial"/>
          <w:sz w:val="20"/>
          <w:szCs w:val="20"/>
        </w:rPr>
        <w:t xml:space="preserve"> formulation using excipients. On particle size distribution, the supplied API is micronized with 90% particles </w:t>
      </w:r>
      <w:r w:rsidR="00DD7851">
        <w:rPr>
          <w:rFonts w:ascii="Arial" w:hAnsi="Arial" w:cs="Arial"/>
          <w:sz w:val="20"/>
          <w:szCs w:val="20"/>
        </w:rPr>
        <w:t>in</w:t>
      </w:r>
      <w:r>
        <w:rPr>
          <w:rFonts w:ascii="Arial" w:hAnsi="Arial" w:cs="Arial"/>
          <w:sz w:val="20"/>
          <w:szCs w:val="20"/>
        </w:rPr>
        <w:t xml:space="preserve"> 6 microns. Direct blending and compression process can be explored.</w:t>
      </w:r>
      <w:r w:rsidR="00DD7851">
        <w:rPr>
          <w:rFonts w:ascii="Arial" w:hAnsi="Arial" w:cs="Arial"/>
          <w:sz w:val="20"/>
          <w:szCs w:val="20"/>
        </w:rPr>
        <w:t xml:space="preserve"> Before proceeding for formulation</w:t>
      </w:r>
      <w:r w:rsidR="004A7585">
        <w:rPr>
          <w:rFonts w:ascii="Arial" w:hAnsi="Arial" w:cs="Arial"/>
          <w:sz w:val="20"/>
          <w:szCs w:val="20"/>
        </w:rPr>
        <w:t>,</w:t>
      </w:r>
      <w:r w:rsidR="00DD7851" w:rsidRPr="00DD7851">
        <w:rPr>
          <w:rFonts w:ascii="Arial" w:hAnsi="Arial" w:cs="Arial"/>
          <w:sz w:val="20"/>
          <w:szCs w:val="20"/>
        </w:rPr>
        <w:t xml:space="preserve">a risk assessment was performed to evaluate the impact </w:t>
      </w:r>
      <w:r w:rsidR="004A7585">
        <w:rPr>
          <w:rFonts w:ascii="Arial" w:hAnsi="Arial" w:cs="Arial"/>
          <w:sz w:val="20"/>
          <w:szCs w:val="20"/>
        </w:rPr>
        <w:t xml:space="preserve">of API </w:t>
      </w:r>
      <w:r w:rsidR="00DD7851" w:rsidRPr="00DD7851">
        <w:rPr>
          <w:rFonts w:ascii="Arial" w:hAnsi="Arial" w:cs="Arial"/>
          <w:sz w:val="20"/>
          <w:szCs w:val="20"/>
        </w:rPr>
        <w:t xml:space="preserve">attribute on the drug product CQAs. The relative risk that each attribute presents was ranked as high, medium or low. The high risk </w:t>
      </w:r>
      <w:r w:rsidR="00DD7851" w:rsidRPr="00DD7851">
        <w:rPr>
          <w:rFonts w:ascii="Arial" w:hAnsi="Arial" w:cs="Arial"/>
          <w:sz w:val="20"/>
          <w:szCs w:val="20"/>
        </w:rPr>
        <w:lastRenderedPageBreak/>
        <w:t>attributes warranted further investigation whereas the low risk attributes required no further investigation. The medium risk is considered acceptable based on current knowledge. Further investigation for medium risk may be needed in order to reduce the risk.</w:t>
      </w:r>
      <w:r w:rsidR="004A7585">
        <w:rPr>
          <w:rFonts w:ascii="Arial" w:hAnsi="Arial" w:cs="Arial"/>
          <w:sz w:val="20"/>
          <w:szCs w:val="20"/>
        </w:rPr>
        <w:t>The details are shown in the tables below,</w:t>
      </w:r>
    </w:p>
    <w:p w:rsidR="004A7585" w:rsidRPr="00DD7851" w:rsidRDefault="004A7585" w:rsidP="004A7585">
      <w:pPr>
        <w:tabs>
          <w:tab w:val="left" w:pos="2880"/>
        </w:tabs>
        <w:spacing w:after="0" w:line="240" w:lineRule="auto"/>
        <w:jc w:val="both"/>
        <w:rPr>
          <w:rFonts w:ascii="Arial" w:hAnsi="Arial" w:cs="Arial"/>
          <w:sz w:val="20"/>
          <w:szCs w:val="20"/>
        </w:rPr>
      </w:pPr>
    </w:p>
    <w:p w:rsidR="00DD7851" w:rsidRDefault="00DD7851" w:rsidP="004A7585">
      <w:pPr>
        <w:spacing w:after="0" w:line="240" w:lineRule="auto"/>
        <w:rPr>
          <w:rFonts w:ascii="Arial" w:hAnsi="Arial" w:cs="Arial"/>
          <w:b/>
          <w:sz w:val="20"/>
          <w:szCs w:val="20"/>
        </w:rPr>
      </w:pPr>
      <w:r>
        <w:rPr>
          <w:rFonts w:ascii="Arial" w:hAnsi="Arial" w:cs="Arial"/>
          <w:b/>
          <w:sz w:val="20"/>
          <w:szCs w:val="20"/>
        </w:rPr>
        <w:t>Table.4</w:t>
      </w:r>
      <w:r>
        <w:rPr>
          <w:rFonts w:ascii="Arial" w:hAnsi="Arial" w:cs="Arial"/>
          <w:b/>
          <w:sz w:val="20"/>
          <w:szCs w:val="20"/>
        </w:rPr>
        <w:tab/>
      </w:r>
      <w:r>
        <w:rPr>
          <w:rFonts w:ascii="Arial" w:hAnsi="Arial" w:cs="Arial"/>
          <w:b/>
          <w:sz w:val="20"/>
          <w:szCs w:val="20"/>
        </w:rPr>
        <w:tab/>
      </w:r>
      <w:r w:rsidRPr="00DD7851">
        <w:rPr>
          <w:rFonts w:ascii="Arial" w:hAnsi="Arial" w:cs="Arial"/>
          <w:b/>
          <w:sz w:val="20"/>
          <w:szCs w:val="20"/>
        </w:rPr>
        <w:t>Overview of Relative Risk Ranking System</w:t>
      </w:r>
    </w:p>
    <w:p w:rsidR="004A7585" w:rsidRDefault="004A7585" w:rsidP="004A7585">
      <w:pPr>
        <w:spacing w:after="0" w:line="240" w:lineRule="auto"/>
        <w:rPr>
          <w:rFonts w:ascii="Arial" w:hAnsi="Arial" w:cs="Arial"/>
          <w:b/>
          <w:sz w:val="20"/>
          <w:szCs w:val="20"/>
        </w:rPr>
      </w:pPr>
    </w:p>
    <w:tbl>
      <w:tblPr>
        <w:tblW w:w="0" w:type="auto"/>
        <w:tblBorders>
          <w:top w:val="single" w:sz="4" w:space="0" w:color="auto"/>
          <w:bottom w:val="single" w:sz="4" w:space="0" w:color="auto"/>
          <w:insideH w:val="single" w:sz="4" w:space="0" w:color="auto"/>
        </w:tblBorders>
        <w:tblLook w:val="04A0"/>
      </w:tblPr>
      <w:tblGrid>
        <w:gridCol w:w="928"/>
        <w:gridCol w:w="7565"/>
      </w:tblGrid>
      <w:tr w:rsidR="00DD7851" w:rsidRPr="00DD7851" w:rsidTr="00AA746C">
        <w:trPr>
          <w:trHeight w:val="359"/>
        </w:trPr>
        <w:tc>
          <w:tcPr>
            <w:tcW w:w="0" w:type="auto"/>
            <w:vAlign w:val="center"/>
          </w:tcPr>
          <w:p w:rsidR="00DD7851" w:rsidRPr="00DD7851" w:rsidRDefault="00DD7851" w:rsidP="004A7585">
            <w:pPr>
              <w:tabs>
                <w:tab w:val="left" w:pos="2880"/>
              </w:tabs>
              <w:spacing w:after="0" w:line="240" w:lineRule="auto"/>
              <w:jc w:val="center"/>
              <w:rPr>
                <w:rFonts w:ascii="Arial" w:hAnsi="Arial" w:cs="Arial"/>
                <w:sz w:val="20"/>
                <w:szCs w:val="20"/>
              </w:rPr>
            </w:pPr>
            <w:r w:rsidRPr="00DD7851">
              <w:rPr>
                <w:rFonts w:ascii="Arial" w:hAnsi="Arial" w:cs="Arial"/>
                <w:sz w:val="20"/>
                <w:szCs w:val="20"/>
              </w:rPr>
              <w:t>Low</w:t>
            </w:r>
          </w:p>
        </w:tc>
        <w:tc>
          <w:tcPr>
            <w:tcW w:w="0" w:type="auto"/>
            <w:vAlign w:val="center"/>
          </w:tcPr>
          <w:p w:rsidR="00DD7851" w:rsidRPr="00DD7851" w:rsidRDefault="00DD7851" w:rsidP="004A7585">
            <w:pPr>
              <w:tabs>
                <w:tab w:val="left" w:pos="2880"/>
              </w:tabs>
              <w:spacing w:after="0" w:line="240" w:lineRule="auto"/>
              <w:jc w:val="both"/>
              <w:rPr>
                <w:rFonts w:ascii="Arial" w:hAnsi="Arial" w:cs="Arial"/>
                <w:sz w:val="20"/>
                <w:szCs w:val="20"/>
              </w:rPr>
            </w:pPr>
            <w:r w:rsidRPr="00DD7851">
              <w:rPr>
                <w:rFonts w:ascii="Arial" w:hAnsi="Arial" w:cs="Arial"/>
                <w:sz w:val="20"/>
                <w:szCs w:val="20"/>
              </w:rPr>
              <w:t>Broadly acceptable risk. No further investigation is needed.</w:t>
            </w:r>
          </w:p>
        </w:tc>
      </w:tr>
      <w:tr w:rsidR="00DD7851" w:rsidRPr="00DD7851" w:rsidTr="00AA746C">
        <w:trPr>
          <w:trHeight w:val="380"/>
        </w:trPr>
        <w:tc>
          <w:tcPr>
            <w:tcW w:w="0" w:type="auto"/>
            <w:vAlign w:val="center"/>
          </w:tcPr>
          <w:p w:rsidR="00DD7851" w:rsidRPr="00DD7851" w:rsidRDefault="00DD7851" w:rsidP="004A7585">
            <w:pPr>
              <w:tabs>
                <w:tab w:val="left" w:pos="2880"/>
              </w:tabs>
              <w:spacing w:after="0" w:line="240" w:lineRule="auto"/>
              <w:jc w:val="center"/>
              <w:rPr>
                <w:rFonts w:ascii="Arial" w:hAnsi="Arial" w:cs="Arial"/>
                <w:sz w:val="20"/>
                <w:szCs w:val="20"/>
              </w:rPr>
            </w:pPr>
            <w:r w:rsidRPr="00DD7851">
              <w:rPr>
                <w:rFonts w:ascii="Arial" w:hAnsi="Arial" w:cs="Arial"/>
                <w:sz w:val="20"/>
                <w:szCs w:val="20"/>
              </w:rPr>
              <w:t>Medium</w:t>
            </w:r>
          </w:p>
        </w:tc>
        <w:tc>
          <w:tcPr>
            <w:tcW w:w="0" w:type="auto"/>
            <w:vAlign w:val="center"/>
          </w:tcPr>
          <w:p w:rsidR="00DD7851" w:rsidRPr="00DD7851" w:rsidRDefault="00DD7851" w:rsidP="004A7585">
            <w:pPr>
              <w:tabs>
                <w:tab w:val="left" w:pos="2880"/>
              </w:tabs>
              <w:spacing w:after="0" w:line="240" w:lineRule="auto"/>
              <w:jc w:val="both"/>
              <w:rPr>
                <w:rFonts w:ascii="Arial" w:hAnsi="Arial" w:cs="Arial"/>
                <w:sz w:val="20"/>
                <w:szCs w:val="20"/>
              </w:rPr>
            </w:pPr>
            <w:r w:rsidRPr="00DD7851">
              <w:rPr>
                <w:rFonts w:ascii="Arial" w:hAnsi="Arial" w:cs="Arial"/>
                <w:sz w:val="20"/>
                <w:szCs w:val="20"/>
              </w:rPr>
              <w:t>Risk is acceptable. Further investigation may be needed in order to reduce the risk.</w:t>
            </w:r>
          </w:p>
        </w:tc>
      </w:tr>
      <w:tr w:rsidR="00DD7851" w:rsidRPr="00DD7851" w:rsidTr="00AA746C">
        <w:trPr>
          <w:trHeight w:val="380"/>
        </w:trPr>
        <w:tc>
          <w:tcPr>
            <w:tcW w:w="0" w:type="auto"/>
            <w:vAlign w:val="center"/>
          </w:tcPr>
          <w:p w:rsidR="00DD7851" w:rsidRPr="00DD7851" w:rsidRDefault="00DD7851" w:rsidP="004A7585">
            <w:pPr>
              <w:tabs>
                <w:tab w:val="left" w:pos="2880"/>
              </w:tabs>
              <w:spacing w:after="0" w:line="240" w:lineRule="auto"/>
              <w:jc w:val="center"/>
              <w:rPr>
                <w:rFonts w:ascii="Arial" w:hAnsi="Arial" w:cs="Arial"/>
                <w:sz w:val="20"/>
                <w:szCs w:val="20"/>
              </w:rPr>
            </w:pPr>
            <w:r w:rsidRPr="00DD7851">
              <w:rPr>
                <w:rFonts w:ascii="Arial" w:hAnsi="Arial" w:cs="Arial"/>
                <w:sz w:val="20"/>
                <w:szCs w:val="20"/>
              </w:rPr>
              <w:t>High</w:t>
            </w:r>
          </w:p>
        </w:tc>
        <w:tc>
          <w:tcPr>
            <w:tcW w:w="0" w:type="auto"/>
            <w:vAlign w:val="center"/>
          </w:tcPr>
          <w:p w:rsidR="00DD7851" w:rsidRPr="00DD7851" w:rsidRDefault="00DD7851" w:rsidP="004A7585">
            <w:pPr>
              <w:tabs>
                <w:tab w:val="left" w:pos="2880"/>
              </w:tabs>
              <w:spacing w:after="0" w:line="240" w:lineRule="auto"/>
              <w:jc w:val="both"/>
              <w:rPr>
                <w:rFonts w:ascii="Arial" w:hAnsi="Arial" w:cs="Arial"/>
                <w:sz w:val="20"/>
                <w:szCs w:val="20"/>
              </w:rPr>
            </w:pPr>
            <w:r w:rsidRPr="00DD7851">
              <w:rPr>
                <w:rFonts w:ascii="Arial" w:hAnsi="Arial" w:cs="Arial"/>
                <w:sz w:val="20"/>
                <w:szCs w:val="20"/>
              </w:rPr>
              <w:t>Risk is unacceptable. Further investigation is needed to reduce the risk.</w:t>
            </w:r>
          </w:p>
        </w:tc>
      </w:tr>
    </w:tbl>
    <w:p w:rsidR="00DD7851" w:rsidRPr="00DD7851" w:rsidRDefault="00DD7851" w:rsidP="004A7585">
      <w:pPr>
        <w:spacing w:after="0" w:line="240" w:lineRule="auto"/>
        <w:rPr>
          <w:rFonts w:ascii="Arial" w:hAnsi="Arial" w:cs="Arial"/>
          <w:b/>
          <w:sz w:val="20"/>
          <w:szCs w:val="20"/>
        </w:rPr>
      </w:pPr>
    </w:p>
    <w:p w:rsidR="00DD7851" w:rsidRDefault="004A7585" w:rsidP="004A7585">
      <w:pPr>
        <w:spacing w:after="0" w:line="240" w:lineRule="auto"/>
        <w:rPr>
          <w:rFonts w:ascii="Arial" w:hAnsi="Arial" w:cs="Arial"/>
          <w:b/>
          <w:sz w:val="20"/>
          <w:szCs w:val="20"/>
        </w:rPr>
      </w:pPr>
      <w:r>
        <w:rPr>
          <w:rFonts w:ascii="Arial" w:hAnsi="Arial" w:cs="Arial"/>
          <w:b/>
          <w:sz w:val="20"/>
          <w:szCs w:val="20"/>
        </w:rPr>
        <w:t>Table.5</w:t>
      </w:r>
      <w:r>
        <w:rPr>
          <w:rFonts w:ascii="Arial" w:hAnsi="Arial" w:cs="Arial"/>
          <w:b/>
          <w:sz w:val="20"/>
          <w:szCs w:val="20"/>
        </w:rPr>
        <w:tab/>
      </w:r>
      <w:r>
        <w:rPr>
          <w:rFonts w:ascii="Arial" w:hAnsi="Arial" w:cs="Arial"/>
          <w:b/>
          <w:sz w:val="20"/>
          <w:szCs w:val="20"/>
        </w:rPr>
        <w:tab/>
      </w:r>
      <w:r w:rsidR="00DD7851" w:rsidRPr="00DD7851">
        <w:rPr>
          <w:rFonts w:ascii="Arial" w:hAnsi="Arial" w:cs="Arial"/>
          <w:b/>
          <w:sz w:val="20"/>
          <w:szCs w:val="20"/>
        </w:rPr>
        <w:t>Initial Risk Assessment of the Drug Substance Attributes</w:t>
      </w:r>
      <w:r w:rsidR="003E320B">
        <w:rPr>
          <w:rFonts w:ascii="Arial" w:hAnsi="Arial" w:cs="Arial"/>
          <w:b/>
          <w:sz w:val="20"/>
          <w:szCs w:val="20"/>
        </w:rPr>
        <w:t xml:space="preserve"> </w:t>
      </w:r>
    </w:p>
    <w:p w:rsidR="004A7585" w:rsidRPr="00DD7851" w:rsidRDefault="004A7585" w:rsidP="004A7585">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9"/>
        <w:gridCol w:w="683"/>
        <w:gridCol w:w="587"/>
        <w:gridCol w:w="1387"/>
        <w:gridCol w:w="937"/>
        <w:gridCol w:w="941"/>
        <w:gridCol w:w="954"/>
        <w:gridCol w:w="927"/>
        <w:gridCol w:w="1013"/>
        <w:gridCol w:w="918"/>
      </w:tblGrid>
      <w:tr w:rsidR="00DD7851" w:rsidRPr="004A7585" w:rsidTr="004A7585">
        <w:trPr>
          <w:jc w:val="center"/>
        </w:trPr>
        <w:tc>
          <w:tcPr>
            <w:tcW w:w="0" w:type="auto"/>
            <w:vMerge w:val="restart"/>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Drug Product CQA’s</w:t>
            </w:r>
          </w:p>
        </w:tc>
        <w:tc>
          <w:tcPr>
            <w:tcW w:w="0" w:type="auto"/>
            <w:gridSpan w:val="9"/>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Drug Substance Attributes</w:t>
            </w:r>
          </w:p>
        </w:tc>
      </w:tr>
      <w:tr w:rsidR="004A7585" w:rsidRPr="004A7585" w:rsidTr="004A7585">
        <w:trPr>
          <w:jc w:val="center"/>
        </w:trPr>
        <w:tc>
          <w:tcPr>
            <w:tcW w:w="0" w:type="auto"/>
            <w:vMerge/>
            <w:tcBorders>
              <w:bottom w:val="single" w:sz="4" w:space="0" w:color="auto"/>
            </w:tcBorders>
            <w:vAlign w:val="center"/>
          </w:tcPr>
          <w:p w:rsidR="00DD7851" w:rsidRPr="004A7585" w:rsidRDefault="00DD7851" w:rsidP="004A7585">
            <w:pPr>
              <w:jc w:val="center"/>
              <w:rPr>
                <w:rFonts w:ascii="Arial" w:hAnsi="Arial" w:cs="Arial"/>
                <w:sz w:val="18"/>
                <w:szCs w:val="18"/>
              </w:rPr>
            </w:pP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Solid State Form</w:t>
            </w:r>
          </w:p>
        </w:tc>
        <w:tc>
          <w:tcPr>
            <w:tcW w:w="0" w:type="auto"/>
            <w:tcBorders>
              <w:bottom w:val="single" w:sz="4" w:space="0" w:color="auto"/>
            </w:tcBorders>
            <w:vAlign w:val="center"/>
          </w:tcPr>
          <w:p w:rsidR="00DD7851" w:rsidRPr="004A7585" w:rsidRDefault="004A7585" w:rsidP="004A7585">
            <w:pPr>
              <w:jc w:val="center"/>
              <w:rPr>
                <w:rFonts w:ascii="Arial" w:hAnsi="Arial" w:cs="Arial"/>
                <w:sz w:val="18"/>
                <w:szCs w:val="18"/>
              </w:rPr>
            </w:pPr>
            <w:r w:rsidRPr="004A7585">
              <w:rPr>
                <w:rFonts w:ascii="Arial" w:hAnsi="Arial" w:cs="Arial"/>
                <w:sz w:val="18"/>
                <w:szCs w:val="18"/>
              </w:rPr>
              <w:t>PSD</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Hygroscopicity</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Solubility</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Moisture Content</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Residual Solvents</w:t>
            </w:r>
          </w:p>
        </w:tc>
        <w:tc>
          <w:tcPr>
            <w:tcW w:w="927" w:type="dxa"/>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Process Impurit</w:t>
            </w:r>
            <w:r w:rsidR="004A7585">
              <w:rPr>
                <w:rFonts w:ascii="Arial" w:hAnsi="Arial" w:cs="Arial"/>
                <w:sz w:val="18"/>
                <w:szCs w:val="18"/>
              </w:rPr>
              <w:t>y</w:t>
            </w:r>
          </w:p>
        </w:tc>
        <w:tc>
          <w:tcPr>
            <w:tcW w:w="1013" w:type="dxa"/>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Chemical Stability</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Flow Prope</w:t>
            </w:r>
            <w:r w:rsidR="004A7585">
              <w:rPr>
                <w:rFonts w:ascii="Arial" w:hAnsi="Arial" w:cs="Arial"/>
                <w:sz w:val="18"/>
                <w:szCs w:val="18"/>
              </w:rPr>
              <w:t>rty</w:t>
            </w:r>
          </w:p>
        </w:tc>
      </w:tr>
      <w:tr w:rsidR="004A7585" w:rsidRPr="004A7585" w:rsidTr="004A7585">
        <w:trPr>
          <w:jc w:val="center"/>
        </w:trPr>
        <w:tc>
          <w:tcPr>
            <w:tcW w:w="0" w:type="auto"/>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Assay</w:t>
            </w:r>
          </w:p>
        </w:tc>
        <w:tc>
          <w:tcPr>
            <w:tcW w:w="0" w:type="auto"/>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927" w:type="dxa"/>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1013" w:type="dxa"/>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top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r>
      <w:tr w:rsidR="004A7585" w:rsidRPr="004A7585" w:rsidTr="004A7585">
        <w:trPr>
          <w:jc w:val="center"/>
        </w:trPr>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Content Uniformity</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927" w:type="dxa"/>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1013" w:type="dxa"/>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r>
      <w:tr w:rsidR="004A7585" w:rsidRPr="004A7585" w:rsidTr="004A7585">
        <w:trPr>
          <w:jc w:val="center"/>
        </w:trPr>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Dissolution</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927" w:type="dxa"/>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1013" w:type="dxa"/>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r>
      <w:tr w:rsidR="004A7585" w:rsidRPr="004A7585" w:rsidTr="004A7585">
        <w:trPr>
          <w:jc w:val="center"/>
        </w:trPr>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Degradation</w:t>
            </w:r>
          </w:p>
          <w:p w:rsidR="00DD7851" w:rsidRPr="004A7585" w:rsidRDefault="00DD7851" w:rsidP="004A7585">
            <w:pPr>
              <w:jc w:val="center"/>
              <w:rPr>
                <w:rFonts w:ascii="Arial" w:hAnsi="Arial" w:cs="Arial"/>
                <w:sz w:val="18"/>
                <w:szCs w:val="18"/>
              </w:rPr>
            </w:pPr>
            <w:r w:rsidRPr="004A7585">
              <w:rPr>
                <w:rFonts w:ascii="Arial" w:hAnsi="Arial" w:cs="Arial"/>
                <w:sz w:val="18"/>
                <w:szCs w:val="18"/>
              </w:rPr>
              <w:t>Products</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927" w:type="dxa"/>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1013" w:type="dxa"/>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c>
          <w:tcPr>
            <w:tcW w:w="0" w:type="auto"/>
            <w:tcBorders>
              <w:bottom w:val="single" w:sz="4" w:space="0" w:color="auto"/>
            </w:tcBorders>
            <w:vAlign w:val="center"/>
          </w:tcPr>
          <w:p w:rsidR="00DD7851" w:rsidRPr="004A7585" w:rsidRDefault="00DD7851" w:rsidP="004A7585">
            <w:pPr>
              <w:jc w:val="center"/>
              <w:rPr>
                <w:rFonts w:ascii="Arial" w:hAnsi="Arial" w:cs="Arial"/>
                <w:sz w:val="18"/>
                <w:szCs w:val="18"/>
              </w:rPr>
            </w:pPr>
            <w:r w:rsidRPr="004A7585">
              <w:rPr>
                <w:rFonts w:ascii="Arial" w:hAnsi="Arial" w:cs="Arial"/>
                <w:sz w:val="18"/>
                <w:szCs w:val="18"/>
              </w:rPr>
              <w:t>Low</w:t>
            </w:r>
          </w:p>
        </w:tc>
      </w:tr>
    </w:tbl>
    <w:p w:rsidR="002E46E8" w:rsidRDefault="002E46E8" w:rsidP="002E46E8">
      <w:pPr>
        <w:spacing w:after="0" w:line="240" w:lineRule="auto"/>
        <w:rPr>
          <w:rFonts w:ascii="Arial" w:hAnsi="Arial" w:cs="Arial"/>
          <w:sz w:val="20"/>
          <w:szCs w:val="20"/>
        </w:rPr>
      </w:pPr>
    </w:p>
    <w:p w:rsidR="00DD7851" w:rsidRDefault="003E320B" w:rsidP="003E320B">
      <w:pPr>
        <w:spacing w:after="0" w:line="240" w:lineRule="auto"/>
        <w:jc w:val="both"/>
        <w:rPr>
          <w:rFonts w:ascii="Arial" w:hAnsi="Arial" w:cs="Arial"/>
          <w:sz w:val="20"/>
          <w:szCs w:val="20"/>
        </w:rPr>
      </w:pPr>
      <w:r>
        <w:rPr>
          <w:rFonts w:ascii="Arial" w:hAnsi="Arial" w:cs="Arial"/>
          <w:sz w:val="20"/>
          <w:szCs w:val="20"/>
        </w:rPr>
        <w:t>In the above table, the drug substance (API) attributes are listed and the possible influence of these attributes on the drug product CQA is assessed based on the theoretical and practical knowledge as well as by experience. Moreover t</w:t>
      </w:r>
      <w:r w:rsidR="00DD7851" w:rsidRPr="00DD7851">
        <w:rPr>
          <w:rFonts w:ascii="Arial" w:hAnsi="Arial" w:cs="Arial"/>
          <w:sz w:val="20"/>
          <w:szCs w:val="20"/>
        </w:rPr>
        <w:t>he justification for the assigned level of risk</w:t>
      </w:r>
      <w:r>
        <w:rPr>
          <w:rFonts w:ascii="Arial" w:hAnsi="Arial" w:cs="Arial"/>
          <w:sz w:val="20"/>
          <w:szCs w:val="20"/>
        </w:rPr>
        <w:t xml:space="preserve"> is provided in the table below for better understanding.</w:t>
      </w:r>
    </w:p>
    <w:p w:rsidR="002E46E8" w:rsidRPr="00DD7851" w:rsidRDefault="002E46E8" w:rsidP="002E46E8">
      <w:pPr>
        <w:spacing w:after="0" w:line="240" w:lineRule="auto"/>
        <w:rPr>
          <w:rFonts w:ascii="Arial" w:hAnsi="Arial" w:cs="Arial"/>
          <w:sz w:val="20"/>
          <w:szCs w:val="20"/>
        </w:rPr>
      </w:pPr>
    </w:p>
    <w:p w:rsidR="00DD7851" w:rsidRPr="00DD7851" w:rsidRDefault="00DD7851" w:rsidP="00DD7851">
      <w:pPr>
        <w:pStyle w:val="Caption"/>
        <w:rPr>
          <w:rFonts w:ascii="Arial" w:hAnsi="Arial" w:cs="Arial"/>
          <w:b w:val="0"/>
          <w:sz w:val="20"/>
          <w:szCs w:val="20"/>
        </w:rPr>
      </w:pPr>
      <w:r w:rsidRPr="00DD7851">
        <w:rPr>
          <w:rFonts w:ascii="Arial" w:hAnsi="Arial" w:cs="Arial"/>
          <w:bCs w:val="0"/>
          <w:color w:val="auto"/>
          <w:sz w:val="20"/>
          <w:szCs w:val="20"/>
        </w:rPr>
        <w:t>Table</w:t>
      </w:r>
      <w:r w:rsidR="004A7585">
        <w:rPr>
          <w:rFonts w:ascii="Arial" w:hAnsi="Arial" w:cs="Arial"/>
          <w:bCs w:val="0"/>
          <w:color w:val="auto"/>
          <w:sz w:val="20"/>
          <w:szCs w:val="20"/>
        </w:rPr>
        <w:t>.6</w:t>
      </w:r>
      <w:r w:rsidR="004A7585">
        <w:rPr>
          <w:rFonts w:ascii="Arial" w:hAnsi="Arial" w:cs="Arial"/>
          <w:bCs w:val="0"/>
          <w:color w:val="auto"/>
          <w:sz w:val="20"/>
          <w:szCs w:val="20"/>
        </w:rPr>
        <w:tab/>
      </w:r>
      <w:r w:rsidR="004A7585">
        <w:rPr>
          <w:rFonts w:ascii="Arial" w:hAnsi="Arial" w:cs="Arial"/>
          <w:bCs w:val="0"/>
          <w:color w:val="auto"/>
          <w:sz w:val="20"/>
          <w:szCs w:val="20"/>
        </w:rPr>
        <w:tab/>
      </w:r>
      <w:r w:rsidRPr="00DD7851">
        <w:rPr>
          <w:rFonts w:ascii="Arial" w:hAnsi="Arial" w:cs="Arial"/>
          <w:bCs w:val="0"/>
          <w:color w:val="auto"/>
          <w:sz w:val="20"/>
          <w:szCs w:val="20"/>
        </w:rPr>
        <w:t>Justification for the initial risk assessment of the drug substance attributes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6"/>
        <w:gridCol w:w="2128"/>
        <w:gridCol w:w="5292"/>
      </w:tblGrid>
      <w:tr w:rsidR="00DD7851" w:rsidRPr="00DD7851" w:rsidTr="004A7585">
        <w:trPr>
          <w:tblHeader/>
          <w:jc w:val="center"/>
        </w:trPr>
        <w:tc>
          <w:tcPr>
            <w:tcW w:w="1126" w:type="pct"/>
            <w:tcBorders>
              <w:top w:val="single" w:sz="4" w:space="0" w:color="auto"/>
              <w:bottom w:val="single" w:sz="4" w:space="0" w:color="auto"/>
            </w:tcBorders>
            <w:vAlign w:val="center"/>
          </w:tcPr>
          <w:p w:rsidR="00DD7851" w:rsidRPr="00DD7851" w:rsidRDefault="00DD7851" w:rsidP="004A7585">
            <w:pPr>
              <w:jc w:val="center"/>
              <w:rPr>
                <w:rFonts w:ascii="Arial" w:hAnsi="Arial" w:cs="Arial"/>
                <w:b/>
                <w:sz w:val="20"/>
                <w:szCs w:val="20"/>
              </w:rPr>
            </w:pPr>
            <w:r w:rsidRPr="00DD7851">
              <w:rPr>
                <w:rFonts w:ascii="Arial" w:hAnsi="Arial" w:cs="Arial"/>
                <w:b/>
                <w:sz w:val="20"/>
                <w:szCs w:val="20"/>
              </w:rPr>
              <w:t xml:space="preserve">Drug Substance </w:t>
            </w:r>
          </w:p>
          <w:p w:rsidR="00DD7851" w:rsidRPr="00DD7851" w:rsidRDefault="00DD7851" w:rsidP="004A7585">
            <w:pPr>
              <w:jc w:val="center"/>
              <w:rPr>
                <w:rFonts w:ascii="Arial" w:hAnsi="Arial" w:cs="Arial"/>
                <w:b/>
                <w:sz w:val="20"/>
                <w:szCs w:val="20"/>
              </w:rPr>
            </w:pPr>
            <w:r w:rsidRPr="00DD7851">
              <w:rPr>
                <w:rFonts w:ascii="Arial" w:hAnsi="Arial" w:cs="Arial"/>
                <w:b/>
                <w:sz w:val="20"/>
                <w:szCs w:val="20"/>
              </w:rPr>
              <w:t>Attributes</w:t>
            </w:r>
          </w:p>
        </w:tc>
        <w:tc>
          <w:tcPr>
            <w:tcW w:w="1111" w:type="pct"/>
            <w:tcBorders>
              <w:top w:val="single" w:sz="4" w:space="0" w:color="auto"/>
              <w:bottom w:val="single" w:sz="4" w:space="0" w:color="auto"/>
            </w:tcBorders>
            <w:vAlign w:val="center"/>
          </w:tcPr>
          <w:p w:rsidR="00DD7851" w:rsidRPr="00DD7851" w:rsidRDefault="00DD7851" w:rsidP="004A7585">
            <w:pPr>
              <w:jc w:val="center"/>
              <w:rPr>
                <w:rFonts w:ascii="Arial" w:hAnsi="Arial" w:cs="Arial"/>
                <w:b/>
                <w:sz w:val="20"/>
                <w:szCs w:val="20"/>
              </w:rPr>
            </w:pPr>
            <w:r w:rsidRPr="00DD7851">
              <w:rPr>
                <w:rFonts w:ascii="Arial" w:hAnsi="Arial" w:cs="Arial"/>
                <w:b/>
                <w:sz w:val="20"/>
                <w:szCs w:val="20"/>
              </w:rPr>
              <w:t>Drug Products</w:t>
            </w:r>
          </w:p>
          <w:p w:rsidR="00DD7851" w:rsidRPr="00DD7851" w:rsidRDefault="00DD7851" w:rsidP="004A7585">
            <w:pPr>
              <w:jc w:val="center"/>
              <w:rPr>
                <w:rFonts w:ascii="Arial" w:hAnsi="Arial" w:cs="Arial"/>
                <w:b/>
                <w:sz w:val="20"/>
                <w:szCs w:val="20"/>
              </w:rPr>
            </w:pPr>
            <w:r w:rsidRPr="00DD7851">
              <w:rPr>
                <w:rFonts w:ascii="Arial" w:hAnsi="Arial" w:cs="Arial"/>
                <w:b/>
                <w:sz w:val="20"/>
                <w:szCs w:val="20"/>
              </w:rPr>
              <w:t>CQAs</w:t>
            </w:r>
          </w:p>
        </w:tc>
        <w:tc>
          <w:tcPr>
            <w:tcW w:w="2763" w:type="pct"/>
            <w:tcBorders>
              <w:top w:val="single" w:sz="4" w:space="0" w:color="auto"/>
              <w:bottom w:val="single" w:sz="4" w:space="0" w:color="auto"/>
            </w:tcBorders>
            <w:vAlign w:val="center"/>
          </w:tcPr>
          <w:p w:rsidR="00DD7851" w:rsidRPr="00DD7851" w:rsidRDefault="00DD7851" w:rsidP="004A7585">
            <w:pPr>
              <w:jc w:val="center"/>
              <w:rPr>
                <w:rFonts w:ascii="Arial" w:hAnsi="Arial" w:cs="Arial"/>
                <w:b/>
                <w:sz w:val="20"/>
                <w:szCs w:val="20"/>
              </w:rPr>
            </w:pPr>
            <w:r w:rsidRPr="00DD7851">
              <w:rPr>
                <w:rFonts w:ascii="Arial" w:hAnsi="Arial" w:cs="Arial"/>
                <w:b/>
                <w:sz w:val="20"/>
                <w:szCs w:val="20"/>
              </w:rPr>
              <w:t>Justification</w:t>
            </w:r>
          </w:p>
        </w:tc>
      </w:tr>
      <w:tr w:rsidR="00DD7851" w:rsidRPr="00DD7851" w:rsidTr="004A7585">
        <w:trPr>
          <w:trHeight w:val="51"/>
          <w:jc w:val="center"/>
        </w:trPr>
        <w:tc>
          <w:tcPr>
            <w:tcW w:w="1126" w:type="pct"/>
            <w:vMerge w:val="restart"/>
            <w:tcBorders>
              <w:top w:val="single" w:sz="4" w:space="0" w:color="auto"/>
            </w:tcBorders>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Solid State Form</w:t>
            </w:r>
          </w:p>
        </w:tc>
        <w:tc>
          <w:tcPr>
            <w:tcW w:w="1111" w:type="pct"/>
            <w:tcBorders>
              <w:top w:val="single" w:sz="4" w:space="0" w:color="auto"/>
            </w:tcBorders>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tcBorders>
              <w:top w:val="single" w:sz="4" w:space="0" w:color="auto"/>
            </w:tcBorders>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Drug substance solid state form doesn’t affect the Assay, Content Uniformity, Dissolution and Degradation Products. Hence risk is low.</w:t>
            </w: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Particle Size</w:t>
            </w:r>
          </w:p>
          <w:p w:rsidR="00DD7851" w:rsidRPr="00DD7851" w:rsidRDefault="00DD7851" w:rsidP="004A7585">
            <w:pPr>
              <w:jc w:val="center"/>
              <w:rPr>
                <w:rFonts w:ascii="Arial" w:hAnsi="Arial" w:cs="Arial"/>
                <w:sz w:val="20"/>
                <w:szCs w:val="20"/>
              </w:rPr>
            </w:pPr>
            <w:r w:rsidRPr="00DD7851">
              <w:rPr>
                <w:rFonts w:ascii="Arial" w:hAnsi="Arial" w:cs="Arial"/>
                <w:sz w:val="20"/>
                <w:szCs w:val="20"/>
              </w:rPr>
              <w:t>Distribution</w:t>
            </w: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The Particle size of the drug substance used for the development is with D</w:t>
            </w:r>
            <w:r w:rsidRPr="00DD7851">
              <w:rPr>
                <w:rFonts w:ascii="Arial" w:hAnsi="Arial" w:cs="Arial"/>
                <w:sz w:val="20"/>
                <w:szCs w:val="20"/>
                <w:vertAlign w:val="subscript"/>
              </w:rPr>
              <w:t>90</w:t>
            </w:r>
            <w:r w:rsidRPr="00DD7851">
              <w:rPr>
                <w:rFonts w:ascii="Arial" w:hAnsi="Arial" w:cs="Arial"/>
                <w:sz w:val="20"/>
                <w:szCs w:val="20"/>
              </w:rPr>
              <w:t xml:space="preserve">=NMT 10 microns with satisfactory flow property for a direct blending and compression process. Particle size distribution does not </w:t>
            </w:r>
            <w:r w:rsidR="004A7585" w:rsidRPr="00DD7851">
              <w:rPr>
                <w:rFonts w:ascii="Arial" w:hAnsi="Arial" w:cs="Arial"/>
                <w:sz w:val="20"/>
                <w:szCs w:val="20"/>
              </w:rPr>
              <w:t>affect</w:t>
            </w:r>
            <w:r w:rsidRPr="00DD7851">
              <w:rPr>
                <w:rFonts w:ascii="Arial" w:hAnsi="Arial" w:cs="Arial"/>
                <w:sz w:val="20"/>
                <w:szCs w:val="20"/>
              </w:rPr>
              <w:t xml:space="preserve"> Assay, Content Uniformity, Dissolution and Degradation Products.</w:t>
            </w: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Hygroscopicity</w:t>
            </w: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Dexamethasone is not hygroscopic. Hence the risk is low.</w:t>
            </w: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Solubility</w:t>
            </w: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Solubility doesn’t have impact on assay, degradation products and CU of the drug substance. Since the API is micronized to D</w:t>
            </w:r>
            <w:r w:rsidRPr="00DD7851">
              <w:rPr>
                <w:rFonts w:ascii="Arial" w:hAnsi="Arial" w:cs="Arial"/>
                <w:sz w:val="20"/>
                <w:szCs w:val="20"/>
                <w:vertAlign w:val="subscript"/>
              </w:rPr>
              <w:t>90</w:t>
            </w:r>
            <w:r w:rsidRPr="00DD7851">
              <w:rPr>
                <w:rFonts w:ascii="Arial" w:hAnsi="Arial" w:cs="Arial"/>
                <w:sz w:val="20"/>
                <w:szCs w:val="20"/>
              </w:rPr>
              <w:t xml:space="preserve"> NMT 10 microns. There will not be any impact on dissolution. Hence the risk is low.</w:t>
            </w: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Loss on drying</w:t>
            </w: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rsidR="00DD7851" w:rsidRPr="00DD7851" w:rsidRDefault="00DD7851" w:rsidP="004A7585">
            <w:pPr>
              <w:pStyle w:val="Default"/>
              <w:jc w:val="center"/>
              <w:rPr>
                <w:rFonts w:ascii="Arial" w:hAnsi="Arial" w:cs="Arial"/>
                <w:sz w:val="20"/>
                <w:szCs w:val="20"/>
              </w:rPr>
            </w:pPr>
            <w:r w:rsidRPr="00DD7851">
              <w:rPr>
                <w:rFonts w:ascii="Arial" w:hAnsi="Arial" w:cs="Arial"/>
                <w:sz w:val="20"/>
                <w:szCs w:val="20"/>
              </w:rPr>
              <w:t xml:space="preserve">Moisture is controlled in the drug substance specification (NMT 0.5% w/w). Thus, it is unlikely to impact assay, </w:t>
            </w:r>
            <w:r w:rsidRPr="00DD7851">
              <w:rPr>
                <w:rFonts w:ascii="Arial" w:hAnsi="Arial" w:cs="Arial"/>
                <w:sz w:val="20"/>
                <w:szCs w:val="20"/>
              </w:rPr>
              <w:lastRenderedPageBreak/>
              <w:t>content uniformity, dissolution and degradation product. Hence the risk is low.</w:t>
            </w: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Residual Solvents</w:t>
            </w: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rsidR="00DD7851" w:rsidRPr="00DD7851" w:rsidRDefault="00DD7851" w:rsidP="004A7585">
            <w:pPr>
              <w:pStyle w:val="Default"/>
              <w:jc w:val="center"/>
              <w:rPr>
                <w:rFonts w:ascii="Arial" w:hAnsi="Arial" w:cs="Arial"/>
                <w:sz w:val="20"/>
                <w:szCs w:val="20"/>
              </w:rPr>
            </w:pPr>
            <w:r w:rsidRPr="00DD7851">
              <w:rPr>
                <w:rFonts w:ascii="Arial" w:hAnsi="Arial" w:cs="Arial"/>
                <w:sz w:val="20"/>
                <w:szCs w:val="20"/>
              </w:rPr>
              <w:t>Residual solvents are controlled in the drug substance specification and comply with USP &lt;467&gt;. At ppm level, residual solvents are unlikely to impact assay, content uniformity, dissolution and degradation product.  There are no known incompatibilities between the residual solvents and commonly used excipients. As a result, the risk is low.</w:t>
            </w:r>
          </w:p>
        </w:tc>
      </w:tr>
      <w:tr w:rsidR="00DD7851" w:rsidRPr="00DD7851" w:rsidTr="004A7585">
        <w:trPr>
          <w:trHeight w:val="51"/>
          <w:jc w:val="center"/>
        </w:trPr>
        <w:tc>
          <w:tcPr>
            <w:tcW w:w="1126" w:type="pct"/>
            <w:vMerge/>
            <w:vAlign w:val="center"/>
          </w:tcPr>
          <w:p w:rsidR="00DD7851" w:rsidRPr="00DD7851" w:rsidRDefault="00DD7851" w:rsidP="004A7585">
            <w:pP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Process Impurities</w:t>
            </w: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rsidR="00DD7851" w:rsidRPr="00DD7851" w:rsidRDefault="00DD7851" w:rsidP="004A7585">
            <w:pPr>
              <w:pStyle w:val="Default"/>
              <w:jc w:val="center"/>
              <w:rPr>
                <w:rFonts w:ascii="Arial" w:hAnsi="Arial" w:cs="Arial"/>
                <w:sz w:val="20"/>
                <w:szCs w:val="20"/>
              </w:rPr>
            </w:pPr>
            <w:r w:rsidRPr="00DD7851">
              <w:rPr>
                <w:rFonts w:ascii="Arial" w:hAnsi="Arial" w:cs="Arial"/>
                <w:color w:val="auto"/>
                <w:sz w:val="20"/>
                <w:szCs w:val="20"/>
              </w:rPr>
              <w:t>Total impurities are controlled in the drug substance specification (NMT 0.5%). Impurity</w:t>
            </w:r>
            <w:r w:rsidRPr="00DD7851">
              <w:rPr>
                <w:rFonts w:ascii="Arial" w:hAnsi="Arial" w:cs="Arial"/>
                <w:sz w:val="20"/>
                <w:szCs w:val="20"/>
              </w:rPr>
              <w:t xml:space="preserve"> limits comply with ICH Q3A recommendations. Within this range, process impurities are unlikely to impact assay, content uniformity and dissolution. During the excipient compatibility study, no incompatibility between process impurities and commonly used excipients was observed. Hence the risk is low.</w:t>
            </w: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Chemical Stability</w:t>
            </w: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The total impurity finalized for the API in the DMF and raw material specification is NMT 0.5%. The drug substance chemical stability is unrelated to Assay, Content Uniformity and Dissolution. Hence the risk is low.</w:t>
            </w: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Flow Properties</w:t>
            </w: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Assay</w:t>
            </w:r>
          </w:p>
        </w:tc>
        <w:tc>
          <w:tcPr>
            <w:tcW w:w="2763" w:type="pct"/>
            <w:vMerge w:val="restar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Flow property of API is unrelated to Dissolution and Degradation products. API exhibits satisfactory flow and the drug product can be made by a simple direct blending and compression process and hence cannot impact the Assay and Content Uniformity. Hence the risk is low.</w:t>
            </w: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Content Uniformity</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vAlign w:val="center"/>
          </w:tcPr>
          <w:p w:rsidR="00DD7851" w:rsidRPr="00DD7851" w:rsidRDefault="00DD7851" w:rsidP="004A7585">
            <w:pPr>
              <w:jc w:val="center"/>
              <w:rPr>
                <w:rFonts w:ascii="Arial" w:hAnsi="Arial" w:cs="Arial"/>
                <w:sz w:val="20"/>
                <w:szCs w:val="20"/>
              </w:rPr>
            </w:pPr>
          </w:p>
        </w:tc>
        <w:tc>
          <w:tcPr>
            <w:tcW w:w="1111" w:type="pct"/>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Dissolution</w:t>
            </w:r>
          </w:p>
        </w:tc>
        <w:tc>
          <w:tcPr>
            <w:tcW w:w="2763" w:type="pct"/>
            <w:vMerge/>
            <w:vAlign w:val="center"/>
          </w:tcPr>
          <w:p w:rsidR="00DD7851" w:rsidRPr="00DD7851" w:rsidRDefault="00DD7851" w:rsidP="004A7585">
            <w:pPr>
              <w:jc w:val="center"/>
              <w:rPr>
                <w:rFonts w:ascii="Arial" w:hAnsi="Arial" w:cs="Arial"/>
                <w:sz w:val="20"/>
                <w:szCs w:val="20"/>
              </w:rPr>
            </w:pPr>
          </w:p>
        </w:tc>
      </w:tr>
      <w:tr w:rsidR="00DD7851" w:rsidRPr="00DD7851" w:rsidTr="004A7585">
        <w:trPr>
          <w:trHeight w:val="51"/>
          <w:jc w:val="center"/>
        </w:trPr>
        <w:tc>
          <w:tcPr>
            <w:tcW w:w="1126" w:type="pct"/>
            <w:vMerge/>
            <w:tcBorders>
              <w:bottom w:val="single" w:sz="4" w:space="0" w:color="auto"/>
            </w:tcBorders>
            <w:vAlign w:val="center"/>
          </w:tcPr>
          <w:p w:rsidR="00DD7851" w:rsidRPr="00DD7851" w:rsidRDefault="00DD7851" w:rsidP="004A7585">
            <w:pPr>
              <w:jc w:val="center"/>
              <w:rPr>
                <w:rFonts w:ascii="Arial" w:hAnsi="Arial" w:cs="Arial"/>
                <w:sz w:val="20"/>
                <w:szCs w:val="20"/>
              </w:rPr>
            </w:pPr>
          </w:p>
        </w:tc>
        <w:tc>
          <w:tcPr>
            <w:tcW w:w="1111" w:type="pct"/>
            <w:tcBorders>
              <w:bottom w:val="single" w:sz="4" w:space="0" w:color="auto"/>
            </w:tcBorders>
            <w:vAlign w:val="center"/>
          </w:tcPr>
          <w:p w:rsidR="00DD7851" w:rsidRPr="00DD7851" w:rsidRDefault="00DD7851" w:rsidP="004A7585">
            <w:pPr>
              <w:jc w:val="center"/>
              <w:rPr>
                <w:rFonts w:ascii="Arial" w:hAnsi="Arial" w:cs="Arial"/>
                <w:sz w:val="20"/>
                <w:szCs w:val="20"/>
              </w:rPr>
            </w:pPr>
            <w:r w:rsidRPr="00DD7851">
              <w:rPr>
                <w:rFonts w:ascii="Arial" w:hAnsi="Arial" w:cs="Arial"/>
                <w:sz w:val="20"/>
                <w:szCs w:val="20"/>
              </w:rPr>
              <w:t>Degradation Products</w:t>
            </w:r>
          </w:p>
        </w:tc>
        <w:tc>
          <w:tcPr>
            <w:tcW w:w="2763" w:type="pct"/>
            <w:vMerge/>
            <w:tcBorders>
              <w:bottom w:val="single" w:sz="4" w:space="0" w:color="auto"/>
            </w:tcBorders>
            <w:vAlign w:val="center"/>
          </w:tcPr>
          <w:p w:rsidR="00DD7851" w:rsidRPr="00DD7851" w:rsidRDefault="00DD7851" w:rsidP="004A7585">
            <w:pPr>
              <w:jc w:val="center"/>
              <w:rPr>
                <w:rFonts w:ascii="Arial" w:hAnsi="Arial" w:cs="Arial"/>
                <w:sz w:val="20"/>
                <w:szCs w:val="20"/>
              </w:rPr>
            </w:pPr>
          </w:p>
        </w:tc>
      </w:tr>
    </w:tbl>
    <w:p w:rsidR="003D3AC0" w:rsidRPr="00425D19" w:rsidRDefault="007D1A67" w:rsidP="00A405FD">
      <w:pPr>
        <w:spacing w:after="0" w:line="240" w:lineRule="auto"/>
        <w:jc w:val="both"/>
        <w:rPr>
          <w:rFonts w:ascii="Arial" w:hAnsi="Arial" w:cs="Arial"/>
          <w:i/>
          <w:sz w:val="18"/>
          <w:szCs w:val="18"/>
        </w:rPr>
      </w:pPr>
      <w:r w:rsidRPr="00425D19">
        <w:rPr>
          <w:rFonts w:ascii="Arial" w:hAnsi="Arial" w:cs="Arial"/>
          <w:i/>
          <w:sz w:val="18"/>
          <w:szCs w:val="18"/>
        </w:rPr>
        <w:t>PPM: Parts Per Million</w:t>
      </w:r>
    </w:p>
    <w:p w:rsidR="00686579" w:rsidRPr="00DD7851" w:rsidRDefault="00686579" w:rsidP="00A405FD">
      <w:pPr>
        <w:spacing w:after="0" w:line="240" w:lineRule="auto"/>
        <w:jc w:val="both"/>
        <w:rPr>
          <w:rFonts w:ascii="Arial" w:hAnsi="Arial" w:cs="Arial"/>
          <w:sz w:val="20"/>
          <w:szCs w:val="20"/>
        </w:rPr>
      </w:pPr>
    </w:p>
    <w:p w:rsidR="001F081A" w:rsidRDefault="001F081A" w:rsidP="001F081A">
      <w:pPr>
        <w:spacing w:after="0" w:line="240" w:lineRule="auto"/>
        <w:jc w:val="both"/>
        <w:rPr>
          <w:rFonts w:ascii="Arial" w:hAnsi="Arial" w:cs="Arial"/>
          <w:b/>
          <w:sz w:val="20"/>
          <w:szCs w:val="20"/>
          <w:u w:val="single"/>
        </w:rPr>
      </w:pPr>
      <w:r w:rsidRPr="00EC5884">
        <w:rPr>
          <w:rFonts w:ascii="Arial" w:hAnsi="Arial" w:cs="Arial"/>
          <w:b/>
          <w:sz w:val="20"/>
          <w:szCs w:val="20"/>
          <w:u w:val="single"/>
        </w:rPr>
        <w:t>3.</w:t>
      </w:r>
      <w:r w:rsidR="00CE333C">
        <w:rPr>
          <w:rFonts w:ascii="Arial" w:hAnsi="Arial" w:cs="Arial"/>
          <w:b/>
          <w:sz w:val="20"/>
          <w:szCs w:val="20"/>
          <w:u w:val="single"/>
        </w:rPr>
        <w:t>2Brand Product Characterization</w:t>
      </w:r>
    </w:p>
    <w:p w:rsidR="00CE333C" w:rsidRPr="00CE333C" w:rsidRDefault="00CE333C" w:rsidP="002E46E8">
      <w:pPr>
        <w:spacing w:after="0" w:line="240" w:lineRule="auto"/>
        <w:jc w:val="both"/>
        <w:rPr>
          <w:rFonts w:ascii="Arial" w:hAnsi="Arial" w:cs="Arial"/>
          <w:sz w:val="20"/>
          <w:szCs w:val="20"/>
        </w:rPr>
      </w:pPr>
      <w:r w:rsidRPr="00CE333C">
        <w:rPr>
          <w:rFonts w:ascii="Arial" w:hAnsi="Arial" w:cs="Arial"/>
          <w:sz w:val="20"/>
          <w:szCs w:val="20"/>
        </w:rPr>
        <w:t xml:space="preserve">The </w:t>
      </w:r>
      <w:r>
        <w:rPr>
          <w:rFonts w:ascii="Arial" w:hAnsi="Arial" w:cs="Arial"/>
          <w:sz w:val="20"/>
          <w:szCs w:val="20"/>
        </w:rPr>
        <w:t>brand product was characterized with respect to description</w:t>
      </w:r>
      <w:r w:rsidR="008443AA">
        <w:rPr>
          <w:rFonts w:ascii="Arial" w:hAnsi="Arial" w:cs="Arial"/>
          <w:sz w:val="20"/>
          <w:szCs w:val="20"/>
        </w:rPr>
        <w:t xml:space="preserve">,excipients, maximum daily dose (MDD), </w:t>
      </w:r>
      <w:r>
        <w:rPr>
          <w:rFonts w:ascii="Arial" w:hAnsi="Arial" w:cs="Arial"/>
          <w:sz w:val="20"/>
          <w:szCs w:val="20"/>
        </w:rPr>
        <w:t xml:space="preserve">count details pack configuration; NDC code; tablet image; diameter, weight, thickness, hardness </w:t>
      </w:r>
      <w:r w:rsidR="008443AA">
        <w:rPr>
          <w:rFonts w:ascii="Arial" w:hAnsi="Arial" w:cs="Arial"/>
          <w:sz w:val="20"/>
          <w:szCs w:val="20"/>
        </w:rPr>
        <w:t xml:space="preserve">disintegration time and dissolution details of tablets; </w:t>
      </w:r>
      <w:r w:rsidR="007530D0">
        <w:rPr>
          <w:rFonts w:ascii="Arial" w:hAnsi="Arial" w:cs="Arial"/>
          <w:sz w:val="20"/>
          <w:szCs w:val="20"/>
        </w:rPr>
        <w:t>Based on the brand product characterization, elements for Quality Target Prod</w:t>
      </w:r>
      <w:r w:rsidR="00EA516A">
        <w:rPr>
          <w:rFonts w:ascii="Arial" w:hAnsi="Arial" w:cs="Arial"/>
          <w:sz w:val="20"/>
          <w:szCs w:val="20"/>
        </w:rPr>
        <w:t xml:space="preserve">uct Profile (QTPP) was arrived viz. Dosage form, Dosage design, Route of administration, </w:t>
      </w:r>
      <w:r w:rsidR="00722E39">
        <w:rPr>
          <w:rFonts w:ascii="Arial" w:hAnsi="Arial" w:cs="Arial"/>
          <w:sz w:val="20"/>
          <w:szCs w:val="20"/>
        </w:rPr>
        <w:t>D</w:t>
      </w:r>
      <w:r w:rsidR="00EA516A">
        <w:rPr>
          <w:rFonts w:ascii="Arial" w:hAnsi="Arial" w:cs="Arial"/>
          <w:sz w:val="20"/>
          <w:szCs w:val="20"/>
        </w:rPr>
        <w:t xml:space="preserve">osage strength, Pharmacokinetics, Stability, Drug </w:t>
      </w:r>
      <w:r w:rsidR="00416DD1">
        <w:rPr>
          <w:rFonts w:ascii="Arial" w:hAnsi="Arial" w:cs="Arial"/>
          <w:sz w:val="20"/>
          <w:szCs w:val="20"/>
        </w:rPr>
        <w:t xml:space="preserve">product quality attributes, </w:t>
      </w:r>
      <w:r w:rsidR="00FD7E22">
        <w:rPr>
          <w:rFonts w:ascii="Arial" w:hAnsi="Arial" w:cs="Arial"/>
          <w:sz w:val="20"/>
          <w:szCs w:val="20"/>
        </w:rPr>
        <w:t>Container closure system, Administration / concurrence with labeling, Alternative methods of administration.</w:t>
      </w:r>
      <w:r w:rsidR="002E46E8">
        <w:rPr>
          <w:rFonts w:ascii="Arial" w:hAnsi="Arial" w:cs="Arial"/>
          <w:sz w:val="20"/>
          <w:szCs w:val="20"/>
        </w:rPr>
        <w:t xml:space="preserve"> Based on the below</w:t>
      </w:r>
      <w:r w:rsidR="002E46E8" w:rsidRPr="003D3AC0">
        <w:rPr>
          <w:rFonts w:ascii="Arial" w:hAnsi="Arial" w:cs="Arial"/>
          <w:sz w:val="20"/>
          <w:szCs w:val="20"/>
        </w:rPr>
        <w:t xml:space="preserve"> tabulated results it can be understood that the brand tablets are round, uncoated, having 20% drug concentration. The disintegration time is rapid. Based on the %LOD number, the tablet has a tendency to absorb moisture due to uncoated nature and also due to excipients viz. Povidone and Starch.On the excipients and their role in the brand product includes Lactose Monohydrate as diluent, Corn Starch and Povidone as binder, Sodium Starch Glycollate as disintegrant and Magnesium Stearate as lubricant. The dissolution results show rapid and complete drug release within 10 minutes.The dissolution testing is based on Food and drug administration’s</w:t>
      </w:r>
      <w:r w:rsidR="002E46E8">
        <w:rPr>
          <w:rFonts w:ascii="Arial" w:hAnsi="Arial" w:cs="Arial"/>
          <w:sz w:val="20"/>
          <w:szCs w:val="20"/>
        </w:rPr>
        <w:t xml:space="preserve"> 2018 guidance document.</w:t>
      </w:r>
      <w:r w:rsidR="002E46E8" w:rsidRPr="003D3AC0">
        <w:rPr>
          <w:rFonts w:ascii="Arial" w:hAnsi="Arial" w:cs="Arial"/>
          <w:sz w:val="20"/>
          <w:szCs w:val="20"/>
        </w:rPr>
        <w:t xml:space="preserve"> (FDA’s) dissolution guidance, 2018 </w:t>
      </w:r>
    </w:p>
    <w:p w:rsidR="00422AAF" w:rsidRPr="002F6C11" w:rsidRDefault="00422AAF" w:rsidP="00A405FD">
      <w:pPr>
        <w:spacing w:after="0" w:line="240" w:lineRule="auto"/>
        <w:jc w:val="both"/>
        <w:rPr>
          <w:rFonts w:ascii="Arial" w:hAnsi="Arial" w:cs="Arial"/>
          <w:sz w:val="20"/>
          <w:szCs w:val="20"/>
        </w:rPr>
      </w:pPr>
    </w:p>
    <w:p w:rsidR="00270576" w:rsidRDefault="00270576" w:rsidP="00270576">
      <w:pPr>
        <w:spacing w:after="0" w:line="240" w:lineRule="auto"/>
        <w:jc w:val="both"/>
        <w:rPr>
          <w:rFonts w:ascii="Arial" w:hAnsi="Arial" w:cs="Arial"/>
          <w:b/>
          <w:sz w:val="20"/>
          <w:szCs w:val="20"/>
        </w:rPr>
      </w:pPr>
      <w:r w:rsidRPr="00FF26F9">
        <w:rPr>
          <w:rFonts w:ascii="Arial" w:hAnsi="Arial" w:cs="Arial"/>
          <w:b/>
          <w:sz w:val="20"/>
          <w:szCs w:val="20"/>
        </w:rPr>
        <w:t>Table.</w:t>
      </w:r>
      <w:r w:rsidR="002E46E8">
        <w:rPr>
          <w:rFonts w:ascii="Arial" w:hAnsi="Arial" w:cs="Arial"/>
          <w:b/>
          <w:sz w:val="20"/>
          <w:szCs w:val="20"/>
        </w:rPr>
        <w:t>7</w:t>
      </w:r>
      <w:r w:rsidR="005A2BBD">
        <w:rPr>
          <w:rFonts w:ascii="Arial" w:hAnsi="Arial" w:cs="Arial"/>
          <w:b/>
          <w:sz w:val="20"/>
          <w:szCs w:val="20"/>
        </w:rPr>
        <w:tab/>
      </w:r>
      <w:r w:rsidR="005A2BBD">
        <w:rPr>
          <w:rFonts w:ascii="Arial" w:hAnsi="Arial" w:cs="Arial"/>
          <w:b/>
          <w:sz w:val="20"/>
          <w:szCs w:val="20"/>
        </w:rPr>
        <w:tab/>
      </w:r>
      <w:r>
        <w:rPr>
          <w:rFonts w:ascii="Arial" w:hAnsi="Arial" w:cs="Arial"/>
          <w:b/>
          <w:sz w:val="20"/>
          <w:szCs w:val="20"/>
        </w:rPr>
        <w:t>Brand Product</w:t>
      </w:r>
      <w:r w:rsidRPr="00FF26F9">
        <w:rPr>
          <w:rFonts w:ascii="Arial" w:hAnsi="Arial" w:cs="Arial"/>
          <w:b/>
          <w:sz w:val="20"/>
          <w:szCs w:val="20"/>
        </w:rPr>
        <w:t xml:space="preserve"> Characterization</w:t>
      </w:r>
      <w:r w:rsidR="00C30DB1">
        <w:rPr>
          <w:rFonts w:ascii="Arial" w:hAnsi="Arial" w:cs="Arial"/>
          <w:b/>
          <w:sz w:val="20"/>
          <w:szCs w:val="20"/>
        </w:rPr>
        <w:t xml:space="preserve"> (RS &amp; RLD)</w:t>
      </w:r>
    </w:p>
    <w:p w:rsidR="00270576" w:rsidRDefault="00270576" w:rsidP="00270576">
      <w:pPr>
        <w:spacing w:after="0" w:line="240" w:lineRule="auto"/>
        <w:jc w:val="both"/>
        <w:rPr>
          <w:rFonts w:ascii="Arial" w:hAnsi="Arial" w:cs="Arial"/>
          <w:b/>
          <w:sz w:val="20"/>
          <w:szCs w:val="20"/>
        </w:rPr>
      </w:pPr>
    </w:p>
    <w:tbl>
      <w:tblPr>
        <w:tblStyle w:val="TableGrid"/>
        <w:tblW w:w="0" w:type="auto"/>
        <w:jc w:val="center"/>
        <w:tblLook w:val="04A0"/>
      </w:tblPr>
      <w:tblGrid>
        <w:gridCol w:w="1383"/>
        <w:gridCol w:w="1195"/>
        <w:gridCol w:w="1484"/>
        <w:gridCol w:w="1473"/>
        <w:gridCol w:w="1128"/>
        <w:gridCol w:w="1561"/>
        <w:gridCol w:w="1272"/>
      </w:tblGrid>
      <w:tr w:rsidR="0075040A" w:rsidRPr="00D04B5F" w:rsidTr="00EA516A">
        <w:trPr>
          <w:jc w:val="center"/>
        </w:trPr>
        <w:tc>
          <w:tcPr>
            <w:tcW w:w="1383" w:type="dxa"/>
            <w:tcBorders>
              <w:top w:val="single" w:sz="4" w:space="0" w:color="auto"/>
              <w:left w:val="nil"/>
              <w:bottom w:val="single" w:sz="4" w:space="0" w:color="auto"/>
              <w:right w:val="nil"/>
            </w:tcBorders>
            <w:vAlign w:val="center"/>
          </w:tcPr>
          <w:p w:rsidR="0075040A" w:rsidRPr="00D04B5F" w:rsidRDefault="0075040A" w:rsidP="00D04B5F">
            <w:pPr>
              <w:jc w:val="center"/>
              <w:rPr>
                <w:rFonts w:ascii="Arial" w:hAnsi="Arial" w:cs="Arial"/>
                <w:b/>
                <w:sz w:val="20"/>
                <w:szCs w:val="20"/>
              </w:rPr>
            </w:pPr>
            <w:r w:rsidRPr="00D04B5F">
              <w:rPr>
                <w:rFonts w:ascii="Arial" w:hAnsi="Arial" w:cs="Arial"/>
                <w:b/>
                <w:sz w:val="20"/>
                <w:szCs w:val="20"/>
              </w:rPr>
              <w:t>Description</w:t>
            </w:r>
          </w:p>
        </w:tc>
        <w:tc>
          <w:tcPr>
            <w:tcW w:w="1195" w:type="dxa"/>
            <w:tcBorders>
              <w:top w:val="single" w:sz="4" w:space="0" w:color="auto"/>
              <w:left w:val="nil"/>
              <w:bottom w:val="single" w:sz="4" w:space="0" w:color="auto"/>
              <w:right w:val="nil"/>
            </w:tcBorders>
            <w:vAlign w:val="center"/>
          </w:tcPr>
          <w:p w:rsidR="0075040A" w:rsidRPr="00D04B5F" w:rsidRDefault="0075040A" w:rsidP="00D04B5F">
            <w:pPr>
              <w:jc w:val="center"/>
              <w:rPr>
                <w:rFonts w:ascii="Arial" w:hAnsi="Arial" w:cs="Arial"/>
                <w:b/>
                <w:sz w:val="20"/>
                <w:szCs w:val="20"/>
              </w:rPr>
            </w:pPr>
            <w:r w:rsidRPr="00D04B5F">
              <w:rPr>
                <w:rFonts w:ascii="Arial" w:hAnsi="Arial" w:cs="Arial"/>
                <w:b/>
                <w:sz w:val="20"/>
                <w:szCs w:val="20"/>
              </w:rPr>
              <w:t>Count per pack</w:t>
            </w:r>
          </w:p>
        </w:tc>
        <w:tc>
          <w:tcPr>
            <w:tcW w:w="1484" w:type="dxa"/>
            <w:tcBorders>
              <w:top w:val="single" w:sz="4" w:space="0" w:color="auto"/>
              <w:left w:val="nil"/>
              <w:bottom w:val="single" w:sz="4" w:space="0" w:color="auto"/>
              <w:right w:val="nil"/>
            </w:tcBorders>
            <w:vAlign w:val="center"/>
          </w:tcPr>
          <w:p w:rsidR="0075040A" w:rsidRPr="00D04B5F" w:rsidRDefault="0075040A" w:rsidP="00D04B5F">
            <w:pPr>
              <w:jc w:val="center"/>
              <w:rPr>
                <w:rFonts w:ascii="Arial" w:hAnsi="Arial" w:cs="Arial"/>
                <w:b/>
                <w:sz w:val="20"/>
                <w:szCs w:val="20"/>
              </w:rPr>
            </w:pPr>
            <w:r w:rsidRPr="00D04B5F">
              <w:rPr>
                <w:rFonts w:ascii="Arial" w:hAnsi="Arial" w:cs="Arial"/>
                <w:b/>
                <w:sz w:val="20"/>
                <w:szCs w:val="20"/>
              </w:rPr>
              <w:t xml:space="preserve">Pack </w:t>
            </w:r>
          </w:p>
        </w:tc>
        <w:tc>
          <w:tcPr>
            <w:tcW w:w="1473" w:type="dxa"/>
            <w:tcBorders>
              <w:top w:val="single" w:sz="4" w:space="0" w:color="auto"/>
              <w:left w:val="nil"/>
              <w:bottom w:val="single" w:sz="4" w:space="0" w:color="auto"/>
              <w:right w:val="nil"/>
            </w:tcBorders>
            <w:vAlign w:val="center"/>
          </w:tcPr>
          <w:p w:rsidR="0075040A" w:rsidRPr="00D04B5F" w:rsidRDefault="0075040A" w:rsidP="00D04B5F">
            <w:pPr>
              <w:jc w:val="center"/>
              <w:rPr>
                <w:rFonts w:ascii="Arial" w:hAnsi="Arial" w:cs="Arial"/>
                <w:b/>
                <w:sz w:val="20"/>
                <w:szCs w:val="20"/>
              </w:rPr>
            </w:pPr>
            <w:r w:rsidRPr="00D04B5F">
              <w:rPr>
                <w:rFonts w:ascii="Arial" w:hAnsi="Arial" w:cs="Arial"/>
                <w:b/>
                <w:sz w:val="20"/>
                <w:szCs w:val="20"/>
              </w:rPr>
              <w:t>Storage</w:t>
            </w:r>
          </w:p>
        </w:tc>
        <w:tc>
          <w:tcPr>
            <w:tcW w:w="1128" w:type="dxa"/>
            <w:tcBorders>
              <w:top w:val="single" w:sz="4" w:space="0" w:color="auto"/>
              <w:left w:val="nil"/>
              <w:bottom w:val="single" w:sz="4" w:space="0" w:color="auto"/>
              <w:right w:val="nil"/>
            </w:tcBorders>
            <w:vAlign w:val="center"/>
          </w:tcPr>
          <w:p w:rsidR="0075040A" w:rsidRPr="00D04B5F" w:rsidRDefault="0075040A" w:rsidP="00D04B5F">
            <w:pPr>
              <w:jc w:val="center"/>
              <w:rPr>
                <w:rFonts w:ascii="Arial" w:hAnsi="Arial" w:cs="Arial"/>
                <w:b/>
                <w:sz w:val="20"/>
                <w:szCs w:val="20"/>
              </w:rPr>
            </w:pPr>
            <w:r>
              <w:rPr>
                <w:rFonts w:ascii="Arial" w:hAnsi="Arial" w:cs="Arial"/>
                <w:b/>
                <w:sz w:val="20"/>
                <w:szCs w:val="20"/>
              </w:rPr>
              <w:t>NDC</w:t>
            </w:r>
          </w:p>
        </w:tc>
        <w:tc>
          <w:tcPr>
            <w:tcW w:w="1561" w:type="dxa"/>
            <w:tcBorders>
              <w:top w:val="single" w:sz="4" w:space="0" w:color="auto"/>
              <w:left w:val="nil"/>
              <w:bottom w:val="single" w:sz="4" w:space="0" w:color="auto"/>
              <w:right w:val="nil"/>
            </w:tcBorders>
            <w:vAlign w:val="center"/>
          </w:tcPr>
          <w:p w:rsidR="0075040A" w:rsidRPr="00D04B5F" w:rsidRDefault="0075040A" w:rsidP="00D04B5F">
            <w:pPr>
              <w:jc w:val="center"/>
              <w:rPr>
                <w:rFonts w:ascii="Arial" w:hAnsi="Arial" w:cs="Arial"/>
                <w:b/>
                <w:sz w:val="20"/>
                <w:szCs w:val="20"/>
              </w:rPr>
            </w:pPr>
            <w:r>
              <w:rPr>
                <w:rFonts w:ascii="Arial" w:hAnsi="Arial" w:cs="Arial"/>
                <w:b/>
                <w:sz w:val="20"/>
                <w:szCs w:val="20"/>
              </w:rPr>
              <w:t>Excipients</w:t>
            </w:r>
          </w:p>
        </w:tc>
        <w:tc>
          <w:tcPr>
            <w:tcW w:w="1272" w:type="dxa"/>
            <w:tcBorders>
              <w:top w:val="single" w:sz="4" w:space="0" w:color="auto"/>
              <w:left w:val="nil"/>
              <w:bottom w:val="single" w:sz="4" w:space="0" w:color="auto"/>
              <w:right w:val="nil"/>
            </w:tcBorders>
            <w:vAlign w:val="center"/>
          </w:tcPr>
          <w:p w:rsidR="0075040A" w:rsidRDefault="0075040A" w:rsidP="00D04B5F">
            <w:pPr>
              <w:jc w:val="center"/>
              <w:rPr>
                <w:rFonts w:ascii="Arial" w:hAnsi="Arial" w:cs="Arial"/>
                <w:b/>
                <w:sz w:val="20"/>
                <w:szCs w:val="20"/>
              </w:rPr>
            </w:pPr>
            <w:r>
              <w:rPr>
                <w:rFonts w:ascii="Arial" w:hAnsi="Arial" w:cs="Arial"/>
                <w:b/>
                <w:sz w:val="20"/>
                <w:szCs w:val="20"/>
              </w:rPr>
              <w:t>Maximum Daily Dose</w:t>
            </w:r>
          </w:p>
          <w:p w:rsidR="0075040A" w:rsidRPr="00D04B5F" w:rsidRDefault="0075040A" w:rsidP="00D04B5F">
            <w:pPr>
              <w:jc w:val="center"/>
              <w:rPr>
                <w:rFonts w:ascii="Arial" w:hAnsi="Arial" w:cs="Arial"/>
                <w:b/>
                <w:sz w:val="20"/>
                <w:szCs w:val="20"/>
              </w:rPr>
            </w:pPr>
            <w:r>
              <w:rPr>
                <w:rFonts w:ascii="Arial" w:hAnsi="Arial" w:cs="Arial"/>
                <w:b/>
                <w:sz w:val="20"/>
                <w:szCs w:val="20"/>
              </w:rPr>
              <w:t>(MDD)</w:t>
            </w:r>
          </w:p>
        </w:tc>
      </w:tr>
      <w:tr w:rsidR="0075040A" w:rsidRPr="00D04B5F" w:rsidTr="00EA516A">
        <w:trPr>
          <w:jc w:val="center"/>
        </w:trPr>
        <w:tc>
          <w:tcPr>
            <w:tcW w:w="1383" w:type="dxa"/>
            <w:tcBorders>
              <w:top w:val="single" w:sz="4" w:space="0" w:color="auto"/>
              <w:left w:val="nil"/>
              <w:bottom w:val="single" w:sz="4" w:space="0" w:color="auto"/>
              <w:right w:val="nil"/>
            </w:tcBorders>
            <w:vAlign w:val="center"/>
          </w:tcPr>
          <w:p w:rsidR="0075040A" w:rsidRPr="00BC7C89" w:rsidRDefault="0075040A" w:rsidP="00270576">
            <w:pPr>
              <w:jc w:val="center"/>
              <w:rPr>
                <w:rFonts w:ascii="Arial" w:hAnsi="Arial" w:cs="Arial"/>
                <w:sz w:val="20"/>
                <w:szCs w:val="20"/>
              </w:rPr>
            </w:pPr>
            <w:r w:rsidRPr="00BC7C89">
              <w:rPr>
                <w:rFonts w:ascii="Arial" w:hAnsi="Arial" w:cs="Arial"/>
                <w:color w:val="222222"/>
                <w:sz w:val="20"/>
                <w:szCs w:val="20"/>
                <w:shd w:val="clear" w:color="auto" w:fill="FFFFFF"/>
              </w:rPr>
              <w:t xml:space="preserve">20 mg tablet: white, round, </w:t>
            </w:r>
            <w:r w:rsidRPr="00BC7C89">
              <w:rPr>
                <w:rFonts w:ascii="Arial" w:hAnsi="Arial" w:cs="Arial"/>
                <w:color w:val="222222"/>
                <w:sz w:val="20"/>
                <w:szCs w:val="20"/>
                <w:shd w:val="clear" w:color="auto" w:fill="FFFFFF"/>
              </w:rPr>
              <w:lastRenderedPageBreak/>
              <w:t>biconvex tablets embossed "20" on one side</w:t>
            </w:r>
          </w:p>
        </w:tc>
        <w:tc>
          <w:tcPr>
            <w:tcW w:w="1195" w:type="dxa"/>
            <w:tcBorders>
              <w:top w:val="single" w:sz="4" w:space="0" w:color="auto"/>
              <w:left w:val="nil"/>
              <w:bottom w:val="single" w:sz="4" w:space="0" w:color="auto"/>
              <w:right w:val="nil"/>
            </w:tcBorders>
            <w:vAlign w:val="center"/>
          </w:tcPr>
          <w:p w:rsidR="0075040A" w:rsidRPr="00BC7C89" w:rsidRDefault="0075040A" w:rsidP="00270576">
            <w:pPr>
              <w:jc w:val="center"/>
              <w:rPr>
                <w:rFonts w:ascii="Arial" w:hAnsi="Arial" w:cs="Arial"/>
                <w:sz w:val="20"/>
                <w:szCs w:val="20"/>
              </w:rPr>
            </w:pPr>
            <w:r w:rsidRPr="00BC7C89">
              <w:rPr>
                <w:rFonts w:ascii="Arial" w:hAnsi="Arial" w:cs="Arial"/>
                <w:sz w:val="20"/>
                <w:szCs w:val="20"/>
              </w:rPr>
              <w:lastRenderedPageBreak/>
              <w:t>24 tablets per bottle</w:t>
            </w:r>
          </w:p>
          <w:p w:rsidR="0075040A" w:rsidRPr="00BC7C89" w:rsidRDefault="0075040A" w:rsidP="00270576">
            <w:pPr>
              <w:jc w:val="center"/>
              <w:rPr>
                <w:rFonts w:ascii="Arial" w:hAnsi="Arial" w:cs="Arial"/>
                <w:sz w:val="20"/>
                <w:szCs w:val="20"/>
              </w:rPr>
            </w:pPr>
          </w:p>
          <w:p w:rsidR="0075040A" w:rsidRPr="00BC7C89" w:rsidRDefault="0075040A" w:rsidP="00270576">
            <w:pPr>
              <w:jc w:val="center"/>
              <w:rPr>
                <w:rFonts w:ascii="Arial" w:hAnsi="Arial" w:cs="Arial"/>
                <w:sz w:val="20"/>
                <w:szCs w:val="20"/>
              </w:rPr>
            </w:pPr>
            <w:r w:rsidRPr="00BC7C89">
              <w:rPr>
                <w:rFonts w:ascii="Arial" w:hAnsi="Arial" w:cs="Arial"/>
                <w:sz w:val="20"/>
                <w:szCs w:val="20"/>
              </w:rPr>
              <w:t>100 tablets per bottle</w:t>
            </w:r>
          </w:p>
          <w:p w:rsidR="0075040A" w:rsidRPr="00BC7C89" w:rsidRDefault="0075040A" w:rsidP="00D04B5F">
            <w:pPr>
              <w:rPr>
                <w:rFonts w:ascii="Arial" w:hAnsi="Arial" w:cs="Arial"/>
                <w:sz w:val="20"/>
                <w:szCs w:val="20"/>
              </w:rPr>
            </w:pPr>
          </w:p>
        </w:tc>
        <w:tc>
          <w:tcPr>
            <w:tcW w:w="1484" w:type="dxa"/>
            <w:tcBorders>
              <w:top w:val="single" w:sz="4" w:space="0" w:color="auto"/>
              <w:left w:val="nil"/>
              <w:bottom w:val="single" w:sz="4" w:space="0" w:color="auto"/>
              <w:right w:val="nil"/>
            </w:tcBorders>
            <w:vAlign w:val="center"/>
          </w:tcPr>
          <w:p w:rsidR="0075040A" w:rsidRPr="00BC7C89" w:rsidRDefault="0075040A" w:rsidP="00270576">
            <w:pPr>
              <w:jc w:val="center"/>
              <w:rPr>
                <w:rFonts w:ascii="Arial" w:hAnsi="Arial" w:cs="Arial"/>
                <w:sz w:val="20"/>
                <w:szCs w:val="20"/>
              </w:rPr>
            </w:pPr>
            <w:r w:rsidRPr="00BC7C89">
              <w:rPr>
                <w:rFonts w:ascii="Arial" w:hAnsi="Arial" w:cs="Arial"/>
                <w:sz w:val="20"/>
                <w:szCs w:val="20"/>
              </w:rPr>
              <w:lastRenderedPageBreak/>
              <w:t xml:space="preserve">High density polyethylene </w:t>
            </w:r>
            <w:r w:rsidRPr="00BC7C89">
              <w:rPr>
                <w:rFonts w:ascii="Arial" w:hAnsi="Arial" w:cs="Arial"/>
                <w:sz w:val="20"/>
                <w:szCs w:val="20"/>
              </w:rPr>
              <w:lastRenderedPageBreak/>
              <w:t>bottle (HDPE) with Polypropylene</w:t>
            </w:r>
            <w:r w:rsidR="00C30DB1">
              <w:rPr>
                <w:rFonts w:ascii="Arial" w:hAnsi="Arial" w:cs="Arial"/>
                <w:sz w:val="20"/>
                <w:szCs w:val="20"/>
              </w:rPr>
              <w:t xml:space="preserve"> (PP)</w:t>
            </w:r>
            <w:r w:rsidRPr="00BC7C89">
              <w:rPr>
                <w:rFonts w:ascii="Arial" w:hAnsi="Arial" w:cs="Arial"/>
                <w:sz w:val="20"/>
                <w:szCs w:val="20"/>
              </w:rPr>
              <w:t xml:space="preserve"> child resistant closure </w:t>
            </w:r>
            <w:r w:rsidR="00C30DB1">
              <w:rPr>
                <w:rFonts w:ascii="Arial" w:hAnsi="Arial" w:cs="Arial"/>
                <w:sz w:val="20"/>
                <w:szCs w:val="20"/>
              </w:rPr>
              <w:t xml:space="preserve">(CRC) </w:t>
            </w:r>
            <w:r w:rsidRPr="00BC7C89">
              <w:rPr>
                <w:rFonts w:ascii="Arial" w:hAnsi="Arial" w:cs="Arial"/>
                <w:sz w:val="20"/>
                <w:szCs w:val="20"/>
              </w:rPr>
              <w:t>with induction seal liner`</w:t>
            </w:r>
          </w:p>
        </w:tc>
        <w:tc>
          <w:tcPr>
            <w:tcW w:w="1473" w:type="dxa"/>
            <w:tcBorders>
              <w:top w:val="single" w:sz="4" w:space="0" w:color="auto"/>
              <w:left w:val="nil"/>
              <w:bottom w:val="single" w:sz="4" w:space="0" w:color="auto"/>
              <w:right w:val="nil"/>
            </w:tcBorders>
            <w:vAlign w:val="center"/>
          </w:tcPr>
          <w:p w:rsidR="0075040A" w:rsidRPr="00BC7C89" w:rsidRDefault="0075040A" w:rsidP="00270576">
            <w:pPr>
              <w:jc w:val="center"/>
              <w:rPr>
                <w:rFonts w:ascii="Arial" w:hAnsi="Arial" w:cs="Arial"/>
                <w:sz w:val="20"/>
                <w:szCs w:val="20"/>
              </w:rPr>
            </w:pPr>
            <w:r w:rsidRPr="00BC7C89">
              <w:rPr>
                <w:rFonts w:ascii="Arial" w:hAnsi="Arial" w:cs="Arial"/>
                <w:color w:val="222222"/>
                <w:sz w:val="20"/>
                <w:szCs w:val="20"/>
                <w:shd w:val="clear" w:color="auto" w:fill="FFFFFF"/>
              </w:rPr>
              <w:lastRenderedPageBreak/>
              <w:t xml:space="preserve">Store at 20°C to 25°C (68°F </w:t>
            </w:r>
            <w:r w:rsidRPr="00BC7C89">
              <w:rPr>
                <w:rFonts w:ascii="Arial" w:hAnsi="Arial" w:cs="Arial"/>
                <w:color w:val="222222"/>
                <w:sz w:val="20"/>
                <w:szCs w:val="20"/>
                <w:shd w:val="clear" w:color="auto" w:fill="FFFFFF"/>
              </w:rPr>
              <w:lastRenderedPageBreak/>
              <w:t>to 77°F) excursions permitted 15°C to 30°C (59°F to 86°F) [see USP Controlled Room Temperature].</w:t>
            </w:r>
            <w:r w:rsidRPr="00BC7C89">
              <w:rPr>
                <w:rFonts w:ascii="Arial" w:hAnsi="Arial" w:cs="Arial"/>
                <w:color w:val="222222"/>
                <w:sz w:val="20"/>
                <w:szCs w:val="20"/>
              </w:rPr>
              <w:br/>
            </w:r>
            <w:r w:rsidRPr="00BC7C89">
              <w:rPr>
                <w:rFonts w:ascii="Arial" w:hAnsi="Arial" w:cs="Arial"/>
                <w:color w:val="222222"/>
                <w:sz w:val="20"/>
                <w:szCs w:val="20"/>
                <w:shd w:val="clear" w:color="auto" w:fill="FFFFFF"/>
              </w:rPr>
              <w:t>Dispense in a tight, light-resistant, child resistant container.</w:t>
            </w:r>
          </w:p>
        </w:tc>
        <w:tc>
          <w:tcPr>
            <w:tcW w:w="1128" w:type="dxa"/>
            <w:tcBorders>
              <w:top w:val="single" w:sz="4" w:space="0" w:color="auto"/>
              <w:left w:val="nil"/>
              <w:bottom w:val="single" w:sz="4" w:space="0" w:color="auto"/>
              <w:right w:val="nil"/>
            </w:tcBorders>
            <w:vAlign w:val="center"/>
          </w:tcPr>
          <w:p w:rsidR="0075040A" w:rsidRPr="00BC7C89" w:rsidRDefault="0075040A" w:rsidP="00270576">
            <w:pPr>
              <w:jc w:val="center"/>
              <w:rPr>
                <w:rFonts w:ascii="Arial" w:hAnsi="Arial" w:cs="Arial"/>
                <w:color w:val="222222"/>
                <w:sz w:val="20"/>
                <w:szCs w:val="20"/>
                <w:shd w:val="clear" w:color="auto" w:fill="FFFFFF"/>
              </w:rPr>
            </w:pPr>
            <w:r w:rsidRPr="00BC7C89">
              <w:rPr>
                <w:rFonts w:ascii="Arial" w:hAnsi="Arial" w:cs="Arial"/>
                <w:color w:val="222222"/>
                <w:sz w:val="20"/>
                <w:szCs w:val="20"/>
                <w:shd w:val="clear" w:color="auto" w:fill="FFFFFF"/>
              </w:rPr>
              <w:lastRenderedPageBreak/>
              <w:t xml:space="preserve">72893-015-24 </w:t>
            </w:r>
            <w:r w:rsidRPr="00BC7C89">
              <w:rPr>
                <w:rFonts w:ascii="Arial" w:hAnsi="Arial" w:cs="Arial"/>
                <w:color w:val="222222"/>
                <w:sz w:val="20"/>
                <w:szCs w:val="20"/>
                <w:shd w:val="clear" w:color="auto" w:fill="FFFFFF"/>
              </w:rPr>
              <w:lastRenderedPageBreak/>
              <w:t>(24 count)</w:t>
            </w:r>
          </w:p>
          <w:p w:rsidR="0075040A" w:rsidRPr="00BC7C89" w:rsidRDefault="0075040A" w:rsidP="00270576">
            <w:pPr>
              <w:jc w:val="center"/>
              <w:rPr>
                <w:rFonts w:ascii="Arial" w:hAnsi="Arial" w:cs="Arial"/>
                <w:color w:val="222222"/>
                <w:sz w:val="20"/>
                <w:szCs w:val="20"/>
                <w:shd w:val="clear" w:color="auto" w:fill="FFFFFF"/>
              </w:rPr>
            </w:pPr>
          </w:p>
          <w:p w:rsidR="0075040A" w:rsidRPr="00BC7C89" w:rsidRDefault="0075040A" w:rsidP="00270576">
            <w:pPr>
              <w:jc w:val="center"/>
              <w:rPr>
                <w:rFonts w:ascii="Arial" w:hAnsi="Arial" w:cs="Arial"/>
                <w:color w:val="222222"/>
                <w:sz w:val="20"/>
                <w:szCs w:val="20"/>
                <w:shd w:val="clear" w:color="auto" w:fill="FFFFFF"/>
              </w:rPr>
            </w:pPr>
            <w:r w:rsidRPr="00BC7C89">
              <w:rPr>
                <w:rFonts w:ascii="Arial" w:hAnsi="Arial" w:cs="Arial"/>
                <w:color w:val="222222"/>
                <w:sz w:val="20"/>
                <w:szCs w:val="20"/>
                <w:shd w:val="clear" w:color="auto" w:fill="FFFFFF"/>
              </w:rPr>
              <w:t>72893-015-06</w:t>
            </w:r>
          </w:p>
          <w:p w:rsidR="0075040A" w:rsidRPr="00BC7C89" w:rsidRDefault="0075040A" w:rsidP="00270576">
            <w:pPr>
              <w:jc w:val="center"/>
              <w:rPr>
                <w:rFonts w:ascii="Arial" w:hAnsi="Arial" w:cs="Arial"/>
                <w:sz w:val="20"/>
                <w:szCs w:val="20"/>
              </w:rPr>
            </w:pPr>
            <w:r w:rsidRPr="00BC7C89">
              <w:rPr>
                <w:rFonts w:ascii="Arial" w:hAnsi="Arial" w:cs="Arial"/>
                <w:color w:val="222222"/>
                <w:sz w:val="20"/>
                <w:szCs w:val="20"/>
                <w:shd w:val="clear" w:color="auto" w:fill="FFFFFF"/>
              </w:rPr>
              <w:t>(100 count)</w:t>
            </w:r>
          </w:p>
        </w:tc>
        <w:tc>
          <w:tcPr>
            <w:tcW w:w="1561" w:type="dxa"/>
            <w:tcBorders>
              <w:top w:val="single" w:sz="4" w:space="0" w:color="auto"/>
              <w:left w:val="nil"/>
              <w:bottom w:val="single" w:sz="4" w:space="0" w:color="auto"/>
              <w:right w:val="nil"/>
            </w:tcBorders>
            <w:vAlign w:val="center"/>
          </w:tcPr>
          <w:p w:rsidR="0075040A" w:rsidRPr="00BC7C89" w:rsidRDefault="0075040A" w:rsidP="00270576">
            <w:pPr>
              <w:jc w:val="center"/>
              <w:rPr>
                <w:rFonts w:ascii="Arial" w:hAnsi="Arial" w:cs="Arial"/>
                <w:sz w:val="20"/>
                <w:szCs w:val="20"/>
              </w:rPr>
            </w:pPr>
            <w:r w:rsidRPr="00BC7C89">
              <w:rPr>
                <w:rFonts w:ascii="Arial" w:hAnsi="Arial" w:cs="Arial"/>
                <w:sz w:val="20"/>
                <w:szCs w:val="20"/>
              </w:rPr>
              <w:lastRenderedPageBreak/>
              <w:t xml:space="preserve">Corn Starch, Lactose </w:t>
            </w:r>
            <w:r w:rsidRPr="00BC7C89">
              <w:rPr>
                <w:rFonts w:ascii="Arial" w:hAnsi="Arial" w:cs="Arial"/>
                <w:sz w:val="20"/>
                <w:szCs w:val="20"/>
              </w:rPr>
              <w:lastRenderedPageBreak/>
              <w:t>Monohydrate,</w:t>
            </w:r>
          </w:p>
          <w:p w:rsidR="0075040A" w:rsidRPr="00BC7C89" w:rsidRDefault="0075040A" w:rsidP="00270576">
            <w:pPr>
              <w:jc w:val="center"/>
              <w:rPr>
                <w:rFonts w:ascii="Arial" w:hAnsi="Arial" w:cs="Arial"/>
                <w:sz w:val="20"/>
                <w:szCs w:val="20"/>
              </w:rPr>
            </w:pPr>
            <w:r w:rsidRPr="00BC7C89">
              <w:rPr>
                <w:rFonts w:ascii="Arial" w:hAnsi="Arial" w:cs="Arial"/>
                <w:sz w:val="20"/>
                <w:szCs w:val="20"/>
              </w:rPr>
              <w:t>Magnesium Stearate, Povidone K30, Sodium Starch Glycollate Type A</w:t>
            </w:r>
          </w:p>
        </w:tc>
        <w:tc>
          <w:tcPr>
            <w:tcW w:w="1272" w:type="dxa"/>
            <w:tcBorders>
              <w:top w:val="single" w:sz="4" w:space="0" w:color="auto"/>
              <w:left w:val="nil"/>
              <w:bottom w:val="single" w:sz="4" w:space="0" w:color="auto"/>
              <w:right w:val="nil"/>
            </w:tcBorders>
            <w:vAlign w:val="center"/>
          </w:tcPr>
          <w:p w:rsidR="0075040A" w:rsidRPr="00BC7C89" w:rsidRDefault="0075040A" w:rsidP="00270576">
            <w:pPr>
              <w:jc w:val="center"/>
              <w:rPr>
                <w:rFonts w:ascii="Arial" w:hAnsi="Arial" w:cs="Arial"/>
                <w:sz w:val="20"/>
                <w:szCs w:val="20"/>
              </w:rPr>
            </w:pPr>
            <w:r w:rsidRPr="00BC7C89">
              <w:rPr>
                <w:rFonts w:ascii="Arial" w:hAnsi="Arial" w:cs="Arial"/>
                <w:sz w:val="20"/>
                <w:szCs w:val="20"/>
              </w:rPr>
              <w:lastRenderedPageBreak/>
              <w:t>40 mg per day</w:t>
            </w:r>
          </w:p>
          <w:p w:rsidR="0075040A" w:rsidRPr="00BC7C89" w:rsidRDefault="0075040A" w:rsidP="00270576">
            <w:pPr>
              <w:jc w:val="center"/>
              <w:rPr>
                <w:rFonts w:ascii="Arial" w:hAnsi="Arial" w:cs="Arial"/>
                <w:sz w:val="20"/>
                <w:szCs w:val="20"/>
              </w:rPr>
            </w:pPr>
          </w:p>
          <w:p w:rsidR="0075040A" w:rsidRPr="00BC7C89" w:rsidRDefault="0075040A" w:rsidP="00270576">
            <w:pPr>
              <w:jc w:val="center"/>
              <w:rPr>
                <w:rFonts w:ascii="Arial" w:hAnsi="Arial" w:cs="Arial"/>
                <w:sz w:val="20"/>
                <w:szCs w:val="20"/>
              </w:rPr>
            </w:pPr>
            <w:r w:rsidRPr="00BC7C89">
              <w:rPr>
                <w:rFonts w:ascii="Arial" w:hAnsi="Arial" w:cs="Arial"/>
                <w:sz w:val="20"/>
                <w:szCs w:val="20"/>
              </w:rPr>
              <w:t>(2 tablets per day of 20 mg)</w:t>
            </w:r>
          </w:p>
        </w:tc>
      </w:tr>
      <w:tr w:rsidR="00BC7C89" w:rsidRPr="00D04B5F" w:rsidTr="00EA516A">
        <w:trPr>
          <w:jc w:val="center"/>
        </w:trPr>
        <w:tc>
          <w:tcPr>
            <w:tcW w:w="1383"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lastRenderedPageBreak/>
              <w:t xml:space="preserve">Tablet </w:t>
            </w:r>
          </w:p>
          <w:p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Image</w:t>
            </w:r>
          </w:p>
        </w:tc>
        <w:tc>
          <w:tcPr>
            <w:tcW w:w="1195"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b/>
                <w:sz w:val="20"/>
                <w:szCs w:val="20"/>
              </w:rPr>
            </w:pPr>
            <w:r w:rsidRPr="00BC7C89">
              <w:rPr>
                <w:rFonts w:ascii="Arial" w:hAnsi="Arial" w:cs="Arial"/>
                <w:b/>
                <w:sz w:val="20"/>
                <w:szCs w:val="20"/>
              </w:rPr>
              <w:t>Tablet Diameter</w:t>
            </w:r>
          </w:p>
          <w:p w:rsidR="00BC7C89" w:rsidRPr="00BC7C89" w:rsidRDefault="00BC7C89" w:rsidP="00270576">
            <w:pPr>
              <w:jc w:val="center"/>
              <w:rPr>
                <w:rFonts w:ascii="Arial" w:hAnsi="Arial" w:cs="Arial"/>
                <w:b/>
                <w:sz w:val="20"/>
                <w:szCs w:val="20"/>
              </w:rPr>
            </w:pPr>
            <w:r w:rsidRPr="00BC7C89">
              <w:rPr>
                <w:rFonts w:ascii="Arial" w:hAnsi="Arial" w:cs="Arial"/>
                <w:b/>
                <w:sz w:val="20"/>
                <w:szCs w:val="20"/>
              </w:rPr>
              <w:t>(mm)</w:t>
            </w:r>
          </w:p>
        </w:tc>
        <w:tc>
          <w:tcPr>
            <w:tcW w:w="1484"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b/>
                <w:sz w:val="20"/>
                <w:szCs w:val="20"/>
              </w:rPr>
            </w:pPr>
            <w:r w:rsidRPr="00BC7C89">
              <w:rPr>
                <w:rFonts w:ascii="Arial" w:hAnsi="Arial" w:cs="Arial"/>
                <w:b/>
                <w:sz w:val="20"/>
                <w:szCs w:val="20"/>
              </w:rPr>
              <w:t xml:space="preserve">Tablet </w:t>
            </w:r>
          </w:p>
          <w:p w:rsidR="00BC7C89" w:rsidRPr="00BC7C89" w:rsidRDefault="00BC7C89" w:rsidP="00270576">
            <w:pPr>
              <w:jc w:val="center"/>
              <w:rPr>
                <w:rFonts w:ascii="Arial" w:hAnsi="Arial" w:cs="Arial"/>
                <w:b/>
                <w:sz w:val="20"/>
                <w:szCs w:val="20"/>
              </w:rPr>
            </w:pPr>
            <w:r w:rsidRPr="00BC7C89">
              <w:rPr>
                <w:rFonts w:ascii="Arial" w:hAnsi="Arial" w:cs="Arial"/>
                <w:b/>
                <w:sz w:val="20"/>
                <w:szCs w:val="20"/>
              </w:rPr>
              <w:t>Weight</w:t>
            </w:r>
          </w:p>
          <w:p w:rsidR="00BC7C89" w:rsidRPr="00BC7C89" w:rsidRDefault="00BC7C89" w:rsidP="00BC7C89">
            <w:pPr>
              <w:jc w:val="center"/>
              <w:rPr>
                <w:rFonts w:ascii="Arial" w:hAnsi="Arial" w:cs="Arial"/>
                <w:b/>
                <w:sz w:val="20"/>
                <w:szCs w:val="20"/>
              </w:rPr>
            </w:pPr>
            <w:r w:rsidRPr="00BC7C89">
              <w:rPr>
                <w:rFonts w:ascii="Arial" w:hAnsi="Arial" w:cs="Arial"/>
                <w:b/>
                <w:sz w:val="20"/>
                <w:szCs w:val="20"/>
              </w:rPr>
              <w:t>(mg)</w:t>
            </w:r>
          </w:p>
        </w:tc>
        <w:tc>
          <w:tcPr>
            <w:tcW w:w="1473"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 xml:space="preserve">Tablet </w:t>
            </w:r>
          </w:p>
          <w:p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Thickness</w:t>
            </w:r>
          </w:p>
          <w:p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(mm)</w:t>
            </w:r>
          </w:p>
        </w:tc>
        <w:tc>
          <w:tcPr>
            <w:tcW w:w="1128"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 xml:space="preserve">Tablet </w:t>
            </w:r>
          </w:p>
          <w:p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Hardness</w:t>
            </w:r>
          </w:p>
          <w:p w:rsidR="00BC7C89" w:rsidRPr="00BC7C89" w:rsidRDefault="00BC7C89" w:rsidP="00270576">
            <w:pPr>
              <w:jc w:val="center"/>
              <w:rPr>
                <w:rFonts w:ascii="Arial" w:hAnsi="Arial" w:cs="Arial"/>
                <w:b/>
                <w:color w:val="222222"/>
                <w:sz w:val="20"/>
                <w:szCs w:val="20"/>
                <w:shd w:val="clear" w:color="auto" w:fill="FFFFFF"/>
              </w:rPr>
            </w:pPr>
            <w:r w:rsidRPr="00BC7C89">
              <w:rPr>
                <w:rFonts w:ascii="Arial" w:hAnsi="Arial" w:cs="Arial"/>
                <w:b/>
                <w:color w:val="222222"/>
                <w:sz w:val="20"/>
                <w:szCs w:val="20"/>
                <w:shd w:val="clear" w:color="auto" w:fill="FFFFFF"/>
              </w:rPr>
              <w:t>(kP)</w:t>
            </w:r>
          </w:p>
        </w:tc>
        <w:tc>
          <w:tcPr>
            <w:tcW w:w="1561" w:type="dxa"/>
            <w:tcBorders>
              <w:top w:val="single" w:sz="4" w:space="0" w:color="auto"/>
              <w:left w:val="nil"/>
              <w:bottom w:val="single" w:sz="4" w:space="0" w:color="auto"/>
              <w:right w:val="nil"/>
            </w:tcBorders>
            <w:vAlign w:val="center"/>
          </w:tcPr>
          <w:p w:rsidR="00BC7C89" w:rsidRDefault="00BC7C89" w:rsidP="00BC7C89">
            <w:pPr>
              <w:jc w:val="center"/>
              <w:rPr>
                <w:rFonts w:ascii="Arial" w:hAnsi="Arial" w:cs="Arial"/>
                <w:b/>
                <w:sz w:val="20"/>
                <w:szCs w:val="20"/>
              </w:rPr>
            </w:pPr>
            <w:r w:rsidRPr="00BC7C89">
              <w:rPr>
                <w:rFonts w:ascii="Arial" w:hAnsi="Arial" w:cs="Arial"/>
                <w:b/>
                <w:sz w:val="20"/>
                <w:szCs w:val="20"/>
              </w:rPr>
              <w:t>Tablet Disintegration Time</w:t>
            </w:r>
          </w:p>
          <w:p w:rsidR="00BC7C89" w:rsidRPr="00BC7C89" w:rsidRDefault="00BC7C89" w:rsidP="00BC7C89">
            <w:pPr>
              <w:jc w:val="center"/>
              <w:rPr>
                <w:rFonts w:ascii="Arial" w:hAnsi="Arial" w:cs="Arial"/>
                <w:b/>
                <w:sz w:val="20"/>
                <w:szCs w:val="20"/>
              </w:rPr>
            </w:pPr>
            <w:r>
              <w:rPr>
                <w:rFonts w:ascii="Arial" w:hAnsi="Arial" w:cs="Arial"/>
                <w:b/>
                <w:sz w:val="20"/>
                <w:szCs w:val="20"/>
              </w:rPr>
              <w:t>(min)</w:t>
            </w:r>
          </w:p>
        </w:tc>
        <w:tc>
          <w:tcPr>
            <w:tcW w:w="1272"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b/>
                <w:sz w:val="20"/>
                <w:szCs w:val="20"/>
              </w:rPr>
            </w:pPr>
            <w:r w:rsidRPr="00BC7C89">
              <w:rPr>
                <w:rFonts w:ascii="Arial" w:hAnsi="Arial" w:cs="Arial"/>
                <w:b/>
                <w:sz w:val="20"/>
                <w:szCs w:val="20"/>
              </w:rPr>
              <w:t>Tablet Loss On Drying (105°C / Automode)</w:t>
            </w:r>
          </w:p>
        </w:tc>
      </w:tr>
      <w:tr w:rsidR="00BC7C89" w:rsidRPr="00BC7C89" w:rsidTr="00EA516A">
        <w:trPr>
          <w:jc w:val="center"/>
        </w:trPr>
        <w:tc>
          <w:tcPr>
            <w:tcW w:w="1383"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color w:val="222222"/>
                <w:sz w:val="20"/>
                <w:szCs w:val="20"/>
                <w:shd w:val="clear" w:color="auto" w:fill="FFFFFF"/>
              </w:rPr>
            </w:pPr>
            <w:r>
              <w:rPr>
                <w:noProof/>
              </w:rPr>
              <w:drawing>
                <wp:inline distT="0" distB="0" distL="0" distR="0">
                  <wp:extent cx="664762" cy="499033"/>
                  <wp:effectExtent l="19050" t="0" r="1988" b="0"/>
                  <wp:docPr id="1" name="Picture 1" descr="Hemady 20mg Tablets | Drug Details| Pharmacy | Walgr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ady 20mg Tablets | Drug Details| Pharmacy | Walgreens"/>
                          <pic:cNvPicPr>
                            <a:picLocks noChangeAspect="1" noChangeArrowheads="1"/>
                          </pic:cNvPicPr>
                        </pic:nvPicPr>
                        <pic:blipFill>
                          <a:blip r:embed="rId10" cstate="print"/>
                          <a:srcRect/>
                          <a:stretch>
                            <a:fillRect/>
                          </a:stretch>
                        </pic:blipFill>
                        <pic:spPr bwMode="auto">
                          <a:xfrm>
                            <a:off x="0" y="0"/>
                            <a:ext cx="665052" cy="499251"/>
                          </a:xfrm>
                          <a:prstGeom prst="rect">
                            <a:avLst/>
                          </a:prstGeom>
                          <a:noFill/>
                          <a:ln w="9525">
                            <a:noFill/>
                            <a:miter lim="800000"/>
                            <a:headEnd/>
                            <a:tailEnd/>
                          </a:ln>
                        </pic:spPr>
                      </pic:pic>
                    </a:graphicData>
                  </a:graphic>
                </wp:inline>
              </w:drawing>
            </w:r>
          </w:p>
        </w:tc>
        <w:tc>
          <w:tcPr>
            <w:tcW w:w="1195"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sz w:val="20"/>
                <w:szCs w:val="20"/>
              </w:rPr>
            </w:pPr>
            <w:r>
              <w:rPr>
                <w:rFonts w:ascii="Arial" w:hAnsi="Arial" w:cs="Arial"/>
                <w:sz w:val="20"/>
                <w:szCs w:val="20"/>
              </w:rPr>
              <w:t>6.4</w:t>
            </w:r>
          </w:p>
        </w:tc>
        <w:tc>
          <w:tcPr>
            <w:tcW w:w="1484"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sz w:val="20"/>
                <w:szCs w:val="20"/>
              </w:rPr>
            </w:pPr>
            <w:r>
              <w:rPr>
                <w:rFonts w:ascii="Arial" w:hAnsi="Arial" w:cs="Arial"/>
                <w:sz w:val="20"/>
                <w:szCs w:val="20"/>
              </w:rPr>
              <w:t>100-101</w:t>
            </w:r>
          </w:p>
        </w:tc>
        <w:tc>
          <w:tcPr>
            <w:tcW w:w="1473"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2.80-2.90</w:t>
            </w:r>
          </w:p>
        </w:tc>
        <w:tc>
          <w:tcPr>
            <w:tcW w:w="1128" w:type="dxa"/>
            <w:tcBorders>
              <w:top w:val="single" w:sz="4" w:space="0" w:color="auto"/>
              <w:left w:val="nil"/>
              <w:bottom w:val="single" w:sz="4" w:space="0" w:color="auto"/>
              <w:right w:val="nil"/>
            </w:tcBorders>
            <w:vAlign w:val="center"/>
          </w:tcPr>
          <w:p w:rsidR="00BC7C89" w:rsidRPr="00BC7C89" w:rsidRDefault="00BC7C89"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4-6</w:t>
            </w:r>
          </w:p>
        </w:tc>
        <w:tc>
          <w:tcPr>
            <w:tcW w:w="1561" w:type="dxa"/>
            <w:tcBorders>
              <w:top w:val="single" w:sz="4" w:space="0" w:color="auto"/>
              <w:left w:val="nil"/>
              <w:bottom w:val="single" w:sz="4" w:space="0" w:color="auto"/>
              <w:right w:val="nil"/>
            </w:tcBorders>
            <w:vAlign w:val="center"/>
          </w:tcPr>
          <w:p w:rsidR="00BC7C89" w:rsidRPr="00BC7C89" w:rsidRDefault="00BC7C89" w:rsidP="00BC7C89">
            <w:pPr>
              <w:jc w:val="center"/>
              <w:rPr>
                <w:rFonts w:ascii="Arial" w:hAnsi="Arial" w:cs="Arial"/>
                <w:sz w:val="20"/>
                <w:szCs w:val="20"/>
              </w:rPr>
            </w:pPr>
            <w:r>
              <w:rPr>
                <w:rFonts w:ascii="Arial" w:hAnsi="Arial" w:cs="Arial"/>
                <w:sz w:val="20"/>
                <w:szCs w:val="20"/>
              </w:rPr>
              <w:t>2-3</w:t>
            </w:r>
          </w:p>
        </w:tc>
        <w:tc>
          <w:tcPr>
            <w:tcW w:w="1272" w:type="dxa"/>
            <w:tcBorders>
              <w:top w:val="single" w:sz="4" w:space="0" w:color="auto"/>
              <w:left w:val="nil"/>
              <w:bottom w:val="single" w:sz="4" w:space="0" w:color="auto"/>
              <w:right w:val="nil"/>
            </w:tcBorders>
            <w:vAlign w:val="center"/>
          </w:tcPr>
          <w:p w:rsidR="00BC7C89" w:rsidRPr="00BC7C89" w:rsidRDefault="004055E7" w:rsidP="00270576">
            <w:pPr>
              <w:jc w:val="center"/>
              <w:rPr>
                <w:rFonts w:ascii="Arial" w:hAnsi="Arial" w:cs="Arial"/>
                <w:sz w:val="20"/>
                <w:szCs w:val="20"/>
              </w:rPr>
            </w:pPr>
            <w:r>
              <w:rPr>
                <w:rFonts w:ascii="Arial" w:hAnsi="Arial" w:cs="Arial"/>
                <w:sz w:val="20"/>
                <w:szCs w:val="20"/>
              </w:rPr>
              <w:t>3.9</w:t>
            </w:r>
            <w:r w:rsidR="00CB04A4">
              <w:rPr>
                <w:rFonts w:ascii="Arial" w:hAnsi="Arial" w:cs="Arial"/>
                <w:sz w:val="20"/>
                <w:szCs w:val="20"/>
              </w:rPr>
              <w:t>4</w:t>
            </w:r>
          </w:p>
        </w:tc>
      </w:tr>
      <w:tr w:rsidR="00CB04A4" w:rsidRPr="00BC7C89" w:rsidTr="00EA516A">
        <w:trPr>
          <w:trHeight w:val="958"/>
          <w:jc w:val="center"/>
        </w:trPr>
        <w:tc>
          <w:tcPr>
            <w:tcW w:w="1383" w:type="dxa"/>
            <w:vMerge w:val="restart"/>
            <w:tcBorders>
              <w:top w:val="single" w:sz="4" w:space="0" w:color="auto"/>
              <w:left w:val="nil"/>
              <w:bottom w:val="nil"/>
              <w:right w:val="nil"/>
            </w:tcBorders>
            <w:vAlign w:val="center"/>
          </w:tcPr>
          <w:p w:rsidR="00CB04A4" w:rsidRPr="00CB04A4" w:rsidRDefault="00CB04A4" w:rsidP="00270576">
            <w:pPr>
              <w:jc w:val="center"/>
              <w:rPr>
                <w:rFonts w:ascii="Arial" w:hAnsi="Arial" w:cs="Arial"/>
                <w:b/>
                <w:noProof/>
                <w:sz w:val="20"/>
                <w:szCs w:val="20"/>
              </w:rPr>
            </w:pPr>
            <w:r w:rsidRPr="00CB04A4">
              <w:rPr>
                <w:rFonts w:ascii="Arial" w:hAnsi="Arial" w:cs="Arial"/>
                <w:b/>
                <w:noProof/>
                <w:sz w:val="20"/>
                <w:szCs w:val="20"/>
              </w:rPr>
              <w:t>Dissolution</w:t>
            </w:r>
          </w:p>
          <w:p w:rsidR="00CB04A4" w:rsidRDefault="00CB04A4" w:rsidP="00270576">
            <w:pPr>
              <w:jc w:val="center"/>
              <w:rPr>
                <w:rFonts w:ascii="Arial" w:hAnsi="Arial" w:cs="Arial"/>
                <w:noProof/>
                <w:sz w:val="20"/>
                <w:szCs w:val="20"/>
              </w:rPr>
            </w:pPr>
            <w:r>
              <w:rPr>
                <w:rFonts w:ascii="Arial" w:hAnsi="Arial" w:cs="Arial"/>
                <w:noProof/>
                <w:sz w:val="20"/>
                <w:szCs w:val="20"/>
              </w:rPr>
              <w:t>USP-II</w:t>
            </w:r>
          </w:p>
          <w:p w:rsidR="00CB04A4" w:rsidRDefault="00CB04A4" w:rsidP="00270576">
            <w:pPr>
              <w:jc w:val="center"/>
              <w:rPr>
                <w:rFonts w:ascii="Arial" w:hAnsi="Arial" w:cs="Arial"/>
                <w:noProof/>
                <w:sz w:val="20"/>
                <w:szCs w:val="20"/>
              </w:rPr>
            </w:pPr>
            <w:r>
              <w:rPr>
                <w:rFonts w:ascii="Arial" w:hAnsi="Arial" w:cs="Arial"/>
                <w:noProof/>
                <w:sz w:val="20"/>
                <w:szCs w:val="20"/>
              </w:rPr>
              <w:t>(Paddle)</w:t>
            </w:r>
          </w:p>
          <w:p w:rsidR="00CB04A4" w:rsidRDefault="00CB04A4" w:rsidP="00270576">
            <w:pPr>
              <w:jc w:val="center"/>
              <w:rPr>
                <w:rFonts w:ascii="Arial" w:hAnsi="Arial" w:cs="Arial"/>
                <w:noProof/>
                <w:sz w:val="20"/>
                <w:szCs w:val="20"/>
              </w:rPr>
            </w:pPr>
            <w:r>
              <w:rPr>
                <w:rFonts w:ascii="Arial" w:hAnsi="Arial" w:cs="Arial"/>
                <w:noProof/>
                <w:sz w:val="20"/>
                <w:szCs w:val="20"/>
              </w:rPr>
              <w:t>50 RPM</w:t>
            </w:r>
          </w:p>
          <w:p w:rsidR="00CB04A4" w:rsidRDefault="00FD3923" w:rsidP="00270576">
            <w:pPr>
              <w:jc w:val="center"/>
              <w:rPr>
                <w:rFonts w:ascii="Arial" w:hAnsi="Arial" w:cs="Arial"/>
                <w:noProof/>
                <w:sz w:val="20"/>
                <w:szCs w:val="20"/>
              </w:rPr>
            </w:pPr>
            <w:r>
              <w:rPr>
                <w:rFonts w:ascii="Arial" w:hAnsi="Arial" w:cs="Arial"/>
                <w:noProof/>
                <w:sz w:val="20"/>
                <w:szCs w:val="20"/>
              </w:rPr>
              <w:t>5</w:t>
            </w:r>
            <w:r w:rsidR="00CB04A4">
              <w:rPr>
                <w:rFonts w:ascii="Arial" w:hAnsi="Arial" w:cs="Arial"/>
                <w:noProof/>
                <w:sz w:val="20"/>
                <w:szCs w:val="20"/>
              </w:rPr>
              <w:t>00 mL</w:t>
            </w:r>
          </w:p>
          <w:p w:rsidR="00CB04A4" w:rsidRDefault="00FD3923" w:rsidP="00270576">
            <w:pPr>
              <w:jc w:val="center"/>
              <w:rPr>
                <w:rFonts w:ascii="Arial" w:hAnsi="Arial" w:cs="Arial"/>
                <w:noProof/>
                <w:sz w:val="20"/>
                <w:szCs w:val="20"/>
              </w:rPr>
            </w:pPr>
            <w:r>
              <w:rPr>
                <w:rFonts w:ascii="Arial" w:hAnsi="Arial" w:cs="Arial"/>
                <w:noProof/>
                <w:sz w:val="20"/>
                <w:szCs w:val="20"/>
              </w:rPr>
              <w:t>0.1N</w:t>
            </w:r>
            <w:r w:rsidR="00CB04A4">
              <w:rPr>
                <w:rFonts w:ascii="Arial" w:hAnsi="Arial" w:cs="Arial"/>
                <w:noProof/>
                <w:sz w:val="20"/>
                <w:szCs w:val="20"/>
              </w:rPr>
              <w:t xml:space="preserve"> HCl</w:t>
            </w:r>
          </w:p>
          <w:p w:rsidR="00CB04A4" w:rsidRPr="00CB04A4" w:rsidRDefault="00CB04A4" w:rsidP="00270576">
            <w:pPr>
              <w:jc w:val="center"/>
              <w:rPr>
                <w:rFonts w:ascii="Arial" w:hAnsi="Arial" w:cs="Arial"/>
                <w:noProof/>
                <w:sz w:val="20"/>
                <w:szCs w:val="20"/>
              </w:rPr>
            </w:pPr>
            <w:r>
              <w:rPr>
                <w:rFonts w:ascii="Arial" w:hAnsi="Arial" w:cs="Arial"/>
                <w:noProof/>
                <w:sz w:val="20"/>
                <w:szCs w:val="20"/>
              </w:rPr>
              <w:t>Limit:80%(Q) in 30 minutes</w:t>
            </w:r>
          </w:p>
        </w:tc>
        <w:tc>
          <w:tcPr>
            <w:tcW w:w="1195" w:type="dxa"/>
            <w:tcBorders>
              <w:top w:val="single" w:sz="4" w:space="0" w:color="auto"/>
              <w:left w:val="nil"/>
              <w:bottom w:val="nil"/>
              <w:right w:val="nil"/>
            </w:tcBorders>
            <w:vAlign w:val="center"/>
          </w:tcPr>
          <w:p w:rsidR="00CB04A4" w:rsidRPr="00EA516A" w:rsidRDefault="00EA516A" w:rsidP="00270576">
            <w:pPr>
              <w:jc w:val="center"/>
              <w:rPr>
                <w:rFonts w:ascii="Arial" w:hAnsi="Arial" w:cs="Arial"/>
                <w:b/>
                <w:sz w:val="20"/>
                <w:szCs w:val="20"/>
              </w:rPr>
            </w:pPr>
            <w:r w:rsidRPr="00EA516A">
              <w:rPr>
                <w:rFonts w:ascii="Arial" w:hAnsi="Arial" w:cs="Arial"/>
                <w:b/>
                <w:sz w:val="20"/>
                <w:szCs w:val="20"/>
              </w:rPr>
              <w:t>Time</w:t>
            </w:r>
          </w:p>
          <w:p w:rsidR="00EA516A" w:rsidRPr="00EA516A" w:rsidRDefault="00EA516A" w:rsidP="00270576">
            <w:pPr>
              <w:jc w:val="center"/>
              <w:rPr>
                <w:rFonts w:ascii="Arial" w:hAnsi="Arial" w:cs="Arial"/>
                <w:b/>
                <w:sz w:val="20"/>
                <w:szCs w:val="20"/>
              </w:rPr>
            </w:pPr>
            <w:r w:rsidRPr="00EA516A">
              <w:rPr>
                <w:rFonts w:ascii="Arial" w:hAnsi="Arial" w:cs="Arial"/>
                <w:b/>
                <w:sz w:val="20"/>
                <w:szCs w:val="20"/>
              </w:rPr>
              <w:t>(min)</w:t>
            </w:r>
          </w:p>
        </w:tc>
        <w:tc>
          <w:tcPr>
            <w:tcW w:w="1484" w:type="dxa"/>
            <w:tcBorders>
              <w:top w:val="single" w:sz="4" w:space="0" w:color="auto"/>
              <w:left w:val="nil"/>
              <w:bottom w:val="nil"/>
              <w:right w:val="nil"/>
            </w:tcBorders>
            <w:vAlign w:val="center"/>
          </w:tcPr>
          <w:p w:rsidR="00CB04A4" w:rsidRPr="00CB04A4" w:rsidRDefault="00EA516A" w:rsidP="00270576">
            <w:pPr>
              <w:jc w:val="center"/>
              <w:rPr>
                <w:rFonts w:ascii="Arial" w:hAnsi="Arial" w:cs="Arial"/>
                <w:sz w:val="20"/>
                <w:szCs w:val="20"/>
              </w:rPr>
            </w:pPr>
            <w:r>
              <w:rPr>
                <w:rFonts w:ascii="Arial" w:hAnsi="Arial" w:cs="Arial"/>
                <w:sz w:val="20"/>
                <w:szCs w:val="20"/>
              </w:rPr>
              <w:t>10</w:t>
            </w:r>
          </w:p>
        </w:tc>
        <w:tc>
          <w:tcPr>
            <w:tcW w:w="1473" w:type="dxa"/>
            <w:tcBorders>
              <w:top w:val="single" w:sz="4" w:space="0" w:color="auto"/>
              <w:left w:val="nil"/>
              <w:bottom w:val="nil"/>
              <w:right w:val="nil"/>
            </w:tcBorders>
            <w:vAlign w:val="center"/>
          </w:tcPr>
          <w:p w:rsidR="00CB04A4" w:rsidRP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15</w:t>
            </w:r>
          </w:p>
        </w:tc>
        <w:tc>
          <w:tcPr>
            <w:tcW w:w="1128" w:type="dxa"/>
            <w:tcBorders>
              <w:top w:val="single" w:sz="4" w:space="0" w:color="auto"/>
              <w:left w:val="nil"/>
              <w:bottom w:val="nil"/>
              <w:right w:val="nil"/>
            </w:tcBorders>
            <w:vAlign w:val="center"/>
          </w:tcPr>
          <w:p w:rsidR="00CB04A4" w:rsidRP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20</w:t>
            </w:r>
          </w:p>
        </w:tc>
        <w:tc>
          <w:tcPr>
            <w:tcW w:w="1561" w:type="dxa"/>
            <w:tcBorders>
              <w:top w:val="single" w:sz="4" w:space="0" w:color="auto"/>
              <w:left w:val="nil"/>
              <w:bottom w:val="nil"/>
              <w:right w:val="nil"/>
            </w:tcBorders>
            <w:vAlign w:val="center"/>
          </w:tcPr>
          <w:p w:rsidR="00CB04A4" w:rsidRPr="00CB04A4" w:rsidRDefault="00EA516A" w:rsidP="00BC7C89">
            <w:pPr>
              <w:jc w:val="center"/>
              <w:rPr>
                <w:rFonts w:ascii="Arial" w:hAnsi="Arial" w:cs="Arial"/>
                <w:sz w:val="20"/>
                <w:szCs w:val="20"/>
              </w:rPr>
            </w:pPr>
            <w:r>
              <w:rPr>
                <w:rFonts w:ascii="Arial" w:hAnsi="Arial" w:cs="Arial"/>
                <w:sz w:val="20"/>
                <w:szCs w:val="20"/>
              </w:rPr>
              <w:t>30</w:t>
            </w:r>
          </w:p>
        </w:tc>
        <w:tc>
          <w:tcPr>
            <w:tcW w:w="1272" w:type="dxa"/>
            <w:tcBorders>
              <w:top w:val="single" w:sz="4" w:space="0" w:color="auto"/>
              <w:left w:val="nil"/>
              <w:bottom w:val="nil"/>
              <w:right w:val="nil"/>
            </w:tcBorders>
            <w:vAlign w:val="center"/>
          </w:tcPr>
          <w:p w:rsidR="00CB04A4" w:rsidRPr="00CB04A4" w:rsidRDefault="00EA516A" w:rsidP="00270576">
            <w:pPr>
              <w:jc w:val="center"/>
              <w:rPr>
                <w:rFonts w:ascii="Arial" w:hAnsi="Arial" w:cs="Arial"/>
                <w:sz w:val="20"/>
                <w:szCs w:val="20"/>
              </w:rPr>
            </w:pPr>
            <w:r>
              <w:rPr>
                <w:rFonts w:ascii="Arial" w:hAnsi="Arial" w:cs="Arial"/>
                <w:sz w:val="20"/>
                <w:szCs w:val="20"/>
              </w:rPr>
              <w:t>45</w:t>
            </w:r>
          </w:p>
        </w:tc>
      </w:tr>
      <w:tr w:rsidR="00CB04A4" w:rsidRPr="00BC7C89" w:rsidTr="00EA516A">
        <w:trPr>
          <w:trHeight w:val="958"/>
          <w:jc w:val="center"/>
        </w:trPr>
        <w:tc>
          <w:tcPr>
            <w:tcW w:w="1383" w:type="dxa"/>
            <w:vMerge/>
            <w:tcBorders>
              <w:top w:val="nil"/>
              <w:left w:val="nil"/>
              <w:bottom w:val="single" w:sz="4" w:space="0" w:color="auto"/>
              <w:right w:val="nil"/>
            </w:tcBorders>
            <w:vAlign w:val="center"/>
          </w:tcPr>
          <w:p w:rsidR="00CB04A4" w:rsidRPr="00CB04A4" w:rsidRDefault="00CB04A4" w:rsidP="00270576">
            <w:pPr>
              <w:jc w:val="center"/>
              <w:rPr>
                <w:rFonts w:ascii="Arial" w:hAnsi="Arial" w:cs="Arial"/>
                <w:b/>
                <w:noProof/>
                <w:sz w:val="20"/>
                <w:szCs w:val="20"/>
              </w:rPr>
            </w:pPr>
          </w:p>
        </w:tc>
        <w:tc>
          <w:tcPr>
            <w:tcW w:w="1195" w:type="dxa"/>
            <w:tcBorders>
              <w:top w:val="nil"/>
              <w:left w:val="nil"/>
              <w:bottom w:val="single" w:sz="4" w:space="0" w:color="auto"/>
              <w:right w:val="nil"/>
            </w:tcBorders>
            <w:vAlign w:val="center"/>
          </w:tcPr>
          <w:p w:rsidR="00CB04A4" w:rsidRPr="00EA516A" w:rsidRDefault="00EA516A" w:rsidP="00270576">
            <w:pPr>
              <w:jc w:val="center"/>
              <w:rPr>
                <w:rFonts w:ascii="Arial" w:hAnsi="Arial" w:cs="Arial"/>
                <w:b/>
                <w:sz w:val="20"/>
                <w:szCs w:val="20"/>
              </w:rPr>
            </w:pPr>
            <w:r w:rsidRPr="00EA516A">
              <w:rPr>
                <w:rFonts w:ascii="Arial" w:hAnsi="Arial" w:cs="Arial"/>
                <w:b/>
                <w:sz w:val="20"/>
                <w:szCs w:val="20"/>
              </w:rPr>
              <w:t>Mean % drug dissolved, Range, %RSD</w:t>
            </w:r>
          </w:p>
        </w:tc>
        <w:tc>
          <w:tcPr>
            <w:tcW w:w="1484" w:type="dxa"/>
            <w:tcBorders>
              <w:top w:val="nil"/>
              <w:left w:val="nil"/>
              <w:bottom w:val="single" w:sz="4" w:space="0" w:color="auto"/>
              <w:right w:val="nil"/>
            </w:tcBorders>
            <w:vAlign w:val="center"/>
          </w:tcPr>
          <w:p w:rsidR="00CB04A4" w:rsidRDefault="00EA516A" w:rsidP="00270576">
            <w:pPr>
              <w:jc w:val="center"/>
              <w:rPr>
                <w:rFonts w:ascii="Arial" w:hAnsi="Arial" w:cs="Arial"/>
                <w:sz w:val="20"/>
                <w:szCs w:val="20"/>
              </w:rPr>
            </w:pPr>
            <w:r>
              <w:rPr>
                <w:rFonts w:ascii="Arial" w:hAnsi="Arial" w:cs="Arial"/>
                <w:sz w:val="20"/>
                <w:szCs w:val="20"/>
              </w:rPr>
              <w:t>97</w:t>
            </w:r>
          </w:p>
          <w:p w:rsidR="00EA516A" w:rsidRDefault="00EA516A" w:rsidP="00270576">
            <w:pPr>
              <w:jc w:val="center"/>
              <w:rPr>
                <w:rFonts w:ascii="Arial" w:hAnsi="Arial" w:cs="Arial"/>
                <w:sz w:val="20"/>
                <w:szCs w:val="20"/>
              </w:rPr>
            </w:pPr>
            <w:r>
              <w:rPr>
                <w:rFonts w:ascii="Arial" w:hAnsi="Arial" w:cs="Arial"/>
                <w:sz w:val="20"/>
                <w:szCs w:val="20"/>
              </w:rPr>
              <w:t>94-99</w:t>
            </w:r>
          </w:p>
          <w:p w:rsidR="00EA516A" w:rsidRPr="00CB04A4" w:rsidRDefault="00EA516A" w:rsidP="00270576">
            <w:pPr>
              <w:jc w:val="center"/>
              <w:rPr>
                <w:rFonts w:ascii="Arial" w:hAnsi="Arial" w:cs="Arial"/>
                <w:sz w:val="20"/>
                <w:szCs w:val="20"/>
              </w:rPr>
            </w:pPr>
            <w:r>
              <w:rPr>
                <w:rFonts w:ascii="Arial" w:hAnsi="Arial" w:cs="Arial"/>
                <w:sz w:val="20"/>
                <w:szCs w:val="20"/>
              </w:rPr>
              <w:t>1.66</w:t>
            </w:r>
          </w:p>
        </w:tc>
        <w:tc>
          <w:tcPr>
            <w:tcW w:w="1473" w:type="dxa"/>
            <w:tcBorders>
              <w:top w:val="nil"/>
              <w:left w:val="nil"/>
              <w:bottom w:val="single" w:sz="4" w:space="0" w:color="auto"/>
              <w:right w:val="nil"/>
            </w:tcBorders>
            <w:vAlign w:val="center"/>
          </w:tcPr>
          <w:p w:rsid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99</w:t>
            </w:r>
          </w:p>
          <w:p w:rsidR="00EA516A"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98-100</w:t>
            </w:r>
          </w:p>
          <w:p w:rsidR="00EA516A" w:rsidRP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1.03</w:t>
            </w:r>
          </w:p>
        </w:tc>
        <w:tc>
          <w:tcPr>
            <w:tcW w:w="1128" w:type="dxa"/>
            <w:tcBorders>
              <w:top w:val="nil"/>
              <w:left w:val="nil"/>
              <w:bottom w:val="single" w:sz="4" w:space="0" w:color="auto"/>
              <w:right w:val="nil"/>
            </w:tcBorders>
            <w:vAlign w:val="center"/>
          </w:tcPr>
          <w:p w:rsid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99</w:t>
            </w:r>
          </w:p>
          <w:p w:rsidR="00EA516A"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98-100</w:t>
            </w:r>
          </w:p>
          <w:p w:rsidR="00EA516A" w:rsidRPr="00CB04A4" w:rsidRDefault="00EA516A" w:rsidP="00270576">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0.78</w:t>
            </w:r>
          </w:p>
        </w:tc>
        <w:tc>
          <w:tcPr>
            <w:tcW w:w="1561" w:type="dxa"/>
            <w:tcBorders>
              <w:top w:val="nil"/>
              <w:left w:val="nil"/>
              <w:bottom w:val="single" w:sz="4" w:space="0" w:color="auto"/>
              <w:right w:val="nil"/>
            </w:tcBorders>
            <w:vAlign w:val="center"/>
          </w:tcPr>
          <w:p w:rsidR="00CB04A4" w:rsidRDefault="00EA516A" w:rsidP="00BC7C89">
            <w:pPr>
              <w:jc w:val="center"/>
              <w:rPr>
                <w:rFonts w:ascii="Arial" w:hAnsi="Arial" w:cs="Arial"/>
                <w:sz w:val="20"/>
                <w:szCs w:val="20"/>
              </w:rPr>
            </w:pPr>
            <w:r>
              <w:rPr>
                <w:rFonts w:ascii="Arial" w:hAnsi="Arial" w:cs="Arial"/>
                <w:sz w:val="20"/>
                <w:szCs w:val="20"/>
              </w:rPr>
              <w:t>99</w:t>
            </w:r>
          </w:p>
          <w:p w:rsidR="00EA516A" w:rsidRDefault="00EA516A" w:rsidP="00BC7C89">
            <w:pPr>
              <w:jc w:val="center"/>
              <w:rPr>
                <w:rFonts w:ascii="Arial" w:hAnsi="Arial" w:cs="Arial"/>
                <w:sz w:val="20"/>
                <w:szCs w:val="20"/>
              </w:rPr>
            </w:pPr>
            <w:r>
              <w:rPr>
                <w:rFonts w:ascii="Arial" w:hAnsi="Arial" w:cs="Arial"/>
                <w:sz w:val="20"/>
                <w:szCs w:val="20"/>
              </w:rPr>
              <w:t>98-100</w:t>
            </w:r>
          </w:p>
          <w:p w:rsidR="00EA516A" w:rsidRPr="00CB04A4" w:rsidRDefault="00EA516A" w:rsidP="00BC7C89">
            <w:pPr>
              <w:jc w:val="center"/>
              <w:rPr>
                <w:rFonts w:ascii="Arial" w:hAnsi="Arial" w:cs="Arial"/>
                <w:sz w:val="20"/>
                <w:szCs w:val="20"/>
              </w:rPr>
            </w:pPr>
            <w:r>
              <w:rPr>
                <w:rFonts w:ascii="Arial" w:hAnsi="Arial" w:cs="Arial"/>
                <w:sz w:val="20"/>
                <w:szCs w:val="20"/>
              </w:rPr>
              <w:t>1.03</w:t>
            </w:r>
          </w:p>
        </w:tc>
        <w:tc>
          <w:tcPr>
            <w:tcW w:w="1272" w:type="dxa"/>
            <w:tcBorders>
              <w:top w:val="nil"/>
              <w:left w:val="nil"/>
              <w:bottom w:val="single" w:sz="4" w:space="0" w:color="auto"/>
              <w:right w:val="nil"/>
            </w:tcBorders>
            <w:vAlign w:val="center"/>
          </w:tcPr>
          <w:p w:rsidR="00CB04A4" w:rsidRDefault="00EA516A" w:rsidP="00270576">
            <w:pPr>
              <w:jc w:val="center"/>
              <w:rPr>
                <w:rFonts w:ascii="Arial" w:hAnsi="Arial" w:cs="Arial"/>
                <w:sz w:val="20"/>
                <w:szCs w:val="20"/>
              </w:rPr>
            </w:pPr>
            <w:r>
              <w:rPr>
                <w:rFonts w:ascii="Arial" w:hAnsi="Arial" w:cs="Arial"/>
                <w:sz w:val="20"/>
                <w:szCs w:val="20"/>
              </w:rPr>
              <w:t>99</w:t>
            </w:r>
          </w:p>
          <w:p w:rsidR="00EA516A" w:rsidRDefault="00EA516A" w:rsidP="00270576">
            <w:pPr>
              <w:jc w:val="center"/>
              <w:rPr>
                <w:rFonts w:ascii="Arial" w:hAnsi="Arial" w:cs="Arial"/>
                <w:sz w:val="20"/>
                <w:szCs w:val="20"/>
              </w:rPr>
            </w:pPr>
            <w:r>
              <w:rPr>
                <w:rFonts w:ascii="Arial" w:hAnsi="Arial" w:cs="Arial"/>
                <w:sz w:val="20"/>
                <w:szCs w:val="20"/>
              </w:rPr>
              <w:t>98-101</w:t>
            </w:r>
          </w:p>
          <w:p w:rsidR="00EA516A" w:rsidRPr="00CB04A4" w:rsidRDefault="00EA516A" w:rsidP="00270576">
            <w:pPr>
              <w:jc w:val="center"/>
              <w:rPr>
                <w:rFonts w:ascii="Arial" w:hAnsi="Arial" w:cs="Arial"/>
                <w:sz w:val="20"/>
                <w:szCs w:val="20"/>
              </w:rPr>
            </w:pPr>
            <w:r>
              <w:rPr>
                <w:rFonts w:ascii="Arial" w:hAnsi="Arial" w:cs="Arial"/>
                <w:sz w:val="20"/>
                <w:szCs w:val="20"/>
              </w:rPr>
              <w:t>1.03</w:t>
            </w:r>
          </w:p>
        </w:tc>
      </w:tr>
    </w:tbl>
    <w:p w:rsidR="00270576" w:rsidRPr="00C30DB1" w:rsidRDefault="00C30DB1" w:rsidP="00270576">
      <w:pPr>
        <w:spacing w:after="0" w:line="240" w:lineRule="auto"/>
        <w:jc w:val="both"/>
        <w:rPr>
          <w:rFonts w:ascii="Arial" w:hAnsi="Arial" w:cs="Arial"/>
          <w:i/>
          <w:sz w:val="18"/>
          <w:szCs w:val="18"/>
        </w:rPr>
      </w:pPr>
      <w:r w:rsidRPr="00C30DB1">
        <w:rPr>
          <w:rFonts w:ascii="Arial" w:hAnsi="Arial" w:cs="Arial"/>
          <w:i/>
          <w:sz w:val="18"/>
          <w:szCs w:val="18"/>
        </w:rPr>
        <w:t>°C: degree Celsius; °F: degree Fahrenheit; NDC: National Drug Code; kP: Kilo Pond; HCl: Hydrochloric Acid; Q: Quantity dissolved; RSD: Relative Standard Deviatio</w:t>
      </w:r>
      <w:r>
        <w:rPr>
          <w:rFonts w:ascii="Arial" w:hAnsi="Arial" w:cs="Arial"/>
          <w:i/>
          <w:sz w:val="18"/>
          <w:szCs w:val="18"/>
        </w:rPr>
        <w:t xml:space="preserve">n; USP: United States Pharmacopoeia; RS: Reference Standard; RLD: Reference Listed Drug Product; min: minutes; LOD: Loss on Drying; </w:t>
      </w:r>
      <w:r w:rsidR="003D3AC0">
        <w:rPr>
          <w:rFonts w:ascii="Arial" w:hAnsi="Arial" w:cs="Arial"/>
          <w:i/>
          <w:sz w:val="18"/>
          <w:szCs w:val="18"/>
        </w:rPr>
        <w:t>N: Normality</w:t>
      </w:r>
    </w:p>
    <w:p w:rsidR="00C30DB1" w:rsidRDefault="00C30DB1" w:rsidP="00270576">
      <w:pPr>
        <w:spacing w:after="0" w:line="240" w:lineRule="auto"/>
        <w:jc w:val="both"/>
        <w:rPr>
          <w:rFonts w:ascii="Arial" w:hAnsi="Arial" w:cs="Arial"/>
          <w:sz w:val="20"/>
          <w:szCs w:val="20"/>
        </w:rPr>
      </w:pPr>
    </w:p>
    <w:p w:rsidR="00FD7E22" w:rsidRDefault="002E46E8" w:rsidP="002E46E8">
      <w:pPr>
        <w:spacing w:after="0" w:line="240" w:lineRule="auto"/>
        <w:jc w:val="both"/>
        <w:rPr>
          <w:rFonts w:ascii="Arial" w:hAnsi="Arial" w:cs="Arial"/>
          <w:sz w:val="20"/>
          <w:szCs w:val="20"/>
        </w:rPr>
      </w:pPr>
      <w:r w:rsidRPr="003D3AC0">
        <w:rPr>
          <w:rFonts w:ascii="Arial" w:hAnsi="Arial" w:cs="Arial"/>
          <w:sz w:val="20"/>
          <w:szCs w:val="20"/>
        </w:rPr>
        <w:t>(Link:https://www.fda.gov/files/drugs/published/Dissolution-Testing-and-Acceptance-Criteria-for-Immediate-Release-Solid-Oral-Dosage-Form-Drug-Products-Containing-High-Solubility-Drug-Substances-Guidance-for-Industry.pdf)</w:t>
      </w:r>
      <w:r>
        <w:rPr>
          <w:rFonts w:ascii="Arial" w:hAnsi="Arial" w:cs="Arial"/>
          <w:sz w:val="20"/>
          <w:szCs w:val="20"/>
        </w:rPr>
        <w:t xml:space="preserve">. </w:t>
      </w:r>
      <w:r w:rsidR="00FD7E22" w:rsidRPr="003D3AC0">
        <w:rPr>
          <w:rFonts w:ascii="Arial" w:hAnsi="Arial" w:cs="Arial"/>
          <w:sz w:val="20"/>
          <w:szCs w:val="20"/>
        </w:rPr>
        <w:t xml:space="preserve">Based on </w:t>
      </w:r>
      <w:r w:rsidR="002B2D44" w:rsidRPr="003D3AC0">
        <w:rPr>
          <w:rFonts w:ascii="Arial" w:hAnsi="Arial" w:cs="Arial"/>
          <w:sz w:val="20"/>
          <w:szCs w:val="20"/>
        </w:rPr>
        <w:t>brand drug product</w:t>
      </w:r>
      <w:r w:rsidR="00906947" w:rsidRPr="003D3AC0">
        <w:rPr>
          <w:rFonts w:ascii="Arial" w:hAnsi="Arial" w:cs="Arial"/>
          <w:sz w:val="20"/>
          <w:szCs w:val="20"/>
        </w:rPr>
        <w:t>,</w:t>
      </w:r>
      <w:r w:rsidR="00FD7E22" w:rsidRPr="003D3AC0">
        <w:rPr>
          <w:rFonts w:ascii="Arial" w:hAnsi="Arial" w:cs="Arial"/>
          <w:sz w:val="20"/>
          <w:szCs w:val="20"/>
        </w:rPr>
        <w:t xml:space="preserve">the QTPP elements were targeted </w:t>
      </w:r>
      <w:r w:rsidR="00906947" w:rsidRPr="003D3AC0">
        <w:rPr>
          <w:rFonts w:ascii="Arial" w:hAnsi="Arial" w:cs="Arial"/>
          <w:sz w:val="20"/>
          <w:szCs w:val="20"/>
        </w:rPr>
        <w:t>to achieve comparable physico-chemical characteristics, drug release, stability and bio-equivalence</w:t>
      </w:r>
      <w:r w:rsidR="006D667D" w:rsidRPr="003D3AC0">
        <w:rPr>
          <w:rFonts w:ascii="Arial" w:hAnsi="Arial" w:cs="Arial"/>
          <w:sz w:val="20"/>
          <w:szCs w:val="20"/>
        </w:rPr>
        <w:t>.T</w:t>
      </w:r>
      <w:r w:rsidR="00FD7E22" w:rsidRPr="003D3AC0">
        <w:rPr>
          <w:rFonts w:ascii="Arial" w:hAnsi="Arial" w:cs="Arial"/>
          <w:sz w:val="20"/>
          <w:szCs w:val="20"/>
        </w:rPr>
        <w:t>he details</w:t>
      </w:r>
      <w:r w:rsidR="006D667D" w:rsidRPr="003D3AC0">
        <w:rPr>
          <w:rFonts w:ascii="Arial" w:hAnsi="Arial" w:cs="Arial"/>
          <w:sz w:val="20"/>
          <w:szCs w:val="20"/>
        </w:rPr>
        <w:t xml:space="preserve"> on QTPP are </w:t>
      </w:r>
      <w:r w:rsidR="00FD7E22" w:rsidRPr="003D3AC0">
        <w:rPr>
          <w:rFonts w:ascii="Arial" w:hAnsi="Arial" w:cs="Arial"/>
          <w:sz w:val="20"/>
          <w:szCs w:val="20"/>
        </w:rPr>
        <w:t>tabulated below,</w:t>
      </w:r>
    </w:p>
    <w:p w:rsidR="003D3AC0" w:rsidRPr="003D3AC0" w:rsidRDefault="003D3AC0" w:rsidP="00270576">
      <w:pPr>
        <w:spacing w:after="0" w:line="240" w:lineRule="auto"/>
        <w:jc w:val="both"/>
        <w:rPr>
          <w:rFonts w:ascii="Arial" w:hAnsi="Arial" w:cs="Arial"/>
          <w:sz w:val="20"/>
          <w:szCs w:val="20"/>
        </w:rPr>
      </w:pPr>
    </w:p>
    <w:p w:rsidR="00FD7E22" w:rsidRDefault="00FD7E22" w:rsidP="00FD7E22">
      <w:pPr>
        <w:spacing w:after="0" w:line="240" w:lineRule="auto"/>
        <w:jc w:val="both"/>
        <w:rPr>
          <w:rFonts w:ascii="Arial" w:hAnsi="Arial" w:cs="Arial"/>
          <w:b/>
          <w:sz w:val="20"/>
          <w:szCs w:val="20"/>
        </w:rPr>
      </w:pPr>
      <w:r w:rsidRPr="00FF26F9">
        <w:rPr>
          <w:rFonts w:ascii="Arial" w:hAnsi="Arial" w:cs="Arial"/>
          <w:b/>
          <w:sz w:val="20"/>
          <w:szCs w:val="20"/>
        </w:rPr>
        <w:t>Table.</w:t>
      </w:r>
      <w:r w:rsidR="002E46E8">
        <w:rPr>
          <w:rFonts w:ascii="Arial" w:hAnsi="Arial" w:cs="Arial"/>
          <w:b/>
          <w:sz w:val="20"/>
          <w:szCs w:val="20"/>
        </w:rPr>
        <w:t>8</w:t>
      </w:r>
      <w:r w:rsidR="005A2BBD">
        <w:rPr>
          <w:rFonts w:ascii="Arial" w:hAnsi="Arial" w:cs="Arial"/>
          <w:b/>
          <w:sz w:val="20"/>
          <w:szCs w:val="20"/>
        </w:rPr>
        <w:tab/>
      </w:r>
      <w:r w:rsidR="005A2BBD">
        <w:rPr>
          <w:rFonts w:ascii="Arial" w:hAnsi="Arial" w:cs="Arial"/>
          <w:b/>
          <w:sz w:val="20"/>
          <w:szCs w:val="20"/>
        </w:rPr>
        <w:tab/>
      </w:r>
      <w:r w:rsidR="002B2D44">
        <w:rPr>
          <w:rFonts w:ascii="Arial" w:hAnsi="Arial" w:cs="Arial"/>
          <w:b/>
          <w:sz w:val="20"/>
          <w:szCs w:val="20"/>
        </w:rPr>
        <w:t>Quality Target Product Profile (QTPP)</w:t>
      </w:r>
    </w:p>
    <w:p w:rsidR="002B2D44" w:rsidRDefault="002B2D44" w:rsidP="00FD7E22">
      <w:pPr>
        <w:spacing w:after="0" w:line="240" w:lineRule="auto"/>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4"/>
        <w:gridCol w:w="1544"/>
        <w:gridCol w:w="3343"/>
        <w:gridCol w:w="3185"/>
      </w:tblGrid>
      <w:tr w:rsidR="002B2D44" w:rsidRPr="002B2D44" w:rsidTr="002B2D44">
        <w:trPr>
          <w:trHeight w:val="428"/>
          <w:tblHeader/>
        </w:trPr>
        <w:tc>
          <w:tcPr>
            <w:tcW w:w="0" w:type="auto"/>
            <w:gridSpan w:val="2"/>
            <w:tcBorders>
              <w:top w:val="single" w:sz="4" w:space="0" w:color="auto"/>
              <w:bottom w:val="single" w:sz="4" w:space="0" w:color="auto"/>
            </w:tcBorders>
            <w:vAlign w:val="center"/>
          </w:tcPr>
          <w:p w:rsidR="002B2D44" w:rsidRPr="002B2D44" w:rsidRDefault="002B2D44" w:rsidP="002B2D44">
            <w:pPr>
              <w:tabs>
                <w:tab w:val="left" w:pos="2880"/>
              </w:tabs>
              <w:jc w:val="center"/>
              <w:rPr>
                <w:rFonts w:ascii="Arial" w:hAnsi="Arial" w:cs="Arial"/>
                <w:b/>
                <w:sz w:val="20"/>
                <w:szCs w:val="20"/>
              </w:rPr>
            </w:pPr>
            <w:r w:rsidRPr="002B2D44">
              <w:rPr>
                <w:rFonts w:ascii="Arial" w:hAnsi="Arial" w:cs="Arial"/>
                <w:b/>
                <w:sz w:val="20"/>
                <w:szCs w:val="20"/>
              </w:rPr>
              <w:t>QTPP Elements</w:t>
            </w:r>
          </w:p>
        </w:tc>
        <w:tc>
          <w:tcPr>
            <w:tcW w:w="0" w:type="auto"/>
            <w:tcBorders>
              <w:top w:val="single" w:sz="4" w:space="0" w:color="auto"/>
              <w:bottom w:val="single" w:sz="4" w:space="0" w:color="auto"/>
            </w:tcBorders>
            <w:vAlign w:val="center"/>
          </w:tcPr>
          <w:p w:rsidR="002B2D44" w:rsidRPr="002B2D44" w:rsidRDefault="002B2D44" w:rsidP="002B2D44">
            <w:pPr>
              <w:tabs>
                <w:tab w:val="left" w:pos="2880"/>
              </w:tabs>
              <w:jc w:val="center"/>
              <w:rPr>
                <w:rFonts w:ascii="Arial" w:hAnsi="Arial" w:cs="Arial"/>
                <w:b/>
                <w:sz w:val="20"/>
                <w:szCs w:val="20"/>
              </w:rPr>
            </w:pPr>
            <w:r w:rsidRPr="002B2D44">
              <w:rPr>
                <w:rFonts w:ascii="Arial" w:hAnsi="Arial" w:cs="Arial"/>
                <w:b/>
                <w:sz w:val="20"/>
                <w:szCs w:val="20"/>
              </w:rPr>
              <w:t>Target</w:t>
            </w:r>
          </w:p>
        </w:tc>
        <w:tc>
          <w:tcPr>
            <w:tcW w:w="0" w:type="auto"/>
            <w:tcBorders>
              <w:top w:val="single" w:sz="4" w:space="0" w:color="auto"/>
              <w:bottom w:val="single" w:sz="4" w:space="0" w:color="auto"/>
            </w:tcBorders>
            <w:vAlign w:val="center"/>
          </w:tcPr>
          <w:p w:rsidR="002B2D44" w:rsidRPr="002B2D44" w:rsidRDefault="002B2D44" w:rsidP="002B2D44">
            <w:pPr>
              <w:tabs>
                <w:tab w:val="left" w:pos="2880"/>
              </w:tabs>
              <w:jc w:val="center"/>
              <w:rPr>
                <w:rFonts w:ascii="Arial" w:hAnsi="Arial" w:cs="Arial"/>
                <w:b/>
                <w:sz w:val="20"/>
                <w:szCs w:val="20"/>
              </w:rPr>
            </w:pPr>
            <w:r w:rsidRPr="002B2D44">
              <w:rPr>
                <w:rFonts w:ascii="Arial" w:hAnsi="Arial" w:cs="Arial"/>
                <w:b/>
                <w:sz w:val="20"/>
                <w:szCs w:val="20"/>
              </w:rPr>
              <w:t>Justification</w:t>
            </w:r>
          </w:p>
        </w:tc>
      </w:tr>
      <w:tr w:rsidR="002B2D44" w:rsidRPr="002B2D44" w:rsidTr="002B2D44">
        <w:tc>
          <w:tcPr>
            <w:tcW w:w="0" w:type="auto"/>
            <w:gridSpan w:val="2"/>
            <w:tcBorders>
              <w:top w:val="single" w:sz="4" w:space="0" w:color="auto"/>
            </w:tcBorders>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Dosage Form</w:t>
            </w:r>
          </w:p>
        </w:tc>
        <w:tc>
          <w:tcPr>
            <w:tcW w:w="0" w:type="auto"/>
            <w:tcBorders>
              <w:top w:val="single" w:sz="4" w:space="0" w:color="auto"/>
            </w:tcBorders>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Tablet</w:t>
            </w:r>
          </w:p>
        </w:tc>
        <w:tc>
          <w:tcPr>
            <w:tcW w:w="0" w:type="auto"/>
            <w:tcBorders>
              <w:top w:val="single" w:sz="4" w:space="0" w:color="auto"/>
            </w:tcBorders>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Pharmaceutical equivalence requirement: same dosage form</w:t>
            </w:r>
          </w:p>
        </w:tc>
      </w:tr>
      <w:tr w:rsidR="002B2D44" w:rsidRPr="002B2D44" w:rsidTr="002B2D44">
        <w:tc>
          <w:tcPr>
            <w:tcW w:w="0" w:type="auto"/>
            <w:gridSpan w:val="2"/>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Dosage Design</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Immediate release tablet</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Immediate release design needed to meet label claims</w:t>
            </w:r>
          </w:p>
        </w:tc>
      </w:tr>
      <w:tr w:rsidR="002B2D44" w:rsidRPr="002B2D44" w:rsidTr="002B2D44">
        <w:tc>
          <w:tcPr>
            <w:tcW w:w="0" w:type="auto"/>
            <w:gridSpan w:val="2"/>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Route of Administration</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Oral</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Pharmaceutical equivalence requirement: same route of administration</w:t>
            </w:r>
          </w:p>
        </w:tc>
      </w:tr>
      <w:tr w:rsidR="002B2D44" w:rsidRPr="002B2D44" w:rsidTr="002B2D44">
        <w:tc>
          <w:tcPr>
            <w:tcW w:w="0" w:type="auto"/>
            <w:gridSpan w:val="2"/>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Dosage Strength</w:t>
            </w:r>
          </w:p>
        </w:tc>
        <w:tc>
          <w:tcPr>
            <w:tcW w:w="0" w:type="auto"/>
            <w:vAlign w:val="center"/>
          </w:tcPr>
          <w:p w:rsidR="002B2D44" w:rsidRPr="002B2D44" w:rsidRDefault="002B2D44" w:rsidP="002B2D44">
            <w:pPr>
              <w:jc w:val="center"/>
              <w:rPr>
                <w:rFonts w:ascii="Arial" w:hAnsi="Arial" w:cs="Arial"/>
                <w:sz w:val="20"/>
                <w:szCs w:val="20"/>
                <w:lang w:val="en-IN"/>
              </w:rPr>
            </w:pPr>
            <w:r>
              <w:rPr>
                <w:rFonts w:ascii="Arial" w:hAnsi="Arial" w:cs="Arial"/>
                <w:sz w:val="20"/>
                <w:szCs w:val="20"/>
              </w:rPr>
              <w:t>20 mg</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Pharmaceutical equivalence requirement: same strength</w:t>
            </w:r>
          </w:p>
        </w:tc>
      </w:tr>
      <w:tr w:rsidR="002B2D44" w:rsidRPr="002B2D44" w:rsidTr="002B2D44">
        <w:tc>
          <w:tcPr>
            <w:tcW w:w="0" w:type="auto"/>
            <w:gridSpan w:val="2"/>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lastRenderedPageBreak/>
              <w:t>Pharmacokinetics</w:t>
            </w:r>
          </w:p>
        </w:tc>
        <w:tc>
          <w:tcPr>
            <w:tcW w:w="0" w:type="auto"/>
            <w:vAlign w:val="center"/>
          </w:tcPr>
          <w:p w:rsidR="002B2D44" w:rsidRPr="002B2D44" w:rsidRDefault="002B2D44" w:rsidP="002B2D44">
            <w:pPr>
              <w:pStyle w:val="ListParagraph"/>
              <w:numPr>
                <w:ilvl w:val="1"/>
                <w:numId w:val="1"/>
              </w:numPr>
              <w:ind w:left="0" w:hanging="597"/>
              <w:jc w:val="center"/>
              <w:rPr>
                <w:rFonts w:ascii="Arial" w:hAnsi="Arial" w:cs="Arial"/>
                <w:sz w:val="20"/>
                <w:szCs w:val="20"/>
              </w:rPr>
            </w:pPr>
            <w:r w:rsidRPr="002B2D44">
              <w:rPr>
                <w:rFonts w:ascii="Arial" w:hAnsi="Arial" w:cs="Arial"/>
                <w:sz w:val="20"/>
                <w:szCs w:val="20"/>
              </w:rPr>
              <w:t>Fasting and Fed Study, 90% CI of the PK Parameters C</w:t>
            </w:r>
            <w:r w:rsidRPr="002B2D44">
              <w:rPr>
                <w:rFonts w:ascii="Arial" w:hAnsi="Arial" w:cs="Arial"/>
                <w:sz w:val="20"/>
                <w:szCs w:val="20"/>
                <w:vertAlign w:val="subscript"/>
              </w:rPr>
              <w:t>max</w:t>
            </w:r>
            <w:r w:rsidRPr="002B2D44">
              <w:rPr>
                <w:rFonts w:ascii="Arial" w:hAnsi="Arial" w:cs="Arial"/>
                <w:sz w:val="20"/>
                <w:szCs w:val="20"/>
              </w:rPr>
              <w:t xml:space="preserve"> and AUC should fall within Bioequivalence limits</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Bioequivalence requirement.</w:t>
            </w:r>
          </w:p>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 xml:space="preserve">Selected </w:t>
            </w:r>
            <w:r w:rsidRPr="002B2D44">
              <w:rPr>
                <w:rFonts w:ascii="Arial" w:hAnsi="Arial" w:cs="Arial"/>
                <w:i/>
                <w:sz w:val="20"/>
                <w:szCs w:val="20"/>
              </w:rPr>
              <w:t>In-vivo</w:t>
            </w:r>
            <w:r w:rsidRPr="002B2D44">
              <w:rPr>
                <w:rFonts w:ascii="Arial" w:hAnsi="Arial" w:cs="Arial"/>
                <w:sz w:val="20"/>
                <w:szCs w:val="20"/>
              </w:rPr>
              <w:t xml:space="preserve"> Studies.</w:t>
            </w:r>
          </w:p>
        </w:tc>
      </w:tr>
      <w:tr w:rsidR="002B2D44" w:rsidRPr="002B2D44" w:rsidTr="002B2D44">
        <w:trPr>
          <w:trHeight w:val="512"/>
        </w:trPr>
        <w:tc>
          <w:tcPr>
            <w:tcW w:w="0" w:type="auto"/>
            <w:gridSpan w:val="2"/>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Stability</w:t>
            </w:r>
          </w:p>
        </w:tc>
        <w:tc>
          <w:tcPr>
            <w:tcW w:w="0" w:type="auto"/>
            <w:vAlign w:val="center"/>
          </w:tcPr>
          <w:p w:rsidR="002B2D44" w:rsidRPr="002B2D44" w:rsidRDefault="002B2D44" w:rsidP="002B2D44">
            <w:pPr>
              <w:pStyle w:val="ListParagraph"/>
              <w:numPr>
                <w:ilvl w:val="1"/>
                <w:numId w:val="1"/>
              </w:numPr>
              <w:ind w:left="0" w:hanging="597"/>
              <w:jc w:val="center"/>
              <w:rPr>
                <w:rFonts w:ascii="Arial" w:hAnsi="Arial" w:cs="Arial"/>
                <w:sz w:val="20"/>
                <w:szCs w:val="20"/>
              </w:rPr>
            </w:pPr>
            <w:r w:rsidRPr="002B2D44">
              <w:rPr>
                <w:rFonts w:ascii="Arial" w:hAnsi="Arial" w:cs="Arial"/>
                <w:sz w:val="20"/>
                <w:szCs w:val="20"/>
              </w:rPr>
              <w:t>At-least 24-month shelf-life at room temperature</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Equivalent to or better than RLD shelf life</w:t>
            </w:r>
          </w:p>
        </w:tc>
      </w:tr>
      <w:tr w:rsidR="002B2D44" w:rsidRPr="002B2D44" w:rsidTr="002B2D44">
        <w:trPr>
          <w:trHeight w:val="52"/>
        </w:trPr>
        <w:tc>
          <w:tcPr>
            <w:tcW w:w="0" w:type="auto"/>
            <w:vMerge w:val="restart"/>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Drug product quality attributes</w:t>
            </w: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Physical Attributes</w:t>
            </w:r>
          </w:p>
        </w:tc>
        <w:tc>
          <w:tcPr>
            <w:tcW w:w="0" w:type="auto"/>
            <w:gridSpan w:val="2"/>
            <w:vMerge w:val="restart"/>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Pharmaceutical equivalence requirement. Must meet the same compendia or other applicable (quality) standards (i.e., identity, assay, purity and quality)</w:t>
            </w:r>
          </w:p>
        </w:tc>
      </w:tr>
      <w:tr w:rsidR="002B2D44" w:rsidRPr="002B2D44" w:rsidTr="002B2D44">
        <w:trPr>
          <w:trHeight w:val="46"/>
        </w:trPr>
        <w:tc>
          <w:tcPr>
            <w:tcW w:w="0" w:type="auto"/>
            <w:vMerge/>
          </w:tcPr>
          <w:p w:rsidR="002B2D44" w:rsidRPr="002B2D44" w:rsidRDefault="002B2D44" w:rsidP="002B2D44">
            <w:pPr>
              <w:tabs>
                <w:tab w:val="left" w:pos="2880"/>
              </w:tabs>
              <w:jc w:val="center"/>
              <w:rPr>
                <w:rFonts w:ascii="Arial" w:hAnsi="Arial" w:cs="Arial"/>
                <w:sz w:val="20"/>
                <w:szCs w:val="20"/>
              </w:rPr>
            </w:pP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Identification</w:t>
            </w:r>
          </w:p>
        </w:tc>
        <w:tc>
          <w:tcPr>
            <w:tcW w:w="0" w:type="auto"/>
            <w:gridSpan w:val="2"/>
            <w:vMerge/>
          </w:tcPr>
          <w:p w:rsidR="002B2D44" w:rsidRPr="002B2D44" w:rsidRDefault="002B2D44" w:rsidP="002B2D44">
            <w:pPr>
              <w:tabs>
                <w:tab w:val="left" w:pos="2880"/>
              </w:tabs>
              <w:jc w:val="center"/>
              <w:rPr>
                <w:rFonts w:ascii="Arial" w:hAnsi="Arial" w:cs="Arial"/>
                <w:sz w:val="20"/>
                <w:szCs w:val="20"/>
              </w:rPr>
            </w:pPr>
          </w:p>
        </w:tc>
      </w:tr>
      <w:tr w:rsidR="002B2D44" w:rsidRPr="002B2D44" w:rsidTr="002B2D44">
        <w:trPr>
          <w:trHeight w:val="46"/>
        </w:trPr>
        <w:tc>
          <w:tcPr>
            <w:tcW w:w="0" w:type="auto"/>
            <w:vMerge/>
          </w:tcPr>
          <w:p w:rsidR="002B2D44" w:rsidRPr="002B2D44" w:rsidRDefault="002B2D44" w:rsidP="002B2D44">
            <w:pPr>
              <w:tabs>
                <w:tab w:val="left" w:pos="2880"/>
              </w:tabs>
              <w:jc w:val="center"/>
              <w:rPr>
                <w:rFonts w:ascii="Arial" w:hAnsi="Arial" w:cs="Arial"/>
                <w:sz w:val="20"/>
                <w:szCs w:val="20"/>
              </w:rPr>
            </w:pP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Assay</w:t>
            </w:r>
          </w:p>
        </w:tc>
        <w:tc>
          <w:tcPr>
            <w:tcW w:w="0" w:type="auto"/>
            <w:gridSpan w:val="2"/>
            <w:vMerge/>
          </w:tcPr>
          <w:p w:rsidR="002B2D44" w:rsidRPr="002B2D44" w:rsidRDefault="002B2D44" w:rsidP="002B2D44">
            <w:pPr>
              <w:tabs>
                <w:tab w:val="left" w:pos="2880"/>
              </w:tabs>
              <w:jc w:val="center"/>
              <w:rPr>
                <w:rFonts w:ascii="Arial" w:hAnsi="Arial" w:cs="Arial"/>
                <w:sz w:val="20"/>
                <w:szCs w:val="20"/>
              </w:rPr>
            </w:pPr>
          </w:p>
        </w:tc>
      </w:tr>
      <w:tr w:rsidR="002B2D44" w:rsidRPr="002B2D44" w:rsidTr="002B2D44">
        <w:trPr>
          <w:trHeight w:val="46"/>
        </w:trPr>
        <w:tc>
          <w:tcPr>
            <w:tcW w:w="0" w:type="auto"/>
            <w:vMerge/>
          </w:tcPr>
          <w:p w:rsidR="002B2D44" w:rsidRPr="002B2D44" w:rsidRDefault="002B2D44" w:rsidP="002B2D44">
            <w:pPr>
              <w:tabs>
                <w:tab w:val="left" w:pos="2880"/>
              </w:tabs>
              <w:jc w:val="center"/>
              <w:rPr>
                <w:rFonts w:ascii="Arial" w:hAnsi="Arial" w:cs="Arial"/>
                <w:sz w:val="20"/>
                <w:szCs w:val="20"/>
              </w:rPr>
            </w:pP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Content Uniformity</w:t>
            </w:r>
          </w:p>
        </w:tc>
        <w:tc>
          <w:tcPr>
            <w:tcW w:w="0" w:type="auto"/>
            <w:gridSpan w:val="2"/>
            <w:vMerge/>
          </w:tcPr>
          <w:p w:rsidR="002B2D44" w:rsidRPr="002B2D44" w:rsidRDefault="002B2D44" w:rsidP="002B2D44">
            <w:pPr>
              <w:tabs>
                <w:tab w:val="left" w:pos="2880"/>
              </w:tabs>
              <w:jc w:val="center"/>
              <w:rPr>
                <w:rFonts w:ascii="Arial" w:hAnsi="Arial" w:cs="Arial"/>
                <w:sz w:val="20"/>
                <w:szCs w:val="20"/>
              </w:rPr>
            </w:pPr>
          </w:p>
        </w:tc>
      </w:tr>
      <w:tr w:rsidR="002B2D44" w:rsidRPr="002B2D44" w:rsidTr="002B2D44">
        <w:trPr>
          <w:trHeight w:val="46"/>
        </w:trPr>
        <w:tc>
          <w:tcPr>
            <w:tcW w:w="0" w:type="auto"/>
            <w:vMerge/>
          </w:tcPr>
          <w:p w:rsidR="002B2D44" w:rsidRPr="002B2D44" w:rsidRDefault="002B2D44" w:rsidP="002B2D44">
            <w:pPr>
              <w:tabs>
                <w:tab w:val="left" w:pos="2880"/>
              </w:tabs>
              <w:jc w:val="center"/>
              <w:rPr>
                <w:rFonts w:ascii="Arial" w:hAnsi="Arial" w:cs="Arial"/>
                <w:sz w:val="20"/>
                <w:szCs w:val="20"/>
              </w:rPr>
            </w:pP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Dissolution</w:t>
            </w:r>
          </w:p>
        </w:tc>
        <w:tc>
          <w:tcPr>
            <w:tcW w:w="0" w:type="auto"/>
            <w:gridSpan w:val="2"/>
            <w:vMerge/>
          </w:tcPr>
          <w:p w:rsidR="002B2D44" w:rsidRPr="002B2D44" w:rsidRDefault="002B2D44" w:rsidP="002B2D44">
            <w:pPr>
              <w:tabs>
                <w:tab w:val="left" w:pos="2880"/>
              </w:tabs>
              <w:jc w:val="center"/>
              <w:rPr>
                <w:rFonts w:ascii="Arial" w:hAnsi="Arial" w:cs="Arial"/>
                <w:sz w:val="20"/>
                <w:szCs w:val="20"/>
              </w:rPr>
            </w:pPr>
          </w:p>
        </w:tc>
      </w:tr>
      <w:tr w:rsidR="002B2D44" w:rsidRPr="002B2D44" w:rsidTr="002B2D44">
        <w:trPr>
          <w:trHeight w:val="46"/>
        </w:trPr>
        <w:tc>
          <w:tcPr>
            <w:tcW w:w="0" w:type="auto"/>
            <w:vMerge/>
          </w:tcPr>
          <w:p w:rsidR="002B2D44" w:rsidRPr="002B2D44" w:rsidRDefault="002B2D44" w:rsidP="002B2D44">
            <w:pPr>
              <w:tabs>
                <w:tab w:val="left" w:pos="2880"/>
              </w:tabs>
              <w:jc w:val="center"/>
              <w:rPr>
                <w:rFonts w:ascii="Arial" w:hAnsi="Arial" w:cs="Arial"/>
                <w:sz w:val="20"/>
                <w:szCs w:val="20"/>
              </w:rPr>
            </w:pP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Degradation Products</w:t>
            </w:r>
          </w:p>
        </w:tc>
        <w:tc>
          <w:tcPr>
            <w:tcW w:w="0" w:type="auto"/>
            <w:gridSpan w:val="2"/>
            <w:vMerge/>
          </w:tcPr>
          <w:p w:rsidR="002B2D44" w:rsidRPr="002B2D44" w:rsidRDefault="002B2D44" w:rsidP="002B2D44">
            <w:pPr>
              <w:tabs>
                <w:tab w:val="left" w:pos="2880"/>
              </w:tabs>
              <w:jc w:val="center"/>
              <w:rPr>
                <w:rFonts w:ascii="Arial" w:hAnsi="Arial" w:cs="Arial"/>
                <w:sz w:val="20"/>
                <w:szCs w:val="20"/>
              </w:rPr>
            </w:pPr>
          </w:p>
        </w:tc>
      </w:tr>
      <w:tr w:rsidR="002B2D44" w:rsidRPr="002B2D44" w:rsidTr="002B2D44">
        <w:trPr>
          <w:trHeight w:val="46"/>
        </w:trPr>
        <w:tc>
          <w:tcPr>
            <w:tcW w:w="0" w:type="auto"/>
            <w:vMerge/>
          </w:tcPr>
          <w:p w:rsidR="002B2D44" w:rsidRPr="002B2D44" w:rsidRDefault="002B2D44" w:rsidP="002B2D44">
            <w:pPr>
              <w:tabs>
                <w:tab w:val="left" w:pos="2880"/>
              </w:tabs>
              <w:jc w:val="center"/>
              <w:rPr>
                <w:rFonts w:ascii="Arial" w:hAnsi="Arial" w:cs="Arial"/>
                <w:sz w:val="20"/>
                <w:szCs w:val="20"/>
              </w:rPr>
            </w:pP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Residual Solvents</w:t>
            </w:r>
          </w:p>
        </w:tc>
        <w:tc>
          <w:tcPr>
            <w:tcW w:w="0" w:type="auto"/>
            <w:gridSpan w:val="2"/>
            <w:vMerge/>
          </w:tcPr>
          <w:p w:rsidR="002B2D44" w:rsidRPr="002B2D44" w:rsidRDefault="002B2D44" w:rsidP="002B2D44">
            <w:pPr>
              <w:tabs>
                <w:tab w:val="left" w:pos="2880"/>
              </w:tabs>
              <w:jc w:val="center"/>
              <w:rPr>
                <w:rFonts w:ascii="Arial" w:hAnsi="Arial" w:cs="Arial"/>
                <w:sz w:val="20"/>
                <w:szCs w:val="20"/>
              </w:rPr>
            </w:pPr>
          </w:p>
        </w:tc>
      </w:tr>
      <w:tr w:rsidR="002B2D44" w:rsidRPr="002B2D44" w:rsidTr="002B2D44">
        <w:trPr>
          <w:trHeight w:val="46"/>
        </w:trPr>
        <w:tc>
          <w:tcPr>
            <w:tcW w:w="0" w:type="auto"/>
            <w:vMerge/>
          </w:tcPr>
          <w:p w:rsidR="002B2D44" w:rsidRPr="002B2D44" w:rsidRDefault="002B2D44" w:rsidP="002B2D44">
            <w:pPr>
              <w:tabs>
                <w:tab w:val="left" w:pos="2880"/>
              </w:tabs>
              <w:jc w:val="center"/>
              <w:rPr>
                <w:rFonts w:ascii="Arial" w:hAnsi="Arial" w:cs="Arial"/>
                <w:sz w:val="20"/>
                <w:szCs w:val="20"/>
              </w:rPr>
            </w:pP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Water Content</w:t>
            </w:r>
          </w:p>
        </w:tc>
        <w:tc>
          <w:tcPr>
            <w:tcW w:w="0" w:type="auto"/>
            <w:gridSpan w:val="2"/>
            <w:vMerge/>
          </w:tcPr>
          <w:p w:rsidR="002B2D44" w:rsidRPr="002B2D44" w:rsidRDefault="002B2D44" w:rsidP="002B2D44">
            <w:pPr>
              <w:tabs>
                <w:tab w:val="left" w:pos="2880"/>
              </w:tabs>
              <w:jc w:val="center"/>
              <w:rPr>
                <w:rFonts w:ascii="Arial" w:hAnsi="Arial" w:cs="Arial"/>
                <w:sz w:val="20"/>
                <w:szCs w:val="20"/>
              </w:rPr>
            </w:pPr>
          </w:p>
        </w:tc>
      </w:tr>
      <w:tr w:rsidR="002B2D44" w:rsidRPr="002B2D44" w:rsidTr="002B2D44">
        <w:trPr>
          <w:trHeight w:val="46"/>
        </w:trPr>
        <w:tc>
          <w:tcPr>
            <w:tcW w:w="0" w:type="auto"/>
            <w:vMerge/>
          </w:tcPr>
          <w:p w:rsidR="002B2D44" w:rsidRPr="002B2D44" w:rsidRDefault="002B2D44" w:rsidP="002B2D44">
            <w:pPr>
              <w:tabs>
                <w:tab w:val="left" w:pos="2880"/>
              </w:tabs>
              <w:jc w:val="center"/>
              <w:rPr>
                <w:rFonts w:ascii="Arial" w:hAnsi="Arial" w:cs="Arial"/>
                <w:sz w:val="20"/>
                <w:szCs w:val="20"/>
              </w:rPr>
            </w:pPr>
          </w:p>
        </w:tc>
        <w:tc>
          <w:tcPr>
            <w:tcW w:w="0" w:type="auto"/>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Microbial Limits</w:t>
            </w:r>
          </w:p>
        </w:tc>
        <w:tc>
          <w:tcPr>
            <w:tcW w:w="0" w:type="auto"/>
            <w:gridSpan w:val="2"/>
            <w:vMerge/>
          </w:tcPr>
          <w:p w:rsidR="002B2D44" w:rsidRPr="002B2D44" w:rsidRDefault="002B2D44" w:rsidP="002B2D44">
            <w:pPr>
              <w:tabs>
                <w:tab w:val="left" w:pos="2880"/>
              </w:tabs>
              <w:jc w:val="center"/>
              <w:rPr>
                <w:rFonts w:ascii="Arial" w:hAnsi="Arial" w:cs="Arial"/>
                <w:sz w:val="20"/>
                <w:szCs w:val="20"/>
              </w:rPr>
            </w:pPr>
          </w:p>
        </w:tc>
      </w:tr>
      <w:tr w:rsidR="002B2D44" w:rsidRPr="002B2D44" w:rsidTr="002B2D44">
        <w:trPr>
          <w:trHeight w:val="46"/>
        </w:trPr>
        <w:tc>
          <w:tcPr>
            <w:tcW w:w="0" w:type="auto"/>
            <w:gridSpan w:val="2"/>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Container closure system</w:t>
            </w:r>
          </w:p>
        </w:tc>
        <w:tc>
          <w:tcPr>
            <w:tcW w:w="0" w:type="auto"/>
            <w:vAlign w:val="center"/>
          </w:tcPr>
          <w:p w:rsidR="002B2D44" w:rsidRPr="002B2D44" w:rsidRDefault="002B2D44" w:rsidP="002B2D44">
            <w:pPr>
              <w:jc w:val="center"/>
              <w:rPr>
                <w:rFonts w:ascii="Arial" w:hAnsi="Arial" w:cs="Arial"/>
                <w:sz w:val="20"/>
                <w:szCs w:val="20"/>
              </w:rPr>
            </w:pPr>
            <w:r w:rsidRPr="002B2D44">
              <w:rPr>
                <w:rFonts w:ascii="Arial" w:hAnsi="Arial" w:cs="Arial"/>
                <w:sz w:val="20"/>
                <w:szCs w:val="20"/>
              </w:rPr>
              <w:t>Container closure system qualified as suitable for this drug product</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Needed to achieve the target shelf-life and to ensure tablet integrity during shipping</w:t>
            </w:r>
          </w:p>
        </w:tc>
      </w:tr>
      <w:tr w:rsidR="002B2D44" w:rsidRPr="002B2D44" w:rsidTr="002B2D44">
        <w:trPr>
          <w:trHeight w:val="46"/>
        </w:trPr>
        <w:tc>
          <w:tcPr>
            <w:tcW w:w="0" w:type="auto"/>
            <w:gridSpan w:val="2"/>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Administration / Concurrence with Labeling</w:t>
            </w:r>
          </w:p>
        </w:tc>
        <w:tc>
          <w:tcPr>
            <w:tcW w:w="0" w:type="auto"/>
            <w:vAlign w:val="center"/>
          </w:tcPr>
          <w:p w:rsidR="002B2D44" w:rsidRPr="002B2D44" w:rsidRDefault="002B2D44" w:rsidP="002B2D44">
            <w:pPr>
              <w:jc w:val="center"/>
              <w:rPr>
                <w:rFonts w:ascii="Arial" w:hAnsi="Arial" w:cs="Arial"/>
                <w:sz w:val="20"/>
                <w:szCs w:val="20"/>
              </w:rPr>
            </w:pPr>
            <w:r w:rsidRPr="002B2D44">
              <w:rPr>
                <w:rFonts w:ascii="Arial" w:hAnsi="Arial" w:cs="Arial"/>
                <w:sz w:val="20"/>
                <w:szCs w:val="20"/>
              </w:rPr>
              <w:t>Similar food effect as RLD</w:t>
            </w:r>
          </w:p>
        </w:tc>
        <w:tc>
          <w:tcPr>
            <w:tcW w:w="0" w:type="auto"/>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RLD labeling indicates no food effect. The product can be taken without regard to food.</w:t>
            </w:r>
          </w:p>
        </w:tc>
      </w:tr>
      <w:tr w:rsidR="002B2D44" w:rsidRPr="002B2D44" w:rsidTr="002B2D44">
        <w:trPr>
          <w:trHeight w:val="46"/>
        </w:trPr>
        <w:tc>
          <w:tcPr>
            <w:tcW w:w="0" w:type="auto"/>
            <w:gridSpan w:val="2"/>
            <w:tcBorders>
              <w:bottom w:val="single" w:sz="4" w:space="0" w:color="auto"/>
            </w:tcBorders>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Alternative methods of administration</w:t>
            </w:r>
          </w:p>
        </w:tc>
        <w:tc>
          <w:tcPr>
            <w:tcW w:w="0" w:type="auto"/>
            <w:tcBorders>
              <w:bottom w:val="single" w:sz="4" w:space="0" w:color="auto"/>
            </w:tcBorders>
            <w:vAlign w:val="center"/>
          </w:tcPr>
          <w:p w:rsidR="002B2D44" w:rsidRPr="002B2D44" w:rsidRDefault="002B2D44" w:rsidP="002B2D44">
            <w:pPr>
              <w:jc w:val="center"/>
              <w:rPr>
                <w:rFonts w:ascii="Arial" w:hAnsi="Arial" w:cs="Arial"/>
                <w:sz w:val="20"/>
                <w:szCs w:val="20"/>
              </w:rPr>
            </w:pPr>
            <w:r w:rsidRPr="002B2D44">
              <w:rPr>
                <w:rFonts w:ascii="Arial" w:hAnsi="Arial" w:cs="Arial"/>
                <w:sz w:val="20"/>
                <w:szCs w:val="20"/>
              </w:rPr>
              <w:t>None</w:t>
            </w:r>
          </w:p>
        </w:tc>
        <w:tc>
          <w:tcPr>
            <w:tcW w:w="0" w:type="auto"/>
            <w:tcBorders>
              <w:bottom w:val="single" w:sz="4" w:space="0" w:color="auto"/>
            </w:tcBorders>
            <w:vAlign w:val="center"/>
          </w:tcPr>
          <w:p w:rsidR="002B2D44" w:rsidRPr="002B2D44" w:rsidRDefault="002B2D44" w:rsidP="002B2D44">
            <w:pPr>
              <w:tabs>
                <w:tab w:val="left" w:pos="2880"/>
              </w:tabs>
              <w:jc w:val="center"/>
              <w:rPr>
                <w:rFonts w:ascii="Arial" w:hAnsi="Arial" w:cs="Arial"/>
                <w:sz w:val="20"/>
                <w:szCs w:val="20"/>
              </w:rPr>
            </w:pPr>
            <w:r w:rsidRPr="002B2D44">
              <w:rPr>
                <w:rFonts w:ascii="Arial" w:hAnsi="Arial" w:cs="Arial"/>
                <w:sz w:val="20"/>
                <w:szCs w:val="20"/>
              </w:rPr>
              <w:t>None are listed in the RLD label.</w:t>
            </w:r>
          </w:p>
        </w:tc>
      </w:tr>
    </w:tbl>
    <w:p w:rsidR="00586036" w:rsidRDefault="002B2D44" w:rsidP="00270576">
      <w:pPr>
        <w:spacing w:after="0" w:line="240" w:lineRule="auto"/>
        <w:jc w:val="both"/>
        <w:rPr>
          <w:rFonts w:ascii="Arial" w:hAnsi="Arial" w:cs="Arial"/>
          <w:i/>
          <w:sz w:val="18"/>
          <w:szCs w:val="18"/>
        </w:rPr>
      </w:pPr>
      <w:r w:rsidRPr="00C30DB1">
        <w:rPr>
          <w:rFonts w:ascii="Arial" w:hAnsi="Arial" w:cs="Arial"/>
          <w:i/>
          <w:sz w:val="18"/>
          <w:szCs w:val="18"/>
        </w:rPr>
        <w:t>CI: Confidence Interval; PK: Pharmacokinetics; C</w:t>
      </w:r>
      <w:r w:rsidRPr="00C30DB1">
        <w:rPr>
          <w:rFonts w:ascii="Arial" w:hAnsi="Arial" w:cs="Arial"/>
          <w:i/>
          <w:sz w:val="18"/>
          <w:szCs w:val="18"/>
          <w:vertAlign w:val="subscript"/>
        </w:rPr>
        <w:t>max</w:t>
      </w:r>
      <w:r w:rsidRPr="00C30DB1">
        <w:rPr>
          <w:rFonts w:ascii="Arial" w:hAnsi="Arial" w:cs="Arial"/>
          <w:i/>
          <w:sz w:val="18"/>
          <w:szCs w:val="18"/>
        </w:rPr>
        <w:t>: Concentration maximum; AUC: Area Under Curve.</w:t>
      </w:r>
    </w:p>
    <w:p w:rsidR="00586036" w:rsidRDefault="00586036" w:rsidP="00270576">
      <w:pPr>
        <w:spacing w:after="0" w:line="240" w:lineRule="auto"/>
        <w:jc w:val="both"/>
        <w:rPr>
          <w:rFonts w:ascii="Arial" w:hAnsi="Arial" w:cs="Arial"/>
          <w:i/>
          <w:sz w:val="18"/>
          <w:szCs w:val="18"/>
        </w:rPr>
      </w:pPr>
    </w:p>
    <w:p w:rsidR="00586036" w:rsidRDefault="00586036" w:rsidP="00586036">
      <w:pPr>
        <w:spacing w:after="0" w:line="240" w:lineRule="auto"/>
        <w:jc w:val="both"/>
        <w:rPr>
          <w:rFonts w:ascii="Arial" w:hAnsi="Arial" w:cs="Arial"/>
          <w:b/>
          <w:sz w:val="20"/>
          <w:szCs w:val="20"/>
          <w:u w:val="single"/>
        </w:rPr>
      </w:pPr>
      <w:r w:rsidRPr="00EC5884">
        <w:rPr>
          <w:rFonts w:ascii="Arial" w:hAnsi="Arial" w:cs="Arial"/>
          <w:b/>
          <w:sz w:val="20"/>
          <w:szCs w:val="20"/>
          <w:u w:val="single"/>
        </w:rPr>
        <w:t>3.</w:t>
      </w:r>
      <w:r>
        <w:rPr>
          <w:rFonts w:ascii="Arial" w:hAnsi="Arial" w:cs="Arial"/>
          <w:b/>
          <w:sz w:val="20"/>
          <w:szCs w:val="20"/>
          <w:u w:val="single"/>
        </w:rPr>
        <w:t>3Critical Quality Attributes (CQA)</w:t>
      </w:r>
    </w:p>
    <w:p w:rsidR="00E35398" w:rsidRPr="005A2BBD" w:rsidRDefault="00E35398" w:rsidP="005A2BBD">
      <w:pPr>
        <w:tabs>
          <w:tab w:val="left" w:pos="6806"/>
        </w:tabs>
        <w:spacing w:after="0" w:line="240" w:lineRule="auto"/>
        <w:jc w:val="both"/>
        <w:rPr>
          <w:rFonts w:ascii="Arial" w:hAnsi="Arial" w:cs="Arial"/>
          <w:color w:val="000000" w:themeColor="text1"/>
          <w:sz w:val="20"/>
          <w:szCs w:val="20"/>
        </w:rPr>
      </w:pPr>
      <w:r w:rsidRPr="005A2BBD">
        <w:rPr>
          <w:rFonts w:ascii="Arial" w:hAnsi="Arial" w:cs="Arial"/>
          <w:color w:val="000000" w:themeColor="text1"/>
          <w:sz w:val="20"/>
          <w:szCs w:val="20"/>
        </w:rPr>
        <w:t xml:space="preserve">The following table summarizes the quality attributes of generic Dexamethasone Tablets and indicates which attributes were classified as drug product critical quality attributes (CQAs). For this product, assay, content uniformity (CU), dissolution and degradation products are identified as the subset of CQAs that have the potential to be impacted by the formulation and/or process variables and, therefore, will be investigated and discussed in detail in subsequent formulation and process development studies. On the other hand, CQAs including identity, residual solvents and microbial limits which are unlikely to be impacted by formulation and/or process variables hence will not be discussed in detail in the pharmaceutical development report. However, these CQAs are still target elements of the QTPP and are ensured through a good pharmaceutical quality system and the control strategy. In the below table, </w:t>
      </w:r>
      <w:r w:rsidR="005A2BBD" w:rsidRPr="005A2BBD">
        <w:rPr>
          <w:rFonts w:ascii="Arial" w:hAnsi="Arial" w:cs="Arial"/>
          <w:color w:val="000000" w:themeColor="text1"/>
          <w:sz w:val="20"/>
          <w:szCs w:val="20"/>
        </w:rPr>
        <w:t>asterisk (</w:t>
      </w:r>
      <w:r w:rsidRPr="005A2BBD">
        <w:rPr>
          <w:rFonts w:ascii="Arial" w:hAnsi="Arial" w:cs="Arial"/>
          <w:sz w:val="20"/>
          <w:szCs w:val="20"/>
        </w:rPr>
        <w:t>*</w:t>
      </w:r>
      <w:r w:rsidR="005A2BBD" w:rsidRPr="005A2BBD">
        <w:rPr>
          <w:rFonts w:ascii="Arial" w:hAnsi="Arial" w:cs="Arial"/>
          <w:sz w:val="20"/>
          <w:szCs w:val="20"/>
        </w:rPr>
        <w:t xml:space="preserve">) marked </w:t>
      </w:r>
      <w:r w:rsidRPr="005A2BBD">
        <w:rPr>
          <w:rFonts w:ascii="Arial" w:hAnsi="Arial" w:cs="Arial"/>
          <w:sz w:val="20"/>
          <w:szCs w:val="20"/>
        </w:rPr>
        <w:t>Formulation and process variables are unlikely to impact the CQA. Therefore, the CQA will not be investigated and discussed in detail in subsequent risk assessment and pharmaceutical development. However, the CQA remains a target element of the drug product profile and will be addressed accordingly.</w:t>
      </w:r>
    </w:p>
    <w:p w:rsidR="00E35398" w:rsidRDefault="00E35398" w:rsidP="00E35398">
      <w:pPr>
        <w:tabs>
          <w:tab w:val="left" w:pos="2880"/>
        </w:tabs>
        <w:spacing w:after="0" w:line="240" w:lineRule="auto"/>
        <w:jc w:val="both"/>
        <w:rPr>
          <w:rFonts w:ascii="Arial" w:hAnsi="Arial" w:cs="Arial"/>
          <w:color w:val="000000" w:themeColor="text1"/>
          <w:sz w:val="20"/>
          <w:szCs w:val="20"/>
        </w:rPr>
      </w:pPr>
    </w:p>
    <w:p w:rsidR="005A2BBD" w:rsidRDefault="005A2BBD" w:rsidP="005A2BBD">
      <w:pPr>
        <w:spacing w:after="0" w:line="240" w:lineRule="auto"/>
        <w:jc w:val="both"/>
        <w:rPr>
          <w:rFonts w:ascii="Arial" w:hAnsi="Arial" w:cs="Arial"/>
          <w:b/>
          <w:sz w:val="20"/>
          <w:szCs w:val="20"/>
        </w:rPr>
      </w:pPr>
      <w:r w:rsidRPr="00FF26F9">
        <w:rPr>
          <w:rFonts w:ascii="Arial" w:hAnsi="Arial" w:cs="Arial"/>
          <w:b/>
          <w:sz w:val="20"/>
          <w:szCs w:val="20"/>
        </w:rPr>
        <w:t>Table.</w:t>
      </w:r>
      <w:r w:rsidR="002E46E8">
        <w:rPr>
          <w:rFonts w:ascii="Arial" w:hAnsi="Arial" w:cs="Arial"/>
          <w:b/>
          <w:sz w:val="20"/>
          <w:szCs w:val="20"/>
        </w:rPr>
        <w:t>9</w:t>
      </w:r>
      <w:r>
        <w:rPr>
          <w:rFonts w:ascii="Arial" w:hAnsi="Arial" w:cs="Arial"/>
          <w:b/>
          <w:sz w:val="20"/>
          <w:szCs w:val="20"/>
        </w:rPr>
        <w:tab/>
      </w:r>
      <w:r>
        <w:rPr>
          <w:rFonts w:ascii="Arial" w:hAnsi="Arial" w:cs="Arial"/>
          <w:b/>
          <w:sz w:val="20"/>
          <w:szCs w:val="20"/>
        </w:rPr>
        <w:tab/>
        <w:t>Critical Quality Attribute (CQA) Targets &amp; Justification</w:t>
      </w:r>
    </w:p>
    <w:p w:rsidR="005A2BBD" w:rsidRPr="00E35398" w:rsidRDefault="005A2BBD" w:rsidP="00E35398">
      <w:pPr>
        <w:tabs>
          <w:tab w:val="left" w:pos="2880"/>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
        <w:gridCol w:w="1362"/>
        <w:gridCol w:w="2207"/>
        <w:gridCol w:w="929"/>
        <w:gridCol w:w="4017"/>
      </w:tblGrid>
      <w:tr w:rsidR="005A2BBD" w:rsidRPr="005A2BBD" w:rsidTr="008921E1">
        <w:trPr>
          <w:tblHeader/>
        </w:trPr>
        <w:tc>
          <w:tcPr>
            <w:tcW w:w="1167" w:type="pct"/>
            <w:gridSpan w:val="2"/>
            <w:tcBorders>
              <w:top w:val="single" w:sz="4" w:space="0" w:color="auto"/>
              <w:bottom w:val="single" w:sz="4" w:space="0" w:color="auto"/>
            </w:tcBorders>
            <w:vAlign w:val="center"/>
          </w:tcPr>
          <w:p w:rsidR="005A2BBD" w:rsidRPr="005A2BBD" w:rsidRDefault="005A2BBD" w:rsidP="00687D43">
            <w:pPr>
              <w:tabs>
                <w:tab w:val="left" w:pos="2880"/>
              </w:tabs>
              <w:spacing w:before="120" w:after="120" w:line="276" w:lineRule="auto"/>
              <w:jc w:val="center"/>
              <w:rPr>
                <w:rFonts w:ascii="Arial" w:hAnsi="Arial" w:cs="Arial"/>
                <w:b/>
                <w:sz w:val="20"/>
                <w:szCs w:val="20"/>
              </w:rPr>
            </w:pPr>
            <w:r w:rsidRPr="005A2BBD">
              <w:rPr>
                <w:rFonts w:ascii="Arial" w:hAnsi="Arial" w:cs="Arial"/>
                <w:b/>
                <w:sz w:val="20"/>
                <w:szCs w:val="20"/>
              </w:rPr>
              <w:t>Quality Attributes of the Drug Product</w:t>
            </w:r>
          </w:p>
        </w:tc>
        <w:tc>
          <w:tcPr>
            <w:tcW w:w="1185" w:type="pct"/>
            <w:tcBorders>
              <w:top w:val="single" w:sz="4" w:space="0" w:color="auto"/>
              <w:bottom w:val="single" w:sz="4" w:space="0" w:color="auto"/>
            </w:tcBorders>
            <w:vAlign w:val="center"/>
          </w:tcPr>
          <w:p w:rsidR="005A2BBD" w:rsidRPr="005A2BBD" w:rsidRDefault="005A2BBD" w:rsidP="00687D43">
            <w:pPr>
              <w:tabs>
                <w:tab w:val="left" w:pos="2880"/>
              </w:tabs>
              <w:spacing w:line="276" w:lineRule="auto"/>
              <w:jc w:val="center"/>
              <w:rPr>
                <w:rFonts w:ascii="Arial" w:hAnsi="Arial" w:cs="Arial"/>
                <w:b/>
                <w:sz w:val="20"/>
                <w:szCs w:val="20"/>
              </w:rPr>
            </w:pPr>
            <w:r w:rsidRPr="005A2BBD">
              <w:rPr>
                <w:rFonts w:ascii="Arial" w:hAnsi="Arial" w:cs="Arial"/>
                <w:b/>
                <w:sz w:val="20"/>
                <w:szCs w:val="20"/>
              </w:rPr>
              <w:t>Target</w:t>
            </w:r>
          </w:p>
        </w:tc>
        <w:tc>
          <w:tcPr>
            <w:tcW w:w="518" w:type="pct"/>
            <w:tcBorders>
              <w:top w:val="single" w:sz="4" w:space="0" w:color="auto"/>
              <w:bottom w:val="single" w:sz="4" w:space="0" w:color="auto"/>
            </w:tcBorders>
            <w:vAlign w:val="center"/>
          </w:tcPr>
          <w:p w:rsidR="005A2BBD" w:rsidRPr="005A2BBD" w:rsidRDefault="005A2BBD" w:rsidP="00687D43">
            <w:pPr>
              <w:tabs>
                <w:tab w:val="left" w:pos="2880"/>
              </w:tabs>
              <w:spacing w:line="276" w:lineRule="auto"/>
              <w:jc w:val="center"/>
              <w:rPr>
                <w:rFonts w:ascii="Arial" w:hAnsi="Arial" w:cs="Arial"/>
                <w:b/>
                <w:sz w:val="20"/>
                <w:szCs w:val="20"/>
              </w:rPr>
            </w:pPr>
            <w:r w:rsidRPr="005A2BBD">
              <w:rPr>
                <w:rFonts w:ascii="Arial" w:hAnsi="Arial" w:cs="Arial"/>
                <w:b/>
                <w:sz w:val="20"/>
                <w:szCs w:val="20"/>
              </w:rPr>
              <w:t>Is this a CQA?</w:t>
            </w:r>
          </w:p>
        </w:tc>
        <w:tc>
          <w:tcPr>
            <w:tcW w:w="2130" w:type="pct"/>
            <w:tcBorders>
              <w:top w:val="single" w:sz="4" w:space="0" w:color="auto"/>
              <w:bottom w:val="single" w:sz="4" w:space="0" w:color="auto"/>
            </w:tcBorders>
            <w:vAlign w:val="center"/>
          </w:tcPr>
          <w:p w:rsidR="005A2BBD" w:rsidRPr="005A2BBD" w:rsidRDefault="005A2BBD" w:rsidP="00687D43">
            <w:pPr>
              <w:tabs>
                <w:tab w:val="left" w:pos="2880"/>
              </w:tabs>
              <w:spacing w:line="276" w:lineRule="auto"/>
              <w:jc w:val="center"/>
              <w:rPr>
                <w:rFonts w:ascii="Arial" w:hAnsi="Arial" w:cs="Arial"/>
                <w:b/>
                <w:sz w:val="20"/>
                <w:szCs w:val="20"/>
              </w:rPr>
            </w:pPr>
            <w:r w:rsidRPr="005A2BBD">
              <w:rPr>
                <w:rFonts w:ascii="Arial" w:hAnsi="Arial" w:cs="Arial"/>
                <w:b/>
                <w:sz w:val="20"/>
                <w:szCs w:val="20"/>
              </w:rPr>
              <w:t>Justification</w:t>
            </w:r>
          </w:p>
        </w:tc>
      </w:tr>
      <w:tr w:rsidR="005A2BBD" w:rsidRPr="005A2BBD" w:rsidTr="008921E1">
        <w:tc>
          <w:tcPr>
            <w:tcW w:w="530" w:type="pct"/>
            <w:vMerge w:val="restart"/>
            <w:tcBorders>
              <w:top w:val="single" w:sz="4" w:space="0" w:color="auto"/>
            </w:tcBorders>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Physical Attributes</w:t>
            </w:r>
          </w:p>
        </w:tc>
        <w:tc>
          <w:tcPr>
            <w:tcW w:w="636" w:type="pct"/>
            <w:tcBorders>
              <w:top w:val="single" w:sz="4" w:space="0" w:color="auto"/>
            </w:tcBorders>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Appearance/ Description</w:t>
            </w:r>
          </w:p>
        </w:tc>
        <w:tc>
          <w:tcPr>
            <w:tcW w:w="1185" w:type="pct"/>
            <w:tcBorders>
              <w:top w:val="single" w:sz="4" w:space="0" w:color="auto"/>
            </w:tcBorders>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Color and shape</w:t>
            </w:r>
          </w:p>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acceptable to the patient.</w:t>
            </w:r>
          </w:p>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lastRenderedPageBreak/>
              <w:t>No visual defects observed.</w:t>
            </w:r>
          </w:p>
        </w:tc>
        <w:tc>
          <w:tcPr>
            <w:tcW w:w="518" w:type="pct"/>
            <w:tcBorders>
              <w:top w:val="single" w:sz="4" w:space="0" w:color="auto"/>
            </w:tcBorders>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lastRenderedPageBreak/>
              <w:t>No</w:t>
            </w:r>
          </w:p>
        </w:tc>
        <w:tc>
          <w:tcPr>
            <w:tcW w:w="2130" w:type="pct"/>
            <w:tcBorders>
              <w:top w:val="single" w:sz="4" w:space="0" w:color="auto"/>
            </w:tcBorders>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 xml:space="preserve">Color, shape and appearance are not directly linked to safety and efficacy. Therefore, they are considered as not </w:t>
            </w:r>
            <w:r w:rsidRPr="005A2BBD">
              <w:rPr>
                <w:rFonts w:ascii="Arial" w:hAnsi="Arial" w:cs="Arial"/>
                <w:sz w:val="20"/>
                <w:szCs w:val="20"/>
              </w:rPr>
              <w:lastRenderedPageBreak/>
              <w:t>critical. The target is set to ensure patient acceptability.</w:t>
            </w:r>
          </w:p>
        </w:tc>
      </w:tr>
      <w:tr w:rsidR="005A2BBD" w:rsidRPr="005A2BBD" w:rsidTr="008921E1">
        <w:trPr>
          <w:trHeight w:val="826"/>
        </w:trPr>
        <w:tc>
          <w:tcPr>
            <w:tcW w:w="530" w:type="pct"/>
            <w:vMerge/>
            <w:vAlign w:val="center"/>
          </w:tcPr>
          <w:p w:rsidR="005A2BBD" w:rsidRPr="005A2BBD" w:rsidRDefault="005A2BBD" w:rsidP="00687D43">
            <w:pPr>
              <w:tabs>
                <w:tab w:val="left" w:pos="2880"/>
              </w:tabs>
              <w:spacing w:line="276" w:lineRule="auto"/>
              <w:jc w:val="center"/>
              <w:rPr>
                <w:rFonts w:ascii="Arial" w:hAnsi="Arial" w:cs="Arial"/>
                <w:sz w:val="20"/>
                <w:szCs w:val="20"/>
              </w:rPr>
            </w:pPr>
          </w:p>
        </w:tc>
        <w:tc>
          <w:tcPr>
            <w:tcW w:w="636"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Odor</w:t>
            </w:r>
          </w:p>
        </w:tc>
        <w:tc>
          <w:tcPr>
            <w:tcW w:w="1185"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 unpleasant odor</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No unpleasant odor coming is observed in the product. No solvents are used in the manufacturing of this product. Therefore, considered as not critical.</w:t>
            </w:r>
          </w:p>
        </w:tc>
      </w:tr>
      <w:tr w:rsidR="005A2BBD" w:rsidRPr="005A2BBD" w:rsidTr="008921E1">
        <w:tc>
          <w:tcPr>
            <w:tcW w:w="530" w:type="pct"/>
            <w:vMerge/>
            <w:vAlign w:val="center"/>
          </w:tcPr>
          <w:p w:rsidR="005A2BBD" w:rsidRPr="005A2BBD" w:rsidRDefault="005A2BBD" w:rsidP="00687D43">
            <w:pPr>
              <w:tabs>
                <w:tab w:val="left" w:pos="2880"/>
              </w:tabs>
              <w:spacing w:line="276" w:lineRule="auto"/>
              <w:jc w:val="center"/>
              <w:rPr>
                <w:rFonts w:ascii="Arial" w:hAnsi="Arial" w:cs="Arial"/>
                <w:sz w:val="20"/>
                <w:szCs w:val="20"/>
              </w:rPr>
            </w:pPr>
          </w:p>
        </w:tc>
        <w:tc>
          <w:tcPr>
            <w:tcW w:w="636"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Size</w:t>
            </w:r>
          </w:p>
        </w:tc>
        <w:tc>
          <w:tcPr>
            <w:tcW w:w="1185"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Similar to RLD</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For ease of swallowing as well as patient acceptance and compliance, the size of tablet should not be too large, our test product is easily swallowable and tablet size is similar to RLD.</w:t>
            </w:r>
          </w:p>
        </w:tc>
      </w:tr>
      <w:tr w:rsidR="005A2BBD" w:rsidRPr="005A2BBD" w:rsidTr="008921E1">
        <w:trPr>
          <w:trHeight w:val="809"/>
        </w:trPr>
        <w:tc>
          <w:tcPr>
            <w:tcW w:w="530" w:type="pct"/>
            <w:vMerge/>
            <w:vAlign w:val="center"/>
          </w:tcPr>
          <w:p w:rsidR="005A2BBD" w:rsidRPr="005A2BBD" w:rsidRDefault="005A2BBD" w:rsidP="00687D43">
            <w:pPr>
              <w:tabs>
                <w:tab w:val="left" w:pos="2880"/>
              </w:tabs>
              <w:spacing w:line="276" w:lineRule="auto"/>
              <w:jc w:val="center"/>
              <w:rPr>
                <w:rFonts w:ascii="Arial" w:hAnsi="Arial" w:cs="Arial"/>
                <w:sz w:val="20"/>
                <w:szCs w:val="20"/>
              </w:rPr>
            </w:pPr>
          </w:p>
        </w:tc>
        <w:tc>
          <w:tcPr>
            <w:tcW w:w="636" w:type="pct"/>
            <w:vAlign w:val="center"/>
          </w:tcPr>
          <w:p w:rsidR="005A2BBD" w:rsidRPr="005A2BBD" w:rsidRDefault="005A2BBD" w:rsidP="00687D43">
            <w:pPr>
              <w:pStyle w:val="TableParagraph"/>
              <w:spacing w:line="276" w:lineRule="auto"/>
              <w:jc w:val="center"/>
              <w:rPr>
                <w:rFonts w:ascii="Arial" w:hAnsi="Arial" w:cs="Arial"/>
                <w:sz w:val="20"/>
                <w:szCs w:val="20"/>
              </w:rPr>
            </w:pPr>
            <w:r w:rsidRPr="005A2BBD">
              <w:rPr>
                <w:rFonts w:ascii="Arial" w:hAnsi="Arial" w:cs="Arial"/>
                <w:sz w:val="20"/>
                <w:szCs w:val="20"/>
              </w:rPr>
              <w:t>Score configuration</w:t>
            </w:r>
          </w:p>
        </w:tc>
        <w:tc>
          <w:tcPr>
            <w:tcW w:w="1185" w:type="pct"/>
            <w:vAlign w:val="center"/>
          </w:tcPr>
          <w:p w:rsidR="005A2BBD" w:rsidRPr="005A2BBD" w:rsidRDefault="005A2BBD" w:rsidP="00687D43">
            <w:pPr>
              <w:pStyle w:val="TableParagraph"/>
              <w:spacing w:line="276" w:lineRule="auto"/>
              <w:jc w:val="center"/>
              <w:rPr>
                <w:rFonts w:ascii="Arial" w:hAnsi="Arial" w:cs="Arial"/>
                <w:sz w:val="20"/>
                <w:szCs w:val="20"/>
              </w:rPr>
            </w:pPr>
            <w:r>
              <w:rPr>
                <w:rFonts w:ascii="Arial" w:hAnsi="Arial" w:cs="Arial"/>
                <w:sz w:val="20"/>
                <w:szCs w:val="20"/>
              </w:rPr>
              <w:t>Plain</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rsidR="005A2BBD" w:rsidRPr="005A2BBD" w:rsidRDefault="005A2BBD" w:rsidP="00687D43">
            <w:pPr>
              <w:pStyle w:val="TableParagraph"/>
              <w:spacing w:line="276" w:lineRule="auto"/>
              <w:jc w:val="both"/>
              <w:rPr>
                <w:rFonts w:ascii="Arial" w:hAnsi="Arial" w:cs="Arial"/>
                <w:sz w:val="20"/>
                <w:szCs w:val="20"/>
              </w:rPr>
            </w:pPr>
            <w:r w:rsidRPr="005A2BBD">
              <w:rPr>
                <w:rFonts w:ascii="Arial" w:hAnsi="Arial" w:cs="Arial"/>
                <w:sz w:val="20"/>
                <w:szCs w:val="20"/>
              </w:rPr>
              <w:t xml:space="preserve">The RLD is </w:t>
            </w:r>
            <w:r>
              <w:rPr>
                <w:rFonts w:ascii="Arial" w:hAnsi="Arial" w:cs="Arial"/>
                <w:sz w:val="20"/>
                <w:szCs w:val="20"/>
              </w:rPr>
              <w:t xml:space="preserve">not a </w:t>
            </w:r>
            <w:r w:rsidRPr="005A2BBD">
              <w:rPr>
                <w:rFonts w:ascii="Arial" w:hAnsi="Arial" w:cs="Arial"/>
                <w:sz w:val="20"/>
                <w:szCs w:val="20"/>
              </w:rPr>
              <w:t xml:space="preserve">scored tablet; therefore, the generic tablet will </w:t>
            </w:r>
            <w:r>
              <w:rPr>
                <w:rFonts w:ascii="Arial" w:hAnsi="Arial" w:cs="Arial"/>
                <w:sz w:val="20"/>
                <w:szCs w:val="20"/>
              </w:rPr>
              <w:t xml:space="preserve">not </w:t>
            </w:r>
            <w:r w:rsidRPr="005A2BBD">
              <w:rPr>
                <w:rFonts w:ascii="Arial" w:hAnsi="Arial" w:cs="Arial"/>
                <w:sz w:val="20"/>
                <w:szCs w:val="20"/>
              </w:rPr>
              <w:t>be scored. Score configuration is not critical for our product.</w:t>
            </w:r>
          </w:p>
        </w:tc>
      </w:tr>
      <w:tr w:rsidR="005A2BBD" w:rsidRPr="005A2BBD" w:rsidTr="008921E1">
        <w:trPr>
          <w:trHeight w:val="253"/>
        </w:trPr>
        <w:tc>
          <w:tcPr>
            <w:tcW w:w="530" w:type="pct"/>
            <w:vMerge/>
            <w:vAlign w:val="center"/>
          </w:tcPr>
          <w:p w:rsidR="005A2BBD" w:rsidRPr="005A2BBD" w:rsidRDefault="005A2BBD" w:rsidP="00687D43">
            <w:pPr>
              <w:tabs>
                <w:tab w:val="left" w:pos="2880"/>
              </w:tabs>
              <w:spacing w:line="276" w:lineRule="auto"/>
              <w:jc w:val="center"/>
              <w:rPr>
                <w:rFonts w:ascii="Arial" w:hAnsi="Arial" w:cs="Arial"/>
                <w:sz w:val="20"/>
                <w:szCs w:val="20"/>
              </w:rPr>
            </w:pPr>
          </w:p>
        </w:tc>
        <w:tc>
          <w:tcPr>
            <w:tcW w:w="636" w:type="pct"/>
            <w:vAlign w:val="center"/>
          </w:tcPr>
          <w:p w:rsidR="005A2BBD" w:rsidRPr="005A2BBD" w:rsidRDefault="005A2BBD" w:rsidP="00687D43">
            <w:pPr>
              <w:pStyle w:val="TableParagraph"/>
              <w:spacing w:line="276" w:lineRule="auto"/>
              <w:jc w:val="center"/>
              <w:rPr>
                <w:rFonts w:ascii="Arial" w:hAnsi="Arial" w:cs="Arial"/>
                <w:sz w:val="20"/>
                <w:szCs w:val="20"/>
              </w:rPr>
            </w:pPr>
            <w:r w:rsidRPr="005A2BBD">
              <w:rPr>
                <w:rFonts w:ascii="Arial" w:hAnsi="Arial" w:cs="Arial"/>
                <w:sz w:val="20"/>
                <w:szCs w:val="20"/>
              </w:rPr>
              <w:t>Friability</w:t>
            </w:r>
          </w:p>
        </w:tc>
        <w:tc>
          <w:tcPr>
            <w:tcW w:w="1185" w:type="pct"/>
            <w:vAlign w:val="center"/>
          </w:tcPr>
          <w:p w:rsidR="005A2BBD" w:rsidRPr="005A2BBD" w:rsidRDefault="005A2BBD" w:rsidP="00687D43">
            <w:pPr>
              <w:pStyle w:val="TableParagraph"/>
              <w:spacing w:line="276" w:lineRule="auto"/>
              <w:jc w:val="center"/>
              <w:rPr>
                <w:rFonts w:ascii="Arial" w:hAnsi="Arial" w:cs="Arial"/>
                <w:sz w:val="20"/>
                <w:szCs w:val="20"/>
              </w:rPr>
            </w:pPr>
            <w:r w:rsidRPr="005A2BBD">
              <w:rPr>
                <w:rFonts w:ascii="Arial" w:hAnsi="Arial" w:cs="Arial"/>
                <w:sz w:val="20"/>
                <w:szCs w:val="20"/>
              </w:rPr>
              <w:t>NMT 1.0% w/w</w:t>
            </w:r>
          </w:p>
        </w:tc>
        <w:tc>
          <w:tcPr>
            <w:tcW w:w="518" w:type="pct"/>
            <w:vAlign w:val="center"/>
          </w:tcPr>
          <w:p w:rsidR="005A2BBD" w:rsidRPr="005A2BBD" w:rsidRDefault="005A2BBD" w:rsidP="00687D43">
            <w:pPr>
              <w:pStyle w:val="TableParagraph"/>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rsidR="005A2BBD" w:rsidRPr="005A2BBD" w:rsidRDefault="005A2BBD" w:rsidP="00687D43">
            <w:pPr>
              <w:pStyle w:val="TableParagraph"/>
              <w:spacing w:line="276" w:lineRule="auto"/>
              <w:jc w:val="both"/>
              <w:rPr>
                <w:rFonts w:ascii="Arial" w:hAnsi="Arial" w:cs="Arial"/>
                <w:sz w:val="20"/>
                <w:szCs w:val="20"/>
              </w:rPr>
            </w:pPr>
            <w:r w:rsidRPr="005A2BBD">
              <w:rPr>
                <w:rFonts w:ascii="Arial" w:hAnsi="Arial" w:cs="Arial"/>
                <w:sz w:val="20"/>
                <w:szCs w:val="20"/>
              </w:rPr>
              <w:t>Friability is a routine test as per compendial requirements for tablets. A target of NMT 1.0% w/w of mean weight loss assures a low impact on patient safety and efficacy and minimizes customer complaints.</w:t>
            </w:r>
          </w:p>
        </w:tc>
      </w:tr>
      <w:tr w:rsidR="005A2BBD" w:rsidRPr="005A2BBD" w:rsidTr="008921E1">
        <w:tc>
          <w:tcPr>
            <w:tcW w:w="1167" w:type="pct"/>
            <w:gridSpan w:val="2"/>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Identification</w:t>
            </w:r>
          </w:p>
        </w:tc>
        <w:tc>
          <w:tcPr>
            <w:tcW w:w="1185"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Positive for Dexamethasone</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Though identification is critical for safety and efficacy, this CQA can be effectively controlled by the quality management system and will be monitored at drug product release. Formulation and process variables do not impact identity. Therefore, this CQA will not be discussed during formulation and process development.</w:t>
            </w:r>
          </w:p>
        </w:tc>
      </w:tr>
      <w:tr w:rsidR="005A2BBD" w:rsidRPr="005A2BBD" w:rsidTr="008921E1">
        <w:tc>
          <w:tcPr>
            <w:tcW w:w="1167" w:type="pct"/>
            <w:gridSpan w:val="2"/>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Assay</w:t>
            </w:r>
          </w:p>
        </w:tc>
        <w:tc>
          <w:tcPr>
            <w:tcW w:w="1185"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90 – 110 % w/w of label claim</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Assay variability will affect safety and efficacy. Both formulation and Process variables may affect the assay of the drug product. Thus, assay will be evaluated throughout product and process development.</w:t>
            </w:r>
          </w:p>
        </w:tc>
      </w:tr>
      <w:tr w:rsidR="005A2BBD" w:rsidRPr="005A2BBD" w:rsidTr="008921E1">
        <w:tc>
          <w:tcPr>
            <w:tcW w:w="1167" w:type="pct"/>
            <w:gridSpan w:val="2"/>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Content Uniformity</w:t>
            </w:r>
          </w:p>
        </w:tc>
        <w:tc>
          <w:tcPr>
            <w:tcW w:w="1185"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Conforms to USP&lt;905&gt; Uniformity of Dosage Units</w:t>
            </w:r>
          </w:p>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Not more than 15.0</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Content Uniformity variability will affect safety and efficacy. Process variables may affect the Content Uniformity of the drug product. Though Content Uniformity is critical, It will be controlled by effective formulation and process variables. So this CQA will not be discussed during formulation and process development.</w:t>
            </w:r>
          </w:p>
        </w:tc>
      </w:tr>
      <w:tr w:rsidR="005A2BBD" w:rsidRPr="005A2BBD" w:rsidTr="008921E1">
        <w:tc>
          <w:tcPr>
            <w:tcW w:w="1167" w:type="pct"/>
            <w:gridSpan w:val="2"/>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Dissolution</w:t>
            </w:r>
          </w:p>
        </w:tc>
        <w:tc>
          <w:tcPr>
            <w:tcW w:w="1185" w:type="pct"/>
            <w:vAlign w:val="center"/>
          </w:tcPr>
          <w:p w:rsidR="005A2BBD" w:rsidRPr="005A2BBD" w:rsidRDefault="005A2BBD" w:rsidP="005A2BBD">
            <w:pPr>
              <w:tabs>
                <w:tab w:val="left" w:pos="2880"/>
              </w:tabs>
              <w:spacing w:line="276" w:lineRule="auto"/>
              <w:jc w:val="center"/>
              <w:rPr>
                <w:rFonts w:ascii="Arial" w:hAnsi="Arial" w:cs="Arial"/>
                <w:sz w:val="20"/>
                <w:szCs w:val="20"/>
              </w:rPr>
            </w:pPr>
            <w:r w:rsidRPr="005A2BBD">
              <w:rPr>
                <w:rFonts w:ascii="Arial" w:hAnsi="Arial" w:cs="Arial"/>
                <w:sz w:val="20"/>
                <w:szCs w:val="20"/>
              </w:rPr>
              <w:t xml:space="preserve">Not less than </w:t>
            </w:r>
            <w:r>
              <w:rPr>
                <w:rFonts w:ascii="Arial" w:hAnsi="Arial" w:cs="Arial"/>
                <w:sz w:val="20"/>
                <w:szCs w:val="20"/>
              </w:rPr>
              <w:t>8</w:t>
            </w:r>
            <w:r w:rsidRPr="005A2BBD">
              <w:rPr>
                <w:rFonts w:ascii="Arial" w:hAnsi="Arial" w:cs="Arial"/>
                <w:sz w:val="20"/>
                <w:szCs w:val="20"/>
              </w:rPr>
              <w:t xml:space="preserve">0 % (Q) of the labeled amount of </w:t>
            </w:r>
            <w:r w:rsidRPr="005A2BBD">
              <w:rPr>
                <w:rFonts w:ascii="Arial" w:hAnsi="Arial" w:cs="Arial"/>
                <w:sz w:val="20"/>
                <w:szCs w:val="20"/>
              </w:rPr>
              <w:lastRenderedPageBreak/>
              <w:t>Dexamethasone (C</w:t>
            </w:r>
            <w:r w:rsidRPr="005A2BBD">
              <w:rPr>
                <w:rFonts w:ascii="Arial" w:hAnsi="Arial" w:cs="Arial"/>
                <w:sz w:val="20"/>
                <w:szCs w:val="20"/>
                <w:vertAlign w:val="subscript"/>
              </w:rPr>
              <w:t>22</w:t>
            </w:r>
            <w:r w:rsidRPr="005A2BBD">
              <w:rPr>
                <w:rFonts w:ascii="Arial" w:hAnsi="Arial" w:cs="Arial"/>
                <w:sz w:val="20"/>
                <w:szCs w:val="20"/>
              </w:rPr>
              <w:t>H</w:t>
            </w:r>
            <w:r w:rsidRPr="005A2BBD">
              <w:rPr>
                <w:rFonts w:ascii="Arial" w:hAnsi="Arial" w:cs="Arial"/>
                <w:sz w:val="20"/>
                <w:szCs w:val="20"/>
                <w:vertAlign w:val="subscript"/>
              </w:rPr>
              <w:t>29</w:t>
            </w:r>
            <w:r w:rsidRPr="005A2BBD">
              <w:rPr>
                <w:rFonts w:ascii="Arial" w:hAnsi="Arial" w:cs="Arial"/>
                <w:sz w:val="20"/>
                <w:szCs w:val="20"/>
              </w:rPr>
              <w:t>FO</w:t>
            </w:r>
            <w:r w:rsidRPr="005A2BBD">
              <w:rPr>
                <w:rFonts w:ascii="Arial" w:hAnsi="Arial" w:cs="Arial"/>
                <w:sz w:val="20"/>
                <w:szCs w:val="20"/>
                <w:vertAlign w:val="subscript"/>
              </w:rPr>
              <w:t>5</w:t>
            </w:r>
            <w:r w:rsidRPr="005A2BBD">
              <w:rPr>
                <w:rFonts w:ascii="Arial" w:hAnsi="Arial" w:cs="Arial"/>
                <w:sz w:val="20"/>
                <w:szCs w:val="20"/>
              </w:rPr>
              <w:t xml:space="preserve">) is dissolved in </w:t>
            </w:r>
            <w:r>
              <w:rPr>
                <w:rFonts w:ascii="Arial" w:hAnsi="Arial" w:cs="Arial"/>
                <w:sz w:val="20"/>
                <w:szCs w:val="20"/>
              </w:rPr>
              <w:t>30</w:t>
            </w:r>
            <w:r w:rsidRPr="005A2BBD">
              <w:rPr>
                <w:rFonts w:ascii="Arial" w:hAnsi="Arial" w:cs="Arial"/>
                <w:sz w:val="20"/>
                <w:szCs w:val="20"/>
              </w:rPr>
              <w:t xml:space="preserve"> minutes.</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lastRenderedPageBreak/>
              <w:t>Yes</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 xml:space="preserve">Failure to meet the dissolution specification can impact bioavailability. Both formulation and process variables </w:t>
            </w:r>
            <w:r w:rsidRPr="005A2BBD">
              <w:rPr>
                <w:rFonts w:ascii="Arial" w:hAnsi="Arial" w:cs="Arial"/>
                <w:sz w:val="20"/>
                <w:szCs w:val="20"/>
              </w:rPr>
              <w:lastRenderedPageBreak/>
              <w:t>affect the dissolution profile. This CQA will be investigated throughout formulation and process development.</w:t>
            </w:r>
          </w:p>
        </w:tc>
      </w:tr>
      <w:tr w:rsidR="005A2BBD" w:rsidRPr="005A2BBD" w:rsidTr="008921E1">
        <w:tc>
          <w:tcPr>
            <w:tcW w:w="1167" w:type="pct"/>
            <w:gridSpan w:val="2"/>
            <w:vAlign w:val="center"/>
          </w:tcPr>
          <w:p w:rsidR="005A2BBD" w:rsidRPr="005A2BBD" w:rsidRDefault="005A2BBD" w:rsidP="00687D43">
            <w:pPr>
              <w:pStyle w:val="Header"/>
              <w:spacing w:line="276" w:lineRule="auto"/>
              <w:jc w:val="center"/>
              <w:rPr>
                <w:rFonts w:ascii="Arial" w:hAnsi="Arial" w:cs="Arial"/>
                <w:sz w:val="20"/>
                <w:szCs w:val="20"/>
                <w:lang w:val="en-IN"/>
              </w:rPr>
            </w:pPr>
            <w:r w:rsidRPr="005A2BBD">
              <w:rPr>
                <w:rFonts w:ascii="Arial" w:hAnsi="Arial" w:cs="Arial"/>
                <w:sz w:val="20"/>
                <w:szCs w:val="20"/>
                <w:lang w:val="en-IN"/>
              </w:rPr>
              <w:lastRenderedPageBreak/>
              <w:t>Degradation Products</w:t>
            </w:r>
          </w:p>
        </w:tc>
        <w:tc>
          <w:tcPr>
            <w:tcW w:w="1185" w:type="pct"/>
            <w:vAlign w:val="center"/>
          </w:tcPr>
          <w:p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Betamethasone        NMT 0.5%</w:t>
            </w:r>
          </w:p>
          <w:p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Desoximetasone            NMT 0.5%</w:t>
            </w:r>
          </w:p>
          <w:p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 xml:space="preserve">Dexamethasone Acetate </w:t>
            </w:r>
          </w:p>
          <w:p w:rsidR="005A2BBD" w:rsidRPr="005A2BBD" w:rsidRDefault="005A2BBD" w:rsidP="00687D43">
            <w:pPr>
              <w:pStyle w:val="ListParagraph"/>
              <w:tabs>
                <w:tab w:val="left" w:pos="2880"/>
                <w:tab w:val="center" w:pos="4680"/>
              </w:tabs>
              <w:ind w:left="357"/>
              <w:rPr>
                <w:rFonts w:ascii="Arial" w:hAnsi="Arial" w:cs="Arial"/>
                <w:sz w:val="20"/>
                <w:szCs w:val="20"/>
                <w:lang w:val="en-IN"/>
              </w:rPr>
            </w:pPr>
            <w:r w:rsidRPr="005A2BBD">
              <w:rPr>
                <w:rFonts w:ascii="Arial" w:hAnsi="Arial" w:cs="Arial"/>
                <w:sz w:val="20"/>
                <w:szCs w:val="20"/>
                <w:lang w:val="en-IN"/>
              </w:rPr>
              <w:t>NMT 0.5%</w:t>
            </w:r>
          </w:p>
          <w:p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Any Unspecified individual impurity NMT 0.2 %</w:t>
            </w:r>
          </w:p>
          <w:p w:rsidR="005A2BBD" w:rsidRPr="005A2BBD" w:rsidRDefault="005A2BBD" w:rsidP="005A2BBD">
            <w:pPr>
              <w:pStyle w:val="ListParagraph"/>
              <w:numPr>
                <w:ilvl w:val="0"/>
                <w:numId w:val="2"/>
              </w:numPr>
              <w:tabs>
                <w:tab w:val="left" w:pos="2880"/>
                <w:tab w:val="center" w:pos="4680"/>
              </w:tabs>
              <w:ind w:left="357" w:hanging="357"/>
              <w:rPr>
                <w:rFonts w:ascii="Arial" w:hAnsi="Arial" w:cs="Arial"/>
                <w:sz w:val="20"/>
                <w:szCs w:val="20"/>
                <w:lang w:val="en-IN"/>
              </w:rPr>
            </w:pPr>
            <w:r w:rsidRPr="005A2BBD">
              <w:rPr>
                <w:rFonts w:ascii="Arial" w:hAnsi="Arial" w:cs="Arial"/>
                <w:sz w:val="20"/>
                <w:szCs w:val="20"/>
                <w:lang w:val="en-IN"/>
              </w:rPr>
              <w:t xml:space="preserve">Total impurity </w:t>
            </w:r>
          </w:p>
          <w:p w:rsidR="005A2BBD" w:rsidRPr="005A2BBD" w:rsidRDefault="005A2BBD" w:rsidP="00687D43">
            <w:pPr>
              <w:pStyle w:val="ListParagraph"/>
              <w:tabs>
                <w:tab w:val="left" w:pos="2880"/>
                <w:tab w:val="center" w:pos="4680"/>
              </w:tabs>
              <w:ind w:left="357"/>
              <w:rPr>
                <w:rFonts w:ascii="Arial" w:hAnsi="Arial" w:cs="Arial"/>
                <w:sz w:val="20"/>
                <w:szCs w:val="20"/>
                <w:lang w:val="en-IN"/>
              </w:rPr>
            </w:pPr>
            <w:r w:rsidRPr="005A2BBD">
              <w:rPr>
                <w:rFonts w:ascii="Arial" w:hAnsi="Arial" w:cs="Arial"/>
                <w:sz w:val="20"/>
                <w:szCs w:val="20"/>
                <w:lang w:val="en-IN"/>
              </w:rPr>
              <w:t>NMT 2.0%</w:t>
            </w:r>
          </w:p>
        </w:tc>
        <w:tc>
          <w:tcPr>
            <w:tcW w:w="518" w:type="pct"/>
            <w:vAlign w:val="center"/>
          </w:tcPr>
          <w:p w:rsidR="005A2BBD" w:rsidRPr="005A2BBD" w:rsidRDefault="005A2BBD" w:rsidP="00687D43">
            <w:pPr>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highlight w:val="yellow"/>
              </w:rPr>
            </w:pPr>
            <w:r w:rsidRPr="005A2BBD">
              <w:rPr>
                <w:rFonts w:ascii="Arial" w:hAnsi="Arial" w:cs="Arial"/>
                <w:sz w:val="20"/>
                <w:szCs w:val="20"/>
              </w:rPr>
              <w:t>Organic Impurities can impact safety and must be controlled based on ICH requirements. The target for any unknown impurity is set according to the ICH requirements for this drug product. Formulation and process variables can impact degradation products. Therefore, degradation products will be assessed during product and process development.</w:t>
            </w:r>
          </w:p>
        </w:tc>
      </w:tr>
      <w:tr w:rsidR="005A2BBD" w:rsidRPr="005A2BBD" w:rsidTr="008921E1">
        <w:tc>
          <w:tcPr>
            <w:tcW w:w="1167" w:type="pct"/>
            <w:gridSpan w:val="2"/>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br w:type="page"/>
              <w:t>Residual Solvents</w:t>
            </w:r>
          </w:p>
        </w:tc>
        <w:tc>
          <w:tcPr>
            <w:tcW w:w="1185" w:type="pct"/>
            <w:vAlign w:val="center"/>
          </w:tcPr>
          <w:p w:rsidR="005A2BBD" w:rsidRPr="005A2BBD" w:rsidRDefault="005A2BBD" w:rsidP="00687D43">
            <w:pPr>
              <w:tabs>
                <w:tab w:val="left" w:pos="2880"/>
              </w:tabs>
              <w:spacing w:line="276" w:lineRule="auto"/>
              <w:jc w:val="center"/>
              <w:rPr>
                <w:rFonts w:ascii="Arial" w:hAnsi="Arial" w:cs="Arial"/>
                <w:sz w:val="20"/>
                <w:szCs w:val="20"/>
                <w:shd w:val="clear" w:color="auto" w:fill="FFFFFF"/>
              </w:rPr>
            </w:pPr>
            <w:r w:rsidRPr="005A2BBD">
              <w:rPr>
                <w:rFonts w:ascii="Arial" w:hAnsi="Arial" w:cs="Arial"/>
                <w:sz w:val="20"/>
                <w:szCs w:val="20"/>
                <w:shd w:val="clear" w:color="auto" w:fill="FFFFFF"/>
              </w:rPr>
              <w:t>USP &lt;467&gt; Option 1</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No</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Residual solvents can impact safety. However, no solvent is used in the drug product manufacturing process and the drug product complies with USP &lt;467&gt; Option 1. Therefore, formulation and process variables are unlikely to impact this CQA.</w:t>
            </w:r>
          </w:p>
        </w:tc>
      </w:tr>
      <w:tr w:rsidR="005A2BBD" w:rsidRPr="005A2BBD" w:rsidTr="008921E1">
        <w:tc>
          <w:tcPr>
            <w:tcW w:w="1167" w:type="pct"/>
            <w:gridSpan w:val="2"/>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Water Content</w:t>
            </w:r>
          </w:p>
        </w:tc>
        <w:tc>
          <w:tcPr>
            <w:tcW w:w="1185" w:type="pct"/>
            <w:vAlign w:val="center"/>
          </w:tcPr>
          <w:p w:rsidR="005A2BBD" w:rsidRPr="005A2BBD" w:rsidRDefault="005A2BBD" w:rsidP="00687D43">
            <w:pPr>
              <w:spacing w:line="276" w:lineRule="auto"/>
              <w:jc w:val="center"/>
              <w:rPr>
                <w:rFonts w:ascii="Arial" w:hAnsi="Arial" w:cs="Arial"/>
                <w:sz w:val="20"/>
                <w:szCs w:val="20"/>
              </w:rPr>
            </w:pPr>
            <w:r w:rsidRPr="005A2BBD">
              <w:rPr>
                <w:rFonts w:ascii="Arial" w:hAnsi="Arial" w:cs="Arial"/>
                <w:sz w:val="20"/>
                <w:szCs w:val="20"/>
              </w:rPr>
              <w:t>NMT 8.0 % w/w</w:t>
            </w:r>
          </w:p>
        </w:tc>
        <w:tc>
          <w:tcPr>
            <w:tcW w:w="518" w:type="pct"/>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 xml:space="preserve">Generally, water content may affect degradation and microbial growth of the drug product and can be a potential CQA. Therefore, this CQA will be monitored in the finished product and stability analysis of the product. </w:t>
            </w:r>
          </w:p>
        </w:tc>
      </w:tr>
      <w:tr w:rsidR="005A2BBD" w:rsidRPr="005A2BBD" w:rsidTr="008921E1">
        <w:trPr>
          <w:trHeight w:val="70"/>
        </w:trPr>
        <w:tc>
          <w:tcPr>
            <w:tcW w:w="1167" w:type="pct"/>
            <w:gridSpan w:val="2"/>
            <w:tcBorders>
              <w:bottom w:val="single" w:sz="4" w:space="0" w:color="auto"/>
            </w:tcBorders>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Microbial Limits</w:t>
            </w:r>
          </w:p>
        </w:tc>
        <w:tc>
          <w:tcPr>
            <w:tcW w:w="1185" w:type="pct"/>
            <w:tcBorders>
              <w:bottom w:val="single" w:sz="4" w:space="0" w:color="auto"/>
            </w:tcBorders>
            <w:vAlign w:val="center"/>
          </w:tcPr>
          <w:p w:rsidR="005A2BBD" w:rsidRPr="005A2BBD" w:rsidRDefault="005A2BBD" w:rsidP="00687D43">
            <w:pPr>
              <w:tabs>
                <w:tab w:val="left" w:pos="2880"/>
              </w:tabs>
              <w:spacing w:line="276" w:lineRule="auto"/>
              <w:jc w:val="center"/>
              <w:rPr>
                <w:rFonts w:ascii="Arial" w:hAnsi="Arial" w:cs="Arial"/>
                <w:sz w:val="20"/>
                <w:szCs w:val="20"/>
                <w:shd w:val="clear" w:color="auto" w:fill="FFFFFF"/>
              </w:rPr>
            </w:pPr>
            <w:r w:rsidRPr="005A2BBD">
              <w:rPr>
                <w:rFonts w:ascii="Arial" w:hAnsi="Arial" w:cs="Arial"/>
                <w:sz w:val="20"/>
                <w:szCs w:val="20"/>
                <w:shd w:val="clear" w:color="auto" w:fill="FFFFFF"/>
              </w:rPr>
              <w:t>Meets relevant</w:t>
            </w:r>
          </w:p>
          <w:p w:rsidR="005A2BBD" w:rsidRPr="005A2BBD" w:rsidRDefault="005A2BBD" w:rsidP="00687D43">
            <w:pPr>
              <w:tabs>
                <w:tab w:val="left" w:pos="2880"/>
              </w:tabs>
              <w:spacing w:line="276" w:lineRule="auto"/>
              <w:jc w:val="center"/>
              <w:rPr>
                <w:rFonts w:ascii="Arial" w:hAnsi="Arial" w:cs="Arial"/>
                <w:sz w:val="20"/>
                <w:szCs w:val="20"/>
                <w:shd w:val="clear" w:color="auto" w:fill="FFFFFF"/>
              </w:rPr>
            </w:pPr>
            <w:r w:rsidRPr="005A2BBD">
              <w:rPr>
                <w:rFonts w:ascii="Arial" w:hAnsi="Arial" w:cs="Arial"/>
                <w:sz w:val="20"/>
                <w:szCs w:val="20"/>
                <w:shd w:val="clear" w:color="auto" w:fill="FFFFFF"/>
              </w:rPr>
              <w:t>Pharmacopoeia criteria</w:t>
            </w:r>
          </w:p>
        </w:tc>
        <w:tc>
          <w:tcPr>
            <w:tcW w:w="518" w:type="pct"/>
            <w:tcBorders>
              <w:bottom w:val="single" w:sz="4" w:space="0" w:color="auto"/>
            </w:tcBorders>
            <w:vAlign w:val="center"/>
          </w:tcPr>
          <w:p w:rsidR="005A2BBD" w:rsidRPr="005A2BBD" w:rsidRDefault="005A2BBD" w:rsidP="00687D43">
            <w:pPr>
              <w:tabs>
                <w:tab w:val="left" w:pos="2880"/>
              </w:tabs>
              <w:spacing w:line="276" w:lineRule="auto"/>
              <w:jc w:val="center"/>
              <w:rPr>
                <w:rFonts w:ascii="Arial" w:hAnsi="Arial" w:cs="Arial"/>
                <w:sz w:val="20"/>
                <w:szCs w:val="20"/>
              </w:rPr>
            </w:pPr>
            <w:r w:rsidRPr="005A2BBD">
              <w:rPr>
                <w:rFonts w:ascii="Arial" w:hAnsi="Arial" w:cs="Arial"/>
                <w:sz w:val="20"/>
                <w:szCs w:val="20"/>
              </w:rPr>
              <w:t>Yes*</w:t>
            </w:r>
          </w:p>
        </w:tc>
        <w:tc>
          <w:tcPr>
            <w:tcW w:w="2130" w:type="pct"/>
            <w:tcBorders>
              <w:bottom w:val="single" w:sz="4" w:space="0" w:color="auto"/>
            </w:tcBorders>
            <w:vAlign w:val="center"/>
          </w:tcPr>
          <w:p w:rsidR="005A2BBD" w:rsidRPr="005A2BBD" w:rsidRDefault="005A2BBD" w:rsidP="00687D43">
            <w:pPr>
              <w:tabs>
                <w:tab w:val="left" w:pos="2880"/>
              </w:tabs>
              <w:spacing w:line="276" w:lineRule="auto"/>
              <w:jc w:val="both"/>
              <w:rPr>
                <w:rFonts w:ascii="Arial" w:hAnsi="Arial" w:cs="Arial"/>
                <w:sz w:val="20"/>
                <w:szCs w:val="20"/>
              </w:rPr>
            </w:pPr>
            <w:r w:rsidRPr="005A2BBD">
              <w:rPr>
                <w:rFonts w:ascii="Arial" w:hAnsi="Arial" w:cs="Arial"/>
                <w:sz w:val="20"/>
                <w:szCs w:val="20"/>
              </w:rPr>
              <w:t>Non-compliance with microbial limits will impact patient safety. However, the risk of microbial growth is very low because the formulation process is by direct compression. Therefore; this CQA will not be discussed in detail during formulation and process development.</w:t>
            </w:r>
          </w:p>
        </w:tc>
      </w:tr>
    </w:tbl>
    <w:p w:rsidR="00586036" w:rsidRDefault="00687D43" w:rsidP="00270576">
      <w:pPr>
        <w:spacing w:after="0" w:line="240" w:lineRule="auto"/>
        <w:jc w:val="both"/>
        <w:rPr>
          <w:rFonts w:ascii="Arial" w:hAnsi="Arial" w:cs="Arial"/>
          <w:i/>
          <w:sz w:val="18"/>
          <w:szCs w:val="18"/>
        </w:rPr>
      </w:pPr>
      <w:r w:rsidRPr="00687D43">
        <w:rPr>
          <w:rFonts w:ascii="Arial" w:hAnsi="Arial" w:cs="Arial"/>
          <w:i/>
          <w:sz w:val="18"/>
          <w:szCs w:val="18"/>
        </w:rPr>
        <w:t xml:space="preserve">NMT: Not More Than; </w:t>
      </w:r>
    </w:p>
    <w:p w:rsidR="007159E0" w:rsidRDefault="007159E0" w:rsidP="00270576">
      <w:pPr>
        <w:spacing w:after="0" w:line="240" w:lineRule="auto"/>
        <w:jc w:val="both"/>
        <w:rPr>
          <w:rFonts w:ascii="Arial" w:hAnsi="Arial" w:cs="Arial"/>
          <w:i/>
          <w:sz w:val="18"/>
          <w:szCs w:val="18"/>
        </w:rPr>
      </w:pPr>
    </w:p>
    <w:p w:rsidR="000F4E5C" w:rsidRDefault="007159E0" w:rsidP="007159E0">
      <w:pPr>
        <w:spacing w:after="0" w:line="240" w:lineRule="auto"/>
        <w:jc w:val="both"/>
        <w:rPr>
          <w:rFonts w:ascii="Arial" w:hAnsi="Arial" w:cs="Arial"/>
          <w:sz w:val="20"/>
          <w:szCs w:val="20"/>
        </w:rPr>
      </w:pPr>
      <w:r>
        <w:rPr>
          <w:rFonts w:ascii="Arial" w:hAnsi="Arial" w:cs="Arial"/>
          <w:sz w:val="20"/>
          <w:szCs w:val="20"/>
        </w:rPr>
        <w:t>From the above table it’s evident on Critical Quality Attributes envisaged for the Dexamethasone Tablets, 20 mg and it includes Identification, Assay, Content Uniformity, Dissolution, Degradation Products, Water content &amp; Microbial limits. Also the scientific justification has been provided for the selection basis of these attributes.</w:t>
      </w:r>
    </w:p>
    <w:p w:rsidR="007159E0" w:rsidRDefault="007159E0" w:rsidP="00F009A9">
      <w:pPr>
        <w:spacing w:after="0" w:line="240" w:lineRule="auto"/>
      </w:pPr>
    </w:p>
    <w:p w:rsidR="002E46E8" w:rsidRDefault="002E46E8" w:rsidP="002E46E8">
      <w:pPr>
        <w:spacing w:after="0" w:line="240" w:lineRule="auto"/>
        <w:jc w:val="both"/>
        <w:rPr>
          <w:rFonts w:ascii="Arial" w:hAnsi="Arial" w:cs="Arial"/>
          <w:b/>
          <w:sz w:val="20"/>
          <w:szCs w:val="20"/>
          <w:u w:val="single"/>
        </w:rPr>
      </w:pPr>
      <w:r w:rsidRPr="00EC5884">
        <w:rPr>
          <w:rFonts w:ascii="Arial" w:hAnsi="Arial" w:cs="Arial"/>
          <w:b/>
          <w:sz w:val="20"/>
          <w:szCs w:val="20"/>
          <w:u w:val="single"/>
        </w:rPr>
        <w:t>3.</w:t>
      </w:r>
      <w:r>
        <w:rPr>
          <w:rFonts w:ascii="Arial" w:hAnsi="Arial" w:cs="Arial"/>
          <w:b/>
          <w:sz w:val="20"/>
          <w:szCs w:val="20"/>
          <w:u w:val="single"/>
        </w:rPr>
        <w:t>4 Excipient Selection</w:t>
      </w:r>
    </w:p>
    <w:p w:rsidR="00B8363B" w:rsidRPr="00B8363B" w:rsidRDefault="002E46E8" w:rsidP="00B8363B">
      <w:pPr>
        <w:spacing w:after="0" w:line="240" w:lineRule="auto"/>
        <w:jc w:val="both"/>
        <w:rPr>
          <w:rFonts w:ascii="Arial" w:hAnsi="Arial" w:cs="Arial"/>
          <w:sz w:val="20"/>
          <w:szCs w:val="20"/>
        </w:rPr>
      </w:pPr>
      <w:r w:rsidRPr="00B8363B">
        <w:rPr>
          <w:rFonts w:ascii="Arial" w:hAnsi="Arial" w:cs="Arial"/>
          <w:sz w:val="20"/>
          <w:szCs w:val="20"/>
        </w:rPr>
        <w:t xml:space="preserve">Brand listed excipients used. </w:t>
      </w:r>
      <w:r w:rsidR="00B8363B">
        <w:rPr>
          <w:rFonts w:ascii="Arial" w:hAnsi="Arial" w:cs="Arial"/>
          <w:sz w:val="20"/>
          <w:szCs w:val="20"/>
        </w:rPr>
        <w:t>Compatibility screening of brand listed</w:t>
      </w:r>
      <w:r w:rsidR="00B8363B" w:rsidRPr="00B8363B">
        <w:rPr>
          <w:rFonts w:ascii="Arial" w:hAnsi="Arial" w:cs="Arial"/>
          <w:sz w:val="20"/>
          <w:szCs w:val="20"/>
        </w:rPr>
        <w:t xml:space="preserve"> excipients was performed. Closed vials containing the API blended with the excipients were incubated in oven at 40°C/ 75% RH (2</w:t>
      </w:r>
      <w:r w:rsidR="00B8363B" w:rsidRPr="00B8363B">
        <w:rPr>
          <w:rFonts w:ascii="Arial" w:hAnsi="Arial" w:cs="Arial"/>
          <w:sz w:val="20"/>
          <w:szCs w:val="20"/>
          <w:vertAlign w:val="superscript"/>
        </w:rPr>
        <w:t>nd</w:t>
      </w:r>
      <w:r w:rsidR="00B8363B" w:rsidRPr="00B8363B">
        <w:rPr>
          <w:rFonts w:ascii="Arial" w:hAnsi="Arial" w:cs="Arial"/>
          <w:sz w:val="20"/>
          <w:szCs w:val="20"/>
        </w:rPr>
        <w:t>&amp; 4 weeks) and 55°C (2 weeks). No significant interactions between the drug and the excipients were observed</w:t>
      </w:r>
      <w:r w:rsidR="008921E1">
        <w:rPr>
          <w:rFonts w:ascii="Arial" w:hAnsi="Arial" w:cs="Arial"/>
          <w:sz w:val="20"/>
          <w:szCs w:val="20"/>
        </w:rPr>
        <w:t xml:space="preserve"> hence</w:t>
      </w:r>
      <w:r w:rsidR="00B8363B" w:rsidRPr="00B8363B">
        <w:rPr>
          <w:rFonts w:ascii="Arial" w:hAnsi="Arial" w:cs="Arial"/>
          <w:sz w:val="20"/>
          <w:szCs w:val="20"/>
        </w:rPr>
        <w:t xml:space="preserve"> Dexamethasone is compatible with </w:t>
      </w:r>
      <w:r w:rsidR="00B8363B">
        <w:rPr>
          <w:rFonts w:ascii="Arial" w:hAnsi="Arial" w:cs="Arial"/>
          <w:sz w:val="20"/>
          <w:szCs w:val="20"/>
        </w:rPr>
        <w:t xml:space="preserve">brand listed </w:t>
      </w:r>
      <w:r w:rsidR="00A537D3">
        <w:rPr>
          <w:rFonts w:ascii="Arial" w:hAnsi="Arial" w:cs="Arial"/>
          <w:sz w:val="20"/>
          <w:szCs w:val="20"/>
        </w:rPr>
        <w:t>excipients.</w:t>
      </w:r>
      <w:r w:rsidR="008921E1">
        <w:rPr>
          <w:rFonts w:ascii="Arial" w:hAnsi="Arial" w:cs="Arial"/>
          <w:sz w:val="20"/>
          <w:szCs w:val="20"/>
        </w:rPr>
        <w:t>Details presented below,</w:t>
      </w:r>
    </w:p>
    <w:p w:rsidR="000F4E5C" w:rsidRDefault="000F4E5C" w:rsidP="00F009A9">
      <w:pPr>
        <w:spacing w:after="0" w:line="240" w:lineRule="auto"/>
      </w:pPr>
    </w:p>
    <w:p w:rsidR="00B8363B" w:rsidRDefault="00B8363B" w:rsidP="00B8363B">
      <w:pPr>
        <w:spacing w:after="0" w:line="240" w:lineRule="auto"/>
        <w:jc w:val="both"/>
        <w:rPr>
          <w:rFonts w:ascii="Arial" w:hAnsi="Arial" w:cs="Arial"/>
          <w:b/>
          <w:sz w:val="20"/>
          <w:szCs w:val="20"/>
        </w:rPr>
      </w:pPr>
      <w:r w:rsidRPr="00FF26F9">
        <w:rPr>
          <w:rFonts w:ascii="Arial" w:hAnsi="Arial" w:cs="Arial"/>
          <w:b/>
          <w:sz w:val="20"/>
          <w:szCs w:val="20"/>
        </w:rPr>
        <w:lastRenderedPageBreak/>
        <w:t>Table.</w:t>
      </w:r>
      <w:r>
        <w:rPr>
          <w:rFonts w:ascii="Arial" w:hAnsi="Arial" w:cs="Arial"/>
          <w:b/>
          <w:sz w:val="20"/>
          <w:szCs w:val="20"/>
        </w:rPr>
        <w:t>10</w:t>
      </w:r>
      <w:r>
        <w:rPr>
          <w:rFonts w:ascii="Arial" w:hAnsi="Arial" w:cs="Arial"/>
          <w:b/>
          <w:sz w:val="20"/>
          <w:szCs w:val="20"/>
        </w:rPr>
        <w:tab/>
        <w:t>Drug – Excipient Compatibility Study</w:t>
      </w:r>
    </w:p>
    <w:p w:rsidR="00B8363B" w:rsidRDefault="00B8363B" w:rsidP="00B8363B">
      <w:pPr>
        <w:spacing w:after="0" w:line="240" w:lineRule="auto"/>
        <w:jc w:val="both"/>
        <w:rPr>
          <w:rFonts w:ascii="Arial" w:hAnsi="Arial" w:cs="Arial"/>
          <w:b/>
          <w:sz w:val="20"/>
          <w:szCs w:val="20"/>
        </w:rPr>
      </w:pPr>
    </w:p>
    <w:tbl>
      <w:tblPr>
        <w:tblW w:w="0" w:type="auto"/>
        <w:jc w:val="center"/>
        <w:tblLook w:val="04A0"/>
      </w:tblPr>
      <w:tblGrid>
        <w:gridCol w:w="2660"/>
        <w:gridCol w:w="1100"/>
        <w:gridCol w:w="739"/>
        <w:gridCol w:w="1065"/>
        <w:gridCol w:w="1408"/>
        <w:gridCol w:w="1408"/>
      </w:tblGrid>
      <w:tr w:rsidR="00B8363B" w:rsidRPr="00B8363B" w:rsidTr="00A537D3">
        <w:trPr>
          <w:tblHeader/>
          <w:jc w:val="center"/>
        </w:trPr>
        <w:tc>
          <w:tcPr>
            <w:tcW w:w="2660" w:type="dxa"/>
            <w:vMerge w:val="restart"/>
            <w:tcBorders>
              <w:top w:val="single" w:sz="4" w:space="0" w:color="auto"/>
            </w:tcBorders>
            <w:vAlign w:val="center"/>
          </w:tcPr>
          <w:p w:rsidR="00B8363B" w:rsidRPr="00B8363B" w:rsidRDefault="00B8363B" w:rsidP="00B8363B">
            <w:pPr>
              <w:spacing w:after="0" w:line="240" w:lineRule="auto"/>
              <w:jc w:val="center"/>
              <w:rPr>
                <w:rFonts w:ascii="Arial" w:hAnsi="Arial" w:cs="Arial"/>
                <w:b/>
                <w:bCs/>
                <w:sz w:val="20"/>
                <w:szCs w:val="20"/>
              </w:rPr>
            </w:pPr>
            <w:r w:rsidRPr="00B8363B">
              <w:rPr>
                <w:rFonts w:ascii="Arial" w:hAnsi="Arial" w:cs="Arial"/>
                <w:b/>
                <w:bCs/>
                <w:sz w:val="20"/>
                <w:szCs w:val="20"/>
              </w:rPr>
              <w:t>Samples Details</w:t>
            </w:r>
          </w:p>
        </w:tc>
        <w:tc>
          <w:tcPr>
            <w:tcW w:w="1100" w:type="dxa"/>
            <w:vMerge w:val="restart"/>
            <w:tcBorders>
              <w:top w:val="single" w:sz="4" w:space="0" w:color="auto"/>
            </w:tcBorders>
            <w:vAlign w:val="center"/>
          </w:tcPr>
          <w:p w:rsidR="00B8363B" w:rsidRPr="00B8363B" w:rsidRDefault="00B8363B" w:rsidP="00B8363B">
            <w:pPr>
              <w:spacing w:after="0" w:line="240" w:lineRule="auto"/>
              <w:jc w:val="center"/>
              <w:rPr>
                <w:rFonts w:ascii="Arial" w:hAnsi="Arial" w:cs="Arial"/>
                <w:b/>
                <w:bCs/>
                <w:sz w:val="20"/>
                <w:szCs w:val="20"/>
              </w:rPr>
            </w:pPr>
            <w:r w:rsidRPr="00B8363B">
              <w:rPr>
                <w:rFonts w:ascii="Arial" w:hAnsi="Arial" w:cs="Arial"/>
                <w:b/>
                <w:bCs/>
                <w:sz w:val="20"/>
                <w:szCs w:val="20"/>
              </w:rPr>
              <w:t>Tests</w:t>
            </w:r>
          </w:p>
        </w:tc>
        <w:tc>
          <w:tcPr>
            <w:tcW w:w="0" w:type="auto"/>
            <w:vMerge w:val="restart"/>
            <w:tcBorders>
              <w:top w:val="single" w:sz="4" w:space="0" w:color="auto"/>
            </w:tcBorders>
            <w:vAlign w:val="center"/>
          </w:tcPr>
          <w:p w:rsidR="00B8363B" w:rsidRPr="00B8363B" w:rsidRDefault="00B8363B" w:rsidP="00B8363B">
            <w:pPr>
              <w:spacing w:after="0" w:line="240" w:lineRule="auto"/>
              <w:jc w:val="center"/>
              <w:rPr>
                <w:rFonts w:ascii="Arial" w:hAnsi="Arial" w:cs="Arial"/>
                <w:b/>
                <w:bCs/>
                <w:sz w:val="20"/>
                <w:szCs w:val="20"/>
              </w:rPr>
            </w:pPr>
            <w:r w:rsidRPr="00B8363B">
              <w:rPr>
                <w:rFonts w:ascii="Arial" w:hAnsi="Arial" w:cs="Arial"/>
                <w:b/>
                <w:bCs/>
                <w:sz w:val="20"/>
                <w:szCs w:val="20"/>
              </w:rPr>
              <w:t>Initial</w:t>
            </w:r>
          </w:p>
        </w:tc>
        <w:tc>
          <w:tcPr>
            <w:tcW w:w="0" w:type="auto"/>
            <w:gridSpan w:val="3"/>
            <w:tcBorders>
              <w:top w:val="single" w:sz="4" w:space="0" w:color="auto"/>
            </w:tcBorders>
            <w:vAlign w:val="center"/>
          </w:tcPr>
          <w:p w:rsidR="00B8363B" w:rsidRPr="00B8363B" w:rsidRDefault="00B8363B" w:rsidP="00B8363B">
            <w:pPr>
              <w:spacing w:after="0" w:line="240" w:lineRule="auto"/>
              <w:jc w:val="center"/>
              <w:rPr>
                <w:rFonts w:ascii="Arial" w:hAnsi="Arial" w:cs="Arial"/>
                <w:b/>
                <w:bCs/>
                <w:sz w:val="20"/>
                <w:szCs w:val="20"/>
              </w:rPr>
            </w:pPr>
            <w:r w:rsidRPr="00B8363B">
              <w:rPr>
                <w:rFonts w:ascii="Arial" w:hAnsi="Arial" w:cs="Arial"/>
                <w:b/>
                <w:bCs/>
                <w:sz w:val="20"/>
                <w:szCs w:val="20"/>
              </w:rPr>
              <w:t>Duration / Storage Conditions</w:t>
            </w:r>
          </w:p>
        </w:tc>
      </w:tr>
      <w:tr w:rsidR="00B8363B" w:rsidRPr="00B8363B" w:rsidTr="00A537D3">
        <w:trPr>
          <w:trHeight w:val="58"/>
          <w:tblHeader/>
          <w:jc w:val="center"/>
        </w:trPr>
        <w:tc>
          <w:tcPr>
            <w:tcW w:w="2660" w:type="dxa"/>
            <w:vMerge/>
            <w:tcBorders>
              <w:bottom w:val="single" w:sz="4" w:space="0" w:color="auto"/>
            </w:tcBorders>
            <w:vAlign w:val="center"/>
          </w:tcPr>
          <w:p w:rsidR="00B8363B" w:rsidRPr="00B8363B" w:rsidRDefault="00B8363B" w:rsidP="00B8363B">
            <w:pPr>
              <w:spacing w:after="0" w:line="240" w:lineRule="auto"/>
              <w:rPr>
                <w:rFonts w:ascii="Arial" w:hAnsi="Arial" w:cs="Arial"/>
                <w:bCs/>
                <w:sz w:val="20"/>
                <w:szCs w:val="20"/>
              </w:rPr>
            </w:pPr>
          </w:p>
        </w:tc>
        <w:tc>
          <w:tcPr>
            <w:tcW w:w="1100" w:type="dxa"/>
            <w:vMerge/>
            <w:tcBorders>
              <w:bottom w:val="single" w:sz="4" w:space="0" w:color="auto"/>
            </w:tcBorders>
            <w:vAlign w:val="center"/>
          </w:tcPr>
          <w:p w:rsidR="00B8363B" w:rsidRPr="00B8363B" w:rsidRDefault="00B8363B" w:rsidP="00B8363B">
            <w:pPr>
              <w:spacing w:after="0" w:line="240" w:lineRule="auto"/>
              <w:rPr>
                <w:rFonts w:ascii="Arial" w:hAnsi="Arial" w:cs="Arial"/>
                <w:bCs/>
                <w:sz w:val="20"/>
                <w:szCs w:val="20"/>
              </w:rPr>
            </w:pPr>
          </w:p>
        </w:tc>
        <w:tc>
          <w:tcPr>
            <w:tcW w:w="0" w:type="auto"/>
            <w:vMerge/>
            <w:tcBorders>
              <w:bottom w:val="single" w:sz="4" w:space="0" w:color="auto"/>
            </w:tcBorders>
            <w:vAlign w:val="center"/>
          </w:tcPr>
          <w:p w:rsidR="00B8363B" w:rsidRPr="00B8363B" w:rsidRDefault="00B8363B" w:rsidP="00B8363B">
            <w:pPr>
              <w:spacing w:after="0" w:line="240" w:lineRule="auto"/>
              <w:jc w:val="center"/>
              <w:rPr>
                <w:rFonts w:ascii="Arial" w:hAnsi="Arial" w:cs="Arial"/>
                <w:bCs/>
                <w:sz w:val="20"/>
                <w:szCs w:val="20"/>
              </w:rPr>
            </w:pPr>
          </w:p>
        </w:tc>
        <w:tc>
          <w:tcPr>
            <w:tcW w:w="0" w:type="auto"/>
            <w:tcBorders>
              <w:bottom w:val="single" w:sz="4" w:space="0" w:color="auto"/>
            </w:tcBorders>
            <w:vAlign w:val="center"/>
          </w:tcPr>
          <w:p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55 °C</w:t>
            </w:r>
          </w:p>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
                <w:sz w:val="20"/>
                <w:szCs w:val="20"/>
              </w:rPr>
              <w:t>2</w:t>
            </w:r>
            <w:r w:rsidRPr="00B8363B">
              <w:rPr>
                <w:rFonts w:ascii="Arial" w:hAnsi="Arial" w:cs="Arial"/>
                <w:b/>
                <w:sz w:val="20"/>
                <w:szCs w:val="20"/>
                <w:vertAlign w:val="superscript"/>
              </w:rPr>
              <w:t>nd</w:t>
            </w:r>
            <w:r w:rsidRPr="00B8363B">
              <w:rPr>
                <w:rFonts w:ascii="Arial" w:hAnsi="Arial" w:cs="Arial"/>
                <w:b/>
                <w:sz w:val="20"/>
                <w:szCs w:val="20"/>
              </w:rPr>
              <w:t xml:space="preserve"> Week</w:t>
            </w:r>
          </w:p>
        </w:tc>
        <w:tc>
          <w:tcPr>
            <w:tcW w:w="0" w:type="auto"/>
            <w:tcBorders>
              <w:bottom w:val="single" w:sz="4" w:space="0" w:color="auto"/>
            </w:tcBorders>
            <w:vAlign w:val="center"/>
          </w:tcPr>
          <w:p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40°C/75%RH</w:t>
            </w:r>
          </w:p>
          <w:p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2</w:t>
            </w:r>
            <w:r w:rsidRPr="00B8363B">
              <w:rPr>
                <w:rFonts w:ascii="Arial" w:hAnsi="Arial" w:cs="Arial"/>
                <w:b/>
                <w:sz w:val="20"/>
                <w:szCs w:val="20"/>
                <w:vertAlign w:val="superscript"/>
              </w:rPr>
              <w:t>nd</w:t>
            </w:r>
            <w:r w:rsidRPr="00B8363B">
              <w:rPr>
                <w:rFonts w:ascii="Arial" w:hAnsi="Arial" w:cs="Arial"/>
                <w:b/>
                <w:sz w:val="20"/>
                <w:szCs w:val="20"/>
              </w:rPr>
              <w:t xml:space="preserve"> Week</w:t>
            </w:r>
          </w:p>
        </w:tc>
        <w:tc>
          <w:tcPr>
            <w:tcW w:w="0" w:type="auto"/>
            <w:tcBorders>
              <w:bottom w:val="single" w:sz="4" w:space="0" w:color="auto"/>
            </w:tcBorders>
            <w:vAlign w:val="center"/>
          </w:tcPr>
          <w:p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40°C/75%RH</w:t>
            </w:r>
          </w:p>
          <w:p w:rsidR="00B8363B" w:rsidRPr="00B8363B" w:rsidRDefault="00B8363B" w:rsidP="00B8363B">
            <w:pPr>
              <w:spacing w:after="0" w:line="240" w:lineRule="auto"/>
              <w:jc w:val="center"/>
              <w:rPr>
                <w:rFonts w:ascii="Arial" w:hAnsi="Arial" w:cs="Arial"/>
                <w:b/>
                <w:sz w:val="20"/>
                <w:szCs w:val="20"/>
              </w:rPr>
            </w:pPr>
            <w:r w:rsidRPr="00B8363B">
              <w:rPr>
                <w:rFonts w:ascii="Arial" w:hAnsi="Arial" w:cs="Arial"/>
                <w:b/>
                <w:sz w:val="20"/>
                <w:szCs w:val="20"/>
              </w:rPr>
              <w:t>4</w:t>
            </w:r>
            <w:r w:rsidRPr="00B8363B">
              <w:rPr>
                <w:rFonts w:ascii="Arial" w:hAnsi="Arial" w:cs="Arial"/>
                <w:b/>
                <w:sz w:val="20"/>
                <w:szCs w:val="20"/>
                <w:vertAlign w:val="superscript"/>
              </w:rPr>
              <w:t>th</w:t>
            </w:r>
            <w:r w:rsidRPr="00B8363B">
              <w:rPr>
                <w:rFonts w:ascii="Arial" w:hAnsi="Arial" w:cs="Arial"/>
                <w:b/>
                <w:sz w:val="20"/>
                <w:szCs w:val="20"/>
              </w:rPr>
              <w:t xml:space="preserve"> Week</w:t>
            </w:r>
          </w:p>
        </w:tc>
      </w:tr>
      <w:tr w:rsidR="00B8363B" w:rsidRPr="00B8363B" w:rsidTr="00A537D3">
        <w:trPr>
          <w:trHeight w:val="273"/>
          <w:jc w:val="center"/>
        </w:trPr>
        <w:tc>
          <w:tcPr>
            <w:tcW w:w="2660" w:type="dxa"/>
            <w:vMerge w:val="restart"/>
            <w:tcBorders>
              <w:top w:val="single" w:sz="4" w:space="0" w:color="auto"/>
            </w:tcBorders>
            <w:vAlign w:val="center"/>
          </w:tcPr>
          <w:p w:rsidR="00B8363B" w:rsidRPr="00B8363B" w:rsidRDefault="00B8363B" w:rsidP="00B8363B">
            <w:pPr>
              <w:spacing w:after="0" w:line="240" w:lineRule="auto"/>
              <w:rPr>
                <w:rFonts w:ascii="Arial" w:hAnsi="Arial" w:cs="Arial"/>
                <w:bCs/>
                <w:sz w:val="20"/>
                <w:szCs w:val="20"/>
              </w:rPr>
            </w:pPr>
            <w:r w:rsidRPr="00B8363B">
              <w:rPr>
                <w:rFonts w:ascii="Arial" w:eastAsia="Times New Roman" w:hAnsi="Arial" w:cs="Arial"/>
                <w:color w:val="000000"/>
                <w:sz w:val="20"/>
                <w:szCs w:val="20"/>
                <w:lang w:eastAsia="en-IN"/>
              </w:rPr>
              <w:t>Dexamethasone</w:t>
            </w:r>
          </w:p>
        </w:tc>
        <w:tc>
          <w:tcPr>
            <w:tcW w:w="1100" w:type="dxa"/>
            <w:tcBorders>
              <w:top w:val="single" w:sz="4" w:space="0" w:color="auto"/>
            </w:tcBorders>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tcBorders>
              <w:top w:val="single" w:sz="4" w:space="0" w:color="auto"/>
            </w:tcBorders>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99</w:t>
            </w:r>
          </w:p>
        </w:tc>
        <w:tc>
          <w:tcPr>
            <w:tcW w:w="0" w:type="auto"/>
            <w:tcBorders>
              <w:top w:val="single" w:sz="4" w:space="0" w:color="auto"/>
            </w:tcBorders>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99</w:t>
            </w:r>
          </w:p>
        </w:tc>
        <w:tc>
          <w:tcPr>
            <w:tcW w:w="0" w:type="auto"/>
            <w:tcBorders>
              <w:top w:val="single" w:sz="4" w:space="0" w:color="auto"/>
            </w:tcBorders>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99</w:t>
            </w:r>
          </w:p>
        </w:tc>
        <w:tc>
          <w:tcPr>
            <w:tcW w:w="0" w:type="auto"/>
            <w:tcBorders>
              <w:top w:val="single" w:sz="4" w:space="0" w:color="auto"/>
            </w:tcBorders>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100</w:t>
            </w:r>
          </w:p>
        </w:tc>
      </w:tr>
      <w:tr w:rsidR="00B8363B" w:rsidRPr="00B8363B" w:rsidTr="00A537D3">
        <w:trPr>
          <w:trHeight w:val="277"/>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0.11</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0.14</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0.14</w:t>
            </w:r>
          </w:p>
        </w:tc>
      </w:tr>
      <w:tr w:rsidR="00B8363B" w:rsidRPr="00B8363B" w:rsidTr="00A537D3">
        <w:trPr>
          <w:trHeight w:val="305"/>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0.24</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0.31</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0.32</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0.30</w:t>
            </w:r>
          </w:p>
        </w:tc>
      </w:tr>
      <w:tr w:rsidR="00B8363B" w:rsidRPr="00B8363B" w:rsidTr="00A537D3">
        <w:trPr>
          <w:trHeight w:val="171"/>
          <w:jc w:val="center"/>
        </w:trPr>
        <w:tc>
          <w:tcPr>
            <w:tcW w:w="2660" w:type="dxa"/>
            <w:vMerge w:val="restart"/>
            <w:vAlign w:val="center"/>
          </w:tcPr>
          <w:p w:rsidR="00B8363B" w:rsidRPr="00B8363B" w:rsidRDefault="00B8363B" w:rsidP="00B8363B">
            <w:pPr>
              <w:tabs>
                <w:tab w:val="left" w:pos="8055"/>
              </w:tabs>
              <w:spacing w:after="0" w:line="240" w:lineRule="auto"/>
              <w:rPr>
                <w:rFonts w:ascii="Arial" w:hAnsi="Arial" w:cs="Arial"/>
                <w:sz w:val="20"/>
                <w:szCs w:val="20"/>
              </w:rPr>
            </w:pPr>
            <w:r w:rsidRPr="00B8363B">
              <w:rPr>
                <w:rFonts w:ascii="Arial" w:eastAsia="Times New Roman" w:hAnsi="Arial" w:cs="Arial"/>
                <w:color w:val="000000"/>
                <w:sz w:val="20"/>
                <w:szCs w:val="20"/>
                <w:lang w:eastAsia="en-IN"/>
              </w:rPr>
              <w:t xml:space="preserve">Dexamethasone + </w:t>
            </w:r>
            <w:r w:rsidRPr="00B8363B">
              <w:rPr>
                <w:rFonts w:ascii="Arial" w:hAnsi="Arial" w:cs="Arial"/>
                <w:sz w:val="20"/>
                <w:szCs w:val="20"/>
              </w:rPr>
              <w:t>Povidone K30</w:t>
            </w: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96</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97</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96</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98</w:t>
            </w:r>
          </w:p>
        </w:tc>
      </w:tr>
      <w:tr w:rsidR="00B8363B" w:rsidRPr="00B8363B" w:rsidTr="00A537D3">
        <w:trPr>
          <w:trHeight w:val="76"/>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0.12</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0.11</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0.14</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0.12</w:t>
            </w:r>
          </w:p>
        </w:tc>
      </w:tr>
      <w:tr w:rsidR="00B8363B" w:rsidRPr="00B8363B" w:rsidTr="00A537D3">
        <w:trPr>
          <w:trHeight w:val="349"/>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6.28</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4.86</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5.14</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6.44</w:t>
            </w:r>
          </w:p>
        </w:tc>
      </w:tr>
      <w:tr w:rsidR="00B8363B" w:rsidRPr="00B8363B" w:rsidTr="00A537D3">
        <w:trPr>
          <w:trHeight w:val="435"/>
          <w:jc w:val="center"/>
        </w:trPr>
        <w:tc>
          <w:tcPr>
            <w:tcW w:w="2660" w:type="dxa"/>
            <w:vMerge w:val="restart"/>
            <w:vAlign w:val="center"/>
          </w:tcPr>
          <w:p w:rsidR="00B8363B" w:rsidRPr="00B8363B" w:rsidRDefault="00B8363B" w:rsidP="00B8363B">
            <w:pPr>
              <w:spacing w:after="0" w:line="240" w:lineRule="auto"/>
              <w:rPr>
                <w:rFonts w:ascii="Arial" w:hAnsi="Arial" w:cs="Arial"/>
                <w:color w:val="C00000"/>
                <w:sz w:val="20"/>
                <w:szCs w:val="20"/>
              </w:rPr>
            </w:pPr>
            <w:r w:rsidRPr="00B8363B">
              <w:rPr>
                <w:rFonts w:ascii="Arial" w:eastAsia="Times New Roman" w:hAnsi="Arial" w:cs="Arial"/>
                <w:sz w:val="20"/>
                <w:szCs w:val="20"/>
                <w:lang w:eastAsia="en-IN"/>
              </w:rPr>
              <w:t xml:space="preserve">Dexamethasone + </w:t>
            </w:r>
            <w:r w:rsidRPr="00B8363B">
              <w:rPr>
                <w:rFonts w:ascii="Arial" w:hAnsi="Arial" w:cs="Arial"/>
                <w:sz w:val="20"/>
                <w:szCs w:val="20"/>
              </w:rPr>
              <w:t>Lactose Monohydrate</w:t>
            </w: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Pr>
                <w:rFonts w:ascii="Arial" w:hAnsi="Arial" w:cs="Arial"/>
                <w:bCs/>
                <w:sz w:val="20"/>
                <w:szCs w:val="20"/>
              </w:rPr>
              <w:t>99</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100</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100</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100</w:t>
            </w:r>
          </w:p>
        </w:tc>
      </w:tr>
      <w:tr w:rsidR="00B8363B" w:rsidRPr="00B8363B" w:rsidTr="00A537D3">
        <w:trPr>
          <w:trHeight w:val="389"/>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0.09</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0.21</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0.14</w:t>
            </w:r>
          </w:p>
        </w:tc>
      </w:tr>
      <w:tr w:rsidR="00B8363B" w:rsidRPr="00B8363B" w:rsidTr="00A537D3">
        <w:trPr>
          <w:trHeight w:val="297"/>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5.16</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3.99</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4.01</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4.02</w:t>
            </w:r>
          </w:p>
        </w:tc>
      </w:tr>
      <w:tr w:rsidR="00B8363B" w:rsidRPr="00B8363B" w:rsidTr="00A537D3">
        <w:trPr>
          <w:trHeight w:val="400"/>
          <w:jc w:val="center"/>
        </w:trPr>
        <w:tc>
          <w:tcPr>
            <w:tcW w:w="2660" w:type="dxa"/>
            <w:vMerge w:val="restart"/>
            <w:vAlign w:val="center"/>
          </w:tcPr>
          <w:p w:rsidR="00B8363B" w:rsidRPr="00B8363B" w:rsidRDefault="00B8363B" w:rsidP="00B8363B">
            <w:pPr>
              <w:spacing w:after="0" w:line="240" w:lineRule="auto"/>
              <w:rPr>
                <w:rFonts w:ascii="Arial" w:hAnsi="Arial" w:cs="Arial"/>
                <w:bCs/>
                <w:sz w:val="20"/>
                <w:szCs w:val="20"/>
              </w:rPr>
            </w:pPr>
            <w:r w:rsidRPr="00B8363B">
              <w:rPr>
                <w:rFonts w:ascii="Arial" w:eastAsia="Times New Roman" w:hAnsi="Arial" w:cs="Arial"/>
                <w:sz w:val="20"/>
                <w:szCs w:val="20"/>
                <w:lang w:eastAsia="en-IN"/>
              </w:rPr>
              <w:t>Dexamethasone+ Sodium Starch Glycollate Type A</w:t>
            </w: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Pr>
                <w:rFonts w:ascii="Arial" w:hAnsi="Arial" w:cs="Arial"/>
                <w:bCs/>
                <w:sz w:val="20"/>
                <w:szCs w:val="20"/>
              </w:rPr>
              <w:t>98</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96</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r>
      <w:tr w:rsidR="00B8363B" w:rsidRPr="00B8363B" w:rsidTr="00A537D3">
        <w:trPr>
          <w:trHeight w:val="435"/>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0.12</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0.19</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0.15</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r>
      <w:tr w:rsidR="00B8363B" w:rsidRPr="00B8363B" w:rsidTr="00A537D3">
        <w:trPr>
          <w:trHeight w:val="145"/>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5.33</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3.83</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4.90</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4.13</w:t>
            </w:r>
          </w:p>
        </w:tc>
      </w:tr>
      <w:tr w:rsidR="00B8363B" w:rsidRPr="00B8363B" w:rsidTr="00A537D3">
        <w:trPr>
          <w:trHeight w:val="125"/>
          <w:jc w:val="center"/>
        </w:trPr>
        <w:tc>
          <w:tcPr>
            <w:tcW w:w="2660" w:type="dxa"/>
            <w:vMerge w:val="restart"/>
            <w:vAlign w:val="center"/>
          </w:tcPr>
          <w:p w:rsidR="00B8363B" w:rsidRPr="00B8363B" w:rsidRDefault="00B8363B" w:rsidP="00B8363B">
            <w:pPr>
              <w:spacing w:after="0" w:line="240" w:lineRule="auto"/>
              <w:rPr>
                <w:rFonts w:ascii="Arial" w:hAnsi="Arial" w:cs="Arial"/>
                <w:bCs/>
                <w:sz w:val="20"/>
                <w:szCs w:val="20"/>
              </w:rPr>
            </w:pPr>
            <w:r w:rsidRPr="00B8363B">
              <w:rPr>
                <w:rFonts w:ascii="Arial" w:eastAsia="Times New Roman" w:hAnsi="Arial" w:cs="Arial"/>
                <w:sz w:val="20"/>
                <w:szCs w:val="20"/>
                <w:lang w:eastAsia="en-IN"/>
              </w:rPr>
              <w:t>Dexamethasone+</w:t>
            </w:r>
            <w:r w:rsidRPr="00B8363B">
              <w:rPr>
                <w:rFonts w:ascii="Arial" w:hAnsi="Arial" w:cs="Arial"/>
                <w:sz w:val="20"/>
                <w:szCs w:val="20"/>
              </w:rPr>
              <w:t xml:space="preserve"> Corn Starch</w:t>
            </w: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Pr>
                <w:rFonts w:ascii="Arial" w:hAnsi="Arial" w:cs="Arial"/>
                <w:bCs/>
                <w:sz w:val="20"/>
                <w:szCs w:val="20"/>
              </w:rPr>
              <w:t>98</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100</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98</w:t>
            </w:r>
          </w:p>
        </w:tc>
      </w:tr>
      <w:tr w:rsidR="00B8363B" w:rsidRPr="00B8363B" w:rsidTr="00A537D3">
        <w:trPr>
          <w:trHeight w:val="309"/>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0.11</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0.16</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0.13</w:t>
            </w:r>
          </w:p>
        </w:tc>
      </w:tr>
      <w:tr w:rsidR="00B8363B" w:rsidRPr="00B8363B" w:rsidTr="00A537D3">
        <w:trPr>
          <w:trHeight w:val="217"/>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0.12</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0.48</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0.45</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0.37</w:t>
            </w:r>
          </w:p>
        </w:tc>
      </w:tr>
      <w:tr w:rsidR="00B8363B" w:rsidRPr="00B8363B" w:rsidTr="00A537D3">
        <w:trPr>
          <w:trHeight w:val="375"/>
          <w:jc w:val="center"/>
        </w:trPr>
        <w:tc>
          <w:tcPr>
            <w:tcW w:w="2660" w:type="dxa"/>
            <w:vMerge w:val="restart"/>
            <w:vAlign w:val="center"/>
          </w:tcPr>
          <w:p w:rsidR="00B8363B" w:rsidRPr="00B8363B" w:rsidRDefault="00B8363B" w:rsidP="00B8363B">
            <w:pPr>
              <w:tabs>
                <w:tab w:val="left" w:pos="8055"/>
              </w:tabs>
              <w:spacing w:after="0" w:line="240" w:lineRule="auto"/>
              <w:rPr>
                <w:rFonts w:ascii="Arial" w:hAnsi="Arial" w:cs="Arial"/>
                <w:sz w:val="20"/>
                <w:szCs w:val="20"/>
              </w:rPr>
            </w:pPr>
            <w:r w:rsidRPr="0023161C">
              <w:rPr>
                <w:rFonts w:ascii="Arial" w:eastAsia="Times New Roman" w:hAnsi="Arial" w:cs="Arial"/>
                <w:sz w:val="20"/>
                <w:szCs w:val="20"/>
                <w:lang w:eastAsia="en-IN"/>
              </w:rPr>
              <w:t xml:space="preserve">Dexamethasone+ </w:t>
            </w:r>
            <w:r w:rsidR="0023161C" w:rsidRPr="0023161C">
              <w:rPr>
                <w:rFonts w:ascii="Arial" w:eastAsia="Times New Roman" w:hAnsi="Arial" w:cs="Arial"/>
                <w:sz w:val="20"/>
                <w:szCs w:val="20"/>
                <w:lang w:eastAsia="en-IN"/>
              </w:rPr>
              <w:t>Vegetable Grade</w:t>
            </w:r>
            <w:r w:rsidRPr="00B8363B">
              <w:rPr>
                <w:rFonts w:ascii="Arial" w:hAnsi="Arial" w:cs="Arial"/>
                <w:sz w:val="20"/>
                <w:szCs w:val="20"/>
              </w:rPr>
              <w:t xml:space="preserve">Magnesium Stearate </w:t>
            </w: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Assay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Pr>
                <w:rFonts w:ascii="Arial" w:hAnsi="Arial" w:cs="Arial"/>
                <w:bCs/>
                <w:sz w:val="20"/>
                <w:szCs w:val="20"/>
              </w:rPr>
              <w:t>98</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99</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Pr>
                <w:rFonts w:ascii="Arial" w:hAnsi="Arial" w:cs="Arial"/>
                <w:sz w:val="20"/>
                <w:szCs w:val="20"/>
              </w:rPr>
              <w:t>98</w:t>
            </w:r>
          </w:p>
        </w:tc>
      </w:tr>
      <w:tr w:rsidR="00B8363B" w:rsidRPr="00B8363B" w:rsidTr="00A537D3">
        <w:trPr>
          <w:trHeight w:val="350"/>
          <w:jc w:val="center"/>
        </w:trPr>
        <w:tc>
          <w:tcPr>
            <w:tcW w:w="2660" w:type="dxa"/>
            <w:vMerge/>
            <w:vAlign w:val="center"/>
          </w:tcPr>
          <w:p w:rsidR="00B8363B" w:rsidRPr="00B8363B" w:rsidRDefault="00B8363B" w:rsidP="00B8363B">
            <w:pPr>
              <w:spacing w:after="0" w:line="240" w:lineRule="auto"/>
              <w:rPr>
                <w:rFonts w:ascii="Arial" w:hAnsi="Arial" w:cs="Arial"/>
                <w:bCs/>
                <w:sz w:val="20"/>
                <w:szCs w:val="20"/>
              </w:rPr>
            </w:pPr>
          </w:p>
        </w:tc>
        <w:tc>
          <w:tcPr>
            <w:tcW w:w="1100" w:type="dxa"/>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TI % </w:t>
            </w:r>
          </w:p>
        </w:tc>
        <w:tc>
          <w:tcPr>
            <w:tcW w:w="0" w:type="auto"/>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0.15</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0.35</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0.17</w:t>
            </w:r>
          </w:p>
        </w:tc>
        <w:tc>
          <w:tcPr>
            <w:tcW w:w="0" w:type="auto"/>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0.16</w:t>
            </w:r>
          </w:p>
        </w:tc>
      </w:tr>
      <w:tr w:rsidR="00B8363B" w:rsidRPr="00B8363B" w:rsidTr="00A537D3">
        <w:trPr>
          <w:trHeight w:val="377"/>
          <w:jc w:val="center"/>
        </w:trPr>
        <w:tc>
          <w:tcPr>
            <w:tcW w:w="2660" w:type="dxa"/>
            <w:vMerge/>
            <w:tcBorders>
              <w:bottom w:val="single" w:sz="4" w:space="0" w:color="auto"/>
            </w:tcBorders>
            <w:vAlign w:val="center"/>
          </w:tcPr>
          <w:p w:rsidR="00B8363B" w:rsidRPr="00B8363B" w:rsidRDefault="00B8363B" w:rsidP="00B8363B">
            <w:pPr>
              <w:spacing w:after="0" w:line="240" w:lineRule="auto"/>
              <w:rPr>
                <w:rFonts w:ascii="Arial" w:hAnsi="Arial" w:cs="Arial"/>
                <w:bCs/>
                <w:sz w:val="20"/>
                <w:szCs w:val="20"/>
              </w:rPr>
            </w:pPr>
          </w:p>
        </w:tc>
        <w:tc>
          <w:tcPr>
            <w:tcW w:w="1100" w:type="dxa"/>
            <w:tcBorders>
              <w:bottom w:val="single" w:sz="4" w:space="0" w:color="auto"/>
            </w:tcBorders>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 xml:space="preserve">%WC </w:t>
            </w:r>
          </w:p>
        </w:tc>
        <w:tc>
          <w:tcPr>
            <w:tcW w:w="0" w:type="auto"/>
            <w:tcBorders>
              <w:bottom w:val="single" w:sz="4" w:space="0" w:color="auto"/>
            </w:tcBorders>
            <w:vAlign w:val="center"/>
          </w:tcPr>
          <w:p w:rsidR="00B8363B" w:rsidRPr="00B8363B" w:rsidRDefault="00B8363B" w:rsidP="00B8363B">
            <w:pPr>
              <w:spacing w:after="0" w:line="240" w:lineRule="auto"/>
              <w:jc w:val="center"/>
              <w:rPr>
                <w:rFonts w:ascii="Arial" w:hAnsi="Arial" w:cs="Arial"/>
                <w:bCs/>
                <w:sz w:val="20"/>
                <w:szCs w:val="20"/>
              </w:rPr>
            </w:pPr>
            <w:r w:rsidRPr="00B8363B">
              <w:rPr>
                <w:rFonts w:ascii="Arial" w:hAnsi="Arial" w:cs="Arial"/>
                <w:bCs/>
                <w:sz w:val="20"/>
                <w:szCs w:val="20"/>
              </w:rPr>
              <w:t>2.73</w:t>
            </w:r>
          </w:p>
        </w:tc>
        <w:tc>
          <w:tcPr>
            <w:tcW w:w="0" w:type="auto"/>
            <w:tcBorders>
              <w:bottom w:val="single" w:sz="4" w:space="0" w:color="auto"/>
            </w:tcBorders>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2.94</w:t>
            </w:r>
          </w:p>
        </w:tc>
        <w:tc>
          <w:tcPr>
            <w:tcW w:w="0" w:type="auto"/>
            <w:tcBorders>
              <w:bottom w:val="single" w:sz="4" w:space="0" w:color="auto"/>
            </w:tcBorders>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2.92</w:t>
            </w:r>
          </w:p>
        </w:tc>
        <w:tc>
          <w:tcPr>
            <w:tcW w:w="0" w:type="auto"/>
            <w:tcBorders>
              <w:bottom w:val="single" w:sz="4" w:space="0" w:color="auto"/>
            </w:tcBorders>
            <w:vAlign w:val="center"/>
          </w:tcPr>
          <w:p w:rsidR="00B8363B" w:rsidRPr="00B8363B" w:rsidRDefault="00B8363B" w:rsidP="00B8363B">
            <w:pPr>
              <w:spacing w:after="0" w:line="240" w:lineRule="auto"/>
              <w:jc w:val="center"/>
              <w:rPr>
                <w:rFonts w:ascii="Arial" w:hAnsi="Arial" w:cs="Arial"/>
                <w:sz w:val="20"/>
                <w:szCs w:val="20"/>
              </w:rPr>
            </w:pPr>
            <w:r w:rsidRPr="00B8363B">
              <w:rPr>
                <w:rFonts w:ascii="Arial" w:hAnsi="Arial" w:cs="Arial"/>
                <w:sz w:val="20"/>
                <w:szCs w:val="20"/>
              </w:rPr>
              <w:t>2.56</w:t>
            </w:r>
          </w:p>
        </w:tc>
      </w:tr>
    </w:tbl>
    <w:p w:rsidR="000F4E5C" w:rsidRPr="00425D19" w:rsidRDefault="00425D19" w:rsidP="00F009A9">
      <w:pPr>
        <w:spacing w:after="0" w:line="240" w:lineRule="auto"/>
        <w:rPr>
          <w:rFonts w:ascii="Arial" w:hAnsi="Arial" w:cs="Arial"/>
          <w:i/>
          <w:sz w:val="18"/>
          <w:szCs w:val="18"/>
        </w:rPr>
      </w:pPr>
      <w:r w:rsidRPr="00425D19">
        <w:rPr>
          <w:rFonts w:ascii="Arial" w:hAnsi="Arial" w:cs="Arial"/>
          <w:i/>
          <w:sz w:val="18"/>
          <w:szCs w:val="18"/>
        </w:rPr>
        <w:t>TI: Total Impurity; WC: Water Content</w:t>
      </w:r>
    </w:p>
    <w:p w:rsidR="000F4E5C" w:rsidRDefault="000F4E5C" w:rsidP="00F009A9">
      <w:pPr>
        <w:spacing w:after="0" w:line="240" w:lineRule="auto"/>
      </w:pPr>
    </w:p>
    <w:p w:rsidR="00425D19" w:rsidRDefault="00425D19" w:rsidP="00425D19">
      <w:pPr>
        <w:spacing w:after="0" w:line="240" w:lineRule="auto"/>
        <w:jc w:val="both"/>
        <w:rPr>
          <w:rFonts w:ascii="Arial" w:hAnsi="Arial" w:cs="Arial"/>
          <w:b/>
          <w:sz w:val="20"/>
          <w:szCs w:val="20"/>
          <w:u w:val="single"/>
        </w:rPr>
      </w:pPr>
      <w:r w:rsidRPr="00EC5884">
        <w:rPr>
          <w:rFonts w:ascii="Arial" w:hAnsi="Arial" w:cs="Arial"/>
          <w:b/>
          <w:sz w:val="20"/>
          <w:szCs w:val="20"/>
          <w:u w:val="single"/>
        </w:rPr>
        <w:t>3.</w:t>
      </w:r>
      <w:r>
        <w:rPr>
          <w:rFonts w:ascii="Arial" w:hAnsi="Arial" w:cs="Arial"/>
          <w:b/>
          <w:sz w:val="20"/>
          <w:szCs w:val="20"/>
          <w:u w:val="single"/>
        </w:rPr>
        <w:t>5 Initial Risk Assessment of Formulation Variables</w:t>
      </w:r>
    </w:p>
    <w:p w:rsidR="0023161C" w:rsidRPr="0023161C" w:rsidRDefault="0023161C" w:rsidP="0023161C">
      <w:pPr>
        <w:spacing w:after="0" w:line="240" w:lineRule="auto"/>
        <w:jc w:val="both"/>
        <w:rPr>
          <w:rFonts w:ascii="Arial" w:hAnsi="Arial" w:cs="Arial"/>
          <w:sz w:val="20"/>
          <w:szCs w:val="20"/>
        </w:rPr>
      </w:pPr>
      <w:r w:rsidRPr="0023161C">
        <w:rPr>
          <w:rFonts w:ascii="Arial" w:hAnsi="Arial" w:cs="Arial"/>
          <w:sz w:val="20"/>
          <w:szCs w:val="20"/>
        </w:rPr>
        <w:t>Based on the results of excipient compatibility studies product development</w:t>
      </w:r>
      <w:r w:rsidR="00396F09">
        <w:rPr>
          <w:rFonts w:ascii="Arial" w:hAnsi="Arial" w:cs="Arial"/>
          <w:sz w:val="20"/>
          <w:szCs w:val="20"/>
        </w:rPr>
        <w:t xml:space="preserve"> was initiated</w:t>
      </w:r>
      <w:r w:rsidRPr="0023161C">
        <w:rPr>
          <w:rFonts w:ascii="Arial" w:hAnsi="Arial" w:cs="Arial"/>
          <w:sz w:val="20"/>
          <w:szCs w:val="20"/>
        </w:rPr>
        <w:t xml:space="preserve">. The selection of excipient grade and supplier was based on previous formulation experience and knowledge. The level of excipients used in the formulation was studied in subsequent </w:t>
      </w:r>
      <w:r>
        <w:rPr>
          <w:rFonts w:ascii="Arial" w:hAnsi="Arial" w:cs="Arial"/>
          <w:sz w:val="20"/>
          <w:szCs w:val="20"/>
        </w:rPr>
        <w:t xml:space="preserve">sections. </w:t>
      </w:r>
    </w:p>
    <w:p w:rsidR="00F251FC" w:rsidRDefault="00F251FC" w:rsidP="00F009A9">
      <w:pPr>
        <w:spacing w:after="0" w:line="240" w:lineRule="auto"/>
      </w:pPr>
    </w:p>
    <w:p w:rsidR="0023161C" w:rsidRDefault="0023161C" w:rsidP="0023161C">
      <w:pPr>
        <w:spacing w:after="0" w:line="240" w:lineRule="auto"/>
        <w:jc w:val="both"/>
        <w:rPr>
          <w:rFonts w:ascii="Arial" w:hAnsi="Arial" w:cs="Arial"/>
          <w:b/>
          <w:sz w:val="20"/>
          <w:szCs w:val="20"/>
        </w:rPr>
      </w:pPr>
      <w:r w:rsidRPr="00FF26F9">
        <w:rPr>
          <w:rFonts w:ascii="Arial" w:hAnsi="Arial" w:cs="Arial"/>
          <w:b/>
          <w:sz w:val="20"/>
          <w:szCs w:val="20"/>
        </w:rPr>
        <w:t>Table.</w:t>
      </w:r>
      <w:r>
        <w:rPr>
          <w:rFonts w:ascii="Arial" w:hAnsi="Arial" w:cs="Arial"/>
          <w:b/>
          <w:sz w:val="20"/>
          <w:szCs w:val="20"/>
        </w:rPr>
        <w:t>11</w:t>
      </w:r>
      <w:r>
        <w:rPr>
          <w:rFonts w:ascii="Arial" w:hAnsi="Arial" w:cs="Arial"/>
          <w:b/>
          <w:sz w:val="20"/>
          <w:szCs w:val="20"/>
        </w:rPr>
        <w:tab/>
        <w:t>Initial Risk Assessment of Formulation Variables</w:t>
      </w:r>
    </w:p>
    <w:p w:rsidR="00EE294B" w:rsidRDefault="00EE294B" w:rsidP="0023161C">
      <w:pPr>
        <w:spacing w:after="0" w:line="240" w:lineRule="auto"/>
        <w:jc w:val="both"/>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4"/>
        <w:gridCol w:w="1210"/>
        <w:gridCol w:w="1678"/>
        <w:gridCol w:w="1894"/>
        <w:gridCol w:w="985"/>
        <w:gridCol w:w="2175"/>
      </w:tblGrid>
      <w:tr w:rsidR="0023161C" w:rsidRPr="00EE294B" w:rsidTr="00EE294B">
        <w:trPr>
          <w:jc w:val="center"/>
        </w:trPr>
        <w:tc>
          <w:tcPr>
            <w:tcW w:w="0" w:type="auto"/>
            <w:vMerge w:val="restart"/>
            <w:tcBorders>
              <w:top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b/>
                <w:sz w:val="20"/>
                <w:szCs w:val="20"/>
              </w:rPr>
              <w:t>Drug Product</w:t>
            </w:r>
          </w:p>
          <w:p w:rsidR="0023161C" w:rsidRPr="00EE294B" w:rsidRDefault="0023161C" w:rsidP="00EE294B">
            <w:pPr>
              <w:tabs>
                <w:tab w:val="left" w:pos="2880"/>
              </w:tabs>
              <w:jc w:val="center"/>
              <w:rPr>
                <w:rFonts w:ascii="Arial" w:hAnsi="Arial" w:cs="Arial"/>
                <w:b/>
                <w:sz w:val="20"/>
                <w:szCs w:val="20"/>
              </w:rPr>
            </w:pPr>
            <w:r w:rsidRPr="00EE294B">
              <w:rPr>
                <w:rFonts w:ascii="Arial" w:hAnsi="Arial" w:cs="Arial"/>
                <w:b/>
                <w:sz w:val="20"/>
                <w:szCs w:val="20"/>
              </w:rPr>
              <w:t>CQA</w:t>
            </w:r>
          </w:p>
        </w:tc>
        <w:tc>
          <w:tcPr>
            <w:tcW w:w="0" w:type="auto"/>
            <w:gridSpan w:val="5"/>
            <w:tcBorders>
              <w:top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b/>
                <w:sz w:val="20"/>
                <w:szCs w:val="20"/>
              </w:rPr>
              <w:t>Formulation Variables</w:t>
            </w:r>
          </w:p>
        </w:tc>
      </w:tr>
      <w:tr w:rsidR="0023161C" w:rsidRPr="00EE294B" w:rsidTr="00EE294B">
        <w:trPr>
          <w:trHeight w:val="710"/>
          <w:jc w:val="center"/>
        </w:trPr>
        <w:tc>
          <w:tcPr>
            <w:tcW w:w="0" w:type="auto"/>
            <w:vMerge/>
            <w:tcBorders>
              <w:bottom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p>
        </w:tc>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Povidone K30</w:t>
            </w:r>
          </w:p>
        </w:tc>
        <w:tc>
          <w:tcPr>
            <w:tcW w:w="0" w:type="auto"/>
            <w:tcBorders>
              <w:bottom w:val="single" w:sz="4" w:space="0" w:color="auto"/>
            </w:tcBorders>
            <w:vAlign w:val="center"/>
          </w:tcPr>
          <w:p w:rsidR="0023161C" w:rsidRPr="00EE294B" w:rsidRDefault="0023161C" w:rsidP="00EE294B">
            <w:pPr>
              <w:jc w:val="center"/>
              <w:rPr>
                <w:rFonts w:ascii="Arial" w:hAnsi="Arial" w:cs="Arial"/>
                <w:b/>
                <w:sz w:val="20"/>
                <w:szCs w:val="20"/>
              </w:rPr>
            </w:pPr>
            <w:r w:rsidRPr="00EE294B">
              <w:rPr>
                <w:rFonts w:ascii="Arial" w:hAnsi="Arial" w:cs="Arial"/>
                <w:sz w:val="20"/>
                <w:szCs w:val="20"/>
              </w:rPr>
              <w:t>Lactose Monohydrate</w:t>
            </w:r>
          </w:p>
        </w:tc>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Sodium Starch Glycollate Type A</w:t>
            </w:r>
          </w:p>
        </w:tc>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Corn Starch</w:t>
            </w:r>
          </w:p>
        </w:tc>
        <w:tc>
          <w:tcPr>
            <w:tcW w:w="0" w:type="auto"/>
            <w:tcBorders>
              <w:bottom w:val="single" w:sz="4" w:space="0" w:color="auto"/>
            </w:tcBorders>
            <w:vAlign w:val="center"/>
          </w:tcPr>
          <w:p w:rsidR="0023161C" w:rsidRPr="00EE294B" w:rsidRDefault="0023161C" w:rsidP="00EE294B">
            <w:pPr>
              <w:jc w:val="center"/>
              <w:rPr>
                <w:rFonts w:ascii="Arial" w:hAnsi="Arial" w:cs="Arial"/>
                <w:b/>
                <w:sz w:val="20"/>
                <w:szCs w:val="20"/>
              </w:rPr>
            </w:pPr>
            <w:r w:rsidRPr="00EE294B">
              <w:rPr>
                <w:rFonts w:ascii="Arial" w:hAnsi="Arial" w:cs="Arial"/>
                <w:sz w:val="20"/>
                <w:szCs w:val="20"/>
              </w:rPr>
              <w:t>Vegetable Grade Magnesium Stearate</w:t>
            </w:r>
          </w:p>
        </w:tc>
      </w:tr>
      <w:tr w:rsidR="0023161C" w:rsidRPr="00EE294B" w:rsidTr="00EE294B">
        <w:trPr>
          <w:jc w:val="center"/>
        </w:trPr>
        <w:tc>
          <w:tcPr>
            <w:tcW w:w="0" w:type="auto"/>
            <w:tcBorders>
              <w:top w:val="single" w:sz="4" w:space="0" w:color="auto"/>
            </w:tcBorders>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Assay</w:t>
            </w:r>
          </w:p>
        </w:tc>
        <w:tc>
          <w:tcPr>
            <w:tcW w:w="0" w:type="auto"/>
            <w:tcBorders>
              <w:top w:val="single" w:sz="4" w:space="0" w:color="auto"/>
            </w:tcBorders>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top w:val="single" w:sz="4" w:space="0" w:color="auto"/>
            </w:tcBorders>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top w:val="single" w:sz="4" w:space="0" w:color="auto"/>
            </w:tcBorders>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top w:val="single" w:sz="4" w:space="0" w:color="auto"/>
            </w:tcBorders>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top w:val="single" w:sz="4" w:space="0" w:color="auto"/>
            </w:tcBorders>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r>
      <w:tr w:rsidR="0023161C" w:rsidRPr="00EE294B" w:rsidTr="00EE294B">
        <w:trPr>
          <w:jc w:val="center"/>
        </w:trPr>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CU</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r>
      <w:tr w:rsidR="0023161C" w:rsidRPr="00EE294B" w:rsidTr="00EE294B">
        <w:trPr>
          <w:jc w:val="center"/>
        </w:trPr>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Dissolution</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Medium</w:t>
            </w:r>
          </w:p>
        </w:tc>
      </w:tr>
      <w:tr w:rsidR="0023161C" w:rsidRPr="00EE294B" w:rsidTr="00EE294B">
        <w:trPr>
          <w:jc w:val="center"/>
        </w:trPr>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Degradation Products</w:t>
            </w:r>
          </w:p>
        </w:tc>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Low</w:t>
            </w:r>
          </w:p>
        </w:tc>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Low</w:t>
            </w:r>
          </w:p>
        </w:tc>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Low</w:t>
            </w:r>
          </w:p>
        </w:tc>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sz w:val="20"/>
                <w:szCs w:val="20"/>
              </w:rPr>
            </w:pPr>
            <w:r w:rsidRPr="00EE294B">
              <w:rPr>
                <w:rFonts w:ascii="Arial" w:hAnsi="Arial" w:cs="Arial"/>
                <w:sz w:val="20"/>
                <w:szCs w:val="20"/>
              </w:rPr>
              <w:t>Low</w:t>
            </w:r>
          </w:p>
        </w:tc>
        <w:tc>
          <w:tcPr>
            <w:tcW w:w="0" w:type="auto"/>
            <w:tcBorders>
              <w:bottom w:val="single" w:sz="4" w:space="0" w:color="auto"/>
            </w:tcBorders>
            <w:vAlign w:val="center"/>
          </w:tcPr>
          <w:p w:rsidR="0023161C" w:rsidRPr="00EE294B" w:rsidRDefault="0023161C" w:rsidP="00EE294B">
            <w:pPr>
              <w:tabs>
                <w:tab w:val="left" w:pos="2880"/>
              </w:tabs>
              <w:jc w:val="center"/>
              <w:rPr>
                <w:rFonts w:ascii="Arial" w:hAnsi="Arial" w:cs="Arial"/>
                <w:b/>
                <w:sz w:val="20"/>
                <w:szCs w:val="20"/>
              </w:rPr>
            </w:pPr>
            <w:r w:rsidRPr="00EE294B">
              <w:rPr>
                <w:rFonts w:ascii="Arial" w:hAnsi="Arial" w:cs="Arial"/>
                <w:sz w:val="20"/>
                <w:szCs w:val="20"/>
              </w:rPr>
              <w:t>Low</w:t>
            </w:r>
          </w:p>
        </w:tc>
      </w:tr>
    </w:tbl>
    <w:p w:rsidR="00EE294B" w:rsidRPr="00EE294B" w:rsidRDefault="00EE294B" w:rsidP="0023161C">
      <w:pPr>
        <w:spacing w:after="0" w:line="240" w:lineRule="auto"/>
        <w:jc w:val="both"/>
        <w:rPr>
          <w:rFonts w:ascii="Arial" w:hAnsi="Arial" w:cs="Arial"/>
          <w:i/>
          <w:sz w:val="18"/>
          <w:szCs w:val="18"/>
        </w:rPr>
      </w:pPr>
      <w:r w:rsidRPr="00EE294B">
        <w:rPr>
          <w:rFonts w:ascii="Arial" w:hAnsi="Arial" w:cs="Arial"/>
          <w:i/>
          <w:sz w:val="18"/>
          <w:szCs w:val="18"/>
        </w:rPr>
        <w:t>CU: Content Uniformity</w:t>
      </w:r>
    </w:p>
    <w:p w:rsidR="00EE294B" w:rsidRDefault="00EE294B" w:rsidP="0023161C">
      <w:pPr>
        <w:spacing w:after="0" w:line="240" w:lineRule="auto"/>
        <w:jc w:val="both"/>
        <w:rPr>
          <w:rFonts w:ascii="Arial" w:hAnsi="Arial" w:cs="Arial"/>
          <w:b/>
          <w:sz w:val="20"/>
          <w:szCs w:val="20"/>
        </w:rPr>
      </w:pPr>
    </w:p>
    <w:p w:rsidR="00EE294B" w:rsidRDefault="00EE294B" w:rsidP="00EE294B">
      <w:pPr>
        <w:spacing w:after="0" w:line="240" w:lineRule="auto"/>
        <w:jc w:val="both"/>
        <w:rPr>
          <w:rFonts w:ascii="Arial" w:hAnsi="Arial" w:cs="Arial"/>
          <w:b/>
          <w:sz w:val="20"/>
          <w:szCs w:val="20"/>
        </w:rPr>
      </w:pPr>
      <w:r w:rsidRPr="00FF26F9">
        <w:rPr>
          <w:rFonts w:ascii="Arial" w:hAnsi="Arial" w:cs="Arial"/>
          <w:b/>
          <w:sz w:val="20"/>
          <w:szCs w:val="20"/>
        </w:rPr>
        <w:t>Table.</w:t>
      </w:r>
      <w:r>
        <w:rPr>
          <w:rFonts w:ascii="Arial" w:hAnsi="Arial" w:cs="Arial"/>
          <w:b/>
          <w:sz w:val="20"/>
          <w:szCs w:val="20"/>
        </w:rPr>
        <w:t>12</w:t>
      </w:r>
      <w:r>
        <w:rPr>
          <w:rFonts w:ascii="Arial" w:hAnsi="Arial" w:cs="Arial"/>
          <w:b/>
          <w:sz w:val="20"/>
          <w:szCs w:val="20"/>
        </w:rPr>
        <w:tab/>
        <w:t>Justification for Initial Risk Assessment of Formulation Variables</w:t>
      </w:r>
    </w:p>
    <w:p w:rsidR="00EE294B" w:rsidRDefault="00EE294B" w:rsidP="00EE294B">
      <w:pPr>
        <w:spacing w:after="0" w:line="240" w:lineRule="auto"/>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5"/>
        <w:gridCol w:w="1481"/>
        <w:gridCol w:w="6390"/>
      </w:tblGrid>
      <w:tr w:rsidR="00EE294B" w:rsidRPr="00396F09" w:rsidTr="008921E1">
        <w:trPr>
          <w:tblHeader/>
        </w:trPr>
        <w:tc>
          <w:tcPr>
            <w:tcW w:w="0" w:type="auto"/>
            <w:tcBorders>
              <w:top w:val="single" w:sz="4" w:space="0" w:color="auto"/>
              <w:bottom w:val="single" w:sz="4" w:space="0" w:color="auto"/>
            </w:tcBorders>
            <w:vAlign w:val="center"/>
          </w:tcPr>
          <w:p w:rsidR="00EE294B" w:rsidRPr="00396F09" w:rsidRDefault="00EE294B" w:rsidP="00396F09">
            <w:pPr>
              <w:tabs>
                <w:tab w:val="left" w:pos="2880"/>
              </w:tabs>
              <w:spacing w:line="276" w:lineRule="auto"/>
              <w:jc w:val="center"/>
              <w:rPr>
                <w:rFonts w:ascii="Arial" w:hAnsi="Arial" w:cs="Arial"/>
                <w:b/>
                <w:sz w:val="20"/>
                <w:szCs w:val="20"/>
              </w:rPr>
            </w:pPr>
            <w:r w:rsidRPr="00396F09">
              <w:rPr>
                <w:rFonts w:ascii="Arial" w:hAnsi="Arial" w:cs="Arial"/>
                <w:b/>
                <w:sz w:val="20"/>
                <w:szCs w:val="20"/>
              </w:rPr>
              <w:t>Formulation</w:t>
            </w:r>
          </w:p>
          <w:p w:rsidR="00EE294B" w:rsidRPr="00396F09" w:rsidRDefault="00EE294B" w:rsidP="00396F09">
            <w:pPr>
              <w:tabs>
                <w:tab w:val="left" w:pos="2880"/>
              </w:tabs>
              <w:spacing w:line="276" w:lineRule="auto"/>
              <w:jc w:val="center"/>
              <w:rPr>
                <w:rFonts w:ascii="Arial" w:hAnsi="Arial" w:cs="Arial"/>
                <w:b/>
                <w:sz w:val="20"/>
                <w:szCs w:val="20"/>
              </w:rPr>
            </w:pPr>
            <w:r w:rsidRPr="00396F09">
              <w:rPr>
                <w:rFonts w:ascii="Arial" w:hAnsi="Arial" w:cs="Arial"/>
                <w:b/>
                <w:sz w:val="20"/>
                <w:szCs w:val="20"/>
              </w:rPr>
              <w:t>Variables</w:t>
            </w:r>
          </w:p>
        </w:tc>
        <w:tc>
          <w:tcPr>
            <w:tcW w:w="0" w:type="auto"/>
            <w:tcBorders>
              <w:top w:val="single" w:sz="4" w:space="0" w:color="auto"/>
              <w:bottom w:val="single" w:sz="4" w:space="0" w:color="auto"/>
            </w:tcBorders>
            <w:vAlign w:val="center"/>
          </w:tcPr>
          <w:p w:rsidR="00EE294B" w:rsidRPr="00396F09" w:rsidRDefault="00EE294B" w:rsidP="00396F09">
            <w:pPr>
              <w:tabs>
                <w:tab w:val="left" w:pos="2880"/>
              </w:tabs>
              <w:spacing w:line="276" w:lineRule="auto"/>
              <w:jc w:val="center"/>
              <w:rPr>
                <w:rFonts w:ascii="Arial" w:hAnsi="Arial" w:cs="Arial"/>
                <w:b/>
                <w:sz w:val="20"/>
                <w:szCs w:val="20"/>
              </w:rPr>
            </w:pPr>
            <w:r w:rsidRPr="00396F09">
              <w:rPr>
                <w:rFonts w:ascii="Arial" w:hAnsi="Arial" w:cs="Arial"/>
                <w:b/>
                <w:sz w:val="20"/>
                <w:szCs w:val="20"/>
              </w:rPr>
              <w:t>Drug Products CQA’s</w:t>
            </w:r>
          </w:p>
        </w:tc>
        <w:tc>
          <w:tcPr>
            <w:tcW w:w="0" w:type="auto"/>
            <w:tcBorders>
              <w:top w:val="single" w:sz="4" w:space="0" w:color="auto"/>
              <w:bottom w:val="single" w:sz="4" w:space="0" w:color="auto"/>
            </w:tcBorders>
            <w:vAlign w:val="center"/>
          </w:tcPr>
          <w:p w:rsidR="00EE294B" w:rsidRPr="00396F09" w:rsidRDefault="00EE294B" w:rsidP="00396F09">
            <w:pPr>
              <w:tabs>
                <w:tab w:val="left" w:pos="2880"/>
              </w:tabs>
              <w:spacing w:line="276" w:lineRule="auto"/>
              <w:jc w:val="center"/>
              <w:rPr>
                <w:rFonts w:ascii="Arial" w:hAnsi="Arial" w:cs="Arial"/>
                <w:b/>
                <w:sz w:val="20"/>
                <w:szCs w:val="20"/>
              </w:rPr>
            </w:pPr>
            <w:r w:rsidRPr="00396F09">
              <w:rPr>
                <w:rFonts w:ascii="Arial" w:hAnsi="Arial" w:cs="Arial"/>
                <w:b/>
                <w:sz w:val="20"/>
                <w:szCs w:val="20"/>
              </w:rPr>
              <w:t>Justification</w:t>
            </w:r>
          </w:p>
        </w:tc>
      </w:tr>
      <w:tr w:rsidR="00EE294B" w:rsidRPr="00396F09" w:rsidTr="008921E1">
        <w:trPr>
          <w:trHeight w:val="105"/>
        </w:trPr>
        <w:tc>
          <w:tcPr>
            <w:tcW w:w="0" w:type="auto"/>
            <w:vMerge w:val="restart"/>
            <w:tcBorders>
              <w:top w:val="single" w:sz="4" w:space="0" w:color="auto"/>
            </w:tcBorders>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r w:rsidRPr="00396F09">
              <w:rPr>
                <w:rFonts w:ascii="Arial" w:hAnsi="Arial" w:cs="Arial"/>
                <w:sz w:val="20"/>
                <w:szCs w:val="20"/>
              </w:rPr>
              <w:lastRenderedPageBreak/>
              <w:t>Povidone K30</w:t>
            </w:r>
          </w:p>
        </w:tc>
        <w:tc>
          <w:tcPr>
            <w:tcW w:w="0" w:type="auto"/>
            <w:tcBorders>
              <w:top w:val="single" w:sz="4" w:space="0" w:color="auto"/>
            </w:tcBorders>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tcBorders>
              <w:top w:val="single" w:sz="4" w:space="0" w:color="auto"/>
            </w:tcBorders>
            <w:vAlign w:val="center"/>
          </w:tcPr>
          <w:p w:rsidR="00EE294B" w:rsidRPr="00396F09" w:rsidRDefault="00EE294B" w:rsidP="00EE294B">
            <w:pPr>
              <w:tabs>
                <w:tab w:val="left" w:pos="2880"/>
              </w:tabs>
              <w:spacing w:line="276" w:lineRule="auto"/>
              <w:jc w:val="both"/>
              <w:rPr>
                <w:rFonts w:ascii="Arial" w:hAnsi="Arial" w:cs="Arial"/>
                <w:color w:val="E5B8B7"/>
                <w:sz w:val="20"/>
                <w:szCs w:val="20"/>
              </w:rPr>
            </w:pPr>
            <w:r w:rsidRPr="00396F09">
              <w:rPr>
                <w:rFonts w:ascii="Arial" w:hAnsi="Arial" w:cs="Arial"/>
                <w:sz w:val="20"/>
                <w:szCs w:val="20"/>
              </w:rPr>
              <w:t>The manufacturing process is by Direct Compression Method; hence dry binder Povidone K30 is used and is compatible with the API as per drug excipient compatibility study. Hence it is highly unlikely that it affects the assay, content uniformity, Dissolution and the degradation profile. Hence the risk is low.</w:t>
            </w:r>
          </w:p>
        </w:tc>
      </w:tr>
      <w:tr w:rsidR="00EE294B" w:rsidRPr="00396F09" w:rsidTr="008921E1">
        <w:trPr>
          <w:trHeight w:val="105"/>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rsidTr="008921E1">
        <w:trPr>
          <w:trHeight w:val="105"/>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Merge/>
            <w:vAlign w:val="center"/>
          </w:tcPr>
          <w:p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rsidTr="008921E1">
        <w:trPr>
          <w:trHeight w:val="105"/>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vMerge/>
            <w:vAlign w:val="center"/>
          </w:tcPr>
          <w:p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rsidTr="008921E1">
        <w:trPr>
          <w:trHeight w:val="156"/>
        </w:trPr>
        <w:tc>
          <w:tcPr>
            <w:tcW w:w="0" w:type="auto"/>
            <w:vMerge w:val="restart"/>
            <w:vAlign w:val="center"/>
          </w:tcPr>
          <w:p w:rsidR="00EE294B" w:rsidRPr="00396F09" w:rsidRDefault="00EE294B" w:rsidP="00EE294B">
            <w:pPr>
              <w:jc w:val="center"/>
              <w:rPr>
                <w:rFonts w:ascii="Arial" w:hAnsi="Arial" w:cs="Arial"/>
                <w:b/>
                <w:sz w:val="20"/>
                <w:szCs w:val="20"/>
              </w:rPr>
            </w:pPr>
            <w:r w:rsidRPr="00396F09">
              <w:rPr>
                <w:rFonts w:ascii="Arial" w:hAnsi="Arial" w:cs="Arial"/>
                <w:sz w:val="20"/>
                <w:szCs w:val="20"/>
              </w:rPr>
              <w:t>Lactose Monohydrate</w:t>
            </w:r>
          </w:p>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vAlign w:val="center"/>
          </w:tcPr>
          <w:p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rPr>
              <w:t xml:space="preserve">The manufacturing process is by Direct Compression Method and Lactose used is a free-flowing DC grade excipient. it is highly unlikely that it affects the assay, content uniformity. Hence the risk is low. </w:t>
            </w:r>
          </w:p>
        </w:tc>
      </w:tr>
      <w:tr w:rsidR="00EE294B" w:rsidRPr="00396F09" w:rsidTr="008921E1">
        <w:trPr>
          <w:trHeight w:val="153"/>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rsidTr="008921E1">
        <w:trPr>
          <w:trHeight w:val="153"/>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Align w:val="center"/>
          </w:tcPr>
          <w:p w:rsidR="00EE294B" w:rsidRPr="00396F09" w:rsidRDefault="00EE294B" w:rsidP="00EE294B">
            <w:pPr>
              <w:tabs>
                <w:tab w:val="left" w:pos="2880"/>
              </w:tabs>
              <w:spacing w:line="276" w:lineRule="auto"/>
              <w:jc w:val="both"/>
              <w:rPr>
                <w:rFonts w:ascii="Arial" w:hAnsi="Arial" w:cs="Arial"/>
                <w:sz w:val="20"/>
                <w:szCs w:val="20"/>
              </w:rPr>
            </w:pPr>
            <w:r w:rsidRPr="00396F09">
              <w:rPr>
                <w:rFonts w:ascii="Arial" w:hAnsi="Arial" w:cs="Arial"/>
                <w:sz w:val="20"/>
                <w:szCs w:val="20"/>
                <w:lang w:val="en-IN" w:eastAsia="en-IN"/>
              </w:rPr>
              <w:t>Lactose Monohydrate can impact dissolution via tablet hardness. However, hardness is controlled during compression with pre-printed optimized limit in Batch manufacturing Record. Hence the risk is low.</w:t>
            </w:r>
          </w:p>
        </w:tc>
      </w:tr>
      <w:tr w:rsidR="00EE294B" w:rsidRPr="00396F09" w:rsidTr="008921E1">
        <w:trPr>
          <w:trHeight w:val="412"/>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vAlign w:val="center"/>
          </w:tcPr>
          <w:p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rPr>
              <w:t>Drug-Excipient compatibility was verified against lactose monohydrate, and is compatible with the drug substance. Hence, it will not impact drug product degradation; the risk is low.</w:t>
            </w:r>
          </w:p>
        </w:tc>
      </w:tr>
      <w:tr w:rsidR="00EE294B" w:rsidRPr="00396F09" w:rsidTr="008921E1">
        <w:trPr>
          <w:trHeight w:val="264"/>
        </w:trPr>
        <w:tc>
          <w:tcPr>
            <w:tcW w:w="0" w:type="auto"/>
            <w:vMerge w:val="restart"/>
            <w:vAlign w:val="center"/>
          </w:tcPr>
          <w:p w:rsidR="00EE294B" w:rsidRPr="00396F09" w:rsidRDefault="00EE294B" w:rsidP="00EE294B">
            <w:pPr>
              <w:jc w:val="center"/>
              <w:rPr>
                <w:rFonts w:ascii="Arial" w:hAnsi="Arial" w:cs="Arial"/>
                <w:b/>
                <w:sz w:val="20"/>
                <w:szCs w:val="20"/>
              </w:rPr>
            </w:pPr>
            <w:r w:rsidRPr="00396F09">
              <w:rPr>
                <w:rFonts w:ascii="Arial" w:hAnsi="Arial" w:cs="Arial"/>
                <w:sz w:val="20"/>
                <w:szCs w:val="20"/>
              </w:rPr>
              <w:t xml:space="preserve">Sodium Starch Glycollate Type A </w:t>
            </w:r>
          </w:p>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vAlign w:val="center"/>
          </w:tcPr>
          <w:p w:rsidR="00EE294B" w:rsidRPr="00396F09" w:rsidRDefault="00EE294B" w:rsidP="00396F09">
            <w:pPr>
              <w:tabs>
                <w:tab w:val="left" w:pos="2880"/>
              </w:tabs>
              <w:spacing w:line="276" w:lineRule="auto"/>
              <w:jc w:val="both"/>
              <w:rPr>
                <w:rFonts w:ascii="Arial" w:hAnsi="Arial" w:cs="Arial"/>
                <w:b/>
                <w:color w:val="E5B8B7"/>
                <w:sz w:val="20"/>
                <w:szCs w:val="20"/>
              </w:rPr>
            </w:pPr>
            <w:r w:rsidRPr="00396F09">
              <w:rPr>
                <w:rFonts w:ascii="Arial" w:hAnsi="Arial" w:cs="Arial"/>
                <w:sz w:val="20"/>
                <w:szCs w:val="20"/>
              </w:rPr>
              <w:t>Sodium Starch Glycollate Type A is used as a disintegrant in the composition, which is compatible to API. It is highly unlikely that assay, content uniformity and degradation products gets affected by disintegrant in the composition. Hence the risk is low.</w:t>
            </w:r>
          </w:p>
        </w:tc>
      </w:tr>
      <w:tr w:rsidR="00EE294B" w:rsidRPr="00396F09" w:rsidTr="008921E1">
        <w:trPr>
          <w:trHeight w:val="570"/>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rsidTr="008921E1">
        <w:trPr>
          <w:trHeight w:val="262"/>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Merge/>
            <w:vAlign w:val="center"/>
          </w:tcPr>
          <w:p w:rsidR="00EE294B" w:rsidRPr="00396F09" w:rsidRDefault="00EE294B" w:rsidP="00396F09">
            <w:pPr>
              <w:tabs>
                <w:tab w:val="left" w:pos="2880"/>
              </w:tabs>
              <w:spacing w:line="276" w:lineRule="auto"/>
              <w:jc w:val="both"/>
              <w:rPr>
                <w:rFonts w:ascii="Arial" w:hAnsi="Arial" w:cs="Arial"/>
                <w:color w:val="E5B8B7"/>
                <w:sz w:val="20"/>
                <w:szCs w:val="20"/>
              </w:rPr>
            </w:pPr>
          </w:p>
        </w:tc>
      </w:tr>
      <w:tr w:rsidR="00EE294B" w:rsidRPr="00396F09" w:rsidTr="008921E1">
        <w:trPr>
          <w:trHeight w:val="262"/>
        </w:trPr>
        <w:tc>
          <w:tcPr>
            <w:tcW w:w="0" w:type="auto"/>
            <w:vMerge/>
            <w:vAlign w:val="center"/>
          </w:tcPr>
          <w:p w:rsidR="00EE294B" w:rsidRPr="00396F09" w:rsidRDefault="00EE294B" w:rsidP="00396F09">
            <w:pPr>
              <w:tabs>
                <w:tab w:val="left" w:pos="2880"/>
              </w:tabs>
              <w:spacing w:line="276" w:lineRule="auto"/>
              <w:jc w:val="center"/>
              <w:rPr>
                <w:rFonts w:ascii="Arial" w:hAnsi="Arial" w:cs="Arial"/>
                <w:b/>
                <w:sz w:val="20"/>
                <w:szCs w:val="20"/>
                <w:highlight w:val="yellow"/>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vMerge/>
            <w:vAlign w:val="center"/>
          </w:tcPr>
          <w:p w:rsidR="00EE294B" w:rsidRPr="00396F09" w:rsidRDefault="00EE294B" w:rsidP="00396F09">
            <w:pPr>
              <w:tabs>
                <w:tab w:val="left" w:pos="2880"/>
              </w:tabs>
              <w:spacing w:line="276" w:lineRule="auto"/>
              <w:jc w:val="both"/>
              <w:rPr>
                <w:rFonts w:ascii="Arial" w:hAnsi="Arial" w:cs="Arial"/>
                <w:b/>
                <w:color w:val="E5B8B7"/>
                <w:sz w:val="20"/>
                <w:szCs w:val="20"/>
              </w:rPr>
            </w:pPr>
          </w:p>
        </w:tc>
      </w:tr>
      <w:tr w:rsidR="00EE294B" w:rsidRPr="00396F09" w:rsidTr="008921E1">
        <w:trPr>
          <w:trHeight w:val="63"/>
        </w:trPr>
        <w:tc>
          <w:tcPr>
            <w:tcW w:w="0" w:type="auto"/>
            <w:vMerge w:val="restart"/>
            <w:vAlign w:val="center"/>
          </w:tcPr>
          <w:p w:rsidR="00EE294B" w:rsidRPr="00396F09" w:rsidRDefault="00EE294B" w:rsidP="00396F09">
            <w:pPr>
              <w:tabs>
                <w:tab w:val="left" w:pos="2880"/>
              </w:tabs>
              <w:spacing w:line="276" w:lineRule="auto"/>
              <w:jc w:val="center"/>
              <w:rPr>
                <w:rFonts w:ascii="Arial" w:hAnsi="Arial" w:cs="Arial"/>
                <w:sz w:val="20"/>
                <w:szCs w:val="20"/>
              </w:rPr>
            </w:pPr>
          </w:p>
          <w:p w:rsidR="00EE294B" w:rsidRPr="00396F09" w:rsidRDefault="00EE294B" w:rsidP="00396F09">
            <w:pPr>
              <w:tabs>
                <w:tab w:val="left" w:pos="2880"/>
              </w:tabs>
              <w:spacing w:line="276" w:lineRule="auto"/>
              <w:jc w:val="center"/>
              <w:rPr>
                <w:rFonts w:ascii="Arial" w:hAnsi="Arial" w:cs="Arial"/>
                <w:sz w:val="20"/>
                <w:szCs w:val="20"/>
                <w:highlight w:val="yellow"/>
              </w:rPr>
            </w:pPr>
            <w:r w:rsidRPr="00396F09">
              <w:rPr>
                <w:rFonts w:ascii="Arial" w:hAnsi="Arial" w:cs="Arial"/>
                <w:sz w:val="20"/>
                <w:szCs w:val="20"/>
              </w:rPr>
              <w:t xml:space="preserve">Corn Starch </w:t>
            </w: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vAlign w:val="center"/>
          </w:tcPr>
          <w:p w:rsidR="00EE294B" w:rsidRPr="00396F09" w:rsidRDefault="00EE294B" w:rsidP="00EE294B">
            <w:pPr>
              <w:tabs>
                <w:tab w:val="left" w:pos="2880"/>
              </w:tabs>
              <w:spacing w:line="276" w:lineRule="auto"/>
              <w:jc w:val="both"/>
              <w:rPr>
                <w:rFonts w:ascii="Arial" w:hAnsi="Arial" w:cs="Arial"/>
                <w:sz w:val="20"/>
                <w:szCs w:val="20"/>
              </w:rPr>
            </w:pPr>
            <w:r w:rsidRPr="00396F09">
              <w:rPr>
                <w:rFonts w:ascii="Arial" w:hAnsi="Arial" w:cs="Arial"/>
                <w:sz w:val="20"/>
                <w:szCs w:val="20"/>
              </w:rPr>
              <w:t>The manufacturing process is by Direct Compression Method; hence dry binder and disintegrant Corn Starch is used and is compatible with the API as per drug excipient compatibility study. Hence it is highly unlikely that it affects the assay, content uniformity, Dissolution and the degradation profile. Hence the risk is low.</w:t>
            </w:r>
          </w:p>
        </w:tc>
      </w:tr>
      <w:tr w:rsidR="00EE294B" w:rsidRPr="00396F09" w:rsidTr="008921E1">
        <w:trPr>
          <w:trHeight w:val="63"/>
        </w:trPr>
        <w:tc>
          <w:tcPr>
            <w:tcW w:w="0" w:type="auto"/>
            <w:vMerge/>
            <w:vAlign w:val="center"/>
          </w:tcPr>
          <w:p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rsidTr="008921E1">
        <w:trPr>
          <w:trHeight w:val="63"/>
        </w:trPr>
        <w:tc>
          <w:tcPr>
            <w:tcW w:w="0" w:type="auto"/>
            <w:vMerge/>
            <w:vAlign w:val="center"/>
          </w:tcPr>
          <w:p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Merge/>
            <w:vAlign w:val="center"/>
          </w:tcPr>
          <w:p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rsidTr="008921E1">
        <w:trPr>
          <w:trHeight w:val="63"/>
        </w:trPr>
        <w:tc>
          <w:tcPr>
            <w:tcW w:w="0" w:type="auto"/>
            <w:vMerge/>
            <w:vAlign w:val="center"/>
          </w:tcPr>
          <w:p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rsidR="00EE294B" w:rsidRPr="00396F09" w:rsidRDefault="00EE294B" w:rsidP="00396F09">
            <w:pPr>
              <w:tabs>
                <w:tab w:val="left" w:pos="2880"/>
              </w:tabs>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vMerge/>
            <w:vAlign w:val="center"/>
          </w:tcPr>
          <w:p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rsidTr="008921E1">
        <w:trPr>
          <w:trHeight w:val="63"/>
        </w:trPr>
        <w:tc>
          <w:tcPr>
            <w:tcW w:w="0" w:type="auto"/>
            <w:vMerge w:val="restart"/>
            <w:vAlign w:val="center"/>
          </w:tcPr>
          <w:p w:rsidR="00EE294B" w:rsidRPr="00396F09" w:rsidRDefault="00EE294B" w:rsidP="00EE294B">
            <w:pPr>
              <w:spacing w:line="276" w:lineRule="auto"/>
              <w:jc w:val="center"/>
              <w:rPr>
                <w:rFonts w:ascii="Arial" w:hAnsi="Arial" w:cs="Arial"/>
                <w:sz w:val="20"/>
                <w:szCs w:val="20"/>
              </w:rPr>
            </w:pPr>
            <w:r w:rsidRPr="00396F09">
              <w:rPr>
                <w:rFonts w:ascii="Arial" w:hAnsi="Arial" w:cs="Arial"/>
                <w:sz w:val="20"/>
                <w:szCs w:val="20"/>
              </w:rPr>
              <w:t>Vegetable Grade</w:t>
            </w:r>
          </w:p>
          <w:p w:rsidR="00EE294B" w:rsidRPr="00396F09" w:rsidRDefault="00EE294B" w:rsidP="00EE294B">
            <w:pPr>
              <w:spacing w:line="276" w:lineRule="auto"/>
              <w:jc w:val="center"/>
              <w:rPr>
                <w:rFonts w:ascii="Arial" w:hAnsi="Arial" w:cs="Arial"/>
                <w:sz w:val="20"/>
                <w:szCs w:val="20"/>
              </w:rPr>
            </w:pPr>
            <w:r w:rsidRPr="00396F09">
              <w:rPr>
                <w:rFonts w:ascii="Arial" w:hAnsi="Arial" w:cs="Arial"/>
                <w:sz w:val="20"/>
                <w:szCs w:val="20"/>
              </w:rPr>
              <w:t>Magnesium Stearate</w:t>
            </w:r>
          </w:p>
        </w:tc>
        <w:tc>
          <w:tcPr>
            <w:tcW w:w="0" w:type="auto"/>
            <w:vAlign w:val="center"/>
          </w:tcPr>
          <w:p w:rsidR="00EE294B" w:rsidRPr="00396F09" w:rsidRDefault="00EE294B" w:rsidP="00396F09">
            <w:pPr>
              <w:spacing w:line="276" w:lineRule="auto"/>
              <w:jc w:val="center"/>
              <w:rPr>
                <w:rFonts w:ascii="Arial" w:hAnsi="Arial" w:cs="Arial"/>
                <w:sz w:val="20"/>
                <w:szCs w:val="20"/>
              </w:rPr>
            </w:pPr>
            <w:r w:rsidRPr="00396F09">
              <w:rPr>
                <w:rFonts w:ascii="Arial" w:hAnsi="Arial" w:cs="Arial"/>
                <w:sz w:val="20"/>
                <w:szCs w:val="20"/>
              </w:rPr>
              <w:t>Assay</w:t>
            </w:r>
          </w:p>
        </w:tc>
        <w:tc>
          <w:tcPr>
            <w:tcW w:w="0" w:type="auto"/>
            <w:vMerge w:val="restart"/>
            <w:vAlign w:val="center"/>
          </w:tcPr>
          <w:p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rPr>
              <w:t>Magnesium Stearate is used as a lubricant in the composition and it will not affect assay, content uniformity. Hence the risk is low.</w:t>
            </w:r>
          </w:p>
        </w:tc>
      </w:tr>
      <w:tr w:rsidR="00EE294B" w:rsidRPr="00396F09" w:rsidTr="008921E1">
        <w:trPr>
          <w:trHeight w:val="63"/>
        </w:trPr>
        <w:tc>
          <w:tcPr>
            <w:tcW w:w="0" w:type="auto"/>
            <w:vMerge/>
          </w:tcPr>
          <w:p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rsidR="00EE294B" w:rsidRPr="00396F09" w:rsidRDefault="00EE294B" w:rsidP="00396F09">
            <w:pPr>
              <w:spacing w:line="276" w:lineRule="auto"/>
              <w:jc w:val="center"/>
              <w:rPr>
                <w:rFonts w:ascii="Arial" w:hAnsi="Arial" w:cs="Arial"/>
                <w:sz w:val="20"/>
                <w:szCs w:val="20"/>
              </w:rPr>
            </w:pPr>
            <w:r w:rsidRPr="00396F09">
              <w:rPr>
                <w:rFonts w:ascii="Arial" w:hAnsi="Arial" w:cs="Arial"/>
                <w:sz w:val="20"/>
                <w:szCs w:val="20"/>
              </w:rPr>
              <w:t>Content Uniformity</w:t>
            </w:r>
          </w:p>
        </w:tc>
        <w:tc>
          <w:tcPr>
            <w:tcW w:w="0" w:type="auto"/>
            <w:vMerge/>
            <w:vAlign w:val="center"/>
          </w:tcPr>
          <w:p w:rsidR="00EE294B" w:rsidRPr="00396F09" w:rsidRDefault="00EE294B" w:rsidP="00396F09">
            <w:pPr>
              <w:tabs>
                <w:tab w:val="left" w:pos="2880"/>
              </w:tabs>
              <w:spacing w:line="276" w:lineRule="auto"/>
              <w:jc w:val="both"/>
              <w:rPr>
                <w:rFonts w:ascii="Arial" w:hAnsi="Arial" w:cs="Arial"/>
                <w:sz w:val="20"/>
                <w:szCs w:val="20"/>
              </w:rPr>
            </w:pPr>
          </w:p>
        </w:tc>
      </w:tr>
      <w:tr w:rsidR="00EE294B" w:rsidRPr="00396F09" w:rsidTr="008921E1">
        <w:trPr>
          <w:trHeight w:val="63"/>
        </w:trPr>
        <w:tc>
          <w:tcPr>
            <w:tcW w:w="0" w:type="auto"/>
            <w:vMerge/>
          </w:tcPr>
          <w:p w:rsidR="00EE294B" w:rsidRPr="00396F09" w:rsidRDefault="00EE294B" w:rsidP="00396F09">
            <w:pPr>
              <w:tabs>
                <w:tab w:val="left" w:pos="2880"/>
              </w:tabs>
              <w:spacing w:line="276" w:lineRule="auto"/>
              <w:jc w:val="center"/>
              <w:rPr>
                <w:rFonts w:ascii="Arial" w:hAnsi="Arial" w:cs="Arial"/>
                <w:sz w:val="20"/>
                <w:szCs w:val="20"/>
              </w:rPr>
            </w:pPr>
          </w:p>
        </w:tc>
        <w:tc>
          <w:tcPr>
            <w:tcW w:w="0" w:type="auto"/>
            <w:vAlign w:val="center"/>
          </w:tcPr>
          <w:p w:rsidR="00EE294B" w:rsidRPr="00396F09" w:rsidRDefault="00EE294B" w:rsidP="00396F09">
            <w:pPr>
              <w:spacing w:line="276" w:lineRule="auto"/>
              <w:jc w:val="center"/>
              <w:rPr>
                <w:rFonts w:ascii="Arial" w:hAnsi="Arial" w:cs="Arial"/>
                <w:sz w:val="20"/>
                <w:szCs w:val="20"/>
              </w:rPr>
            </w:pPr>
            <w:r w:rsidRPr="00396F09">
              <w:rPr>
                <w:rFonts w:ascii="Arial" w:hAnsi="Arial" w:cs="Arial"/>
                <w:sz w:val="20"/>
                <w:szCs w:val="20"/>
              </w:rPr>
              <w:t>Dissolution</w:t>
            </w:r>
          </w:p>
        </w:tc>
        <w:tc>
          <w:tcPr>
            <w:tcW w:w="0" w:type="auto"/>
            <w:vAlign w:val="center"/>
          </w:tcPr>
          <w:p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lang w:eastAsia="en-IN"/>
              </w:rPr>
              <w:t xml:space="preserve">Excessive lubrication may retard dissolution. Hence the risk involved is evaluated as medium. </w:t>
            </w:r>
          </w:p>
        </w:tc>
      </w:tr>
      <w:tr w:rsidR="00EE294B" w:rsidRPr="00396F09" w:rsidTr="008921E1">
        <w:trPr>
          <w:trHeight w:val="63"/>
        </w:trPr>
        <w:tc>
          <w:tcPr>
            <w:tcW w:w="0" w:type="auto"/>
            <w:vMerge/>
            <w:tcBorders>
              <w:bottom w:val="single" w:sz="4" w:space="0" w:color="auto"/>
            </w:tcBorders>
          </w:tcPr>
          <w:p w:rsidR="00EE294B" w:rsidRPr="00396F09" w:rsidRDefault="00EE294B" w:rsidP="00396F09">
            <w:pPr>
              <w:tabs>
                <w:tab w:val="left" w:pos="2880"/>
              </w:tabs>
              <w:spacing w:line="276" w:lineRule="auto"/>
              <w:jc w:val="center"/>
              <w:rPr>
                <w:rFonts w:ascii="Arial" w:hAnsi="Arial" w:cs="Arial"/>
                <w:sz w:val="20"/>
                <w:szCs w:val="20"/>
              </w:rPr>
            </w:pPr>
          </w:p>
        </w:tc>
        <w:tc>
          <w:tcPr>
            <w:tcW w:w="0" w:type="auto"/>
            <w:tcBorders>
              <w:bottom w:val="single" w:sz="4" w:space="0" w:color="auto"/>
            </w:tcBorders>
            <w:vAlign w:val="center"/>
          </w:tcPr>
          <w:p w:rsidR="00EE294B" w:rsidRPr="00396F09" w:rsidRDefault="00EE294B" w:rsidP="00396F09">
            <w:pPr>
              <w:spacing w:line="276" w:lineRule="auto"/>
              <w:jc w:val="center"/>
              <w:rPr>
                <w:rFonts w:ascii="Arial" w:hAnsi="Arial" w:cs="Arial"/>
                <w:sz w:val="20"/>
                <w:szCs w:val="20"/>
              </w:rPr>
            </w:pPr>
            <w:r w:rsidRPr="00396F09">
              <w:rPr>
                <w:rFonts w:ascii="Arial" w:hAnsi="Arial" w:cs="Arial"/>
                <w:sz w:val="20"/>
                <w:szCs w:val="20"/>
              </w:rPr>
              <w:t>Degradation Products</w:t>
            </w:r>
          </w:p>
        </w:tc>
        <w:tc>
          <w:tcPr>
            <w:tcW w:w="0" w:type="auto"/>
            <w:tcBorders>
              <w:bottom w:val="single" w:sz="4" w:space="0" w:color="auto"/>
            </w:tcBorders>
            <w:vAlign w:val="center"/>
          </w:tcPr>
          <w:p w:rsidR="00EE294B" w:rsidRPr="00396F09" w:rsidRDefault="00EE294B" w:rsidP="00396F09">
            <w:pPr>
              <w:tabs>
                <w:tab w:val="left" w:pos="2880"/>
              </w:tabs>
              <w:spacing w:line="276" w:lineRule="auto"/>
              <w:jc w:val="both"/>
              <w:rPr>
                <w:rFonts w:ascii="Arial" w:hAnsi="Arial" w:cs="Arial"/>
                <w:sz w:val="20"/>
                <w:szCs w:val="20"/>
              </w:rPr>
            </w:pPr>
            <w:r w:rsidRPr="00396F09">
              <w:rPr>
                <w:rFonts w:ascii="Arial" w:hAnsi="Arial" w:cs="Arial"/>
                <w:sz w:val="20"/>
                <w:szCs w:val="20"/>
              </w:rPr>
              <w:t>Drug Excipient compatibility was verified against Magnesium Stearate, and is compatible with the drug substance. Hence it will not impact drug product degradation, the risk is low.</w:t>
            </w:r>
          </w:p>
        </w:tc>
      </w:tr>
    </w:tbl>
    <w:p w:rsidR="00EE294B" w:rsidRPr="0016384F" w:rsidRDefault="00EE294B" w:rsidP="00EE294B">
      <w:pPr>
        <w:spacing w:after="0" w:line="240" w:lineRule="auto"/>
        <w:jc w:val="both"/>
        <w:rPr>
          <w:rFonts w:ascii="Arial" w:hAnsi="Arial" w:cs="Arial"/>
          <w:b/>
          <w:sz w:val="20"/>
          <w:szCs w:val="20"/>
        </w:rPr>
      </w:pPr>
    </w:p>
    <w:p w:rsidR="00635184" w:rsidRPr="00635184" w:rsidRDefault="00635184" w:rsidP="0016384F">
      <w:pPr>
        <w:spacing w:after="0" w:line="240" w:lineRule="auto"/>
        <w:jc w:val="both"/>
        <w:rPr>
          <w:rFonts w:ascii="Arial" w:hAnsi="Arial" w:cs="Arial"/>
          <w:b/>
          <w:sz w:val="20"/>
          <w:szCs w:val="20"/>
          <w:u w:val="single"/>
        </w:rPr>
      </w:pPr>
      <w:r w:rsidRPr="00635184">
        <w:rPr>
          <w:rFonts w:ascii="Arial" w:hAnsi="Arial" w:cs="Arial"/>
          <w:b/>
          <w:sz w:val="20"/>
          <w:szCs w:val="20"/>
          <w:u w:val="single"/>
        </w:rPr>
        <w:t>3.6 Formulation Development Study# 1</w:t>
      </w:r>
    </w:p>
    <w:p w:rsidR="00F251FC" w:rsidRPr="0016384F" w:rsidRDefault="00396F09" w:rsidP="0016384F">
      <w:pPr>
        <w:spacing w:after="0" w:line="240" w:lineRule="auto"/>
        <w:jc w:val="both"/>
        <w:rPr>
          <w:rFonts w:ascii="Arial" w:hAnsi="Arial" w:cs="Arial"/>
          <w:sz w:val="20"/>
          <w:szCs w:val="20"/>
        </w:rPr>
      </w:pPr>
      <w:r w:rsidRPr="0016384F">
        <w:rPr>
          <w:rFonts w:ascii="Arial" w:hAnsi="Arial" w:cs="Arial"/>
          <w:sz w:val="20"/>
          <w:szCs w:val="20"/>
        </w:rPr>
        <w:t xml:space="preserve">Based </w:t>
      </w:r>
      <w:r w:rsidR="0016384F" w:rsidRPr="0016384F">
        <w:rPr>
          <w:rFonts w:ascii="Arial" w:hAnsi="Arial" w:cs="Arial"/>
          <w:sz w:val="20"/>
          <w:szCs w:val="20"/>
        </w:rPr>
        <w:t>on the API, Brand product and Drug-Excipient evaluation preliminary formulation development trials were done and finalized the following composition and process which showed comparative physico-chemical characteristics and dissolution behavior. The details as follows,</w:t>
      </w:r>
    </w:p>
    <w:p w:rsidR="00F251FC" w:rsidRDefault="00F251FC" w:rsidP="00F009A9">
      <w:pPr>
        <w:spacing w:after="0" w:line="240" w:lineRule="auto"/>
      </w:pPr>
    </w:p>
    <w:p w:rsidR="0016384F" w:rsidRDefault="0016384F" w:rsidP="00F009A9">
      <w:pPr>
        <w:spacing w:after="0" w:line="240" w:lineRule="auto"/>
        <w:rPr>
          <w:rFonts w:ascii="Arial" w:hAnsi="Arial" w:cs="Arial"/>
          <w:b/>
          <w:sz w:val="20"/>
          <w:szCs w:val="20"/>
        </w:rPr>
      </w:pPr>
      <w:r w:rsidRPr="00FF26F9">
        <w:rPr>
          <w:rFonts w:ascii="Arial" w:hAnsi="Arial" w:cs="Arial"/>
          <w:b/>
          <w:sz w:val="20"/>
          <w:szCs w:val="20"/>
        </w:rPr>
        <w:t>Table.</w:t>
      </w:r>
      <w:r w:rsidR="00D9616E">
        <w:rPr>
          <w:rFonts w:ascii="Arial" w:hAnsi="Arial" w:cs="Arial"/>
          <w:b/>
          <w:sz w:val="20"/>
          <w:szCs w:val="20"/>
        </w:rPr>
        <w:t>13</w:t>
      </w:r>
      <w:r w:rsidR="00D9616E">
        <w:rPr>
          <w:rFonts w:ascii="Arial" w:hAnsi="Arial" w:cs="Arial"/>
          <w:b/>
          <w:sz w:val="20"/>
          <w:szCs w:val="20"/>
        </w:rPr>
        <w:tab/>
        <w:t>Composition of Dexamethasone</w:t>
      </w:r>
      <w:r>
        <w:rPr>
          <w:rFonts w:ascii="Arial" w:hAnsi="Arial" w:cs="Arial"/>
          <w:b/>
          <w:sz w:val="20"/>
          <w:szCs w:val="20"/>
        </w:rPr>
        <w:t xml:space="preserve"> Tablets, 20 mg</w:t>
      </w:r>
    </w:p>
    <w:p w:rsidR="00635184" w:rsidRDefault="00635184" w:rsidP="00F009A9">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2"/>
        <w:gridCol w:w="4397"/>
        <w:gridCol w:w="1472"/>
      </w:tblGrid>
      <w:tr w:rsidR="00635184" w:rsidRPr="00635184" w:rsidTr="00AA746C">
        <w:tc>
          <w:tcPr>
            <w:tcW w:w="0" w:type="auto"/>
            <w:tcBorders>
              <w:top w:val="single" w:sz="4" w:space="0" w:color="auto"/>
              <w:bottom w:val="single" w:sz="4" w:space="0" w:color="auto"/>
            </w:tcBorders>
            <w:vAlign w:val="center"/>
          </w:tcPr>
          <w:p w:rsidR="0016384F" w:rsidRPr="00635184" w:rsidRDefault="0016384F" w:rsidP="00635184">
            <w:pPr>
              <w:jc w:val="center"/>
              <w:rPr>
                <w:rFonts w:ascii="Arial" w:hAnsi="Arial" w:cs="Arial"/>
                <w:b/>
                <w:sz w:val="20"/>
                <w:szCs w:val="20"/>
              </w:rPr>
            </w:pPr>
            <w:r w:rsidRPr="00635184">
              <w:rPr>
                <w:rFonts w:ascii="Arial" w:hAnsi="Arial" w:cs="Arial"/>
                <w:b/>
                <w:sz w:val="20"/>
                <w:szCs w:val="20"/>
              </w:rPr>
              <w:t>S.No</w:t>
            </w:r>
          </w:p>
        </w:tc>
        <w:tc>
          <w:tcPr>
            <w:tcW w:w="0" w:type="auto"/>
            <w:tcBorders>
              <w:top w:val="single" w:sz="4" w:space="0" w:color="auto"/>
              <w:bottom w:val="single" w:sz="4" w:space="0" w:color="auto"/>
            </w:tcBorders>
            <w:vAlign w:val="center"/>
          </w:tcPr>
          <w:p w:rsidR="0016384F" w:rsidRPr="00635184" w:rsidRDefault="0016384F" w:rsidP="00635184">
            <w:pPr>
              <w:jc w:val="center"/>
              <w:rPr>
                <w:rFonts w:ascii="Arial" w:hAnsi="Arial" w:cs="Arial"/>
                <w:b/>
                <w:sz w:val="20"/>
                <w:szCs w:val="20"/>
              </w:rPr>
            </w:pPr>
            <w:r w:rsidRPr="00635184">
              <w:rPr>
                <w:rFonts w:ascii="Arial" w:hAnsi="Arial" w:cs="Arial"/>
                <w:b/>
                <w:sz w:val="20"/>
                <w:szCs w:val="20"/>
              </w:rPr>
              <w:t>Ingredients</w:t>
            </w:r>
          </w:p>
        </w:tc>
        <w:tc>
          <w:tcPr>
            <w:tcW w:w="0" w:type="auto"/>
            <w:tcBorders>
              <w:top w:val="single" w:sz="4" w:space="0" w:color="auto"/>
              <w:bottom w:val="single" w:sz="4" w:space="0" w:color="auto"/>
            </w:tcBorders>
            <w:vAlign w:val="center"/>
          </w:tcPr>
          <w:p w:rsidR="0016384F" w:rsidRPr="00635184" w:rsidRDefault="0016384F" w:rsidP="00635184">
            <w:pPr>
              <w:jc w:val="center"/>
              <w:rPr>
                <w:rFonts w:ascii="Arial" w:hAnsi="Arial" w:cs="Arial"/>
                <w:b/>
                <w:sz w:val="20"/>
                <w:szCs w:val="20"/>
              </w:rPr>
            </w:pPr>
            <w:r w:rsidRPr="00635184">
              <w:rPr>
                <w:rFonts w:ascii="Arial" w:hAnsi="Arial" w:cs="Arial"/>
                <w:b/>
                <w:sz w:val="20"/>
                <w:szCs w:val="20"/>
              </w:rPr>
              <w:t>mg per tablet</w:t>
            </w:r>
          </w:p>
        </w:tc>
      </w:tr>
      <w:tr w:rsidR="00635184" w:rsidRPr="00635184" w:rsidTr="00AA746C">
        <w:tc>
          <w:tcPr>
            <w:tcW w:w="0" w:type="auto"/>
            <w:tcBorders>
              <w:top w:val="single" w:sz="4" w:space="0" w:color="auto"/>
            </w:tcBorders>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t>1</w:t>
            </w:r>
          </w:p>
        </w:tc>
        <w:tc>
          <w:tcPr>
            <w:tcW w:w="0" w:type="auto"/>
            <w:tcBorders>
              <w:top w:val="single" w:sz="4" w:space="0" w:color="auto"/>
            </w:tcBorders>
            <w:vAlign w:val="center"/>
          </w:tcPr>
          <w:p w:rsidR="0016384F" w:rsidRPr="00635184" w:rsidRDefault="0016384F" w:rsidP="00635184">
            <w:pPr>
              <w:rPr>
                <w:rFonts w:ascii="Arial" w:hAnsi="Arial" w:cs="Arial"/>
                <w:sz w:val="20"/>
                <w:szCs w:val="20"/>
              </w:rPr>
            </w:pPr>
            <w:r w:rsidRPr="00635184">
              <w:rPr>
                <w:rFonts w:ascii="Arial" w:hAnsi="Arial" w:cs="Arial"/>
                <w:sz w:val="20"/>
                <w:szCs w:val="20"/>
              </w:rPr>
              <w:t>Dexamethasone</w:t>
            </w:r>
          </w:p>
        </w:tc>
        <w:tc>
          <w:tcPr>
            <w:tcW w:w="0" w:type="auto"/>
            <w:tcBorders>
              <w:top w:val="single" w:sz="4" w:space="0" w:color="auto"/>
            </w:tcBorders>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t>20</w:t>
            </w:r>
          </w:p>
        </w:tc>
      </w:tr>
      <w:tr w:rsidR="0016384F" w:rsidRPr="00635184" w:rsidTr="00AA746C">
        <w:tc>
          <w:tcPr>
            <w:tcW w:w="0" w:type="auto"/>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t>2</w:t>
            </w:r>
          </w:p>
        </w:tc>
        <w:tc>
          <w:tcPr>
            <w:tcW w:w="0" w:type="auto"/>
            <w:vAlign w:val="center"/>
          </w:tcPr>
          <w:p w:rsidR="0016384F" w:rsidRPr="00635184" w:rsidRDefault="0016384F" w:rsidP="00635184">
            <w:pPr>
              <w:rPr>
                <w:rFonts w:ascii="Arial" w:hAnsi="Arial" w:cs="Arial"/>
                <w:sz w:val="20"/>
                <w:szCs w:val="20"/>
              </w:rPr>
            </w:pPr>
            <w:r w:rsidRPr="00635184">
              <w:rPr>
                <w:rFonts w:ascii="Arial" w:hAnsi="Arial" w:cs="Arial"/>
                <w:sz w:val="20"/>
                <w:szCs w:val="20"/>
              </w:rPr>
              <w:t>Lactose Monohydrate (Supertab 11 SD)</w:t>
            </w:r>
          </w:p>
        </w:tc>
        <w:tc>
          <w:tcPr>
            <w:tcW w:w="0" w:type="auto"/>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t>55</w:t>
            </w:r>
          </w:p>
        </w:tc>
      </w:tr>
      <w:tr w:rsidR="0016384F" w:rsidRPr="00635184" w:rsidTr="00AA746C">
        <w:tc>
          <w:tcPr>
            <w:tcW w:w="0" w:type="auto"/>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t>3</w:t>
            </w:r>
          </w:p>
        </w:tc>
        <w:tc>
          <w:tcPr>
            <w:tcW w:w="0" w:type="auto"/>
            <w:vAlign w:val="center"/>
          </w:tcPr>
          <w:p w:rsidR="0016384F" w:rsidRPr="00635184" w:rsidRDefault="0016384F" w:rsidP="00635184">
            <w:pPr>
              <w:rPr>
                <w:rFonts w:ascii="Arial" w:hAnsi="Arial" w:cs="Arial"/>
                <w:sz w:val="20"/>
                <w:szCs w:val="20"/>
              </w:rPr>
            </w:pPr>
            <w:r w:rsidRPr="00635184">
              <w:rPr>
                <w:rFonts w:ascii="Arial" w:hAnsi="Arial" w:cs="Arial"/>
                <w:sz w:val="20"/>
                <w:szCs w:val="20"/>
              </w:rPr>
              <w:t>Povidone K30 (Kollidon 30)</w:t>
            </w:r>
          </w:p>
        </w:tc>
        <w:tc>
          <w:tcPr>
            <w:tcW w:w="0" w:type="auto"/>
            <w:vAlign w:val="center"/>
          </w:tcPr>
          <w:p w:rsidR="0016384F" w:rsidRPr="00635184" w:rsidRDefault="00652FE2" w:rsidP="00652FE2">
            <w:pPr>
              <w:jc w:val="center"/>
              <w:rPr>
                <w:rFonts w:ascii="Arial" w:hAnsi="Arial" w:cs="Arial"/>
                <w:sz w:val="20"/>
                <w:szCs w:val="20"/>
              </w:rPr>
            </w:pPr>
            <w:r w:rsidRPr="00635184">
              <w:rPr>
                <w:rFonts w:ascii="Arial" w:hAnsi="Arial" w:cs="Arial"/>
                <w:sz w:val="20"/>
                <w:szCs w:val="20"/>
              </w:rPr>
              <w:t>3</w:t>
            </w:r>
          </w:p>
        </w:tc>
      </w:tr>
      <w:tr w:rsidR="0016384F" w:rsidRPr="00635184" w:rsidTr="00AA746C">
        <w:tc>
          <w:tcPr>
            <w:tcW w:w="0" w:type="auto"/>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lastRenderedPageBreak/>
              <w:t>4</w:t>
            </w:r>
          </w:p>
        </w:tc>
        <w:tc>
          <w:tcPr>
            <w:tcW w:w="0" w:type="auto"/>
            <w:vAlign w:val="center"/>
          </w:tcPr>
          <w:p w:rsidR="0016384F" w:rsidRPr="00635184" w:rsidRDefault="0016384F" w:rsidP="00635184">
            <w:pPr>
              <w:rPr>
                <w:rFonts w:ascii="Arial" w:hAnsi="Arial" w:cs="Arial"/>
                <w:sz w:val="20"/>
                <w:szCs w:val="20"/>
              </w:rPr>
            </w:pPr>
            <w:r w:rsidRPr="00635184">
              <w:rPr>
                <w:rFonts w:ascii="Arial" w:hAnsi="Arial" w:cs="Arial"/>
                <w:sz w:val="20"/>
                <w:szCs w:val="20"/>
              </w:rPr>
              <w:t>Corn Starch (Corn Starch 400L)</w:t>
            </w:r>
          </w:p>
        </w:tc>
        <w:tc>
          <w:tcPr>
            <w:tcW w:w="0" w:type="auto"/>
            <w:vAlign w:val="center"/>
          </w:tcPr>
          <w:p w:rsidR="0016384F" w:rsidRPr="00635184" w:rsidRDefault="00652FE2" w:rsidP="0016384F">
            <w:pPr>
              <w:jc w:val="center"/>
              <w:rPr>
                <w:rFonts w:ascii="Arial" w:hAnsi="Arial" w:cs="Arial"/>
                <w:sz w:val="20"/>
                <w:szCs w:val="20"/>
              </w:rPr>
            </w:pPr>
            <w:r w:rsidRPr="00635184">
              <w:rPr>
                <w:rFonts w:ascii="Arial" w:hAnsi="Arial" w:cs="Arial"/>
                <w:sz w:val="20"/>
                <w:szCs w:val="20"/>
              </w:rPr>
              <w:t>7</w:t>
            </w:r>
          </w:p>
        </w:tc>
      </w:tr>
      <w:tr w:rsidR="0016384F" w:rsidRPr="00635184" w:rsidTr="00AA746C">
        <w:tc>
          <w:tcPr>
            <w:tcW w:w="0" w:type="auto"/>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t>5</w:t>
            </w:r>
          </w:p>
        </w:tc>
        <w:tc>
          <w:tcPr>
            <w:tcW w:w="0" w:type="auto"/>
            <w:vAlign w:val="center"/>
          </w:tcPr>
          <w:p w:rsidR="0016384F" w:rsidRPr="00635184" w:rsidRDefault="0016384F" w:rsidP="00635184">
            <w:pPr>
              <w:rPr>
                <w:rFonts w:ascii="Arial" w:hAnsi="Arial" w:cs="Arial"/>
                <w:sz w:val="20"/>
                <w:szCs w:val="20"/>
              </w:rPr>
            </w:pPr>
            <w:r w:rsidRPr="00635184">
              <w:rPr>
                <w:rFonts w:ascii="Arial" w:hAnsi="Arial" w:cs="Arial"/>
                <w:sz w:val="20"/>
                <w:szCs w:val="20"/>
              </w:rPr>
              <w:t>Sodium Starch Glycollate Type A (Explotab)</w:t>
            </w:r>
          </w:p>
        </w:tc>
        <w:tc>
          <w:tcPr>
            <w:tcW w:w="0" w:type="auto"/>
            <w:vAlign w:val="center"/>
          </w:tcPr>
          <w:p w:rsidR="0016384F" w:rsidRPr="00635184" w:rsidRDefault="00652FE2" w:rsidP="0016384F">
            <w:pPr>
              <w:jc w:val="center"/>
              <w:rPr>
                <w:rFonts w:ascii="Arial" w:hAnsi="Arial" w:cs="Arial"/>
                <w:sz w:val="20"/>
                <w:szCs w:val="20"/>
              </w:rPr>
            </w:pPr>
            <w:r w:rsidRPr="00635184">
              <w:rPr>
                <w:rFonts w:ascii="Arial" w:hAnsi="Arial" w:cs="Arial"/>
                <w:sz w:val="20"/>
                <w:szCs w:val="20"/>
              </w:rPr>
              <w:t>14</w:t>
            </w:r>
          </w:p>
        </w:tc>
      </w:tr>
      <w:tr w:rsidR="0016384F" w:rsidRPr="00635184" w:rsidTr="00AA746C">
        <w:tc>
          <w:tcPr>
            <w:tcW w:w="0" w:type="auto"/>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t>6</w:t>
            </w:r>
          </w:p>
        </w:tc>
        <w:tc>
          <w:tcPr>
            <w:tcW w:w="0" w:type="auto"/>
            <w:vAlign w:val="center"/>
          </w:tcPr>
          <w:p w:rsidR="0016384F" w:rsidRPr="00635184" w:rsidRDefault="0016384F" w:rsidP="00635184">
            <w:pPr>
              <w:rPr>
                <w:rFonts w:ascii="Arial" w:hAnsi="Arial" w:cs="Arial"/>
                <w:sz w:val="20"/>
                <w:szCs w:val="20"/>
              </w:rPr>
            </w:pPr>
            <w:r w:rsidRPr="00635184">
              <w:rPr>
                <w:rFonts w:ascii="Arial" w:hAnsi="Arial" w:cs="Arial"/>
                <w:sz w:val="20"/>
                <w:szCs w:val="20"/>
              </w:rPr>
              <w:t>Vegetable grade Magnesium Stearate (Hyqual)</w:t>
            </w:r>
          </w:p>
        </w:tc>
        <w:tc>
          <w:tcPr>
            <w:tcW w:w="0" w:type="auto"/>
            <w:vAlign w:val="center"/>
          </w:tcPr>
          <w:p w:rsidR="0016384F" w:rsidRPr="00635184" w:rsidRDefault="0016384F" w:rsidP="0016384F">
            <w:pPr>
              <w:jc w:val="center"/>
              <w:rPr>
                <w:rFonts w:ascii="Arial" w:hAnsi="Arial" w:cs="Arial"/>
                <w:sz w:val="20"/>
                <w:szCs w:val="20"/>
              </w:rPr>
            </w:pPr>
            <w:r w:rsidRPr="00635184">
              <w:rPr>
                <w:rFonts w:ascii="Arial" w:hAnsi="Arial" w:cs="Arial"/>
                <w:sz w:val="20"/>
                <w:szCs w:val="20"/>
              </w:rPr>
              <w:t>1</w:t>
            </w:r>
          </w:p>
        </w:tc>
      </w:tr>
      <w:tr w:rsidR="0016384F" w:rsidRPr="00635184" w:rsidTr="00AA746C">
        <w:tc>
          <w:tcPr>
            <w:tcW w:w="0" w:type="auto"/>
            <w:gridSpan w:val="2"/>
            <w:tcBorders>
              <w:bottom w:val="single" w:sz="4" w:space="0" w:color="auto"/>
            </w:tcBorders>
            <w:vAlign w:val="center"/>
          </w:tcPr>
          <w:p w:rsidR="0016384F" w:rsidRPr="00635184" w:rsidRDefault="0016384F" w:rsidP="0016384F">
            <w:pPr>
              <w:jc w:val="center"/>
              <w:rPr>
                <w:rFonts w:ascii="Arial" w:hAnsi="Arial" w:cs="Arial"/>
                <w:b/>
                <w:sz w:val="20"/>
                <w:szCs w:val="20"/>
              </w:rPr>
            </w:pPr>
            <w:r w:rsidRPr="00635184">
              <w:rPr>
                <w:rFonts w:ascii="Arial" w:hAnsi="Arial" w:cs="Arial"/>
                <w:b/>
                <w:sz w:val="20"/>
                <w:szCs w:val="20"/>
              </w:rPr>
              <w:t>Tablet Weight</w:t>
            </w:r>
          </w:p>
        </w:tc>
        <w:tc>
          <w:tcPr>
            <w:tcW w:w="0" w:type="auto"/>
            <w:tcBorders>
              <w:bottom w:val="single" w:sz="4" w:space="0" w:color="auto"/>
            </w:tcBorders>
            <w:vAlign w:val="center"/>
          </w:tcPr>
          <w:p w:rsidR="0016384F" w:rsidRPr="00635184" w:rsidRDefault="0016384F" w:rsidP="0016384F">
            <w:pPr>
              <w:jc w:val="center"/>
              <w:rPr>
                <w:rFonts w:ascii="Arial" w:hAnsi="Arial" w:cs="Arial"/>
                <w:b/>
                <w:sz w:val="20"/>
                <w:szCs w:val="20"/>
              </w:rPr>
            </w:pPr>
            <w:r w:rsidRPr="00635184">
              <w:rPr>
                <w:rFonts w:ascii="Arial" w:hAnsi="Arial" w:cs="Arial"/>
                <w:b/>
                <w:sz w:val="20"/>
                <w:szCs w:val="20"/>
              </w:rPr>
              <w:t>100</w:t>
            </w:r>
          </w:p>
        </w:tc>
      </w:tr>
    </w:tbl>
    <w:p w:rsidR="0016384F" w:rsidRDefault="0016384F" w:rsidP="00F009A9">
      <w:pPr>
        <w:spacing w:after="0" w:line="240" w:lineRule="auto"/>
      </w:pPr>
    </w:p>
    <w:p w:rsidR="00F251FC" w:rsidRDefault="00635184" w:rsidP="00F009A9">
      <w:pPr>
        <w:spacing w:after="0" w:line="240" w:lineRule="auto"/>
        <w:rPr>
          <w:rFonts w:ascii="Arial" w:hAnsi="Arial" w:cs="Arial"/>
          <w:b/>
          <w:sz w:val="20"/>
          <w:szCs w:val="20"/>
        </w:rPr>
      </w:pPr>
      <w:r w:rsidRPr="00635184">
        <w:rPr>
          <w:rFonts w:ascii="Arial" w:hAnsi="Arial" w:cs="Arial"/>
          <w:b/>
          <w:sz w:val="20"/>
          <w:szCs w:val="20"/>
        </w:rPr>
        <w:t>Manufacturing Process Steps</w:t>
      </w:r>
    </w:p>
    <w:p w:rsidR="00635184" w:rsidRDefault="00635184" w:rsidP="00F009A9">
      <w:pPr>
        <w:spacing w:after="0" w:line="240" w:lineRule="auto"/>
        <w:rPr>
          <w:rFonts w:ascii="Arial" w:hAnsi="Arial" w:cs="Arial"/>
          <w:sz w:val="20"/>
          <w:szCs w:val="20"/>
        </w:rPr>
      </w:pPr>
      <w:r>
        <w:rPr>
          <w:rFonts w:ascii="Arial" w:hAnsi="Arial" w:cs="Arial"/>
          <w:sz w:val="20"/>
          <w:szCs w:val="20"/>
        </w:rPr>
        <w:t>Step-1: Sift item no. 2 &amp; 5 through #30 ASTM</w:t>
      </w:r>
      <w:r w:rsidR="00E0710C">
        <w:rPr>
          <w:rFonts w:ascii="Arial" w:hAnsi="Arial" w:cs="Arial"/>
          <w:sz w:val="20"/>
          <w:szCs w:val="20"/>
        </w:rPr>
        <w:t xml:space="preserve"> (American Society for Testing and Materials)</w:t>
      </w:r>
      <w:r>
        <w:rPr>
          <w:rFonts w:ascii="Arial" w:hAnsi="Arial" w:cs="Arial"/>
          <w:sz w:val="20"/>
          <w:szCs w:val="20"/>
        </w:rPr>
        <w:t xml:space="preserve"> mesh </w:t>
      </w:r>
      <w:r w:rsidR="00E0710C">
        <w:rPr>
          <w:rFonts w:ascii="Arial" w:hAnsi="Arial" w:cs="Arial"/>
          <w:sz w:val="20"/>
          <w:szCs w:val="20"/>
        </w:rPr>
        <w:t>and divide into 2 equal parts and load a part into Double Cone Blender.</w:t>
      </w:r>
    </w:p>
    <w:p w:rsidR="00E0710C" w:rsidRDefault="00E0710C" w:rsidP="00F009A9">
      <w:pPr>
        <w:spacing w:after="0" w:line="240" w:lineRule="auto"/>
        <w:rPr>
          <w:rFonts w:ascii="Arial" w:hAnsi="Arial" w:cs="Arial"/>
          <w:sz w:val="20"/>
          <w:szCs w:val="20"/>
        </w:rPr>
      </w:pPr>
      <w:r>
        <w:rPr>
          <w:rFonts w:ascii="Arial" w:hAnsi="Arial" w:cs="Arial"/>
          <w:sz w:val="20"/>
          <w:szCs w:val="20"/>
        </w:rPr>
        <w:t>Step-2: Sift item no. 1,3 &amp; 4 through #30 ASTM mesh and add to blender contents of Step-1 and then load the remaining part of blend from Step-1 and blend at 15 revolution per minute (RPM) for 10 min.</w:t>
      </w:r>
    </w:p>
    <w:p w:rsidR="00E0710C" w:rsidRDefault="00E0710C" w:rsidP="00F009A9">
      <w:pPr>
        <w:spacing w:after="0" w:line="240" w:lineRule="auto"/>
        <w:rPr>
          <w:rFonts w:ascii="Arial" w:hAnsi="Arial" w:cs="Arial"/>
          <w:sz w:val="20"/>
          <w:szCs w:val="20"/>
        </w:rPr>
      </w:pPr>
      <w:r>
        <w:rPr>
          <w:rFonts w:ascii="Arial" w:hAnsi="Arial" w:cs="Arial"/>
          <w:sz w:val="20"/>
          <w:szCs w:val="20"/>
        </w:rPr>
        <w:t>Step-3: Sift the blended material of Step-2 through #30 ASTM mesh and blend at 15 RPM for 15 min.</w:t>
      </w:r>
      <w:r w:rsidR="00CB128C">
        <w:rPr>
          <w:rFonts w:ascii="Arial" w:hAnsi="Arial" w:cs="Arial"/>
          <w:sz w:val="20"/>
          <w:szCs w:val="20"/>
        </w:rPr>
        <w:t xml:space="preserve"> (Prelubrication Stage)</w:t>
      </w:r>
    </w:p>
    <w:p w:rsidR="00E0710C" w:rsidRDefault="00E0710C" w:rsidP="00F009A9">
      <w:pPr>
        <w:spacing w:after="0" w:line="240" w:lineRule="auto"/>
        <w:rPr>
          <w:rFonts w:ascii="Arial" w:hAnsi="Arial" w:cs="Arial"/>
          <w:sz w:val="20"/>
          <w:szCs w:val="20"/>
        </w:rPr>
      </w:pPr>
      <w:r>
        <w:rPr>
          <w:rFonts w:ascii="Arial" w:hAnsi="Arial" w:cs="Arial"/>
          <w:sz w:val="20"/>
          <w:szCs w:val="20"/>
        </w:rPr>
        <w:t>Step-4: Sift item no.6 through #40 ASTM mesh and add to the blender contents of Step-3 and blend at 15 RPM for 5 min.</w:t>
      </w:r>
      <w:r w:rsidR="00CB128C">
        <w:rPr>
          <w:rFonts w:ascii="Arial" w:hAnsi="Arial" w:cs="Arial"/>
          <w:sz w:val="20"/>
          <w:szCs w:val="20"/>
        </w:rPr>
        <w:t xml:space="preserve"> (Lubrication Stage)</w:t>
      </w:r>
    </w:p>
    <w:p w:rsidR="00E0710C" w:rsidRDefault="00E0710C" w:rsidP="00F009A9">
      <w:pPr>
        <w:spacing w:after="0" w:line="240" w:lineRule="auto"/>
        <w:rPr>
          <w:rFonts w:ascii="Arial" w:hAnsi="Arial" w:cs="Arial"/>
          <w:sz w:val="20"/>
          <w:szCs w:val="20"/>
        </w:rPr>
      </w:pPr>
      <w:r>
        <w:rPr>
          <w:rFonts w:ascii="Arial" w:hAnsi="Arial" w:cs="Arial"/>
          <w:sz w:val="20"/>
          <w:szCs w:val="20"/>
        </w:rPr>
        <w:t xml:space="preserve">Step-5: Compress the blend from Step-4 into tablets </w:t>
      </w:r>
      <w:r w:rsidR="00E72E4A">
        <w:rPr>
          <w:rFonts w:ascii="Arial" w:hAnsi="Arial" w:cs="Arial"/>
          <w:sz w:val="20"/>
          <w:szCs w:val="20"/>
        </w:rPr>
        <w:t xml:space="preserve">using 7 mm circular standard concave punch tooling </w:t>
      </w:r>
      <w:r>
        <w:rPr>
          <w:rFonts w:ascii="Arial" w:hAnsi="Arial" w:cs="Arial"/>
          <w:sz w:val="20"/>
          <w:szCs w:val="20"/>
        </w:rPr>
        <w:t xml:space="preserve">and </w:t>
      </w:r>
      <w:r w:rsidR="00E72E4A">
        <w:rPr>
          <w:rFonts w:ascii="Arial" w:hAnsi="Arial" w:cs="Arial"/>
          <w:sz w:val="20"/>
          <w:szCs w:val="20"/>
        </w:rPr>
        <w:t>finally pack the tablets in bottle and blister pack.</w:t>
      </w:r>
    </w:p>
    <w:p w:rsidR="001F3BE0" w:rsidRDefault="001F3BE0" w:rsidP="00F009A9">
      <w:pPr>
        <w:spacing w:after="0" w:line="240" w:lineRule="auto"/>
        <w:rPr>
          <w:rFonts w:ascii="Arial" w:hAnsi="Arial" w:cs="Arial"/>
          <w:sz w:val="20"/>
          <w:szCs w:val="20"/>
        </w:rPr>
      </w:pPr>
    </w:p>
    <w:p w:rsidR="001F3BE0" w:rsidRDefault="001F3BE0" w:rsidP="00F009A9">
      <w:pPr>
        <w:spacing w:after="0" w:line="240" w:lineRule="auto"/>
        <w:rPr>
          <w:rFonts w:ascii="Arial" w:hAnsi="Arial" w:cs="Arial"/>
          <w:b/>
          <w:sz w:val="20"/>
          <w:szCs w:val="20"/>
        </w:rPr>
      </w:pPr>
      <w:r w:rsidRPr="00FF26F9">
        <w:rPr>
          <w:rFonts w:ascii="Arial" w:hAnsi="Arial" w:cs="Arial"/>
          <w:b/>
          <w:sz w:val="20"/>
          <w:szCs w:val="20"/>
        </w:rPr>
        <w:t>Table.</w:t>
      </w:r>
      <w:r>
        <w:rPr>
          <w:rFonts w:ascii="Arial" w:hAnsi="Arial" w:cs="Arial"/>
          <w:b/>
          <w:sz w:val="20"/>
          <w:szCs w:val="20"/>
        </w:rPr>
        <w:t>14</w:t>
      </w:r>
      <w:r>
        <w:rPr>
          <w:rFonts w:ascii="Arial" w:hAnsi="Arial" w:cs="Arial"/>
          <w:b/>
          <w:sz w:val="20"/>
          <w:szCs w:val="20"/>
        </w:rPr>
        <w:tab/>
      </w:r>
      <w:r w:rsidRPr="001F3BE0">
        <w:rPr>
          <w:rFonts w:ascii="Arial" w:hAnsi="Arial" w:cs="Arial"/>
          <w:b/>
          <w:sz w:val="20"/>
          <w:szCs w:val="20"/>
        </w:rPr>
        <w:t>Packing Configuration Details</w:t>
      </w:r>
    </w:p>
    <w:p w:rsidR="001F3BE0" w:rsidRPr="001F3BE0" w:rsidRDefault="001F3BE0" w:rsidP="00F009A9">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2"/>
        <w:gridCol w:w="1072"/>
        <w:gridCol w:w="5442"/>
      </w:tblGrid>
      <w:tr w:rsidR="001F3BE0" w:rsidRPr="001F3BE0" w:rsidTr="001F3BE0">
        <w:trPr>
          <w:tblHeader/>
        </w:trPr>
        <w:tc>
          <w:tcPr>
            <w:tcW w:w="0" w:type="auto"/>
            <w:tcBorders>
              <w:top w:val="single" w:sz="4" w:space="0" w:color="auto"/>
              <w:bottom w:val="single" w:sz="4" w:space="0" w:color="auto"/>
            </w:tcBorders>
            <w:vAlign w:val="center"/>
          </w:tcPr>
          <w:p w:rsidR="001F3BE0" w:rsidRPr="001F3BE0" w:rsidRDefault="001F3BE0" w:rsidP="001F3BE0">
            <w:pPr>
              <w:jc w:val="center"/>
              <w:rPr>
                <w:rFonts w:ascii="Arial" w:hAnsi="Arial" w:cs="Arial"/>
                <w:b/>
                <w:sz w:val="20"/>
                <w:szCs w:val="20"/>
                <w:lang w:val="en-IN"/>
              </w:rPr>
            </w:pPr>
            <w:r w:rsidRPr="001F3BE0">
              <w:rPr>
                <w:rFonts w:ascii="Arial" w:hAnsi="Arial" w:cs="Arial"/>
                <w:b/>
                <w:sz w:val="20"/>
                <w:szCs w:val="20"/>
                <w:lang w:val="en-IN"/>
              </w:rPr>
              <w:t>Count</w:t>
            </w:r>
          </w:p>
        </w:tc>
        <w:tc>
          <w:tcPr>
            <w:tcW w:w="0" w:type="auto"/>
            <w:tcBorders>
              <w:top w:val="single" w:sz="4" w:space="0" w:color="auto"/>
              <w:bottom w:val="single" w:sz="4" w:space="0" w:color="auto"/>
            </w:tcBorders>
            <w:vAlign w:val="center"/>
          </w:tcPr>
          <w:p w:rsidR="001F3BE0" w:rsidRPr="001F3BE0" w:rsidRDefault="001F3BE0" w:rsidP="001F3BE0">
            <w:pPr>
              <w:jc w:val="center"/>
              <w:rPr>
                <w:rFonts w:ascii="Arial" w:hAnsi="Arial" w:cs="Arial"/>
                <w:b/>
                <w:sz w:val="20"/>
                <w:szCs w:val="20"/>
                <w:lang w:val="en-IN"/>
              </w:rPr>
            </w:pPr>
            <w:r w:rsidRPr="001F3BE0">
              <w:rPr>
                <w:rFonts w:ascii="Arial" w:hAnsi="Arial" w:cs="Arial"/>
                <w:b/>
                <w:sz w:val="20"/>
                <w:szCs w:val="20"/>
                <w:lang w:val="en-IN"/>
              </w:rPr>
              <w:t>Dunnage</w:t>
            </w:r>
          </w:p>
        </w:tc>
        <w:tc>
          <w:tcPr>
            <w:tcW w:w="0" w:type="auto"/>
            <w:tcBorders>
              <w:top w:val="single" w:sz="4" w:space="0" w:color="auto"/>
              <w:bottom w:val="single" w:sz="4" w:space="0" w:color="auto"/>
            </w:tcBorders>
            <w:vAlign w:val="center"/>
          </w:tcPr>
          <w:p w:rsidR="001F3BE0" w:rsidRPr="001F3BE0" w:rsidRDefault="001F3BE0" w:rsidP="001F3BE0">
            <w:pPr>
              <w:jc w:val="center"/>
              <w:rPr>
                <w:rFonts w:ascii="Arial" w:hAnsi="Arial" w:cs="Arial"/>
                <w:b/>
                <w:sz w:val="20"/>
                <w:szCs w:val="20"/>
                <w:lang w:val="en-IN"/>
              </w:rPr>
            </w:pPr>
            <w:r w:rsidRPr="001F3BE0">
              <w:rPr>
                <w:rFonts w:ascii="Arial" w:hAnsi="Arial" w:cs="Arial"/>
                <w:b/>
                <w:sz w:val="20"/>
                <w:szCs w:val="20"/>
                <w:lang w:val="en-IN"/>
              </w:rPr>
              <w:t>Pack Configuration</w:t>
            </w:r>
          </w:p>
        </w:tc>
      </w:tr>
      <w:tr w:rsidR="001F3BE0" w:rsidRPr="001F3BE0" w:rsidTr="001F3BE0">
        <w:tc>
          <w:tcPr>
            <w:tcW w:w="0" w:type="auto"/>
            <w:tcBorders>
              <w:top w:val="single" w:sz="4" w:space="0" w:color="auto"/>
            </w:tcBorders>
            <w:vAlign w:val="center"/>
          </w:tcPr>
          <w:p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24’s count bottle</w:t>
            </w:r>
          </w:p>
        </w:tc>
        <w:tc>
          <w:tcPr>
            <w:tcW w:w="0" w:type="auto"/>
            <w:tcBorders>
              <w:top w:val="single" w:sz="4" w:space="0" w:color="auto"/>
            </w:tcBorders>
            <w:vAlign w:val="center"/>
          </w:tcPr>
          <w:p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Present</w:t>
            </w:r>
          </w:p>
        </w:tc>
        <w:tc>
          <w:tcPr>
            <w:tcW w:w="0" w:type="auto"/>
            <w:tcBorders>
              <w:top w:val="single" w:sz="4" w:space="0" w:color="auto"/>
            </w:tcBorders>
            <w:vAlign w:val="center"/>
          </w:tcPr>
          <w:p w:rsidR="001F3BE0" w:rsidRPr="001F3BE0" w:rsidRDefault="001F3BE0" w:rsidP="001F3BE0">
            <w:pPr>
              <w:rPr>
                <w:rFonts w:ascii="Arial" w:hAnsi="Arial" w:cs="Arial"/>
                <w:sz w:val="20"/>
                <w:szCs w:val="20"/>
                <w:lang w:val="en-IN"/>
              </w:rPr>
            </w:pPr>
            <w:r w:rsidRPr="001F3BE0">
              <w:rPr>
                <w:rFonts w:ascii="Arial" w:hAnsi="Arial" w:cs="Arial"/>
                <w:sz w:val="20"/>
                <w:szCs w:val="20"/>
                <w:lang w:val="en-IN"/>
              </w:rPr>
              <w:t>40cc HDPE container with 33 mm CR closure</w:t>
            </w:r>
          </w:p>
        </w:tc>
      </w:tr>
      <w:tr w:rsidR="001F3BE0" w:rsidRPr="001F3BE0" w:rsidTr="001F3BE0">
        <w:tc>
          <w:tcPr>
            <w:tcW w:w="0" w:type="auto"/>
            <w:vAlign w:val="center"/>
          </w:tcPr>
          <w:p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100’s count bottle</w:t>
            </w:r>
          </w:p>
        </w:tc>
        <w:tc>
          <w:tcPr>
            <w:tcW w:w="0" w:type="auto"/>
            <w:vAlign w:val="center"/>
          </w:tcPr>
          <w:p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Present</w:t>
            </w:r>
          </w:p>
        </w:tc>
        <w:tc>
          <w:tcPr>
            <w:tcW w:w="0" w:type="auto"/>
            <w:vAlign w:val="center"/>
          </w:tcPr>
          <w:p w:rsidR="001F3BE0" w:rsidRPr="001F3BE0" w:rsidRDefault="001F3BE0" w:rsidP="001F3BE0">
            <w:pPr>
              <w:rPr>
                <w:rFonts w:ascii="Arial" w:hAnsi="Arial" w:cs="Arial"/>
                <w:sz w:val="20"/>
                <w:szCs w:val="20"/>
                <w:lang w:val="en-IN"/>
              </w:rPr>
            </w:pPr>
            <w:r w:rsidRPr="001F3BE0">
              <w:rPr>
                <w:rFonts w:ascii="Arial" w:hAnsi="Arial" w:cs="Arial"/>
                <w:sz w:val="20"/>
                <w:szCs w:val="20"/>
                <w:lang w:val="en-IN"/>
              </w:rPr>
              <w:t>75cc HDPE container with 33 mm CR closure</w:t>
            </w:r>
          </w:p>
        </w:tc>
      </w:tr>
      <w:tr w:rsidR="001F3BE0" w:rsidRPr="001F3BE0" w:rsidTr="001F3BE0">
        <w:tc>
          <w:tcPr>
            <w:tcW w:w="0" w:type="auto"/>
            <w:tcBorders>
              <w:bottom w:val="single" w:sz="4" w:space="0" w:color="auto"/>
            </w:tcBorders>
            <w:vAlign w:val="center"/>
          </w:tcPr>
          <w:p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10’s pack blister in a monocarton</w:t>
            </w:r>
          </w:p>
        </w:tc>
        <w:tc>
          <w:tcPr>
            <w:tcW w:w="0" w:type="auto"/>
            <w:tcBorders>
              <w:bottom w:val="single" w:sz="4" w:space="0" w:color="auto"/>
            </w:tcBorders>
            <w:vAlign w:val="center"/>
          </w:tcPr>
          <w:p w:rsidR="001F3BE0" w:rsidRPr="001F3BE0" w:rsidRDefault="001F3BE0" w:rsidP="001F3BE0">
            <w:pPr>
              <w:jc w:val="center"/>
              <w:rPr>
                <w:rFonts w:ascii="Arial" w:hAnsi="Arial" w:cs="Arial"/>
                <w:sz w:val="20"/>
                <w:szCs w:val="20"/>
                <w:lang w:val="en-IN"/>
              </w:rPr>
            </w:pPr>
            <w:r w:rsidRPr="001F3BE0">
              <w:rPr>
                <w:rFonts w:ascii="Arial" w:hAnsi="Arial" w:cs="Arial"/>
                <w:sz w:val="20"/>
                <w:szCs w:val="20"/>
                <w:lang w:val="en-IN"/>
              </w:rPr>
              <w:t>Absent</w:t>
            </w:r>
          </w:p>
        </w:tc>
        <w:tc>
          <w:tcPr>
            <w:tcW w:w="0" w:type="auto"/>
            <w:tcBorders>
              <w:bottom w:val="single" w:sz="4" w:space="0" w:color="auto"/>
            </w:tcBorders>
            <w:vAlign w:val="center"/>
          </w:tcPr>
          <w:p w:rsidR="001F3BE0" w:rsidRPr="001F3BE0" w:rsidRDefault="001F3BE0" w:rsidP="001F3BE0">
            <w:pPr>
              <w:rPr>
                <w:rFonts w:ascii="Arial" w:hAnsi="Arial" w:cs="Arial"/>
                <w:color w:val="000000"/>
                <w:sz w:val="20"/>
                <w:szCs w:val="20"/>
              </w:rPr>
            </w:pPr>
            <w:r w:rsidRPr="001F3BE0">
              <w:rPr>
                <w:rFonts w:ascii="Arial" w:hAnsi="Arial" w:cs="Arial"/>
                <w:b/>
                <w:color w:val="000000"/>
                <w:sz w:val="20"/>
                <w:szCs w:val="20"/>
              </w:rPr>
              <w:t>Base Foil:</w:t>
            </w:r>
            <w:r w:rsidRPr="001F3BE0">
              <w:rPr>
                <w:rFonts w:ascii="Arial" w:hAnsi="Arial" w:cs="Arial"/>
                <w:color w:val="000000"/>
                <w:sz w:val="20"/>
                <w:szCs w:val="20"/>
              </w:rPr>
              <w:t xml:space="preserve"> EXXTRA 250 MICRON GLASS CLEAR 001</w:t>
            </w:r>
          </w:p>
          <w:p w:rsidR="001F3BE0" w:rsidRPr="001F3BE0" w:rsidRDefault="001F3BE0" w:rsidP="001F3BE0">
            <w:pPr>
              <w:rPr>
                <w:rFonts w:ascii="Arial" w:hAnsi="Arial" w:cs="Arial"/>
                <w:sz w:val="20"/>
                <w:szCs w:val="20"/>
                <w:lang w:val="en-IN"/>
              </w:rPr>
            </w:pPr>
            <w:r w:rsidRPr="001F3BE0">
              <w:rPr>
                <w:rFonts w:ascii="Arial" w:hAnsi="Arial" w:cs="Arial"/>
                <w:b/>
                <w:color w:val="000000"/>
                <w:sz w:val="20"/>
                <w:szCs w:val="20"/>
              </w:rPr>
              <w:t>Lidding Foil:</w:t>
            </w:r>
            <w:r w:rsidRPr="001F3BE0">
              <w:rPr>
                <w:rFonts w:ascii="Arial" w:hAnsi="Arial" w:cs="Arial"/>
                <w:color w:val="000000"/>
                <w:sz w:val="20"/>
                <w:szCs w:val="20"/>
              </w:rPr>
              <w:t>Crispak PL50 Paper/12PET/25FOIL/07PL HSL</w:t>
            </w:r>
          </w:p>
        </w:tc>
      </w:tr>
    </w:tbl>
    <w:p w:rsidR="00F251FC" w:rsidRDefault="00F251FC" w:rsidP="00F009A9">
      <w:pPr>
        <w:spacing w:after="0" w:line="240" w:lineRule="auto"/>
      </w:pPr>
    </w:p>
    <w:p w:rsidR="001F3BE0" w:rsidRPr="00635184" w:rsidRDefault="001F3BE0" w:rsidP="001F3BE0">
      <w:pPr>
        <w:spacing w:after="0" w:line="240" w:lineRule="auto"/>
        <w:jc w:val="both"/>
        <w:rPr>
          <w:rFonts w:ascii="Arial" w:hAnsi="Arial" w:cs="Arial"/>
          <w:b/>
          <w:sz w:val="20"/>
          <w:szCs w:val="20"/>
          <w:u w:val="single"/>
        </w:rPr>
      </w:pPr>
      <w:r w:rsidRPr="00635184">
        <w:rPr>
          <w:rFonts w:ascii="Arial" w:hAnsi="Arial" w:cs="Arial"/>
          <w:b/>
          <w:sz w:val="20"/>
          <w:szCs w:val="20"/>
          <w:u w:val="single"/>
        </w:rPr>
        <w:t>3.</w:t>
      </w:r>
      <w:r>
        <w:rPr>
          <w:rFonts w:ascii="Arial" w:hAnsi="Arial" w:cs="Arial"/>
          <w:b/>
          <w:sz w:val="20"/>
          <w:szCs w:val="20"/>
          <w:u w:val="single"/>
        </w:rPr>
        <w:t>7</w:t>
      </w:r>
      <w:r w:rsidRPr="00635184">
        <w:rPr>
          <w:rFonts w:ascii="Arial" w:hAnsi="Arial" w:cs="Arial"/>
          <w:b/>
          <w:sz w:val="20"/>
          <w:szCs w:val="20"/>
          <w:u w:val="single"/>
        </w:rPr>
        <w:t xml:space="preserve"> Formulation Development Study# </w:t>
      </w:r>
      <w:r>
        <w:rPr>
          <w:rFonts w:ascii="Arial" w:hAnsi="Arial" w:cs="Arial"/>
          <w:b/>
          <w:sz w:val="20"/>
          <w:szCs w:val="20"/>
          <w:u w:val="single"/>
        </w:rPr>
        <w:t>2</w:t>
      </w:r>
    </w:p>
    <w:p w:rsidR="001F3BE0" w:rsidRDefault="001F3BE0" w:rsidP="001F3BE0">
      <w:pPr>
        <w:spacing w:after="0" w:line="240" w:lineRule="auto"/>
        <w:jc w:val="both"/>
        <w:rPr>
          <w:rFonts w:ascii="Arial" w:hAnsi="Arial" w:cs="Arial"/>
          <w:sz w:val="20"/>
          <w:szCs w:val="20"/>
        </w:rPr>
      </w:pPr>
      <w:r w:rsidRPr="001F3BE0">
        <w:rPr>
          <w:rFonts w:ascii="Arial" w:hAnsi="Arial" w:cs="Arial"/>
          <w:sz w:val="20"/>
          <w:szCs w:val="20"/>
        </w:rPr>
        <w:t>The goal of this study was to optimize the process and to compare the results with that of prototype batch. The following are the stage-wise characterization done during the process optimization batch</w:t>
      </w:r>
      <w:r w:rsidR="000D4FC4">
        <w:rPr>
          <w:rFonts w:ascii="Arial" w:hAnsi="Arial" w:cs="Arial"/>
          <w:sz w:val="20"/>
          <w:szCs w:val="20"/>
        </w:rPr>
        <w:t>.</w:t>
      </w:r>
    </w:p>
    <w:p w:rsidR="00815E17" w:rsidRDefault="00815E17" w:rsidP="001F3BE0">
      <w:pPr>
        <w:spacing w:after="0" w:line="240" w:lineRule="auto"/>
        <w:jc w:val="both"/>
        <w:rPr>
          <w:rFonts w:ascii="Arial" w:hAnsi="Arial" w:cs="Arial"/>
          <w:sz w:val="20"/>
          <w:szCs w:val="20"/>
        </w:rPr>
      </w:pPr>
    </w:p>
    <w:p w:rsidR="00815E17" w:rsidRDefault="00815E17" w:rsidP="00815E17">
      <w:pPr>
        <w:spacing w:after="0" w:line="240" w:lineRule="auto"/>
        <w:rPr>
          <w:rFonts w:ascii="Arial" w:hAnsi="Arial" w:cs="Arial"/>
          <w:b/>
          <w:sz w:val="20"/>
          <w:szCs w:val="20"/>
        </w:rPr>
      </w:pPr>
      <w:r w:rsidRPr="00FF26F9">
        <w:rPr>
          <w:rFonts w:ascii="Arial" w:hAnsi="Arial" w:cs="Arial"/>
          <w:b/>
          <w:sz w:val="20"/>
          <w:szCs w:val="20"/>
        </w:rPr>
        <w:t>Table.</w:t>
      </w:r>
      <w:r>
        <w:rPr>
          <w:rFonts w:ascii="Arial" w:hAnsi="Arial" w:cs="Arial"/>
          <w:b/>
          <w:sz w:val="20"/>
          <w:szCs w:val="20"/>
        </w:rPr>
        <w:t>15</w:t>
      </w:r>
      <w:r>
        <w:rPr>
          <w:rFonts w:ascii="Arial" w:hAnsi="Arial" w:cs="Arial"/>
          <w:b/>
          <w:sz w:val="20"/>
          <w:szCs w:val="20"/>
        </w:rPr>
        <w:tab/>
        <w:t>Stage-wise characterization studies</w:t>
      </w:r>
    </w:p>
    <w:p w:rsidR="00815E17" w:rsidRDefault="00815E17" w:rsidP="001F3BE0">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9"/>
        <w:gridCol w:w="7847"/>
      </w:tblGrid>
      <w:tr w:rsidR="00485B73" w:rsidRPr="00485B73" w:rsidTr="00605D59">
        <w:trPr>
          <w:trHeight w:val="296"/>
        </w:trPr>
        <w:tc>
          <w:tcPr>
            <w:tcW w:w="0" w:type="auto"/>
            <w:tcBorders>
              <w:top w:val="single" w:sz="4" w:space="0" w:color="auto"/>
              <w:bottom w:val="single" w:sz="4" w:space="0" w:color="auto"/>
            </w:tcBorders>
            <w:vAlign w:val="center"/>
          </w:tcPr>
          <w:p w:rsidR="00485B73" w:rsidRPr="00485B73" w:rsidRDefault="00485B73" w:rsidP="00485B73">
            <w:pPr>
              <w:jc w:val="center"/>
              <w:rPr>
                <w:rFonts w:ascii="Arial" w:hAnsi="Arial" w:cs="Arial"/>
                <w:b/>
                <w:sz w:val="20"/>
                <w:szCs w:val="20"/>
              </w:rPr>
            </w:pPr>
            <w:r w:rsidRPr="00485B73">
              <w:rPr>
                <w:rFonts w:ascii="Arial" w:hAnsi="Arial" w:cs="Arial"/>
                <w:b/>
                <w:sz w:val="20"/>
                <w:szCs w:val="20"/>
              </w:rPr>
              <w:t>Stage</w:t>
            </w:r>
          </w:p>
        </w:tc>
        <w:tc>
          <w:tcPr>
            <w:tcW w:w="0" w:type="auto"/>
            <w:tcBorders>
              <w:top w:val="single" w:sz="4" w:space="0" w:color="auto"/>
              <w:bottom w:val="single" w:sz="4" w:space="0" w:color="auto"/>
            </w:tcBorders>
            <w:vAlign w:val="center"/>
          </w:tcPr>
          <w:p w:rsidR="00485B73" w:rsidRPr="00485B73" w:rsidRDefault="00485B73" w:rsidP="00485B73">
            <w:pPr>
              <w:jc w:val="center"/>
              <w:rPr>
                <w:rFonts w:ascii="Arial" w:hAnsi="Arial" w:cs="Arial"/>
                <w:b/>
                <w:sz w:val="20"/>
                <w:szCs w:val="20"/>
              </w:rPr>
            </w:pPr>
            <w:r w:rsidRPr="00485B73">
              <w:rPr>
                <w:rFonts w:ascii="Arial" w:hAnsi="Arial" w:cs="Arial"/>
                <w:b/>
                <w:sz w:val="20"/>
                <w:szCs w:val="20"/>
              </w:rPr>
              <w:t>Characterization</w:t>
            </w:r>
          </w:p>
        </w:tc>
      </w:tr>
      <w:tr w:rsidR="00485B73" w:rsidRPr="00485B73" w:rsidTr="00605D59">
        <w:trPr>
          <w:trHeight w:val="539"/>
        </w:trPr>
        <w:tc>
          <w:tcPr>
            <w:tcW w:w="0" w:type="auto"/>
            <w:tcBorders>
              <w:top w:val="single" w:sz="4" w:space="0" w:color="auto"/>
              <w:bottom w:val="single" w:sz="4" w:space="0" w:color="auto"/>
            </w:tcBorders>
          </w:tcPr>
          <w:p w:rsidR="00485B73" w:rsidRPr="00485B73" w:rsidRDefault="00485B73" w:rsidP="00485B73">
            <w:pPr>
              <w:jc w:val="center"/>
              <w:rPr>
                <w:rFonts w:ascii="Arial" w:hAnsi="Arial" w:cs="Arial"/>
                <w:sz w:val="20"/>
                <w:szCs w:val="20"/>
              </w:rPr>
            </w:pPr>
            <w:r w:rsidRPr="00485B73">
              <w:rPr>
                <w:rFonts w:ascii="Arial" w:hAnsi="Arial" w:cs="Arial"/>
                <w:sz w:val="20"/>
                <w:szCs w:val="20"/>
              </w:rPr>
              <w:t>Blending</w:t>
            </w:r>
          </w:p>
        </w:tc>
        <w:tc>
          <w:tcPr>
            <w:tcW w:w="0" w:type="auto"/>
            <w:tcBorders>
              <w:top w:val="single" w:sz="4" w:space="0" w:color="auto"/>
              <w:bottom w:val="single" w:sz="4" w:space="0" w:color="auto"/>
            </w:tcBorders>
          </w:tcPr>
          <w:p w:rsidR="00485B73" w:rsidRPr="00485B73" w:rsidRDefault="00485B73" w:rsidP="00605D59">
            <w:pPr>
              <w:pStyle w:val="ListParagraph"/>
              <w:rPr>
                <w:rFonts w:ascii="Arial" w:hAnsi="Arial" w:cs="Arial"/>
                <w:sz w:val="20"/>
                <w:szCs w:val="20"/>
              </w:rPr>
            </w:pPr>
            <w:r w:rsidRPr="00485B73">
              <w:rPr>
                <w:rFonts w:ascii="Arial" w:hAnsi="Arial" w:cs="Arial"/>
                <w:sz w:val="20"/>
                <w:szCs w:val="20"/>
              </w:rPr>
              <w:t>Bulk Density, tapped Density and Particle Size Distribution</w:t>
            </w:r>
          </w:p>
          <w:p w:rsidR="00485B73" w:rsidRPr="00485B73" w:rsidRDefault="00485B73" w:rsidP="00605D59">
            <w:pPr>
              <w:pStyle w:val="ListParagraph"/>
              <w:rPr>
                <w:rFonts w:ascii="Arial" w:hAnsi="Arial" w:cs="Arial"/>
                <w:sz w:val="20"/>
                <w:szCs w:val="20"/>
              </w:rPr>
            </w:pPr>
            <w:r w:rsidRPr="00485B73">
              <w:rPr>
                <w:rFonts w:ascii="Arial" w:hAnsi="Arial" w:cs="Arial"/>
                <w:sz w:val="20"/>
                <w:szCs w:val="20"/>
              </w:rPr>
              <w:t>Pre-lubrication blending time optimization</w:t>
            </w:r>
          </w:p>
          <w:p w:rsidR="00485B73" w:rsidRPr="00485B73" w:rsidRDefault="00485B73" w:rsidP="00605D59">
            <w:pPr>
              <w:pStyle w:val="ListParagraph"/>
              <w:rPr>
                <w:rFonts w:ascii="Arial" w:hAnsi="Arial" w:cs="Arial"/>
                <w:sz w:val="20"/>
                <w:szCs w:val="20"/>
              </w:rPr>
            </w:pPr>
            <w:r w:rsidRPr="00485B73">
              <w:rPr>
                <w:rFonts w:ascii="Arial" w:hAnsi="Arial" w:cs="Arial"/>
                <w:sz w:val="20"/>
                <w:szCs w:val="20"/>
              </w:rPr>
              <w:t>Lubricated blending time optimization</w:t>
            </w:r>
          </w:p>
        </w:tc>
      </w:tr>
      <w:tr w:rsidR="00485B73" w:rsidRPr="00485B73" w:rsidTr="00605D59">
        <w:trPr>
          <w:trHeight w:val="1331"/>
        </w:trPr>
        <w:tc>
          <w:tcPr>
            <w:tcW w:w="0" w:type="auto"/>
            <w:tcBorders>
              <w:top w:val="single" w:sz="4" w:space="0" w:color="auto"/>
              <w:bottom w:val="single" w:sz="4" w:space="0" w:color="auto"/>
            </w:tcBorders>
          </w:tcPr>
          <w:p w:rsidR="00485B73" w:rsidRPr="00485B73" w:rsidRDefault="00485B73" w:rsidP="00485B73">
            <w:pPr>
              <w:jc w:val="center"/>
              <w:rPr>
                <w:rFonts w:ascii="Arial" w:hAnsi="Arial" w:cs="Arial"/>
                <w:sz w:val="20"/>
                <w:szCs w:val="20"/>
              </w:rPr>
            </w:pPr>
            <w:r w:rsidRPr="00485B73">
              <w:rPr>
                <w:rFonts w:ascii="Arial" w:hAnsi="Arial" w:cs="Arial"/>
                <w:sz w:val="20"/>
                <w:szCs w:val="20"/>
              </w:rPr>
              <w:t>Compression Process</w:t>
            </w:r>
          </w:p>
        </w:tc>
        <w:tc>
          <w:tcPr>
            <w:tcW w:w="0" w:type="auto"/>
            <w:tcBorders>
              <w:top w:val="single" w:sz="4" w:space="0" w:color="auto"/>
              <w:bottom w:val="single" w:sz="4" w:space="0" w:color="auto"/>
            </w:tcBorders>
          </w:tcPr>
          <w:p w:rsidR="00485B73" w:rsidRPr="00485B73" w:rsidRDefault="00485B73" w:rsidP="00605D59">
            <w:pPr>
              <w:pStyle w:val="ListParagraph"/>
              <w:rPr>
                <w:rFonts w:ascii="Arial" w:hAnsi="Arial" w:cs="Arial"/>
                <w:sz w:val="20"/>
                <w:szCs w:val="20"/>
              </w:rPr>
            </w:pPr>
            <w:r w:rsidRPr="00485B73">
              <w:rPr>
                <w:rFonts w:ascii="Arial" w:hAnsi="Arial" w:cs="Arial"/>
                <w:sz w:val="20"/>
                <w:szCs w:val="20"/>
              </w:rPr>
              <w:t>Tablet Description</w:t>
            </w:r>
          </w:p>
          <w:p w:rsidR="00485B73" w:rsidRPr="00485B73" w:rsidRDefault="00485B73" w:rsidP="00605D59">
            <w:pPr>
              <w:pStyle w:val="ListParagraph"/>
              <w:rPr>
                <w:rFonts w:ascii="Arial" w:hAnsi="Arial" w:cs="Arial"/>
                <w:sz w:val="20"/>
                <w:szCs w:val="20"/>
              </w:rPr>
            </w:pPr>
            <w:r w:rsidRPr="00485B73">
              <w:rPr>
                <w:rFonts w:ascii="Arial" w:hAnsi="Arial" w:cs="Arial"/>
                <w:sz w:val="20"/>
                <w:szCs w:val="20"/>
              </w:rPr>
              <w:t>Hardness Study</w:t>
            </w:r>
          </w:p>
          <w:p w:rsidR="00485B73" w:rsidRPr="00485B73" w:rsidRDefault="00485B73" w:rsidP="00605D59">
            <w:pPr>
              <w:pStyle w:val="ListParagraph"/>
              <w:rPr>
                <w:rFonts w:ascii="Arial" w:hAnsi="Arial" w:cs="Arial"/>
                <w:sz w:val="20"/>
                <w:szCs w:val="20"/>
              </w:rPr>
            </w:pPr>
            <w:r w:rsidRPr="00485B73">
              <w:rPr>
                <w:rFonts w:ascii="Arial" w:hAnsi="Arial" w:cs="Arial"/>
                <w:sz w:val="20"/>
                <w:szCs w:val="20"/>
              </w:rPr>
              <w:t>Speed study</w:t>
            </w:r>
          </w:p>
          <w:p w:rsidR="00485B73" w:rsidRPr="00605D59" w:rsidRDefault="00485B73" w:rsidP="00605D59">
            <w:pPr>
              <w:pStyle w:val="ListParagraph"/>
              <w:rPr>
                <w:rFonts w:ascii="Arial" w:hAnsi="Arial" w:cs="Arial"/>
                <w:sz w:val="20"/>
                <w:szCs w:val="20"/>
              </w:rPr>
            </w:pPr>
            <w:r w:rsidRPr="00485B73">
              <w:rPr>
                <w:rFonts w:ascii="Arial" w:hAnsi="Arial" w:cs="Arial"/>
                <w:sz w:val="20"/>
                <w:szCs w:val="20"/>
              </w:rPr>
              <w:t>Tablet weight, Tablet thickness, Tablet Hardness, Friability, Disintegration time and Content uniformity by stratified sampling as per ASTM E2709/E2810 guideline</w:t>
            </w:r>
            <w:r w:rsidR="00605D59">
              <w:rPr>
                <w:rFonts w:ascii="Arial" w:hAnsi="Arial" w:cs="Arial"/>
                <w:sz w:val="20"/>
                <w:szCs w:val="20"/>
              </w:rPr>
              <w:t>s.</w:t>
            </w:r>
          </w:p>
        </w:tc>
      </w:tr>
    </w:tbl>
    <w:p w:rsidR="00485B73" w:rsidRPr="001F3BE0" w:rsidRDefault="00485B73" w:rsidP="001F3BE0">
      <w:pPr>
        <w:spacing w:after="0" w:line="240" w:lineRule="auto"/>
        <w:jc w:val="both"/>
        <w:rPr>
          <w:rFonts w:ascii="Arial" w:hAnsi="Arial" w:cs="Arial"/>
          <w:sz w:val="20"/>
          <w:szCs w:val="20"/>
        </w:rPr>
      </w:pPr>
    </w:p>
    <w:p w:rsidR="00605D59" w:rsidRDefault="00605D59" w:rsidP="00605D59">
      <w:pPr>
        <w:spacing w:after="0" w:line="240" w:lineRule="auto"/>
        <w:jc w:val="both"/>
        <w:rPr>
          <w:rFonts w:ascii="Arial" w:hAnsi="Arial" w:cs="Arial"/>
          <w:sz w:val="20"/>
          <w:szCs w:val="20"/>
        </w:rPr>
      </w:pPr>
      <w:r w:rsidRPr="00605D59">
        <w:rPr>
          <w:rFonts w:ascii="Arial" w:hAnsi="Arial" w:cs="Arial"/>
          <w:sz w:val="20"/>
          <w:szCs w:val="20"/>
        </w:rPr>
        <w:t>The following are the Description, Density and Particle size Distribution (PSD) in final blend of Dexamethasone Tablets, 20 mg.</w:t>
      </w:r>
    </w:p>
    <w:p w:rsidR="00605D59" w:rsidRPr="00605D59" w:rsidRDefault="00605D59" w:rsidP="00605D59">
      <w:pPr>
        <w:spacing w:after="0" w:line="240" w:lineRule="auto"/>
        <w:jc w:val="both"/>
        <w:rPr>
          <w:rFonts w:ascii="Arial" w:hAnsi="Arial" w:cs="Arial"/>
          <w:sz w:val="20"/>
          <w:szCs w:val="20"/>
        </w:rPr>
      </w:pPr>
    </w:p>
    <w:p w:rsidR="00605D59" w:rsidRDefault="00605D59" w:rsidP="00605D59">
      <w:pPr>
        <w:spacing w:after="0" w:line="240" w:lineRule="auto"/>
        <w:rPr>
          <w:rFonts w:ascii="Arial" w:hAnsi="Arial" w:cs="Arial"/>
          <w:b/>
          <w:sz w:val="20"/>
          <w:szCs w:val="20"/>
        </w:rPr>
      </w:pPr>
      <w:r w:rsidRPr="00605D59">
        <w:rPr>
          <w:rFonts w:ascii="Arial" w:hAnsi="Arial" w:cs="Arial"/>
          <w:b/>
          <w:sz w:val="20"/>
          <w:szCs w:val="20"/>
        </w:rPr>
        <w:t>Table.16</w:t>
      </w:r>
      <w:r w:rsidRPr="00605D59">
        <w:rPr>
          <w:rFonts w:ascii="Arial" w:hAnsi="Arial" w:cs="Arial"/>
          <w:b/>
          <w:sz w:val="20"/>
          <w:szCs w:val="20"/>
        </w:rPr>
        <w:tab/>
        <w:t>Final Blend – Characterization details</w:t>
      </w:r>
    </w:p>
    <w:p w:rsidR="00605D59" w:rsidRPr="00605D59" w:rsidRDefault="00605D59" w:rsidP="00605D59">
      <w:pPr>
        <w:spacing w:after="0" w:line="240" w:lineRule="auto"/>
        <w:rPr>
          <w:rFonts w:ascii="Arial" w:hAnsi="Arial" w:cs="Arial"/>
          <w:b/>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484"/>
        <w:gridCol w:w="6074"/>
      </w:tblGrid>
      <w:tr w:rsidR="00605D59" w:rsidRPr="002462F6" w:rsidTr="002462F6">
        <w:trPr>
          <w:trHeight w:val="225"/>
        </w:trPr>
        <w:tc>
          <w:tcPr>
            <w:tcW w:w="0" w:type="auto"/>
            <w:vAlign w:val="center"/>
          </w:tcPr>
          <w:p w:rsidR="00605D59" w:rsidRPr="002462F6" w:rsidRDefault="00605D59" w:rsidP="00605D59">
            <w:pPr>
              <w:rPr>
                <w:rFonts w:ascii="Arial" w:hAnsi="Arial" w:cs="Arial"/>
                <w:sz w:val="20"/>
                <w:szCs w:val="20"/>
              </w:rPr>
            </w:pPr>
            <w:r w:rsidRPr="002462F6">
              <w:rPr>
                <w:rFonts w:ascii="Arial" w:hAnsi="Arial" w:cs="Arial"/>
                <w:sz w:val="20"/>
                <w:szCs w:val="20"/>
              </w:rPr>
              <w:t>Description</w:t>
            </w:r>
          </w:p>
        </w:tc>
        <w:tc>
          <w:tcPr>
            <w:tcW w:w="6074" w:type="dxa"/>
            <w:vAlign w:val="center"/>
          </w:tcPr>
          <w:p w:rsidR="00605D59" w:rsidRPr="002462F6" w:rsidRDefault="00605D59" w:rsidP="00CF53B0">
            <w:pPr>
              <w:jc w:val="center"/>
              <w:rPr>
                <w:rFonts w:ascii="Arial" w:hAnsi="Arial" w:cs="Arial"/>
                <w:sz w:val="20"/>
                <w:szCs w:val="20"/>
              </w:rPr>
            </w:pPr>
            <w:r w:rsidRPr="002462F6">
              <w:rPr>
                <w:rFonts w:ascii="Arial" w:hAnsi="Arial" w:cs="Arial"/>
                <w:sz w:val="20"/>
                <w:szCs w:val="20"/>
              </w:rPr>
              <w:t>White – off white powder</w:t>
            </w:r>
          </w:p>
        </w:tc>
      </w:tr>
      <w:tr w:rsidR="00605D59" w:rsidRPr="002462F6" w:rsidTr="002462F6">
        <w:trPr>
          <w:trHeight w:val="177"/>
        </w:trPr>
        <w:tc>
          <w:tcPr>
            <w:tcW w:w="0" w:type="auto"/>
            <w:vAlign w:val="center"/>
          </w:tcPr>
          <w:p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Bulk Density (g / mL)</w:t>
            </w:r>
          </w:p>
        </w:tc>
        <w:tc>
          <w:tcPr>
            <w:tcW w:w="6074" w:type="dxa"/>
            <w:vAlign w:val="center"/>
          </w:tcPr>
          <w:p w:rsidR="00605D59" w:rsidRPr="002462F6" w:rsidRDefault="00605D59" w:rsidP="00605D59">
            <w:pPr>
              <w:tabs>
                <w:tab w:val="left" w:pos="774"/>
              </w:tabs>
              <w:jc w:val="center"/>
              <w:rPr>
                <w:rFonts w:ascii="Arial" w:hAnsi="Arial" w:cs="Arial"/>
                <w:color w:val="000000" w:themeColor="text1"/>
                <w:sz w:val="20"/>
                <w:szCs w:val="20"/>
              </w:rPr>
            </w:pPr>
            <w:r w:rsidRPr="002462F6">
              <w:rPr>
                <w:rFonts w:ascii="Arial" w:hAnsi="Arial" w:cs="Arial"/>
                <w:color w:val="000000"/>
                <w:sz w:val="20"/>
                <w:szCs w:val="20"/>
              </w:rPr>
              <w:t xml:space="preserve">0.57 </w:t>
            </w:r>
          </w:p>
        </w:tc>
      </w:tr>
      <w:tr w:rsidR="00605D59" w:rsidRPr="002462F6" w:rsidTr="002462F6">
        <w:trPr>
          <w:trHeight w:val="225"/>
        </w:trPr>
        <w:tc>
          <w:tcPr>
            <w:tcW w:w="0" w:type="auto"/>
            <w:vAlign w:val="center"/>
          </w:tcPr>
          <w:p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Tapped Density  (g / mL)</w:t>
            </w:r>
          </w:p>
        </w:tc>
        <w:tc>
          <w:tcPr>
            <w:tcW w:w="6074" w:type="dxa"/>
            <w:vAlign w:val="center"/>
          </w:tcPr>
          <w:p w:rsidR="00605D59" w:rsidRPr="002462F6" w:rsidRDefault="00CF53B0" w:rsidP="00605D59">
            <w:pPr>
              <w:jc w:val="center"/>
              <w:rPr>
                <w:rFonts w:ascii="Arial" w:hAnsi="Arial" w:cs="Arial"/>
                <w:color w:val="000000"/>
                <w:sz w:val="20"/>
                <w:szCs w:val="20"/>
              </w:rPr>
            </w:pPr>
            <w:r>
              <w:rPr>
                <w:rFonts w:ascii="Arial" w:hAnsi="Arial" w:cs="Arial"/>
                <w:color w:val="000000"/>
                <w:sz w:val="20"/>
                <w:szCs w:val="20"/>
              </w:rPr>
              <w:t xml:space="preserve">0.77 </w:t>
            </w:r>
          </w:p>
        </w:tc>
      </w:tr>
      <w:tr w:rsidR="00605D59" w:rsidRPr="002462F6" w:rsidTr="002462F6">
        <w:trPr>
          <w:trHeight w:val="225"/>
        </w:trPr>
        <w:tc>
          <w:tcPr>
            <w:tcW w:w="0" w:type="auto"/>
            <w:vAlign w:val="center"/>
          </w:tcPr>
          <w:p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Compressibility Index (%)</w:t>
            </w:r>
          </w:p>
        </w:tc>
        <w:tc>
          <w:tcPr>
            <w:tcW w:w="6074" w:type="dxa"/>
            <w:vAlign w:val="center"/>
          </w:tcPr>
          <w:p w:rsidR="00605D59" w:rsidRPr="002462F6" w:rsidRDefault="00605D59" w:rsidP="00CF53B0">
            <w:pPr>
              <w:tabs>
                <w:tab w:val="left" w:pos="750"/>
              </w:tabs>
              <w:jc w:val="center"/>
              <w:rPr>
                <w:rFonts w:ascii="Arial" w:hAnsi="Arial" w:cs="Arial"/>
                <w:color w:val="000000" w:themeColor="text1"/>
                <w:sz w:val="20"/>
                <w:szCs w:val="20"/>
              </w:rPr>
            </w:pPr>
            <w:r w:rsidRPr="002462F6">
              <w:rPr>
                <w:rFonts w:ascii="Arial" w:hAnsi="Arial" w:cs="Arial"/>
                <w:color w:val="000000"/>
                <w:sz w:val="20"/>
                <w:szCs w:val="20"/>
              </w:rPr>
              <w:t>26</w:t>
            </w:r>
          </w:p>
        </w:tc>
      </w:tr>
      <w:tr w:rsidR="00605D59" w:rsidRPr="002462F6" w:rsidTr="002462F6">
        <w:trPr>
          <w:trHeight w:val="173"/>
        </w:trPr>
        <w:tc>
          <w:tcPr>
            <w:tcW w:w="0" w:type="auto"/>
            <w:vAlign w:val="center"/>
          </w:tcPr>
          <w:p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Hausner’s ratio</w:t>
            </w:r>
          </w:p>
        </w:tc>
        <w:tc>
          <w:tcPr>
            <w:tcW w:w="6074" w:type="dxa"/>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1.35</w:t>
            </w:r>
          </w:p>
        </w:tc>
      </w:tr>
      <w:tr w:rsidR="00605D59" w:rsidRPr="002462F6" w:rsidTr="002462F6">
        <w:trPr>
          <w:trHeight w:val="141"/>
        </w:trPr>
        <w:tc>
          <w:tcPr>
            <w:tcW w:w="0" w:type="auto"/>
            <w:vAlign w:val="center"/>
          </w:tcPr>
          <w:p w:rsidR="00605D59" w:rsidRPr="002462F6" w:rsidRDefault="00605D59" w:rsidP="00605D59">
            <w:pPr>
              <w:rPr>
                <w:rFonts w:ascii="Arial" w:hAnsi="Arial" w:cs="Arial"/>
                <w:color w:val="000000" w:themeColor="text1"/>
                <w:sz w:val="20"/>
                <w:szCs w:val="20"/>
              </w:rPr>
            </w:pPr>
            <w:r w:rsidRPr="002462F6">
              <w:rPr>
                <w:rFonts w:ascii="Arial" w:hAnsi="Arial" w:cs="Arial"/>
                <w:color w:val="000000" w:themeColor="text1"/>
                <w:sz w:val="20"/>
                <w:szCs w:val="20"/>
              </w:rPr>
              <w:t>Particle Size Distribution</w:t>
            </w:r>
          </w:p>
        </w:tc>
        <w:tc>
          <w:tcPr>
            <w:tcW w:w="6074" w:type="dxa"/>
            <w:vMerge w:val="restart"/>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 Blend Retained</w:t>
            </w:r>
          </w:p>
        </w:tc>
      </w:tr>
      <w:tr w:rsidR="00605D59" w:rsidRPr="002462F6" w:rsidTr="002462F6">
        <w:trPr>
          <w:trHeight w:val="140"/>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Sieve ASTM #</w:t>
            </w:r>
          </w:p>
        </w:tc>
        <w:tc>
          <w:tcPr>
            <w:tcW w:w="6074" w:type="dxa"/>
            <w:vMerge/>
          </w:tcPr>
          <w:p w:rsidR="00605D59" w:rsidRPr="002462F6" w:rsidRDefault="00605D59" w:rsidP="00605D59">
            <w:pPr>
              <w:jc w:val="center"/>
              <w:rPr>
                <w:rFonts w:ascii="Arial" w:hAnsi="Arial" w:cs="Arial"/>
                <w:color w:val="000000" w:themeColor="text1"/>
                <w:sz w:val="20"/>
                <w:szCs w:val="20"/>
              </w:rPr>
            </w:pP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lastRenderedPageBreak/>
              <w:t>#20</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0.00</w:t>
            </w: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#30</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1.20</w:t>
            </w: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#40</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0.89</w:t>
            </w: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#60</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0.83</w:t>
            </w: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#80</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8.34</w:t>
            </w: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#100</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8.11</w:t>
            </w: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#140</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47.16</w:t>
            </w: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#200</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24.49</w:t>
            </w:r>
          </w:p>
        </w:tc>
      </w:tr>
      <w:tr w:rsidR="00605D59" w:rsidRPr="002462F6" w:rsidTr="002462F6">
        <w:trPr>
          <w:trHeight w:val="144"/>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Pan</w:t>
            </w:r>
          </w:p>
        </w:tc>
        <w:tc>
          <w:tcPr>
            <w:tcW w:w="6074" w:type="dxa"/>
            <w:vAlign w:val="center"/>
          </w:tcPr>
          <w:p w:rsidR="00605D59" w:rsidRPr="002462F6" w:rsidRDefault="00605D59" w:rsidP="00605D59">
            <w:pPr>
              <w:jc w:val="center"/>
              <w:rPr>
                <w:rFonts w:ascii="Arial" w:hAnsi="Arial" w:cs="Arial"/>
                <w:color w:val="000000"/>
                <w:sz w:val="20"/>
                <w:szCs w:val="20"/>
              </w:rPr>
            </w:pPr>
            <w:r w:rsidRPr="002462F6">
              <w:rPr>
                <w:rFonts w:ascii="Arial" w:hAnsi="Arial" w:cs="Arial"/>
                <w:color w:val="000000"/>
                <w:sz w:val="20"/>
                <w:szCs w:val="20"/>
              </w:rPr>
              <w:t>8.98</w:t>
            </w:r>
          </w:p>
        </w:tc>
      </w:tr>
      <w:tr w:rsidR="00605D59" w:rsidRPr="002462F6" w:rsidTr="002462F6">
        <w:trPr>
          <w:trHeight w:val="240"/>
        </w:trPr>
        <w:tc>
          <w:tcPr>
            <w:tcW w:w="0" w:type="auto"/>
            <w:vAlign w:val="center"/>
          </w:tcPr>
          <w:p w:rsidR="00605D59" w:rsidRPr="002462F6" w:rsidRDefault="00605D59" w:rsidP="00605D59">
            <w:pPr>
              <w:jc w:val="center"/>
              <w:rPr>
                <w:rFonts w:ascii="Arial" w:hAnsi="Arial" w:cs="Arial"/>
                <w:color w:val="000000" w:themeColor="text1"/>
                <w:sz w:val="20"/>
                <w:szCs w:val="20"/>
              </w:rPr>
            </w:pPr>
            <w:r w:rsidRPr="002462F6">
              <w:rPr>
                <w:rFonts w:ascii="Arial" w:hAnsi="Arial" w:cs="Arial"/>
                <w:color w:val="000000" w:themeColor="text1"/>
                <w:sz w:val="20"/>
                <w:szCs w:val="20"/>
              </w:rPr>
              <w:t>Total</w:t>
            </w:r>
          </w:p>
        </w:tc>
        <w:tc>
          <w:tcPr>
            <w:tcW w:w="6074" w:type="dxa"/>
            <w:vAlign w:val="center"/>
          </w:tcPr>
          <w:p w:rsidR="00605D59" w:rsidRPr="002462F6" w:rsidRDefault="00605D59" w:rsidP="00605D59">
            <w:pPr>
              <w:jc w:val="center"/>
              <w:rPr>
                <w:rFonts w:ascii="Arial" w:hAnsi="Arial" w:cs="Arial"/>
                <w:bCs/>
                <w:color w:val="000000"/>
                <w:sz w:val="20"/>
                <w:szCs w:val="20"/>
              </w:rPr>
            </w:pPr>
            <w:r w:rsidRPr="002462F6">
              <w:rPr>
                <w:rFonts w:ascii="Arial" w:hAnsi="Arial" w:cs="Arial"/>
                <w:bCs/>
                <w:color w:val="000000"/>
                <w:sz w:val="20"/>
                <w:szCs w:val="20"/>
              </w:rPr>
              <w:t>100.00</w:t>
            </w:r>
          </w:p>
        </w:tc>
      </w:tr>
    </w:tbl>
    <w:p w:rsidR="008921E1" w:rsidRDefault="008921E1" w:rsidP="000D4FC4">
      <w:pPr>
        <w:spacing w:after="0" w:line="240" w:lineRule="auto"/>
        <w:jc w:val="both"/>
        <w:rPr>
          <w:rFonts w:ascii="Arial" w:hAnsi="Arial" w:cs="Arial"/>
          <w:sz w:val="20"/>
          <w:szCs w:val="20"/>
        </w:rPr>
      </w:pPr>
    </w:p>
    <w:p w:rsidR="00CB128C" w:rsidRPr="000D4FC4" w:rsidRDefault="002462F6" w:rsidP="000D4FC4">
      <w:pPr>
        <w:spacing w:after="0" w:line="240" w:lineRule="auto"/>
        <w:jc w:val="both"/>
        <w:rPr>
          <w:rFonts w:ascii="Arial" w:hAnsi="Arial" w:cs="Arial"/>
          <w:sz w:val="20"/>
          <w:szCs w:val="20"/>
        </w:rPr>
      </w:pPr>
      <w:r w:rsidRPr="000D4FC4">
        <w:rPr>
          <w:rFonts w:ascii="Arial" w:hAnsi="Arial" w:cs="Arial"/>
          <w:sz w:val="20"/>
          <w:szCs w:val="20"/>
        </w:rPr>
        <w:t>From the above data it’s evident that the blend has good densification, compressibility and flow property. The granules to fines ratio of the final blend from the presented PSD data is about 20 : 80</w:t>
      </w:r>
      <w:r w:rsidR="00D1325A">
        <w:rPr>
          <w:rFonts w:ascii="Arial" w:hAnsi="Arial" w:cs="Arial"/>
          <w:sz w:val="20"/>
          <w:szCs w:val="20"/>
        </w:rPr>
        <w:t>.</w:t>
      </w:r>
      <w:r w:rsidR="00CB128C" w:rsidRPr="000D4FC4">
        <w:rPr>
          <w:rFonts w:ascii="Arial" w:hAnsi="Arial" w:cs="Arial"/>
          <w:sz w:val="20"/>
          <w:szCs w:val="20"/>
        </w:rPr>
        <w:t>The following are the Pre-Lubrication blending time and its blend uniformity results. Based on the below presented results</w:t>
      </w:r>
      <w:r w:rsidR="000D4FC4" w:rsidRPr="000D4FC4">
        <w:rPr>
          <w:rFonts w:ascii="Arial" w:hAnsi="Arial" w:cs="Arial"/>
          <w:sz w:val="20"/>
          <w:szCs w:val="20"/>
        </w:rPr>
        <w:t>,</w:t>
      </w:r>
      <w:r w:rsidR="00CB128C" w:rsidRPr="000D4FC4">
        <w:rPr>
          <w:rFonts w:ascii="Arial" w:hAnsi="Arial" w:cs="Arial"/>
          <w:sz w:val="20"/>
          <w:szCs w:val="20"/>
        </w:rPr>
        <w:t xml:space="preserve"> 15 min blending time was finalized for the Pre-lubrication stage.</w:t>
      </w:r>
    </w:p>
    <w:p w:rsidR="000D4FC4" w:rsidRPr="0099584E" w:rsidRDefault="000D4FC4" w:rsidP="000D4FC4">
      <w:pPr>
        <w:spacing w:after="0" w:line="240" w:lineRule="auto"/>
        <w:jc w:val="both"/>
        <w:rPr>
          <w:rFonts w:ascii="Times New Roman" w:hAnsi="Times New Roman" w:cs="Times New Roman"/>
          <w:b/>
          <w:sz w:val="24"/>
          <w:szCs w:val="24"/>
        </w:rPr>
      </w:pPr>
    </w:p>
    <w:p w:rsidR="00CB128C" w:rsidRDefault="000D4FC4" w:rsidP="000D4FC4">
      <w:pPr>
        <w:spacing w:after="0" w:line="240" w:lineRule="auto"/>
        <w:rPr>
          <w:rFonts w:ascii="Arial" w:hAnsi="Arial" w:cs="Arial"/>
          <w:b/>
          <w:sz w:val="20"/>
          <w:szCs w:val="20"/>
        </w:rPr>
      </w:pPr>
      <w:r w:rsidRPr="000D4FC4">
        <w:rPr>
          <w:rFonts w:ascii="Arial" w:hAnsi="Arial" w:cs="Arial"/>
          <w:b/>
          <w:sz w:val="20"/>
          <w:szCs w:val="20"/>
        </w:rPr>
        <w:t>Table.17</w:t>
      </w:r>
      <w:r w:rsidRPr="000D4FC4">
        <w:rPr>
          <w:rFonts w:ascii="Arial" w:hAnsi="Arial" w:cs="Arial"/>
          <w:b/>
          <w:sz w:val="20"/>
          <w:szCs w:val="20"/>
        </w:rPr>
        <w:tab/>
      </w:r>
      <w:r w:rsidR="00CB128C" w:rsidRPr="000D4FC4">
        <w:rPr>
          <w:rFonts w:ascii="Arial" w:hAnsi="Arial" w:cs="Arial"/>
          <w:b/>
          <w:sz w:val="20"/>
          <w:szCs w:val="20"/>
        </w:rPr>
        <w:t xml:space="preserve">Blend Uniformity in Pre-Lubrication Stage </w:t>
      </w:r>
    </w:p>
    <w:p w:rsidR="000D4FC4" w:rsidRPr="000D4FC4" w:rsidRDefault="000D4FC4" w:rsidP="000D4FC4">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0"/>
        <w:gridCol w:w="850"/>
        <w:gridCol w:w="850"/>
        <w:gridCol w:w="850"/>
      </w:tblGrid>
      <w:tr w:rsidR="00005383" w:rsidRPr="00005383" w:rsidTr="00AA746C">
        <w:trPr>
          <w:tblHeader/>
        </w:trPr>
        <w:tc>
          <w:tcPr>
            <w:tcW w:w="0" w:type="auto"/>
            <w:vMerge w:val="restart"/>
            <w:tcBorders>
              <w:top w:val="single" w:sz="4" w:space="0" w:color="auto"/>
            </w:tcBorders>
            <w:vAlign w:val="center"/>
          </w:tcPr>
          <w:p w:rsidR="00005383" w:rsidRPr="00005383" w:rsidRDefault="00005383" w:rsidP="00005383">
            <w:pPr>
              <w:jc w:val="center"/>
              <w:rPr>
                <w:rFonts w:ascii="Arial" w:hAnsi="Arial" w:cs="Arial"/>
                <w:b/>
                <w:sz w:val="20"/>
                <w:szCs w:val="20"/>
              </w:rPr>
            </w:pPr>
            <w:r w:rsidRPr="00005383">
              <w:rPr>
                <w:rFonts w:ascii="Arial" w:hAnsi="Arial" w:cs="Arial"/>
                <w:b/>
                <w:sz w:val="20"/>
                <w:szCs w:val="20"/>
              </w:rPr>
              <w:t>Blender</w:t>
            </w:r>
          </w:p>
          <w:p w:rsidR="00005383" w:rsidRPr="00005383" w:rsidRDefault="00005383" w:rsidP="00005383">
            <w:pPr>
              <w:jc w:val="center"/>
              <w:rPr>
                <w:rFonts w:ascii="Arial" w:hAnsi="Arial" w:cs="Arial"/>
                <w:b/>
                <w:sz w:val="20"/>
                <w:szCs w:val="20"/>
              </w:rPr>
            </w:pPr>
            <w:r w:rsidRPr="00005383">
              <w:rPr>
                <w:rFonts w:ascii="Arial" w:hAnsi="Arial" w:cs="Arial"/>
                <w:b/>
                <w:sz w:val="20"/>
                <w:szCs w:val="20"/>
              </w:rPr>
              <w:t>Location</w:t>
            </w:r>
          </w:p>
        </w:tc>
        <w:tc>
          <w:tcPr>
            <w:tcW w:w="0" w:type="auto"/>
            <w:gridSpan w:val="3"/>
            <w:tcBorders>
              <w:top w:val="single" w:sz="4" w:space="0" w:color="auto"/>
            </w:tcBorders>
            <w:vAlign w:val="center"/>
          </w:tcPr>
          <w:p w:rsidR="00005383" w:rsidRPr="00005383" w:rsidRDefault="00667780" w:rsidP="00005383">
            <w:pPr>
              <w:jc w:val="center"/>
              <w:rPr>
                <w:rFonts w:ascii="Arial" w:hAnsi="Arial" w:cs="Arial"/>
                <w:b/>
                <w:sz w:val="20"/>
                <w:szCs w:val="20"/>
              </w:rPr>
            </w:pPr>
            <w:r>
              <w:rPr>
                <w:rFonts w:ascii="Arial" w:hAnsi="Arial" w:cs="Arial"/>
                <w:b/>
                <w:sz w:val="20"/>
                <w:szCs w:val="20"/>
              </w:rPr>
              <w:t>Blending</w:t>
            </w:r>
            <w:r w:rsidR="00005383" w:rsidRPr="00005383">
              <w:rPr>
                <w:rFonts w:ascii="Arial" w:hAnsi="Arial" w:cs="Arial"/>
                <w:b/>
                <w:sz w:val="20"/>
                <w:szCs w:val="20"/>
              </w:rPr>
              <w:t xml:space="preserve"> Time Points</w:t>
            </w:r>
          </w:p>
        </w:tc>
      </w:tr>
      <w:tr w:rsidR="00005383" w:rsidRPr="00005383" w:rsidTr="00AA746C">
        <w:trPr>
          <w:tblHeader/>
        </w:trPr>
        <w:tc>
          <w:tcPr>
            <w:tcW w:w="0" w:type="auto"/>
            <w:vMerge/>
            <w:tcBorders>
              <w:bottom w:val="single" w:sz="4" w:space="0" w:color="auto"/>
            </w:tcBorders>
            <w:vAlign w:val="center"/>
          </w:tcPr>
          <w:p w:rsidR="00005383" w:rsidRPr="00005383" w:rsidRDefault="00005383" w:rsidP="00005383">
            <w:pPr>
              <w:jc w:val="center"/>
              <w:rPr>
                <w:rFonts w:ascii="Arial" w:hAnsi="Arial" w:cs="Arial"/>
                <w:sz w:val="20"/>
                <w:szCs w:val="20"/>
              </w:rPr>
            </w:pPr>
          </w:p>
        </w:tc>
        <w:tc>
          <w:tcPr>
            <w:tcW w:w="0" w:type="auto"/>
            <w:tcBorders>
              <w:bottom w:val="single" w:sz="4" w:space="0" w:color="auto"/>
            </w:tcBorders>
            <w:vAlign w:val="center"/>
          </w:tcPr>
          <w:p w:rsidR="00005383" w:rsidRPr="00005383" w:rsidRDefault="00005383" w:rsidP="00005383">
            <w:pPr>
              <w:jc w:val="center"/>
              <w:rPr>
                <w:rFonts w:ascii="Arial" w:hAnsi="Arial" w:cs="Arial"/>
                <w:b/>
                <w:sz w:val="20"/>
                <w:szCs w:val="20"/>
              </w:rPr>
            </w:pPr>
            <w:r w:rsidRPr="00005383">
              <w:rPr>
                <w:rFonts w:ascii="Arial" w:hAnsi="Arial" w:cs="Arial"/>
                <w:b/>
                <w:sz w:val="20"/>
                <w:szCs w:val="20"/>
              </w:rPr>
              <w:t>10 min</w:t>
            </w:r>
          </w:p>
        </w:tc>
        <w:tc>
          <w:tcPr>
            <w:tcW w:w="0" w:type="auto"/>
            <w:tcBorders>
              <w:bottom w:val="single" w:sz="4" w:space="0" w:color="auto"/>
            </w:tcBorders>
            <w:vAlign w:val="center"/>
          </w:tcPr>
          <w:p w:rsidR="00005383" w:rsidRPr="00005383" w:rsidRDefault="00005383" w:rsidP="00005383">
            <w:pPr>
              <w:jc w:val="center"/>
              <w:rPr>
                <w:rFonts w:ascii="Arial" w:hAnsi="Arial" w:cs="Arial"/>
                <w:b/>
                <w:sz w:val="20"/>
                <w:szCs w:val="20"/>
              </w:rPr>
            </w:pPr>
            <w:r w:rsidRPr="00005383">
              <w:rPr>
                <w:rFonts w:ascii="Arial" w:hAnsi="Arial" w:cs="Arial"/>
                <w:b/>
                <w:sz w:val="20"/>
                <w:szCs w:val="20"/>
              </w:rPr>
              <w:t>15 min</w:t>
            </w:r>
          </w:p>
        </w:tc>
        <w:tc>
          <w:tcPr>
            <w:tcW w:w="0" w:type="auto"/>
            <w:tcBorders>
              <w:bottom w:val="single" w:sz="4" w:space="0" w:color="auto"/>
            </w:tcBorders>
            <w:vAlign w:val="center"/>
          </w:tcPr>
          <w:p w:rsidR="00005383" w:rsidRPr="00005383" w:rsidRDefault="00005383" w:rsidP="00005383">
            <w:pPr>
              <w:jc w:val="center"/>
              <w:rPr>
                <w:rFonts w:ascii="Arial" w:hAnsi="Arial" w:cs="Arial"/>
                <w:b/>
                <w:sz w:val="20"/>
                <w:szCs w:val="20"/>
              </w:rPr>
            </w:pPr>
            <w:r w:rsidRPr="00005383">
              <w:rPr>
                <w:rFonts w:ascii="Arial" w:hAnsi="Arial" w:cs="Arial"/>
                <w:b/>
                <w:sz w:val="20"/>
                <w:szCs w:val="20"/>
              </w:rPr>
              <w:t>20 min</w:t>
            </w:r>
          </w:p>
        </w:tc>
      </w:tr>
      <w:tr w:rsidR="00005383" w:rsidRPr="00005383" w:rsidTr="00AA746C">
        <w:tc>
          <w:tcPr>
            <w:tcW w:w="0" w:type="auto"/>
            <w:tcBorders>
              <w:top w:val="single" w:sz="4" w:space="0" w:color="auto"/>
            </w:tcBorders>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w:t>
            </w:r>
          </w:p>
        </w:tc>
        <w:tc>
          <w:tcPr>
            <w:tcW w:w="0" w:type="auto"/>
            <w:tcBorders>
              <w:top w:val="single" w:sz="4" w:space="0" w:color="auto"/>
            </w:tcBorders>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100.68</w:t>
            </w:r>
          </w:p>
        </w:tc>
        <w:tc>
          <w:tcPr>
            <w:tcW w:w="0" w:type="auto"/>
            <w:tcBorders>
              <w:top w:val="single" w:sz="4" w:space="0" w:color="auto"/>
            </w:tcBorders>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101.60</w:t>
            </w:r>
          </w:p>
        </w:tc>
        <w:tc>
          <w:tcPr>
            <w:tcW w:w="0" w:type="auto"/>
            <w:tcBorders>
              <w:top w:val="single" w:sz="4" w:space="0" w:color="auto"/>
            </w:tcBorders>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101.00</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2</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100.96</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101.00</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100.40</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3</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101.30</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101.86</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103.74</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4</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100.78</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101.48</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102.40</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5</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100.72</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101.64</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102.28</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6</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101.24</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100.72</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101.60</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7</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101.86</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100.46</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101.28</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8</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101.78</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100.84</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101.24</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9</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101.30</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100.58</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100.80</w:t>
            </w:r>
          </w:p>
        </w:tc>
      </w:tr>
      <w:tr w:rsidR="00005383" w:rsidRPr="00005383" w:rsidTr="00AA746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100.92</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99.88</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101.38</w:t>
            </w:r>
          </w:p>
        </w:tc>
      </w:tr>
      <w:tr w:rsidR="00005383" w:rsidRPr="00005383" w:rsidTr="00AA746C">
        <w:tc>
          <w:tcPr>
            <w:tcW w:w="0" w:type="auto"/>
            <w:vAlign w:val="center"/>
          </w:tcPr>
          <w:p w:rsidR="00005383" w:rsidRPr="00005383" w:rsidRDefault="00005383" w:rsidP="00005383">
            <w:pPr>
              <w:jc w:val="center"/>
              <w:rPr>
                <w:rFonts w:ascii="Arial" w:hAnsi="Arial" w:cs="Arial"/>
                <w:bCs/>
                <w:sz w:val="20"/>
                <w:szCs w:val="20"/>
              </w:rPr>
            </w:pPr>
            <w:r w:rsidRPr="00005383">
              <w:rPr>
                <w:rFonts w:ascii="Arial" w:hAnsi="Arial" w:cs="Arial"/>
                <w:bCs/>
                <w:sz w:val="20"/>
                <w:szCs w:val="20"/>
              </w:rPr>
              <w:t xml:space="preserve">Mean </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101.14</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101.00</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101.60</w:t>
            </w:r>
          </w:p>
        </w:tc>
      </w:tr>
      <w:tr w:rsidR="00005383" w:rsidRPr="00005383" w:rsidTr="00AA746C">
        <w:tc>
          <w:tcPr>
            <w:tcW w:w="0" w:type="auto"/>
            <w:vAlign w:val="center"/>
          </w:tcPr>
          <w:p w:rsidR="00005383" w:rsidRPr="00005383" w:rsidRDefault="00005383" w:rsidP="00005383">
            <w:pPr>
              <w:jc w:val="center"/>
              <w:rPr>
                <w:rFonts w:ascii="Arial" w:hAnsi="Arial" w:cs="Arial"/>
                <w:bCs/>
                <w:sz w:val="20"/>
                <w:szCs w:val="20"/>
              </w:rPr>
            </w:pPr>
            <w:r w:rsidRPr="00005383">
              <w:rPr>
                <w:rFonts w:ascii="Arial" w:hAnsi="Arial" w:cs="Arial"/>
                <w:bCs/>
                <w:sz w:val="20"/>
                <w:szCs w:val="20"/>
              </w:rPr>
              <w:t>Min</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100.68</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99.88</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100.40</w:t>
            </w:r>
          </w:p>
        </w:tc>
      </w:tr>
      <w:tr w:rsidR="00005383" w:rsidRPr="00005383" w:rsidTr="00AA746C">
        <w:tc>
          <w:tcPr>
            <w:tcW w:w="0" w:type="auto"/>
            <w:vAlign w:val="center"/>
          </w:tcPr>
          <w:p w:rsidR="00005383" w:rsidRPr="00005383" w:rsidRDefault="00005383" w:rsidP="00005383">
            <w:pPr>
              <w:jc w:val="center"/>
              <w:rPr>
                <w:rFonts w:ascii="Arial" w:hAnsi="Arial" w:cs="Arial"/>
                <w:bCs/>
                <w:sz w:val="20"/>
                <w:szCs w:val="20"/>
              </w:rPr>
            </w:pPr>
            <w:r w:rsidRPr="00005383">
              <w:rPr>
                <w:rFonts w:ascii="Arial" w:hAnsi="Arial" w:cs="Arial"/>
                <w:bCs/>
                <w:sz w:val="20"/>
                <w:szCs w:val="20"/>
              </w:rPr>
              <w:t>Max</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101.86</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101.86</w:t>
            </w:r>
          </w:p>
        </w:tc>
        <w:tc>
          <w:tcPr>
            <w:tcW w:w="0" w:type="auto"/>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103.74</w:t>
            </w:r>
          </w:p>
        </w:tc>
      </w:tr>
      <w:tr w:rsidR="00005383" w:rsidRPr="00005383" w:rsidTr="00AA746C">
        <w:tc>
          <w:tcPr>
            <w:tcW w:w="0" w:type="auto"/>
            <w:tcBorders>
              <w:bottom w:val="single" w:sz="4" w:space="0" w:color="auto"/>
            </w:tcBorders>
            <w:vAlign w:val="center"/>
          </w:tcPr>
          <w:p w:rsidR="00005383" w:rsidRPr="00005383" w:rsidRDefault="00005383" w:rsidP="00005383">
            <w:pPr>
              <w:jc w:val="center"/>
              <w:rPr>
                <w:rFonts w:ascii="Arial" w:hAnsi="Arial" w:cs="Arial"/>
                <w:bCs/>
                <w:sz w:val="20"/>
                <w:szCs w:val="20"/>
              </w:rPr>
            </w:pPr>
            <w:r w:rsidRPr="00005383">
              <w:rPr>
                <w:rFonts w:ascii="Arial" w:hAnsi="Arial" w:cs="Arial"/>
                <w:bCs/>
                <w:sz w:val="20"/>
                <w:szCs w:val="20"/>
              </w:rPr>
              <w:t>%RSD</w:t>
            </w:r>
          </w:p>
        </w:tc>
        <w:tc>
          <w:tcPr>
            <w:tcW w:w="0" w:type="auto"/>
            <w:tcBorders>
              <w:bottom w:val="single" w:sz="4" w:space="0" w:color="auto"/>
            </w:tcBorders>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0.41</w:t>
            </w:r>
          </w:p>
        </w:tc>
        <w:tc>
          <w:tcPr>
            <w:tcW w:w="0" w:type="auto"/>
            <w:tcBorders>
              <w:bottom w:val="single" w:sz="4" w:space="0" w:color="auto"/>
            </w:tcBorders>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0.62</w:t>
            </w:r>
          </w:p>
        </w:tc>
        <w:tc>
          <w:tcPr>
            <w:tcW w:w="0" w:type="auto"/>
            <w:tcBorders>
              <w:bottom w:val="single" w:sz="4" w:space="0" w:color="auto"/>
            </w:tcBorders>
            <w:vAlign w:val="center"/>
          </w:tcPr>
          <w:p w:rsidR="00005383" w:rsidRPr="00005383" w:rsidRDefault="00005383" w:rsidP="00005383">
            <w:pPr>
              <w:jc w:val="center"/>
              <w:rPr>
                <w:rFonts w:ascii="Arial" w:hAnsi="Arial" w:cs="Arial"/>
                <w:sz w:val="20"/>
                <w:szCs w:val="20"/>
              </w:rPr>
            </w:pPr>
            <w:r w:rsidRPr="00005383">
              <w:rPr>
                <w:rFonts w:ascii="Arial" w:hAnsi="Arial" w:cs="Arial"/>
                <w:sz w:val="20"/>
                <w:szCs w:val="20"/>
              </w:rPr>
              <w:t>0.95</w:t>
            </w:r>
          </w:p>
        </w:tc>
      </w:tr>
    </w:tbl>
    <w:p w:rsidR="00F251FC" w:rsidRPr="00005383" w:rsidRDefault="00F251FC" w:rsidP="00005383">
      <w:pPr>
        <w:spacing w:after="0" w:line="240" w:lineRule="auto"/>
        <w:rPr>
          <w:rFonts w:ascii="Arial" w:hAnsi="Arial" w:cs="Arial"/>
          <w:sz w:val="20"/>
          <w:szCs w:val="20"/>
        </w:rPr>
      </w:pPr>
    </w:p>
    <w:p w:rsidR="00005383" w:rsidRPr="00005383" w:rsidRDefault="00005383" w:rsidP="00005383">
      <w:pPr>
        <w:spacing w:after="0" w:line="240" w:lineRule="auto"/>
        <w:jc w:val="both"/>
        <w:rPr>
          <w:rFonts w:ascii="Arial" w:hAnsi="Arial" w:cs="Arial"/>
          <w:sz w:val="20"/>
          <w:szCs w:val="20"/>
        </w:rPr>
      </w:pPr>
      <w:r w:rsidRPr="00005383">
        <w:rPr>
          <w:rFonts w:ascii="Arial" w:hAnsi="Arial" w:cs="Arial"/>
          <w:sz w:val="20"/>
          <w:szCs w:val="20"/>
        </w:rPr>
        <w:t xml:space="preserve">The following are the Lubrication blending time and its blend uniformity results. Based on the results 5 min </w:t>
      </w:r>
      <w:r>
        <w:rPr>
          <w:rFonts w:ascii="Arial" w:hAnsi="Arial" w:cs="Arial"/>
          <w:sz w:val="20"/>
          <w:szCs w:val="20"/>
        </w:rPr>
        <w:t>of</w:t>
      </w:r>
      <w:r w:rsidRPr="00005383">
        <w:rPr>
          <w:rFonts w:ascii="Arial" w:hAnsi="Arial" w:cs="Arial"/>
          <w:sz w:val="20"/>
          <w:szCs w:val="20"/>
        </w:rPr>
        <w:t xml:space="preserve"> blending time fixed for the Lubrication stage.</w:t>
      </w:r>
    </w:p>
    <w:p w:rsidR="00005383" w:rsidRPr="00005383" w:rsidRDefault="00005383" w:rsidP="00005383">
      <w:pPr>
        <w:spacing w:after="0" w:line="240" w:lineRule="auto"/>
        <w:jc w:val="center"/>
        <w:rPr>
          <w:rFonts w:ascii="Arial" w:hAnsi="Arial" w:cs="Arial"/>
          <w:b/>
          <w:sz w:val="20"/>
          <w:szCs w:val="20"/>
        </w:rPr>
      </w:pPr>
    </w:p>
    <w:p w:rsidR="00005383" w:rsidRDefault="00005383" w:rsidP="00854BBA">
      <w:pPr>
        <w:spacing w:after="0" w:line="240" w:lineRule="auto"/>
        <w:rPr>
          <w:rFonts w:ascii="Arial" w:hAnsi="Arial" w:cs="Arial"/>
          <w:b/>
          <w:sz w:val="20"/>
          <w:szCs w:val="20"/>
        </w:rPr>
      </w:pPr>
      <w:r w:rsidRPr="00005383">
        <w:rPr>
          <w:rFonts w:ascii="Arial" w:hAnsi="Arial" w:cs="Arial"/>
          <w:b/>
          <w:sz w:val="20"/>
          <w:szCs w:val="20"/>
        </w:rPr>
        <w:t>Table</w:t>
      </w:r>
      <w:r w:rsidR="00854BBA">
        <w:rPr>
          <w:rFonts w:ascii="Arial" w:hAnsi="Arial" w:cs="Arial"/>
          <w:b/>
          <w:sz w:val="20"/>
          <w:szCs w:val="20"/>
        </w:rPr>
        <w:t>.18</w:t>
      </w:r>
      <w:r w:rsidR="00854BBA">
        <w:rPr>
          <w:rFonts w:ascii="Arial" w:hAnsi="Arial" w:cs="Arial"/>
          <w:b/>
          <w:sz w:val="20"/>
          <w:szCs w:val="20"/>
        </w:rPr>
        <w:tab/>
      </w:r>
      <w:r w:rsidRPr="00005383">
        <w:rPr>
          <w:rFonts w:ascii="Arial" w:hAnsi="Arial" w:cs="Arial"/>
          <w:b/>
          <w:sz w:val="20"/>
          <w:szCs w:val="20"/>
        </w:rPr>
        <w:t xml:space="preserve">Blend Uniformity in Lubrication Stage </w:t>
      </w:r>
    </w:p>
    <w:p w:rsidR="00854BBA" w:rsidRPr="00005383" w:rsidRDefault="00854BBA" w:rsidP="00854BBA">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0"/>
        <w:gridCol w:w="828"/>
        <w:gridCol w:w="828"/>
        <w:gridCol w:w="828"/>
      </w:tblGrid>
      <w:tr w:rsidR="00667780" w:rsidRPr="00667780" w:rsidTr="00AA746C">
        <w:trPr>
          <w:tblHeader/>
        </w:trPr>
        <w:tc>
          <w:tcPr>
            <w:tcW w:w="0" w:type="auto"/>
            <w:vMerge w:val="restart"/>
            <w:tcBorders>
              <w:top w:val="single" w:sz="4" w:space="0" w:color="auto"/>
            </w:tcBorders>
            <w:vAlign w:val="center"/>
          </w:tcPr>
          <w:p w:rsidR="00667780" w:rsidRPr="00667780" w:rsidRDefault="00667780" w:rsidP="00667780">
            <w:pPr>
              <w:jc w:val="both"/>
              <w:rPr>
                <w:rFonts w:ascii="Arial" w:hAnsi="Arial" w:cs="Arial"/>
                <w:b/>
                <w:sz w:val="20"/>
                <w:szCs w:val="20"/>
              </w:rPr>
            </w:pPr>
            <w:r w:rsidRPr="00667780">
              <w:rPr>
                <w:rFonts w:ascii="Arial" w:hAnsi="Arial" w:cs="Arial"/>
                <w:b/>
                <w:sz w:val="20"/>
                <w:szCs w:val="20"/>
              </w:rPr>
              <w:t xml:space="preserve">Blender </w:t>
            </w:r>
          </w:p>
          <w:p w:rsidR="00667780" w:rsidRPr="00667780" w:rsidRDefault="00667780" w:rsidP="00667780">
            <w:pPr>
              <w:jc w:val="both"/>
              <w:rPr>
                <w:rFonts w:ascii="Arial" w:hAnsi="Arial" w:cs="Arial"/>
                <w:b/>
                <w:sz w:val="20"/>
                <w:szCs w:val="20"/>
              </w:rPr>
            </w:pPr>
            <w:r w:rsidRPr="00667780">
              <w:rPr>
                <w:rFonts w:ascii="Arial" w:hAnsi="Arial" w:cs="Arial"/>
                <w:b/>
                <w:sz w:val="20"/>
                <w:szCs w:val="20"/>
              </w:rPr>
              <w:t>Location</w:t>
            </w:r>
          </w:p>
        </w:tc>
        <w:tc>
          <w:tcPr>
            <w:tcW w:w="0" w:type="auto"/>
            <w:gridSpan w:val="3"/>
            <w:tcBorders>
              <w:top w:val="single" w:sz="4" w:space="0" w:color="auto"/>
            </w:tcBorders>
            <w:vAlign w:val="center"/>
          </w:tcPr>
          <w:p w:rsidR="00667780" w:rsidRPr="00667780" w:rsidRDefault="00667780" w:rsidP="00667780">
            <w:pPr>
              <w:jc w:val="center"/>
              <w:rPr>
                <w:rFonts w:ascii="Arial" w:hAnsi="Arial" w:cs="Arial"/>
                <w:b/>
                <w:sz w:val="20"/>
                <w:szCs w:val="20"/>
              </w:rPr>
            </w:pPr>
            <w:r w:rsidRPr="00667780">
              <w:rPr>
                <w:rFonts w:ascii="Arial" w:hAnsi="Arial" w:cs="Arial"/>
                <w:b/>
                <w:sz w:val="20"/>
                <w:szCs w:val="20"/>
              </w:rPr>
              <w:t>Blending Time Points</w:t>
            </w:r>
          </w:p>
        </w:tc>
      </w:tr>
      <w:tr w:rsidR="00667780" w:rsidRPr="00667780" w:rsidTr="00AA746C">
        <w:trPr>
          <w:tblHeader/>
        </w:trPr>
        <w:tc>
          <w:tcPr>
            <w:tcW w:w="0" w:type="auto"/>
            <w:vMerge/>
            <w:tcBorders>
              <w:bottom w:val="single" w:sz="4" w:space="0" w:color="auto"/>
            </w:tcBorders>
            <w:vAlign w:val="center"/>
          </w:tcPr>
          <w:p w:rsidR="00667780" w:rsidRPr="00667780" w:rsidRDefault="00667780" w:rsidP="00667780">
            <w:pPr>
              <w:jc w:val="both"/>
              <w:rPr>
                <w:rFonts w:ascii="Arial" w:hAnsi="Arial" w:cs="Arial"/>
                <w:b/>
                <w:sz w:val="20"/>
                <w:szCs w:val="20"/>
              </w:rPr>
            </w:pPr>
          </w:p>
        </w:tc>
        <w:tc>
          <w:tcPr>
            <w:tcW w:w="0" w:type="auto"/>
            <w:tcBorders>
              <w:bottom w:val="single" w:sz="4" w:space="0" w:color="auto"/>
            </w:tcBorders>
            <w:vAlign w:val="center"/>
          </w:tcPr>
          <w:p w:rsidR="00667780" w:rsidRPr="00667780" w:rsidRDefault="00667780" w:rsidP="00667780">
            <w:pPr>
              <w:jc w:val="center"/>
              <w:rPr>
                <w:rFonts w:ascii="Arial" w:hAnsi="Arial" w:cs="Arial"/>
                <w:b/>
                <w:sz w:val="20"/>
                <w:szCs w:val="20"/>
              </w:rPr>
            </w:pPr>
            <w:r w:rsidRPr="00667780">
              <w:rPr>
                <w:rFonts w:ascii="Arial" w:hAnsi="Arial" w:cs="Arial"/>
                <w:b/>
                <w:sz w:val="20"/>
                <w:szCs w:val="20"/>
              </w:rPr>
              <w:t>4 min</w:t>
            </w:r>
          </w:p>
        </w:tc>
        <w:tc>
          <w:tcPr>
            <w:tcW w:w="0" w:type="auto"/>
            <w:tcBorders>
              <w:bottom w:val="single" w:sz="4" w:space="0" w:color="auto"/>
            </w:tcBorders>
            <w:vAlign w:val="center"/>
          </w:tcPr>
          <w:p w:rsidR="00667780" w:rsidRPr="00667780" w:rsidRDefault="00667780" w:rsidP="00667780">
            <w:pPr>
              <w:jc w:val="center"/>
              <w:rPr>
                <w:rFonts w:ascii="Arial" w:hAnsi="Arial" w:cs="Arial"/>
                <w:b/>
                <w:sz w:val="20"/>
                <w:szCs w:val="20"/>
              </w:rPr>
            </w:pPr>
            <w:r w:rsidRPr="00667780">
              <w:rPr>
                <w:rFonts w:ascii="Arial" w:hAnsi="Arial" w:cs="Arial"/>
                <w:b/>
                <w:sz w:val="20"/>
                <w:szCs w:val="20"/>
              </w:rPr>
              <w:t>5 min</w:t>
            </w:r>
          </w:p>
        </w:tc>
        <w:tc>
          <w:tcPr>
            <w:tcW w:w="0" w:type="auto"/>
            <w:tcBorders>
              <w:bottom w:val="single" w:sz="4" w:space="0" w:color="auto"/>
            </w:tcBorders>
            <w:vAlign w:val="center"/>
          </w:tcPr>
          <w:p w:rsidR="00667780" w:rsidRPr="00667780" w:rsidRDefault="00667780" w:rsidP="00667780">
            <w:pPr>
              <w:jc w:val="center"/>
              <w:rPr>
                <w:rFonts w:ascii="Arial" w:hAnsi="Arial" w:cs="Arial"/>
                <w:b/>
                <w:sz w:val="20"/>
                <w:szCs w:val="20"/>
              </w:rPr>
            </w:pPr>
            <w:r w:rsidRPr="00667780">
              <w:rPr>
                <w:rFonts w:ascii="Arial" w:hAnsi="Arial" w:cs="Arial"/>
                <w:b/>
                <w:sz w:val="20"/>
                <w:szCs w:val="20"/>
              </w:rPr>
              <w:t>6 min</w:t>
            </w:r>
          </w:p>
        </w:tc>
      </w:tr>
      <w:tr w:rsidR="00667780" w:rsidRPr="00667780" w:rsidTr="00AA746C">
        <w:tc>
          <w:tcPr>
            <w:tcW w:w="0" w:type="auto"/>
            <w:tcBorders>
              <w:top w:val="single" w:sz="4" w:space="0" w:color="auto"/>
            </w:tcBorders>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w:t>
            </w:r>
          </w:p>
        </w:tc>
        <w:tc>
          <w:tcPr>
            <w:tcW w:w="0" w:type="auto"/>
            <w:tcBorders>
              <w:top w:val="single" w:sz="4" w:space="0" w:color="auto"/>
            </w:tcBorders>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100.56</w:t>
            </w:r>
          </w:p>
        </w:tc>
        <w:tc>
          <w:tcPr>
            <w:tcW w:w="0" w:type="auto"/>
            <w:tcBorders>
              <w:top w:val="single" w:sz="4" w:space="0" w:color="auto"/>
            </w:tcBorders>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101.18</w:t>
            </w:r>
          </w:p>
        </w:tc>
        <w:tc>
          <w:tcPr>
            <w:tcW w:w="0" w:type="auto"/>
            <w:tcBorders>
              <w:top w:val="single" w:sz="4" w:space="0" w:color="auto"/>
            </w:tcBorders>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100.30</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2</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100.92</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101.90</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100.02</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3</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100.24</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101.46</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100.00</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4</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100.50</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100.64</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100.86</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5</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100.80</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101.84</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99.64</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6</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100.40</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100.34</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100.50</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7</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100.30</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100.58</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99.84</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8</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101.28</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100.22</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100.48</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9</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101.20</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100.02</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100.00</w:t>
            </w:r>
          </w:p>
        </w:tc>
      </w:tr>
      <w:tr w:rsidR="00667780" w:rsidRPr="00667780" w:rsidTr="00AA746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101.08</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101.06</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99.82</w:t>
            </w:r>
          </w:p>
        </w:tc>
      </w:tr>
      <w:tr w:rsidR="00667780" w:rsidRPr="00667780" w:rsidTr="00AA746C">
        <w:tc>
          <w:tcPr>
            <w:tcW w:w="0" w:type="auto"/>
            <w:vAlign w:val="center"/>
          </w:tcPr>
          <w:p w:rsidR="00667780" w:rsidRPr="00667780" w:rsidRDefault="00667780" w:rsidP="00667780">
            <w:pPr>
              <w:jc w:val="center"/>
              <w:rPr>
                <w:rFonts w:ascii="Arial" w:hAnsi="Arial" w:cs="Arial"/>
                <w:bCs/>
                <w:sz w:val="20"/>
                <w:szCs w:val="20"/>
              </w:rPr>
            </w:pPr>
            <w:r w:rsidRPr="00667780">
              <w:rPr>
                <w:rFonts w:ascii="Arial" w:hAnsi="Arial" w:cs="Arial"/>
                <w:bCs/>
                <w:sz w:val="20"/>
                <w:szCs w:val="20"/>
              </w:rPr>
              <w:t xml:space="preserve">Mean </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100.72</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100.92</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100.14</w:t>
            </w:r>
          </w:p>
        </w:tc>
      </w:tr>
      <w:tr w:rsidR="00667780" w:rsidRPr="00667780" w:rsidTr="00AA746C">
        <w:tc>
          <w:tcPr>
            <w:tcW w:w="0" w:type="auto"/>
            <w:vAlign w:val="center"/>
          </w:tcPr>
          <w:p w:rsidR="00667780" w:rsidRPr="00667780" w:rsidRDefault="00667780" w:rsidP="00667780">
            <w:pPr>
              <w:jc w:val="center"/>
              <w:rPr>
                <w:rFonts w:ascii="Arial" w:hAnsi="Arial" w:cs="Arial"/>
                <w:bCs/>
                <w:sz w:val="20"/>
                <w:szCs w:val="20"/>
              </w:rPr>
            </w:pPr>
            <w:r w:rsidRPr="00667780">
              <w:rPr>
                <w:rFonts w:ascii="Arial" w:hAnsi="Arial" w:cs="Arial"/>
                <w:bCs/>
                <w:sz w:val="20"/>
                <w:szCs w:val="20"/>
              </w:rPr>
              <w:t>Min</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100.24</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100.02</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99.64</w:t>
            </w:r>
          </w:p>
        </w:tc>
      </w:tr>
      <w:tr w:rsidR="00667780" w:rsidRPr="00667780" w:rsidTr="00AA746C">
        <w:tc>
          <w:tcPr>
            <w:tcW w:w="0" w:type="auto"/>
            <w:vAlign w:val="center"/>
          </w:tcPr>
          <w:p w:rsidR="00667780" w:rsidRPr="00667780" w:rsidRDefault="00667780" w:rsidP="00667780">
            <w:pPr>
              <w:jc w:val="center"/>
              <w:rPr>
                <w:rFonts w:ascii="Arial" w:hAnsi="Arial" w:cs="Arial"/>
                <w:bCs/>
                <w:sz w:val="20"/>
                <w:szCs w:val="20"/>
              </w:rPr>
            </w:pPr>
            <w:r w:rsidRPr="00667780">
              <w:rPr>
                <w:rFonts w:ascii="Arial" w:hAnsi="Arial" w:cs="Arial"/>
                <w:bCs/>
                <w:sz w:val="20"/>
                <w:szCs w:val="20"/>
              </w:rPr>
              <w:t>Max</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101.28</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101.90</w:t>
            </w:r>
          </w:p>
        </w:tc>
        <w:tc>
          <w:tcPr>
            <w:tcW w:w="0" w:type="auto"/>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100.86</w:t>
            </w:r>
          </w:p>
        </w:tc>
      </w:tr>
      <w:tr w:rsidR="00667780" w:rsidRPr="00667780" w:rsidTr="00AA746C">
        <w:tc>
          <w:tcPr>
            <w:tcW w:w="0" w:type="auto"/>
            <w:tcBorders>
              <w:bottom w:val="single" w:sz="4" w:space="0" w:color="auto"/>
            </w:tcBorders>
            <w:vAlign w:val="center"/>
          </w:tcPr>
          <w:p w:rsidR="00667780" w:rsidRPr="00667780" w:rsidRDefault="00667780" w:rsidP="00667780">
            <w:pPr>
              <w:jc w:val="center"/>
              <w:rPr>
                <w:rFonts w:ascii="Arial" w:hAnsi="Arial" w:cs="Arial"/>
                <w:bCs/>
                <w:sz w:val="20"/>
                <w:szCs w:val="20"/>
              </w:rPr>
            </w:pPr>
            <w:r w:rsidRPr="00667780">
              <w:rPr>
                <w:rFonts w:ascii="Arial" w:hAnsi="Arial" w:cs="Arial"/>
                <w:bCs/>
                <w:sz w:val="20"/>
                <w:szCs w:val="20"/>
              </w:rPr>
              <w:lastRenderedPageBreak/>
              <w:t>%RSD</w:t>
            </w:r>
          </w:p>
        </w:tc>
        <w:tc>
          <w:tcPr>
            <w:tcW w:w="0" w:type="auto"/>
            <w:tcBorders>
              <w:bottom w:val="single" w:sz="4" w:space="0" w:color="auto"/>
            </w:tcBorders>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0.37</w:t>
            </w:r>
          </w:p>
        </w:tc>
        <w:tc>
          <w:tcPr>
            <w:tcW w:w="0" w:type="auto"/>
            <w:tcBorders>
              <w:bottom w:val="single" w:sz="4" w:space="0" w:color="auto"/>
            </w:tcBorders>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0.66</w:t>
            </w:r>
          </w:p>
        </w:tc>
        <w:tc>
          <w:tcPr>
            <w:tcW w:w="0" w:type="auto"/>
            <w:tcBorders>
              <w:bottom w:val="single" w:sz="4" w:space="0" w:color="auto"/>
            </w:tcBorders>
            <w:vAlign w:val="center"/>
          </w:tcPr>
          <w:p w:rsidR="00667780" w:rsidRPr="00667780" w:rsidRDefault="00667780" w:rsidP="00667780">
            <w:pPr>
              <w:jc w:val="center"/>
              <w:rPr>
                <w:rFonts w:ascii="Arial" w:hAnsi="Arial" w:cs="Arial"/>
                <w:sz w:val="20"/>
                <w:szCs w:val="20"/>
              </w:rPr>
            </w:pPr>
            <w:r w:rsidRPr="00667780">
              <w:rPr>
                <w:rFonts w:ascii="Arial" w:hAnsi="Arial" w:cs="Arial"/>
                <w:sz w:val="20"/>
                <w:szCs w:val="20"/>
              </w:rPr>
              <w:t>0.37</w:t>
            </w:r>
          </w:p>
        </w:tc>
      </w:tr>
    </w:tbl>
    <w:p w:rsidR="00F251FC" w:rsidRPr="00005383" w:rsidRDefault="00F251FC" w:rsidP="00005383">
      <w:pPr>
        <w:spacing w:after="0" w:line="240" w:lineRule="auto"/>
        <w:rPr>
          <w:rFonts w:ascii="Arial" w:hAnsi="Arial" w:cs="Arial"/>
          <w:sz w:val="20"/>
          <w:szCs w:val="20"/>
        </w:rPr>
      </w:pPr>
    </w:p>
    <w:p w:rsidR="00B777BD" w:rsidRDefault="00B777BD" w:rsidP="00B777BD">
      <w:pPr>
        <w:spacing w:after="0" w:line="240" w:lineRule="auto"/>
        <w:jc w:val="both"/>
        <w:rPr>
          <w:rFonts w:ascii="Arial" w:hAnsi="Arial" w:cs="Arial"/>
          <w:bCs/>
          <w:color w:val="000000"/>
          <w:sz w:val="20"/>
          <w:szCs w:val="20"/>
        </w:rPr>
      </w:pPr>
      <w:r w:rsidRPr="00B777BD">
        <w:rPr>
          <w:rFonts w:ascii="Arial" w:hAnsi="Arial" w:cs="Arial"/>
          <w:sz w:val="20"/>
          <w:szCs w:val="20"/>
        </w:rPr>
        <w:t>The following are ‘Hardness Study’ details</w:t>
      </w:r>
      <w:r>
        <w:rPr>
          <w:rFonts w:ascii="Arial" w:hAnsi="Arial" w:cs="Arial"/>
          <w:sz w:val="20"/>
          <w:szCs w:val="20"/>
        </w:rPr>
        <w:t>,</w:t>
      </w:r>
      <w:r w:rsidRPr="00B777BD">
        <w:rPr>
          <w:rFonts w:ascii="Arial" w:hAnsi="Arial" w:cs="Arial"/>
          <w:bCs/>
          <w:color w:val="000000"/>
          <w:sz w:val="20"/>
          <w:szCs w:val="20"/>
        </w:rPr>
        <w:t>In</w:t>
      </w:r>
      <w:r>
        <w:rPr>
          <w:rFonts w:ascii="Arial" w:hAnsi="Arial" w:cs="Arial"/>
          <w:bCs/>
          <w:color w:val="000000"/>
          <w:sz w:val="20"/>
          <w:szCs w:val="20"/>
        </w:rPr>
        <w:t xml:space="preserve">which </w:t>
      </w:r>
      <w:r w:rsidRPr="00B777BD">
        <w:rPr>
          <w:rFonts w:ascii="Arial" w:hAnsi="Arial" w:cs="Arial"/>
          <w:bCs/>
          <w:color w:val="000000"/>
          <w:sz w:val="20"/>
          <w:szCs w:val="20"/>
        </w:rPr>
        <w:t xml:space="preserve">the influence of various hardness levels on tablet weight, thickness, percentage friability and disintegration time is provided </w:t>
      </w:r>
      <w:r>
        <w:rPr>
          <w:rFonts w:ascii="Arial" w:hAnsi="Arial" w:cs="Arial"/>
          <w:bCs/>
          <w:color w:val="000000"/>
          <w:sz w:val="20"/>
          <w:szCs w:val="20"/>
        </w:rPr>
        <w:t>below,</w:t>
      </w:r>
    </w:p>
    <w:p w:rsidR="00B777BD" w:rsidRDefault="00B777BD" w:rsidP="00B777BD">
      <w:pPr>
        <w:spacing w:after="0" w:line="240" w:lineRule="auto"/>
        <w:jc w:val="both"/>
        <w:rPr>
          <w:rFonts w:ascii="Arial" w:hAnsi="Arial" w:cs="Arial"/>
          <w:bCs/>
          <w:color w:val="000000"/>
          <w:sz w:val="20"/>
          <w:szCs w:val="20"/>
        </w:rPr>
      </w:pPr>
    </w:p>
    <w:p w:rsidR="00D1325A" w:rsidRDefault="00D1325A" w:rsidP="00D1325A">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.19</w:t>
      </w:r>
      <w:r>
        <w:rPr>
          <w:rFonts w:ascii="Arial" w:hAnsi="Arial" w:cs="Arial"/>
          <w:b/>
          <w:sz w:val="20"/>
          <w:szCs w:val="20"/>
        </w:rPr>
        <w:tab/>
        <w:t>Hardness Study</w:t>
      </w:r>
    </w:p>
    <w:p w:rsidR="000801CC" w:rsidRDefault="000801CC" w:rsidP="00D1325A">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1"/>
        <w:gridCol w:w="1739"/>
        <w:gridCol w:w="1727"/>
        <w:gridCol w:w="1517"/>
        <w:gridCol w:w="2443"/>
      </w:tblGrid>
      <w:tr w:rsidR="00D1325A" w:rsidRPr="00D1325A" w:rsidTr="000801CC">
        <w:trPr>
          <w:trHeight w:val="60"/>
          <w:tblHeader/>
          <w:jc w:val="center"/>
        </w:trPr>
        <w:tc>
          <w:tcPr>
            <w:tcW w:w="1781" w:type="dxa"/>
            <w:tcBorders>
              <w:top w:val="single" w:sz="4" w:space="0" w:color="auto"/>
              <w:bottom w:val="single" w:sz="4" w:space="0" w:color="auto"/>
            </w:tcBorders>
            <w:vAlign w:val="center"/>
          </w:tcPr>
          <w:p w:rsidR="00D1325A" w:rsidRDefault="00D1325A" w:rsidP="00D1325A">
            <w:pPr>
              <w:jc w:val="center"/>
              <w:rPr>
                <w:rFonts w:ascii="Arial" w:hAnsi="Arial" w:cs="Arial"/>
                <w:b/>
                <w:sz w:val="20"/>
                <w:szCs w:val="20"/>
              </w:rPr>
            </w:pPr>
            <w:r w:rsidRPr="00D1325A">
              <w:rPr>
                <w:rFonts w:ascii="Arial" w:hAnsi="Arial" w:cs="Arial"/>
                <w:b/>
                <w:sz w:val="20"/>
                <w:szCs w:val="20"/>
              </w:rPr>
              <w:t>Weight (mg)</w:t>
            </w:r>
          </w:p>
          <w:p w:rsidR="00D1325A" w:rsidRPr="00D1325A" w:rsidRDefault="00D1325A" w:rsidP="00D1325A">
            <w:pPr>
              <w:jc w:val="center"/>
              <w:rPr>
                <w:rFonts w:ascii="Arial" w:hAnsi="Arial" w:cs="Arial"/>
                <w:b/>
                <w:sz w:val="20"/>
                <w:szCs w:val="20"/>
              </w:rPr>
            </w:pPr>
            <w:r>
              <w:rPr>
                <w:rFonts w:ascii="Arial" w:hAnsi="Arial" w:cs="Arial"/>
                <w:b/>
                <w:sz w:val="20"/>
                <w:szCs w:val="20"/>
              </w:rPr>
              <w:t xml:space="preserve">Avg (Range) </w:t>
            </w:r>
          </w:p>
        </w:tc>
        <w:tc>
          <w:tcPr>
            <w:tcW w:w="0" w:type="auto"/>
            <w:tcBorders>
              <w:top w:val="single" w:sz="4" w:space="0" w:color="auto"/>
              <w:bottom w:val="single" w:sz="4" w:space="0" w:color="auto"/>
            </w:tcBorders>
            <w:vAlign w:val="center"/>
          </w:tcPr>
          <w:p w:rsidR="00D1325A" w:rsidRDefault="00D1325A" w:rsidP="00D1325A">
            <w:pPr>
              <w:jc w:val="center"/>
              <w:rPr>
                <w:rFonts w:ascii="Arial" w:hAnsi="Arial" w:cs="Arial"/>
                <w:b/>
                <w:sz w:val="20"/>
                <w:szCs w:val="20"/>
              </w:rPr>
            </w:pPr>
            <w:r w:rsidRPr="00D1325A">
              <w:rPr>
                <w:rFonts w:ascii="Arial" w:hAnsi="Arial" w:cs="Arial"/>
                <w:b/>
                <w:sz w:val="20"/>
                <w:szCs w:val="20"/>
              </w:rPr>
              <w:t>Thickness (mm)</w:t>
            </w:r>
          </w:p>
          <w:p w:rsidR="00D1325A" w:rsidRPr="00D1325A" w:rsidRDefault="00D1325A" w:rsidP="00D1325A">
            <w:pPr>
              <w:jc w:val="center"/>
              <w:rPr>
                <w:rFonts w:ascii="Arial" w:hAnsi="Arial" w:cs="Arial"/>
                <w:b/>
                <w:sz w:val="20"/>
                <w:szCs w:val="20"/>
              </w:rPr>
            </w:pPr>
            <w:r>
              <w:rPr>
                <w:rFonts w:ascii="Arial" w:hAnsi="Arial" w:cs="Arial"/>
                <w:b/>
                <w:sz w:val="20"/>
                <w:szCs w:val="20"/>
              </w:rPr>
              <w:t>Avg (Range)</w:t>
            </w:r>
          </w:p>
        </w:tc>
        <w:tc>
          <w:tcPr>
            <w:tcW w:w="1727" w:type="dxa"/>
            <w:tcBorders>
              <w:top w:val="single" w:sz="4" w:space="0" w:color="auto"/>
              <w:bottom w:val="single" w:sz="4" w:space="0" w:color="auto"/>
            </w:tcBorders>
            <w:vAlign w:val="center"/>
          </w:tcPr>
          <w:p w:rsidR="00D1325A" w:rsidRDefault="00D1325A" w:rsidP="00D1325A">
            <w:pPr>
              <w:jc w:val="center"/>
              <w:rPr>
                <w:rFonts w:ascii="Arial" w:hAnsi="Arial" w:cs="Arial"/>
                <w:b/>
                <w:sz w:val="20"/>
                <w:szCs w:val="20"/>
              </w:rPr>
            </w:pPr>
            <w:r w:rsidRPr="00D1325A">
              <w:rPr>
                <w:rFonts w:ascii="Arial" w:hAnsi="Arial" w:cs="Arial"/>
                <w:b/>
                <w:sz w:val="20"/>
                <w:szCs w:val="20"/>
              </w:rPr>
              <w:t>Hardness (kp)</w:t>
            </w:r>
          </w:p>
          <w:p w:rsidR="00D1325A" w:rsidRPr="00D1325A" w:rsidRDefault="00D1325A" w:rsidP="00D1325A">
            <w:pPr>
              <w:jc w:val="center"/>
              <w:rPr>
                <w:rFonts w:ascii="Arial" w:hAnsi="Arial" w:cs="Arial"/>
                <w:b/>
                <w:sz w:val="20"/>
                <w:szCs w:val="20"/>
              </w:rPr>
            </w:pPr>
            <w:r>
              <w:rPr>
                <w:rFonts w:ascii="Arial" w:hAnsi="Arial" w:cs="Arial"/>
                <w:b/>
                <w:sz w:val="20"/>
                <w:szCs w:val="20"/>
              </w:rPr>
              <w:t>Avg (Range)</w:t>
            </w:r>
          </w:p>
        </w:tc>
        <w:tc>
          <w:tcPr>
            <w:tcW w:w="1517" w:type="dxa"/>
            <w:tcBorders>
              <w:top w:val="single" w:sz="4" w:space="0" w:color="auto"/>
              <w:bottom w:val="single" w:sz="4" w:space="0" w:color="auto"/>
            </w:tcBorders>
            <w:vAlign w:val="center"/>
          </w:tcPr>
          <w:p w:rsidR="00D1325A" w:rsidRDefault="00D1325A" w:rsidP="00D1325A">
            <w:pPr>
              <w:jc w:val="center"/>
              <w:rPr>
                <w:rFonts w:ascii="Arial" w:hAnsi="Arial" w:cs="Arial"/>
                <w:b/>
                <w:sz w:val="20"/>
                <w:szCs w:val="20"/>
              </w:rPr>
            </w:pPr>
            <w:r w:rsidRPr="00D1325A">
              <w:rPr>
                <w:rFonts w:ascii="Arial" w:hAnsi="Arial" w:cs="Arial"/>
                <w:b/>
                <w:sz w:val="20"/>
                <w:szCs w:val="20"/>
              </w:rPr>
              <w:t>Friability(%)</w:t>
            </w:r>
          </w:p>
          <w:p w:rsidR="00D1325A" w:rsidRPr="00D1325A" w:rsidRDefault="00D1325A" w:rsidP="00D1325A">
            <w:pPr>
              <w:jc w:val="center"/>
              <w:rPr>
                <w:rFonts w:ascii="Arial" w:hAnsi="Arial" w:cs="Arial"/>
                <w:b/>
                <w:sz w:val="20"/>
                <w:szCs w:val="20"/>
              </w:rPr>
            </w:pPr>
            <w:r>
              <w:rPr>
                <w:rFonts w:ascii="Arial" w:hAnsi="Arial" w:cs="Arial"/>
                <w:b/>
                <w:sz w:val="20"/>
                <w:szCs w:val="20"/>
              </w:rPr>
              <w:t>Avg (Range)</w:t>
            </w:r>
          </w:p>
        </w:tc>
        <w:tc>
          <w:tcPr>
            <w:tcW w:w="2443" w:type="dxa"/>
            <w:tcBorders>
              <w:top w:val="single" w:sz="4" w:space="0" w:color="auto"/>
              <w:bottom w:val="single" w:sz="4" w:space="0" w:color="auto"/>
            </w:tcBorders>
            <w:vAlign w:val="center"/>
          </w:tcPr>
          <w:p w:rsidR="00D1325A" w:rsidRDefault="00D1325A" w:rsidP="00D1325A">
            <w:pPr>
              <w:jc w:val="center"/>
              <w:rPr>
                <w:rFonts w:ascii="Arial" w:hAnsi="Arial" w:cs="Arial"/>
                <w:b/>
                <w:sz w:val="20"/>
                <w:szCs w:val="20"/>
              </w:rPr>
            </w:pPr>
            <w:r w:rsidRPr="00D1325A">
              <w:rPr>
                <w:rFonts w:ascii="Arial" w:hAnsi="Arial" w:cs="Arial"/>
                <w:b/>
                <w:sz w:val="20"/>
                <w:szCs w:val="20"/>
              </w:rPr>
              <w:t>Disintegration Time</w:t>
            </w:r>
          </w:p>
          <w:p w:rsidR="00D1325A" w:rsidRPr="00D1325A" w:rsidRDefault="00D1325A" w:rsidP="00D1325A">
            <w:pPr>
              <w:jc w:val="center"/>
              <w:rPr>
                <w:rFonts w:ascii="Arial" w:hAnsi="Arial" w:cs="Arial"/>
                <w:b/>
                <w:sz w:val="20"/>
                <w:szCs w:val="20"/>
              </w:rPr>
            </w:pPr>
            <w:r>
              <w:rPr>
                <w:rFonts w:ascii="Arial" w:hAnsi="Arial" w:cs="Arial"/>
                <w:b/>
                <w:sz w:val="20"/>
                <w:szCs w:val="20"/>
              </w:rPr>
              <w:t>Avg</w:t>
            </w:r>
          </w:p>
        </w:tc>
      </w:tr>
      <w:tr w:rsidR="00D1325A" w:rsidRPr="00D1325A" w:rsidTr="000801CC">
        <w:trPr>
          <w:trHeight w:val="60"/>
          <w:jc w:val="center"/>
        </w:trPr>
        <w:tc>
          <w:tcPr>
            <w:tcW w:w="1781" w:type="dxa"/>
            <w:tcBorders>
              <w:top w:val="single" w:sz="4" w:space="0" w:color="auto"/>
            </w:tcBorders>
            <w:vAlign w:val="center"/>
          </w:tcPr>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101.63</w:t>
            </w:r>
          </w:p>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(98.01-106.42)</w:t>
            </w:r>
          </w:p>
        </w:tc>
        <w:tc>
          <w:tcPr>
            <w:tcW w:w="0" w:type="auto"/>
            <w:tcBorders>
              <w:top w:val="single" w:sz="4" w:space="0" w:color="auto"/>
            </w:tcBorders>
            <w:vAlign w:val="center"/>
          </w:tcPr>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2.81</w:t>
            </w:r>
          </w:p>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(2.79-2.83)</w:t>
            </w:r>
          </w:p>
        </w:tc>
        <w:tc>
          <w:tcPr>
            <w:tcW w:w="1727" w:type="dxa"/>
            <w:tcBorders>
              <w:top w:val="single" w:sz="4" w:space="0" w:color="auto"/>
            </w:tcBorders>
            <w:vAlign w:val="center"/>
          </w:tcPr>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3.7</w:t>
            </w:r>
          </w:p>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(3.1-4.5)</w:t>
            </w:r>
          </w:p>
        </w:tc>
        <w:tc>
          <w:tcPr>
            <w:tcW w:w="1517" w:type="dxa"/>
            <w:tcBorders>
              <w:top w:val="single" w:sz="4" w:space="0" w:color="auto"/>
            </w:tcBorders>
            <w:vAlign w:val="center"/>
          </w:tcPr>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0.89</w:t>
            </w:r>
          </w:p>
        </w:tc>
        <w:tc>
          <w:tcPr>
            <w:tcW w:w="2443" w:type="dxa"/>
            <w:tcBorders>
              <w:top w:val="single" w:sz="4" w:space="0" w:color="auto"/>
            </w:tcBorders>
            <w:vAlign w:val="center"/>
          </w:tcPr>
          <w:p w:rsidR="00D1325A" w:rsidRPr="00D1325A" w:rsidRDefault="000801CC" w:rsidP="00D1325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 xml:space="preserve">1 min </w:t>
            </w:r>
            <w:r w:rsidR="00D1325A" w:rsidRPr="00D1325A">
              <w:rPr>
                <w:rFonts w:ascii="Arial" w:hAnsi="Arial" w:cs="Arial"/>
                <w:color w:val="000000"/>
                <w:sz w:val="20"/>
                <w:szCs w:val="20"/>
              </w:rPr>
              <w:t>22 sec</w:t>
            </w:r>
          </w:p>
        </w:tc>
      </w:tr>
      <w:tr w:rsidR="00D1325A" w:rsidRPr="00D1325A" w:rsidTr="000801CC">
        <w:trPr>
          <w:trHeight w:val="60"/>
          <w:jc w:val="center"/>
        </w:trPr>
        <w:tc>
          <w:tcPr>
            <w:tcW w:w="1781" w:type="dxa"/>
            <w:vAlign w:val="center"/>
          </w:tcPr>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100.26</w:t>
            </w:r>
          </w:p>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(98.55-103.59)</w:t>
            </w:r>
          </w:p>
        </w:tc>
        <w:tc>
          <w:tcPr>
            <w:tcW w:w="0" w:type="auto"/>
            <w:vAlign w:val="center"/>
          </w:tcPr>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2.58</w:t>
            </w:r>
          </w:p>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(2.54-2.60)</w:t>
            </w:r>
          </w:p>
        </w:tc>
        <w:tc>
          <w:tcPr>
            <w:tcW w:w="1727" w:type="dxa"/>
            <w:vAlign w:val="center"/>
          </w:tcPr>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6.3</w:t>
            </w:r>
          </w:p>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(5.6-7.0)</w:t>
            </w:r>
          </w:p>
        </w:tc>
        <w:tc>
          <w:tcPr>
            <w:tcW w:w="1517" w:type="dxa"/>
            <w:vAlign w:val="center"/>
          </w:tcPr>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0.11</w:t>
            </w:r>
          </w:p>
        </w:tc>
        <w:tc>
          <w:tcPr>
            <w:tcW w:w="2443" w:type="dxa"/>
            <w:vAlign w:val="center"/>
          </w:tcPr>
          <w:p w:rsidR="00D1325A" w:rsidRPr="00D1325A" w:rsidRDefault="000801CC" w:rsidP="00D1325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 xml:space="preserve">1 min </w:t>
            </w:r>
            <w:r w:rsidR="00D1325A" w:rsidRPr="00D1325A">
              <w:rPr>
                <w:rFonts w:ascii="Arial" w:hAnsi="Arial" w:cs="Arial"/>
                <w:color w:val="000000"/>
                <w:sz w:val="20"/>
                <w:szCs w:val="20"/>
              </w:rPr>
              <w:t>20 sec</w:t>
            </w:r>
          </w:p>
        </w:tc>
      </w:tr>
      <w:tr w:rsidR="00D1325A" w:rsidRPr="00D1325A" w:rsidTr="000801CC">
        <w:trPr>
          <w:trHeight w:val="60"/>
          <w:jc w:val="center"/>
        </w:trPr>
        <w:tc>
          <w:tcPr>
            <w:tcW w:w="1781" w:type="dxa"/>
            <w:tcBorders>
              <w:bottom w:val="single" w:sz="4" w:space="0" w:color="auto"/>
            </w:tcBorders>
            <w:vAlign w:val="center"/>
          </w:tcPr>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101.63</w:t>
            </w:r>
          </w:p>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(98.01-106.42)</w:t>
            </w:r>
          </w:p>
        </w:tc>
        <w:tc>
          <w:tcPr>
            <w:tcW w:w="0" w:type="auto"/>
            <w:tcBorders>
              <w:bottom w:val="single" w:sz="4" w:space="0" w:color="auto"/>
            </w:tcBorders>
            <w:vAlign w:val="center"/>
          </w:tcPr>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2.57</w:t>
            </w:r>
          </w:p>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(2.54-2.62)</w:t>
            </w:r>
          </w:p>
        </w:tc>
        <w:tc>
          <w:tcPr>
            <w:tcW w:w="1727" w:type="dxa"/>
            <w:tcBorders>
              <w:bottom w:val="single" w:sz="4" w:space="0" w:color="auto"/>
            </w:tcBorders>
            <w:vAlign w:val="center"/>
          </w:tcPr>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9.3</w:t>
            </w:r>
          </w:p>
          <w:p w:rsidR="00D1325A" w:rsidRPr="00D1325A" w:rsidRDefault="00D1325A" w:rsidP="00480899">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(7.2-10.3)</w:t>
            </w:r>
          </w:p>
        </w:tc>
        <w:tc>
          <w:tcPr>
            <w:tcW w:w="1517" w:type="dxa"/>
            <w:tcBorders>
              <w:bottom w:val="single" w:sz="4" w:space="0" w:color="auto"/>
            </w:tcBorders>
            <w:vAlign w:val="center"/>
          </w:tcPr>
          <w:p w:rsidR="00D1325A" w:rsidRPr="00D1325A" w:rsidRDefault="00D1325A" w:rsidP="00D1325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0.15</w:t>
            </w:r>
          </w:p>
        </w:tc>
        <w:tc>
          <w:tcPr>
            <w:tcW w:w="2443" w:type="dxa"/>
            <w:tcBorders>
              <w:bottom w:val="single" w:sz="4" w:space="0" w:color="auto"/>
            </w:tcBorders>
            <w:vAlign w:val="center"/>
          </w:tcPr>
          <w:p w:rsidR="00D1325A" w:rsidRPr="00D1325A" w:rsidRDefault="000801CC" w:rsidP="00D1325A">
            <w:pPr>
              <w:tabs>
                <w:tab w:val="left" w:pos="851"/>
                <w:tab w:val="left" w:pos="4232"/>
                <w:tab w:val="left" w:pos="6962"/>
              </w:tabs>
              <w:jc w:val="center"/>
              <w:rPr>
                <w:rFonts w:ascii="Arial" w:hAnsi="Arial" w:cs="Arial"/>
                <w:color w:val="D99594"/>
                <w:sz w:val="20"/>
                <w:szCs w:val="20"/>
              </w:rPr>
            </w:pPr>
            <w:r>
              <w:rPr>
                <w:rFonts w:ascii="Arial" w:hAnsi="Arial" w:cs="Arial"/>
                <w:color w:val="000000"/>
                <w:sz w:val="20"/>
                <w:szCs w:val="20"/>
              </w:rPr>
              <w:t xml:space="preserve">1 min </w:t>
            </w:r>
            <w:r w:rsidR="00D1325A" w:rsidRPr="00D1325A">
              <w:rPr>
                <w:rFonts w:ascii="Arial" w:hAnsi="Arial" w:cs="Arial"/>
                <w:color w:val="000000"/>
                <w:sz w:val="20"/>
                <w:szCs w:val="20"/>
              </w:rPr>
              <w:t>30 sec</w:t>
            </w:r>
          </w:p>
        </w:tc>
      </w:tr>
    </w:tbl>
    <w:p w:rsidR="00B777BD" w:rsidRPr="00B777BD" w:rsidRDefault="00B777BD" w:rsidP="00B777BD">
      <w:pPr>
        <w:spacing w:after="0" w:line="240" w:lineRule="auto"/>
        <w:jc w:val="both"/>
        <w:rPr>
          <w:rFonts w:ascii="Arial" w:hAnsi="Arial" w:cs="Arial"/>
          <w:bCs/>
          <w:color w:val="000000"/>
          <w:sz w:val="20"/>
          <w:szCs w:val="20"/>
        </w:rPr>
      </w:pPr>
    </w:p>
    <w:p w:rsidR="00F251FC" w:rsidRDefault="000801CC" w:rsidP="000801CC">
      <w:pPr>
        <w:spacing w:after="0" w:line="240" w:lineRule="auto"/>
        <w:jc w:val="both"/>
        <w:rPr>
          <w:rFonts w:ascii="Arial" w:hAnsi="Arial" w:cs="Arial"/>
          <w:sz w:val="20"/>
          <w:szCs w:val="20"/>
        </w:rPr>
      </w:pPr>
      <w:r>
        <w:rPr>
          <w:rFonts w:ascii="Arial" w:hAnsi="Arial" w:cs="Arial"/>
          <w:sz w:val="20"/>
          <w:szCs w:val="20"/>
        </w:rPr>
        <w:t>From the above tabulated results</w:t>
      </w:r>
      <w:r w:rsidR="00480899">
        <w:rPr>
          <w:rFonts w:ascii="Arial" w:hAnsi="Arial" w:cs="Arial"/>
          <w:sz w:val="20"/>
          <w:szCs w:val="20"/>
        </w:rPr>
        <w:t>it’s</w:t>
      </w:r>
      <w:r>
        <w:rPr>
          <w:rFonts w:ascii="Arial" w:hAnsi="Arial" w:cs="Arial"/>
          <w:sz w:val="20"/>
          <w:szCs w:val="20"/>
        </w:rPr>
        <w:t xml:space="preserve"> evident that weight variation observed during compression is less showing good process control. </w:t>
      </w:r>
      <w:r w:rsidR="00480899">
        <w:rPr>
          <w:rFonts w:ascii="Arial" w:hAnsi="Arial" w:cs="Arial"/>
          <w:sz w:val="20"/>
          <w:szCs w:val="20"/>
        </w:rPr>
        <w:t>A</w:t>
      </w:r>
      <w:r>
        <w:rPr>
          <w:rFonts w:ascii="Arial" w:hAnsi="Arial" w:cs="Arial"/>
          <w:sz w:val="20"/>
          <w:szCs w:val="20"/>
        </w:rPr>
        <w:t xml:space="preserve">ble to achieve hardness from 3 to 10 kP showing the availability of freedom for compression force during tabletting. The mechanical strength of the manufactured tablet is good </w:t>
      </w:r>
      <w:r w:rsidR="00480899">
        <w:rPr>
          <w:rFonts w:ascii="Arial" w:hAnsi="Arial" w:cs="Arial"/>
          <w:sz w:val="20"/>
          <w:szCs w:val="20"/>
        </w:rPr>
        <w:t xml:space="preserve">and is </w:t>
      </w:r>
      <w:r>
        <w:rPr>
          <w:rFonts w:ascii="Arial" w:hAnsi="Arial" w:cs="Arial"/>
          <w:sz w:val="20"/>
          <w:szCs w:val="20"/>
        </w:rPr>
        <w:t>evident from % Friability. The disintegration time is rapid</w:t>
      </w:r>
      <w:r w:rsidR="00EA4B7B">
        <w:rPr>
          <w:rFonts w:ascii="Arial" w:hAnsi="Arial" w:cs="Arial"/>
          <w:sz w:val="20"/>
          <w:szCs w:val="20"/>
        </w:rPr>
        <w:t xml:space="preserve"> and the dissolution profile of the tablets made with varying hardness was found comparable to marketed brand product.</w:t>
      </w:r>
    </w:p>
    <w:p w:rsidR="00480899" w:rsidRDefault="00480899" w:rsidP="000801CC">
      <w:pPr>
        <w:spacing w:after="0" w:line="240" w:lineRule="auto"/>
        <w:jc w:val="both"/>
        <w:rPr>
          <w:rFonts w:ascii="Arial" w:hAnsi="Arial" w:cs="Arial"/>
          <w:sz w:val="20"/>
          <w:szCs w:val="20"/>
        </w:rPr>
      </w:pPr>
    </w:p>
    <w:p w:rsidR="00480899" w:rsidRDefault="00480899" w:rsidP="00480899">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.20</w:t>
      </w:r>
      <w:r>
        <w:rPr>
          <w:rFonts w:ascii="Arial" w:hAnsi="Arial" w:cs="Arial"/>
          <w:b/>
          <w:sz w:val="20"/>
          <w:szCs w:val="20"/>
        </w:rPr>
        <w:tab/>
        <w:t>Hardness studyon dissolution comparing with brand product</w:t>
      </w:r>
    </w:p>
    <w:p w:rsidR="00480899" w:rsidRDefault="00480899" w:rsidP="000801CC">
      <w:pPr>
        <w:spacing w:after="0" w:line="240" w:lineRule="auto"/>
        <w:jc w:val="both"/>
        <w:rPr>
          <w:rFonts w:ascii="Arial" w:hAnsi="Arial" w:cs="Arial"/>
          <w:sz w:val="20"/>
          <w:szCs w:val="20"/>
        </w:rPr>
      </w:pPr>
      <w:r>
        <w:rPr>
          <w:rFonts w:ascii="Arial" w:hAnsi="Arial" w:cs="Arial"/>
          <w:sz w:val="20"/>
          <w:szCs w:val="20"/>
        </w:rPr>
        <w:t xml:space="preserve">                          USP-II (Paddle), 50 RPM, 500 mL, 0.1N HCl, Limit: 80%(Q) in 30 min.</w:t>
      </w:r>
    </w:p>
    <w:p w:rsidR="00480899" w:rsidRDefault="00480899" w:rsidP="000801CC">
      <w:pPr>
        <w:spacing w:after="0" w:line="240" w:lineRule="auto"/>
        <w:jc w:val="both"/>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3"/>
        <w:gridCol w:w="1195"/>
        <w:gridCol w:w="1484"/>
        <w:gridCol w:w="1473"/>
        <w:gridCol w:w="1128"/>
        <w:gridCol w:w="1561"/>
        <w:gridCol w:w="1272"/>
      </w:tblGrid>
      <w:tr w:rsidR="00480899" w:rsidRPr="00EA4B7B" w:rsidTr="00EA4B7B">
        <w:trPr>
          <w:trHeight w:val="60"/>
          <w:jc w:val="center"/>
        </w:trPr>
        <w:tc>
          <w:tcPr>
            <w:tcW w:w="1383" w:type="dxa"/>
            <w:vMerge w:val="restart"/>
            <w:vAlign w:val="center"/>
          </w:tcPr>
          <w:p w:rsidR="00480899" w:rsidRPr="00EA4B7B" w:rsidRDefault="00480899" w:rsidP="00480899">
            <w:pPr>
              <w:jc w:val="center"/>
              <w:rPr>
                <w:rFonts w:ascii="Arial" w:hAnsi="Arial" w:cs="Arial"/>
                <w:b/>
                <w:noProof/>
                <w:sz w:val="20"/>
                <w:szCs w:val="20"/>
              </w:rPr>
            </w:pPr>
            <w:r w:rsidRPr="00EA4B7B">
              <w:rPr>
                <w:rFonts w:ascii="Arial" w:hAnsi="Arial" w:cs="Arial"/>
                <w:b/>
                <w:noProof/>
                <w:sz w:val="20"/>
                <w:szCs w:val="20"/>
              </w:rPr>
              <w:t>Brand</w:t>
            </w:r>
          </w:p>
        </w:tc>
        <w:tc>
          <w:tcPr>
            <w:tcW w:w="1195" w:type="dxa"/>
            <w:tcBorders>
              <w:top w:val="single" w:sz="4" w:space="0" w:color="auto"/>
              <w:bottom w:val="single" w:sz="4" w:space="0" w:color="auto"/>
            </w:tcBorders>
            <w:vAlign w:val="center"/>
          </w:tcPr>
          <w:p w:rsidR="00480899" w:rsidRPr="00EA4B7B" w:rsidRDefault="00480899" w:rsidP="00480899">
            <w:pPr>
              <w:jc w:val="center"/>
              <w:rPr>
                <w:rFonts w:ascii="Arial" w:hAnsi="Arial" w:cs="Arial"/>
                <w:b/>
                <w:sz w:val="20"/>
                <w:szCs w:val="20"/>
              </w:rPr>
            </w:pPr>
            <w:r w:rsidRPr="00EA4B7B">
              <w:rPr>
                <w:rFonts w:ascii="Arial" w:hAnsi="Arial" w:cs="Arial"/>
                <w:b/>
                <w:sz w:val="20"/>
                <w:szCs w:val="20"/>
              </w:rPr>
              <w:t>Time</w:t>
            </w:r>
          </w:p>
          <w:p w:rsidR="00480899" w:rsidRPr="00EA4B7B" w:rsidRDefault="00480899" w:rsidP="00480899">
            <w:pPr>
              <w:jc w:val="center"/>
              <w:rPr>
                <w:rFonts w:ascii="Arial" w:hAnsi="Arial" w:cs="Arial"/>
                <w:b/>
                <w:sz w:val="20"/>
                <w:szCs w:val="20"/>
              </w:rPr>
            </w:pPr>
            <w:r w:rsidRPr="00EA4B7B">
              <w:rPr>
                <w:rFonts w:ascii="Arial" w:hAnsi="Arial" w:cs="Arial"/>
                <w:b/>
                <w:sz w:val="20"/>
                <w:szCs w:val="20"/>
              </w:rPr>
              <w:t>(min)</w:t>
            </w:r>
          </w:p>
        </w:tc>
        <w:tc>
          <w:tcPr>
            <w:tcW w:w="1484" w:type="dxa"/>
            <w:tcBorders>
              <w:top w:val="single" w:sz="4" w:space="0" w:color="auto"/>
              <w:bottom w:val="single" w:sz="4" w:space="0" w:color="auto"/>
            </w:tcBorders>
            <w:vAlign w:val="center"/>
          </w:tcPr>
          <w:p w:rsidR="00480899" w:rsidRPr="00EA4B7B" w:rsidRDefault="00480899" w:rsidP="00480899">
            <w:pPr>
              <w:jc w:val="center"/>
              <w:rPr>
                <w:rFonts w:ascii="Arial" w:hAnsi="Arial" w:cs="Arial"/>
                <w:sz w:val="20"/>
                <w:szCs w:val="20"/>
              </w:rPr>
            </w:pPr>
            <w:r w:rsidRPr="00EA4B7B">
              <w:rPr>
                <w:rFonts w:ascii="Arial" w:hAnsi="Arial" w:cs="Arial"/>
                <w:sz w:val="20"/>
                <w:szCs w:val="20"/>
              </w:rPr>
              <w:t>10</w:t>
            </w:r>
          </w:p>
        </w:tc>
        <w:tc>
          <w:tcPr>
            <w:tcW w:w="1473"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15</w:t>
            </w:r>
          </w:p>
        </w:tc>
        <w:tc>
          <w:tcPr>
            <w:tcW w:w="1128"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20</w:t>
            </w:r>
          </w:p>
        </w:tc>
        <w:tc>
          <w:tcPr>
            <w:tcW w:w="1561" w:type="dxa"/>
            <w:tcBorders>
              <w:top w:val="single" w:sz="4" w:space="0" w:color="auto"/>
              <w:bottom w:val="single" w:sz="4" w:space="0" w:color="auto"/>
            </w:tcBorders>
            <w:vAlign w:val="center"/>
          </w:tcPr>
          <w:p w:rsidR="00480899" w:rsidRPr="00EA4B7B" w:rsidRDefault="00480899" w:rsidP="00480899">
            <w:pPr>
              <w:jc w:val="center"/>
              <w:rPr>
                <w:rFonts w:ascii="Arial" w:hAnsi="Arial" w:cs="Arial"/>
                <w:sz w:val="20"/>
                <w:szCs w:val="20"/>
              </w:rPr>
            </w:pPr>
            <w:r w:rsidRPr="00EA4B7B">
              <w:rPr>
                <w:rFonts w:ascii="Arial" w:hAnsi="Arial" w:cs="Arial"/>
                <w:sz w:val="20"/>
                <w:szCs w:val="20"/>
              </w:rPr>
              <w:t>30</w:t>
            </w:r>
          </w:p>
        </w:tc>
        <w:tc>
          <w:tcPr>
            <w:tcW w:w="1272" w:type="dxa"/>
            <w:tcBorders>
              <w:top w:val="single" w:sz="4" w:space="0" w:color="auto"/>
              <w:bottom w:val="single" w:sz="4" w:space="0" w:color="auto"/>
            </w:tcBorders>
            <w:vAlign w:val="center"/>
          </w:tcPr>
          <w:p w:rsidR="00480899" w:rsidRPr="00EA4B7B" w:rsidRDefault="00480899" w:rsidP="00480899">
            <w:pPr>
              <w:jc w:val="center"/>
              <w:rPr>
                <w:rFonts w:ascii="Arial" w:hAnsi="Arial" w:cs="Arial"/>
                <w:sz w:val="20"/>
                <w:szCs w:val="20"/>
              </w:rPr>
            </w:pPr>
            <w:r w:rsidRPr="00EA4B7B">
              <w:rPr>
                <w:rFonts w:ascii="Arial" w:hAnsi="Arial" w:cs="Arial"/>
                <w:sz w:val="20"/>
                <w:szCs w:val="20"/>
              </w:rPr>
              <w:t>45</w:t>
            </w:r>
          </w:p>
        </w:tc>
      </w:tr>
      <w:tr w:rsidR="00480899" w:rsidRPr="00EA4B7B" w:rsidTr="00EA4B7B">
        <w:trPr>
          <w:trHeight w:val="60"/>
          <w:jc w:val="center"/>
        </w:trPr>
        <w:tc>
          <w:tcPr>
            <w:tcW w:w="1383" w:type="dxa"/>
            <w:vMerge/>
            <w:tcBorders>
              <w:bottom w:val="single" w:sz="4" w:space="0" w:color="auto"/>
            </w:tcBorders>
            <w:vAlign w:val="center"/>
          </w:tcPr>
          <w:p w:rsidR="00480899" w:rsidRPr="00EA4B7B" w:rsidRDefault="00480899" w:rsidP="00480899">
            <w:pPr>
              <w:jc w:val="center"/>
              <w:rPr>
                <w:rFonts w:ascii="Arial" w:hAnsi="Arial" w:cs="Arial"/>
                <w:b/>
                <w:noProof/>
                <w:sz w:val="20"/>
                <w:szCs w:val="20"/>
              </w:rPr>
            </w:pPr>
          </w:p>
        </w:tc>
        <w:tc>
          <w:tcPr>
            <w:tcW w:w="1195" w:type="dxa"/>
            <w:tcBorders>
              <w:top w:val="single" w:sz="4" w:space="0" w:color="auto"/>
              <w:bottom w:val="single" w:sz="4" w:space="0" w:color="auto"/>
            </w:tcBorders>
            <w:vAlign w:val="center"/>
          </w:tcPr>
          <w:p w:rsidR="00480899" w:rsidRPr="00EA4B7B" w:rsidRDefault="00480899" w:rsidP="00480899">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rsidR="00480899" w:rsidRPr="00EA4B7B" w:rsidRDefault="00480899" w:rsidP="00480899">
            <w:pPr>
              <w:jc w:val="center"/>
              <w:rPr>
                <w:rFonts w:ascii="Arial" w:hAnsi="Arial" w:cs="Arial"/>
                <w:sz w:val="20"/>
                <w:szCs w:val="20"/>
              </w:rPr>
            </w:pPr>
            <w:r w:rsidRPr="00EA4B7B">
              <w:rPr>
                <w:rFonts w:ascii="Arial" w:hAnsi="Arial" w:cs="Arial"/>
                <w:sz w:val="20"/>
                <w:szCs w:val="20"/>
              </w:rPr>
              <w:t>97</w:t>
            </w:r>
          </w:p>
          <w:p w:rsidR="00480899" w:rsidRPr="00EA4B7B" w:rsidRDefault="00480899" w:rsidP="00480899">
            <w:pPr>
              <w:jc w:val="center"/>
              <w:rPr>
                <w:rFonts w:ascii="Arial" w:hAnsi="Arial" w:cs="Arial"/>
                <w:sz w:val="20"/>
                <w:szCs w:val="20"/>
              </w:rPr>
            </w:pPr>
            <w:r w:rsidRPr="00EA4B7B">
              <w:rPr>
                <w:rFonts w:ascii="Arial" w:hAnsi="Arial" w:cs="Arial"/>
                <w:sz w:val="20"/>
                <w:szCs w:val="20"/>
              </w:rPr>
              <w:t>94-99</w:t>
            </w:r>
          </w:p>
          <w:p w:rsidR="00480899" w:rsidRPr="00EA4B7B" w:rsidRDefault="00480899" w:rsidP="00480899">
            <w:pPr>
              <w:jc w:val="center"/>
              <w:rPr>
                <w:rFonts w:ascii="Arial" w:hAnsi="Arial" w:cs="Arial"/>
                <w:sz w:val="20"/>
                <w:szCs w:val="20"/>
              </w:rPr>
            </w:pPr>
            <w:r w:rsidRPr="00EA4B7B">
              <w:rPr>
                <w:rFonts w:ascii="Arial" w:hAnsi="Arial" w:cs="Arial"/>
                <w:sz w:val="20"/>
                <w:szCs w:val="20"/>
              </w:rPr>
              <w:t>1.66</w:t>
            </w:r>
          </w:p>
        </w:tc>
        <w:tc>
          <w:tcPr>
            <w:tcW w:w="1473"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99</w:t>
            </w:r>
          </w:p>
          <w:p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98-100</w:t>
            </w:r>
          </w:p>
          <w:p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1.03</w:t>
            </w:r>
          </w:p>
        </w:tc>
        <w:tc>
          <w:tcPr>
            <w:tcW w:w="1128"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99</w:t>
            </w:r>
          </w:p>
          <w:p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98-100</w:t>
            </w:r>
          </w:p>
          <w:p w:rsidR="00480899" w:rsidRPr="00EA4B7B" w:rsidRDefault="00480899" w:rsidP="00480899">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0.78</w:t>
            </w:r>
          </w:p>
        </w:tc>
        <w:tc>
          <w:tcPr>
            <w:tcW w:w="1561" w:type="dxa"/>
            <w:tcBorders>
              <w:top w:val="single" w:sz="4" w:space="0" w:color="auto"/>
              <w:bottom w:val="single" w:sz="4" w:space="0" w:color="auto"/>
            </w:tcBorders>
            <w:vAlign w:val="center"/>
          </w:tcPr>
          <w:p w:rsidR="00480899" w:rsidRPr="00EA4B7B" w:rsidRDefault="00480899" w:rsidP="00480899">
            <w:pPr>
              <w:jc w:val="center"/>
              <w:rPr>
                <w:rFonts w:ascii="Arial" w:hAnsi="Arial" w:cs="Arial"/>
                <w:sz w:val="20"/>
                <w:szCs w:val="20"/>
              </w:rPr>
            </w:pPr>
            <w:r w:rsidRPr="00EA4B7B">
              <w:rPr>
                <w:rFonts w:ascii="Arial" w:hAnsi="Arial" w:cs="Arial"/>
                <w:sz w:val="20"/>
                <w:szCs w:val="20"/>
              </w:rPr>
              <w:t>99</w:t>
            </w:r>
          </w:p>
          <w:p w:rsidR="00480899" w:rsidRPr="00EA4B7B" w:rsidRDefault="00480899" w:rsidP="00480899">
            <w:pPr>
              <w:jc w:val="center"/>
              <w:rPr>
                <w:rFonts w:ascii="Arial" w:hAnsi="Arial" w:cs="Arial"/>
                <w:sz w:val="20"/>
                <w:szCs w:val="20"/>
              </w:rPr>
            </w:pPr>
            <w:r w:rsidRPr="00EA4B7B">
              <w:rPr>
                <w:rFonts w:ascii="Arial" w:hAnsi="Arial" w:cs="Arial"/>
                <w:sz w:val="20"/>
                <w:szCs w:val="20"/>
              </w:rPr>
              <w:t>98-100</w:t>
            </w:r>
          </w:p>
          <w:p w:rsidR="00480899" w:rsidRPr="00EA4B7B" w:rsidRDefault="00480899" w:rsidP="00480899">
            <w:pPr>
              <w:jc w:val="center"/>
              <w:rPr>
                <w:rFonts w:ascii="Arial" w:hAnsi="Arial" w:cs="Arial"/>
                <w:sz w:val="20"/>
                <w:szCs w:val="20"/>
              </w:rPr>
            </w:pPr>
            <w:r w:rsidRPr="00EA4B7B">
              <w:rPr>
                <w:rFonts w:ascii="Arial" w:hAnsi="Arial" w:cs="Arial"/>
                <w:sz w:val="20"/>
                <w:szCs w:val="20"/>
              </w:rPr>
              <w:t>1.03</w:t>
            </w:r>
          </w:p>
        </w:tc>
        <w:tc>
          <w:tcPr>
            <w:tcW w:w="1272" w:type="dxa"/>
            <w:tcBorders>
              <w:top w:val="single" w:sz="4" w:space="0" w:color="auto"/>
              <w:bottom w:val="single" w:sz="4" w:space="0" w:color="auto"/>
            </w:tcBorders>
            <w:vAlign w:val="center"/>
          </w:tcPr>
          <w:p w:rsidR="00480899" w:rsidRPr="00EA4B7B" w:rsidRDefault="00480899" w:rsidP="00480899">
            <w:pPr>
              <w:jc w:val="center"/>
              <w:rPr>
                <w:rFonts w:ascii="Arial" w:hAnsi="Arial" w:cs="Arial"/>
                <w:sz w:val="20"/>
                <w:szCs w:val="20"/>
              </w:rPr>
            </w:pPr>
            <w:r w:rsidRPr="00EA4B7B">
              <w:rPr>
                <w:rFonts w:ascii="Arial" w:hAnsi="Arial" w:cs="Arial"/>
                <w:sz w:val="20"/>
                <w:szCs w:val="20"/>
              </w:rPr>
              <w:t>99</w:t>
            </w:r>
          </w:p>
          <w:p w:rsidR="00480899" w:rsidRPr="00EA4B7B" w:rsidRDefault="00480899" w:rsidP="00480899">
            <w:pPr>
              <w:jc w:val="center"/>
              <w:rPr>
                <w:rFonts w:ascii="Arial" w:hAnsi="Arial" w:cs="Arial"/>
                <w:sz w:val="20"/>
                <w:szCs w:val="20"/>
              </w:rPr>
            </w:pPr>
            <w:r w:rsidRPr="00EA4B7B">
              <w:rPr>
                <w:rFonts w:ascii="Arial" w:hAnsi="Arial" w:cs="Arial"/>
                <w:sz w:val="20"/>
                <w:szCs w:val="20"/>
              </w:rPr>
              <w:t>98-101</w:t>
            </w:r>
          </w:p>
          <w:p w:rsidR="00480899" w:rsidRPr="00EA4B7B" w:rsidRDefault="00480899" w:rsidP="00480899">
            <w:pPr>
              <w:jc w:val="center"/>
              <w:rPr>
                <w:rFonts w:ascii="Arial" w:hAnsi="Arial" w:cs="Arial"/>
                <w:sz w:val="20"/>
                <w:szCs w:val="20"/>
              </w:rPr>
            </w:pPr>
            <w:r w:rsidRPr="00EA4B7B">
              <w:rPr>
                <w:rFonts w:ascii="Arial" w:hAnsi="Arial" w:cs="Arial"/>
                <w:sz w:val="20"/>
                <w:szCs w:val="20"/>
              </w:rPr>
              <w:t>1.03</w:t>
            </w:r>
          </w:p>
        </w:tc>
      </w:tr>
      <w:tr w:rsidR="00480899" w:rsidRPr="00EA4B7B" w:rsidTr="00EA4B7B">
        <w:trPr>
          <w:trHeight w:val="958"/>
          <w:jc w:val="center"/>
        </w:trPr>
        <w:tc>
          <w:tcPr>
            <w:tcW w:w="1383" w:type="dxa"/>
            <w:tcBorders>
              <w:top w:val="single" w:sz="4" w:space="0" w:color="auto"/>
              <w:bottom w:val="single" w:sz="4" w:space="0" w:color="auto"/>
            </w:tcBorders>
            <w:vAlign w:val="center"/>
          </w:tcPr>
          <w:p w:rsidR="00480899" w:rsidRPr="00EA4B7B" w:rsidRDefault="00480899" w:rsidP="00480899">
            <w:pPr>
              <w:jc w:val="center"/>
              <w:rPr>
                <w:rFonts w:ascii="Arial" w:hAnsi="Arial" w:cs="Arial"/>
                <w:b/>
                <w:noProof/>
                <w:sz w:val="20"/>
                <w:szCs w:val="20"/>
              </w:rPr>
            </w:pPr>
            <w:r w:rsidRPr="00EA4B7B">
              <w:rPr>
                <w:rFonts w:ascii="Arial" w:hAnsi="Arial" w:cs="Arial"/>
                <w:b/>
                <w:noProof/>
                <w:sz w:val="20"/>
                <w:szCs w:val="20"/>
              </w:rPr>
              <w:t>Low Hardness</w:t>
            </w:r>
          </w:p>
        </w:tc>
        <w:tc>
          <w:tcPr>
            <w:tcW w:w="1195" w:type="dxa"/>
            <w:tcBorders>
              <w:top w:val="single" w:sz="4" w:space="0" w:color="auto"/>
              <w:bottom w:val="single" w:sz="4" w:space="0" w:color="auto"/>
            </w:tcBorders>
            <w:vAlign w:val="center"/>
          </w:tcPr>
          <w:p w:rsidR="00480899" w:rsidRPr="00EA4B7B" w:rsidRDefault="00480899" w:rsidP="00480899">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89</w:t>
            </w:r>
            <w:r w:rsidRPr="00EA4B7B">
              <w:rPr>
                <w:rFonts w:ascii="Arial" w:hAnsi="Arial" w:cs="Arial"/>
                <w:color w:val="000000"/>
                <w:sz w:val="20"/>
                <w:szCs w:val="20"/>
              </w:rPr>
              <w:br/>
              <w:t>84-93</w:t>
            </w:r>
            <w:r w:rsidRPr="00EA4B7B">
              <w:rPr>
                <w:rFonts w:ascii="Arial" w:hAnsi="Arial" w:cs="Arial"/>
                <w:color w:val="000000"/>
                <w:sz w:val="20"/>
                <w:szCs w:val="20"/>
              </w:rPr>
              <w:br/>
              <w:t>4.02</w:t>
            </w:r>
          </w:p>
        </w:tc>
        <w:tc>
          <w:tcPr>
            <w:tcW w:w="1473"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94</w:t>
            </w:r>
            <w:r w:rsidRPr="00EA4B7B">
              <w:rPr>
                <w:rFonts w:ascii="Arial" w:hAnsi="Arial" w:cs="Arial"/>
                <w:color w:val="000000"/>
                <w:sz w:val="20"/>
                <w:szCs w:val="20"/>
              </w:rPr>
              <w:br/>
              <w:t>89-95</w:t>
            </w:r>
            <w:r w:rsidRPr="00EA4B7B">
              <w:rPr>
                <w:rFonts w:ascii="Arial" w:hAnsi="Arial" w:cs="Arial"/>
                <w:color w:val="000000"/>
                <w:sz w:val="20"/>
                <w:szCs w:val="20"/>
              </w:rPr>
              <w:br/>
              <w:t>2.81</w:t>
            </w:r>
          </w:p>
        </w:tc>
        <w:tc>
          <w:tcPr>
            <w:tcW w:w="1128" w:type="dxa"/>
            <w:tcBorders>
              <w:top w:val="single" w:sz="4" w:space="0" w:color="auto"/>
              <w:bottom w:val="single" w:sz="4" w:space="0" w:color="auto"/>
            </w:tcBorders>
            <w:vAlign w:val="center"/>
          </w:tcPr>
          <w:p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96</w:t>
            </w:r>
            <w:r w:rsidR="00480899" w:rsidRPr="00EA4B7B">
              <w:rPr>
                <w:rFonts w:ascii="Arial" w:hAnsi="Arial" w:cs="Arial"/>
                <w:color w:val="000000"/>
                <w:sz w:val="20"/>
                <w:szCs w:val="20"/>
              </w:rPr>
              <w:br/>
              <w:t>9</w:t>
            </w:r>
            <w:r w:rsidRPr="00EA4B7B">
              <w:rPr>
                <w:rFonts w:ascii="Arial" w:hAnsi="Arial" w:cs="Arial"/>
                <w:color w:val="000000"/>
                <w:sz w:val="20"/>
                <w:szCs w:val="20"/>
              </w:rPr>
              <w:t>5</w:t>
            </w:r>
            <w:r w:rsidR="00480899" w:rsidRPr="00EA4B7B">
              <w:rPr>
                <w:rFonts w:ascii="Arial" w:hAnsi="Arial" w:cs="Arial"/>
                <w:color w:val="000000"/>
                <w:sz w:val="20"/>
                <w:szCs w:val="20"/>
              </w:rPr>
              <w:t>-97</w:t>
            </w:r>
            <w:r w:rsidR="00480899" w:rsidRPr="00EA4B7B">
              <w:rPr>
                <w:rFonts w:ascii="Arial" w:hAnsi="Arial" w:cs="Arial"/>
                <w:color w:val="000000"/>
                <w:sz w:val="20"/>
                <w:szCs w:val="20"/>
              </w:rPr>
              <w:br/>
              <w:t>1.05</w:t>
            </w:r>
          </w:p>
        </w:tc>
        <w:tc>
          <w:tcPr>
            <w:tcW w:w="1561" w:type="dxa"/>
            <w:tcBorders>
              <w:top w:val="single" w:sz="4" w:space="0" w:color="auto"/>
              <w:bottom w:val="single" w:sz="4" w:space="0" w:color="auto"/>
            </w:tcBorders>
            <w:vAlign w:val="center"/>
          </w:tcPr>
          <w:p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97</w:t>
            </w:r>
            <w:r w:rsidR="00480899" w:rsidRPr="00EA4B7B">
              <w:rPr>
                <w:rFonts w:ascii="Arial" w:hAnsi="Arial" w:cs="Arial"/>
                <w:color w:val="000000"/>
                <w:sz w:val="20"/>
                <w:szCs w:val="20"/>
              </w:rPr>
              <w:br/>
              <w:t>9</w:t>
            </w:r>
            <w:r w:rsidRPr="00EA4B7B">
              <w:rPr>
                <w:rFonts w:ascii="Arial" w:hAnsi="Arial" w:cs="Arial"/>
                <w:color w:val="000000"/>
                <w:sz w:val="20"/>
                <w:szCs w:val="20"/>
              </w:rPr>
              <w:t>6</w:t>
            </w:r>
            <w:r w:rsidR="00480899" w:rsidRPr="00EA4B7B">
              <w:rPr>
                <w:rFonts w:ascii="Arial" w:hAnsi="Arial" w:cs="Arial"/>
                <w:color w:val="000000"/>
                <w:sz w:val="20"/>
                <w:szCs w:val="20"/>
              </w:rPr>
              <w:t>-9</w:t>
            </w:r>
            <w:r w:rsidRPr="00EA4B7B">
              <w:rPr>
                <w:rFonts w:ascii="Arial" w:hAnsi="Arial" w:cs="Arial"/>
                <w:color w:val="000000"/>
                <w:sz w:val="20"/>
                <w:szCs w:val="20"/>
              </w:rPr>
              <w:t>9</w:t>
            </w:r>
            <w:r w:rsidR="00480899" w:rsidRPr="00EA4B7B">
              <w:rPr>
                <w:rFonts w:ascii="Arial" w:hAnsi="Arial" w:cs="Arial"/>
                <w:color w:val="000000"/>
                <w:sz w:val="20"/>
                <w:szCs w:val="20"/>
              </w:rPr>
              <w:br/>
              <w:t>1.01</w:t>
            </w:r>
          </w:p>
        </w:tc>
        <w:tc>
          <w:tcPr>
            <w:tcW w:w="1272" w:type="dxa"/>
            <w:tcBorders>
              <w:top w:val="single" w:sz="4" w:space="0" w:color="auto"/>
              <w:bottom w:val="single" w:sz="4" w:space="0" w:color="auto"/>
            </w:tcBorders>
            <w:vAlign w:val="center"/>
          </w:tcPr>
          <w:p w:rsidR="00EA4B7B"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98</w:t>
            </w:r>
          </w:p>
          <w:p w:rsidR="00480899" w:rsidRPr="00EA4B7B" w:rsidRDefault="00480899" w:rsidP="00EA4B7B">
            <w:pPr>
              <w:jc w:val="center"/>
              <w:rPr>
                <w:rFonts w:ascii="Arial" w:hAnsi="Arial" w:cs="Arial"/>
                <w:color w:val="000000"/>
                <w:sz w:val="20"/>
                <w:szCs w:val="20"/>
              </w:rPr>
            </w:pPr>
            <w:r w:rsidRPr="00EA4B7B">
              <w:rPr>
                <w:rFonts w:ascii="Arial" w:hAnsi="Arial" w:cs="Arial"/>
                <w:color w:val="000000"/>
                <w:sz w:val="20"/>
                <w:szCs w:val="20"/>
              </w:rPr>
              <w:t>97-99</w:t>
            </w:r>
            <w:r w:rsidRPr="00EA4B7B">
              <w:rPr>
                <w:rFonts w:ascii="Arial" w:hAnsi="Arial" w:cs="Arial"/>
                <w:color w:val="000000"/>
                <w:sz w:val="20"/>
                <w:szCs w:val="20"/>
              </w:rPr>
              <w:br/>
              <w:t>0.84</w:t>
            </w:r>
          </w:p>
        </w:tc>
      </w:tr>
      <w:tr w:rsidR="00480899" w:rsidRPr="00EA4B7B" w:rsidTr="00EA4B7B">
        <w:trPr>
          <w:trHeight w:val="958"/>
          <w:jc w:val="center"/>
        </w:trPr>
        <w:tc>
          <w:tcPr>
            <w:tcW w:w="1383" w:type="dxa"/>
            <w:tcBorders>
              <w:top w:val="single" w:sz="4" w:space="0" w:color="auto"/>
              <w:bottom w:val="single" w:sz="4" w:space="0" w:color="auto"/>
            </w:tcBorders>
            <w:vAlign w:val="center"/>
          </w:tcPr>
          <w:p w:rsidR="00480899" w:rsidRPr="00EA4B7B" w:rsidRDefault="00480899" w:rsidP="00480899">
            <w:pPr>
              <w:jc w:val="center"/>
              <w:rPr>
                <w:rFonts w:ascii="Arial" w:hAnsi="Arial" w:cs="Arial"/>
                <w:b/>
                <w:noProof/>
                <w:sz w:val="20"/>
                <w:szCs w:val="20"/>
              </w:rPr>
            </w:pPr>
            <w:r w:rsidRPr="00EA4B7B">
              <w:rPr>
                <w:rFonts w:ascii="Arial" w:hAnsi="Arial" w:cs="Arial"/>
                <w:b/>
                <w:noProof/>
                <w:sz w:val="20"/>
                <w:szCs w:val="20"/>
              </w:rPr>
              <w:t>Target Hardness</w:t>
            </w:r>
          </w:p>
        </w:tc>
        <w:tc>
          <w:tcPr>
            <w:tcW w:w="1195" w:type="dxa"/>
            <w:tcBorders>
              <w:top w:val="single" w:sz="4" w:space="0" w:color="auto"/>
              <w:bottom w:val="single" w:sz="4" w:space="0" w:color="auto"/>
            </w:tcBorders>
            <w:vAlign w:val="center"/>
          </w:tcPr>
          <w:p w:rsidR="00480899" w:rsidRPr="00EA4B7B" w:rsidRDefault="00480899" w:rsidP="00480899">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92</w:t>
            </w:r>
            <w:r w:rsidRPr="00EA4B7B">
              <w:rPr>
                <w:rFonts w:ascii="Arial" w:hAnsi="Arial" w:cs="Arial"/>
                <w:color w:val="000000"/>
                <w:sz w:val="20"/>
                <w:szCs w:val="20"/>
              </w:rPr>
              <w:br/>
              <w:t>90-97</w:t>
            </w:r>
          </w:p>
          <w:p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2.77</w:t>
            </w:r>
          </w:p>
        </w:tc>
        <w:tc>
          <w:tcPr>
            <w:tcW w:w="1473"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97</w:t>
            </w:r>
            <w:r w:rsidRPr="00EA4B7B">
              <w:rPr>
                <w:rFonts w:ascii="Arial" w:hAnsi="Arial" w:cs="Arial"/>
                <w:color w:val="000000"/>
                <w:sz w:val="20"/>
                <w:szCs w:val="20"/>
              </w:rPr>
              <w:br/>
              <w:t>96-99</w:t>
            </w:r>
            <w:r w:rsidRPr="00EA4B7B">
              <w:rPr>
                <w:rFonts w:ascii="Arial" w:hAnsi="Arial" w:cs="Arial"/>
                <w:color w:val="000000"/>
                <w:sz w:val="20"/>
                <w:szCs w:val="20"/>
              </w:rPr>
              <w:br/>
              <w:t>0.86</w:t>
            </w:r>
          </w:p>
        </w:tc>
        <w:tc>
          <w:tcPr>
            <w:tcW w:w="1128" w:type="dxa"/>
            <w:tcBorders>
              <w:top w:val="single" w:sz="4" w:space="0" w:color="auto"/>
              <w:bottom w:val="single" w:sz="4" w:space="0" w:color="auto"/>
            </w:tcBorders>
            <w:vAlign w:val="center"/>
          </w:tcPr>
          <w:p w:rsidR="00480899" w:rsidRPr="00EA4B7B" w:rsidRDefault="00480899" w:rsidP="00EA4B7B">
            <w:pPr>
              <w:jc w:val="center"/>
              <w:rPr>
                <w:rFonts w:ascii="Arial" w:hAnsi="Arial" w:cs="Arial"/>
                <w:color w:val="000000"/>
                <w:sz w:val="20"/>
                <w:szCs w:val="20"/>
              </w:rPr>
            </w:pPr>
            <w:r w:rsidRPr="00EA4B7B">
              <w:rPr>
                <w:rFonts w:ascii="Arial" w:hAnsi="Arial" w:cs="Arial"/>
                <w:color w:val="000000"/>
                <w:sz w:val="20"/>
                <w:szCs w:val="20"/>
              </w:rPr>
              <w:t>98</w:t>
            </w:r>
            <w:r w:rsidRPr="00EA4B7B">
              <w:rPr>
                <w:rFonts w:ascii="Arial" w:hAnsi="Arial" w:cs="Arial"/>
                <w:color w:val="000000"/>
                <w:sz w:val="20"/>
                <w:szCs w:val="20"/>
              </w:rPr>
              <w:br/>
              <w:t>9</w:t>
            </w:r>
            <w:r w:rsidR="00EA4B7B" w:rsidRPr="00EA4B7B">
              <w:rPr>
                <w:rFonts w:ascii="Arial" w:hAnsi="Arial" w:cs="Arial"/>
                <w:color w:val="000000"/>
                <w:sz w:val="20"/>
                <w:szCs w:val="20"/>
              </w:rPr>
              <w:t>8</w:t>
            </w:r>
            <w:r w:rsidRPr="00EA4B7B">
              <w:rPr>
                <w:rFonts w:ascii="Arial" w:hAnsi="Arial" w:cs="Arial"/>
                <w:color w:val="000000"/>
                <w:sz w:val="20"/>
                <w:szCs w:val="20"/>
              </w:rPr>
              <w:t>-</w:t>
            </w:r>
            <w:r w:rsidR="00EA4B7B" w:rsidRPr="00EA4B7B">
              <w:rPr>
                <w:rFonts w:ascii="Arial" w:hAnsi="Arial" w:cs="Arial"/>
                <w:color w:val="000000"/>
                <w:sz w:val="20"/>
                <w:szCs w:val="20"/>
              </w:rPr>
              <w:t>100</w:t>
            </w:r>
            <w:r w:rsidRPr="00EA4B7B">
              <w:rPr>
                <w:rFonts w:ascii="Arial" w:hAnsi="Arial" w:cs="Arial"/>
                <w:color w:val="000000"/>
                <w:sz w:val="20"/>
                <w:szCs w:val="20"/>
              </w:rPr>
              <w:br/>
              <w:t>0.74</w:t>
            </w:r>
          </w:p>
        </w:tc>
        <w:tc>
          <w:tcPr>
            <w:tcW w:w="1561" w:type="dxa"/>
            <w:tcBorders>
              <w:top w:val="single" w:sz="4" w:space="0" w:color="auto"/>
              <w:bottom w:val="single" w:sz="4" w:space="0" w:color="auto"/>
            </w:tcBorders>
            <w:vAlign w:val="center"/>
          </w:tcPr>
          <w:p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99</w:t>
            </w:r>
            <w:r w:rsidR="00480899" w:rsidRPr="00EA4B7B">
              <w:rPr>
                <w:rFonts w:ascii="Arial" w:hAnsi="Arial" w:cs="Arial"/>
                <w:color w:val="000000"/>
                <w:sz w:val="20"/>
                <w:szCs w:val="20"/>
              </w:rPr>
              <w:br/>
            </w:r>
            <w:r w:rsidRPr="00EA4B7B">
              <w:rPr>
                <w:rFonts w:ascii="Arial" w:hAnsi="Arial" w:cs="Arial"/>
                <w:color w:val="000000"/>
                <w:sz w:val="20"/>
                <w:szCs w:val="20"/>
              </w:rPr>
              <w:t>99</w:t>
            </w:r>
            <w:r w:rsidR="00480899" w:rsidRPr="00EA4B7B">
              <w:rPr>
                <w:rFonts w:ascii="Arial" w:hAnsi="Arial" w:cs="Arial"/>
                <w:color w:val="000000"/>
                <w:sz w:val="20"/>
                <w:szCs w:val="20"/>
              </w:rPr>
              <w:t>-100</w:t>
            </w:r>
            <w:r w:rsidR="00480899" w:rsidRPr="00EA4B7B">
              <w:rPr>
                <w:rFonts w:ascii="Arial" w:hAnsi="Arial" w:cs="Arial"/>
                <w:color w:val="000000"/>
                <w:sz w:val="20"/>
                <w:szCs w:val="20"/>
              </w:rPr>
              <w:br/>
              <w:t>0.66</w:t>
            </w:r>
          </w:p>
        </w:tc>
        <w:tc>
          <w:tcPr>
            <w:tcW w:w="1272" w:type="dxa"/>
            <w:tcBorders>
              <w:top w:val="single" w:sz="4" w:space="0" w:color="auto"/>
              <w:bottom w:val="single" w:sz="4" w:space="0" w:color="auto"/>
            </w:tcBorders>
            <w:vAlign w:val="center"/>
          </w:tcPr>
          <w:p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100</w:t>
            </w:r>
            <w:r w:rsidR="00480899" w:rsidRPr="00EA4B7B">
              <w:rPr>
                <w:rFonts w:ascii="Arial" w:hAnsi="Arial" w:cs="Arial"/>
                <w:color w:val="000000"/>
                <w:sz w:val="20"/>
                <w:szCs w:val="20"/>
              </w:rPr>
              <w:br/>
              <w:t>99-10</w:t>
            </w:r>
            <w:r w:rsidRPr="00EA4B7B">
              <w:rPr>
                <w:rFonts w:ascii="Arial" w:hAnsi="Arial" w:cs="Arial"/>
                <w:color w:val="000000"/>
                <w:sz w:val="20"/>
                <w:szCs w:val="20"/>
              </w:rPr>
              <w:t>1</w:t>
            </w:r>
            <w:r w:rsidR="00480899" w:rsidRPr="00EA4B7B">
              <w:rPr>
                <w:rFonts w:ascii="Arial" w:hAnsi="Arial" w:cs="Arial"/>
                <w:color w:val="000000"/>
                <w:sz w:val="20"/>
                <w:szCs w:val="20"/>
              </w:rPr>
              <w:br/>
              <w:t>0.60</w:t>
            </w:r>
          </w:p>
        </w:tc>
      </w:tr>
      <w:tr w:rsidR="00480899" w:rsidRPr="00EA4B7B" w:rsidTr="00EA4B7B">
        <w:trPr>
          <w:trHeight w:val="958"/>
          <w:jc w:val="center"/>
        </w:trPr>
        <w:tc>
          <w:tcPr>
            <w:tcW w:w="1383" w:type="dxa"/>
            <w:tcBorders>
              <w:top w:val="single" w:sz="4" w:space="0" w:color="auto"/>
              <w:bottom w:val="single" w:sz="4" w:space="0" w:color="auto"/>
            </w:tcBorders>
            <w:vAlign w:val="center"/>
          </w:tcPr>
          <w:p w:rsidR="00480899" w:rsidRPr="00EA4B7B" w:rsidRDefault="00480899" w:rsidP="00480899">
            <w:pPr>
              <w:jc w:val="center"/>
              <w:rPr>
                <w:rFonts w:ascii="Arial" w:hAnsi="Arial" w:cs="Arial"/>
                <w:b/>
                <w:noProof/>
                <w:sz w:val="20"/>
                <w:szCs w:val="20"/>
              </w:rPr>
            </w:pPr>
            <w:r w:rsidRPr="00EA4B7B">
              <w:rPr>
                <w:rFonts w:ascii="Arial" w:hAnsi="Arial" w:cs="Arial"/>
                <w:b/>
                <w:noProof/>
                <w:sz w:val="20"/>
                <w:szCs w:val="20"/>
              </w:rPr>
              <w:t>High Hardness</w:t>
            </w:r>
          </w:p>
        </w:tc>
        <w:tc>
          <w:tcPr>
            <w:tcW w:w="1195" w:type="dxa"/>
            <w:tcBorders>
              <w:top w:val="single" w:sz="4" w:space="0" w:color="auto"/>
              <w:bottom w:val="single" w:sz="4" w:space="0" w:color="auto"/>
            </w:tcBorders>
            <w:vAlign w:val="center"/>
          </w:tcPr>
          <w:p w:rsidR="00480899" w:rsidRPr="00EA4B7B" w:rsidRDefault="00480899" w:rsidP="00480899">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90</w:t>
            </w:r>
            <w:r w:rsidRPr="00EA4B7B">
              <w:rPr>
                <w:rFonts w:ascii="Arial" w:hAnsi="Arial" w:cs="Arial"/>
                <w:color w:val="000000"/>
                <w:sz w:val="20"/>
                <w:szCs w:val="20"/>
              </w:rPr>
              <w:br/>
              <w:t>86-92</w:t>
            </w:r>
            <w:r w:rsidRPr="00EA4B7B">
              <w:rPr>
                <w:rFonts w:ascii="Arial" w:hAnsi="Arial" w:cs="Arial"/>
                <w:color w:val="000000"/>
                <w:sz w:val="20"/>
                <w:szCs w:val="20"/>
              </w:rPr>
              <w:br/>
              <w:t>2.20</w:t>
            </w:r>
          </w:p>
        </w:tc>
        <w:tc>
          <w:tcPr>
            <w:tcW w:w="1473" w:type="dxa"/>
            <w:tcBorders>
              <w:top w:val="single" w:sz="4" w:space="0" w:color="auto"/>
              <w:bottom w:val="single" w:sz="4" w:space="0" w:color="auto"/>
            </w:tcBorders>
            <w:vAlign w:val="center"/>
          </w:tcPr>
          <w:p w:rsidR="00480899" w:rsidRPr="00EA4B7B" w:rsidRDefault="00480899" w:rsidP="00480899">
            <w:pPr>
              <w:jc w:val="center"/>
              <w:rPr>
                <w:rFonts w:ascii="Arial" w:hAnsi="Arial" w:cs="Arial"/>
                <w:color w:val="000000"/>
                <w:sz w:val="20"/>
                <w:szCs w:val="20"/>
              </w:rPr>
            </w:pPr>
            <w:r w:rsidRPr="00EA4B7B">
              <w:rPr>
                <w:rFonts w:ascii="Arial" w:hAnsi="Arial" w:cs="Arial"/>
                <w:color w:val="000000"/>
                <w:sz w:val="20"/>
                <w:szCs w:val="20"/>
              </w:rPr>
              <w:t>96</w:t>
            </w:r>
            <w:r w:rsidRPr="00EA4B7B">
              <w:rPr>
                <w:rFonts w:ascii="Arial" w:hAnsi="Arial" w:cs="Arial"/>
                <w:color w:val="000000"/>
                <w:sz w:val="20"/>
                <w:szCs w:val="20"/>
              </w:rPr>
              <w:br/>
              <w:t>95-96</w:t>
            </w:r>
            <w:r w:rsidRPr="00EA4B7B">
              <w:rPr>
                <w:rFonts w:ascii="Arial" w:hAnsi="Arial" w:cs="Arial"/>
                <w:color w:val="000000"/>
                <w:sz w:val="20"/>
                <w:szCs w:val="20"/>
              </w:rPr>
              <w:br/>
              <w:t>0.55</w:t>
            </w:r>
          </w:p>
        </w:tc>
        <w:tc>
          <w:tcPr>
            <w:tcW w:w="1128" w:type="dxa"/>
            <w:tcBorders>
              <w:top w:val="single" w:sz="4" w:space="0" w:color="auto"/>
              <w:bottom w:val="single" w:sz="4" w:space="0" w:color="auto"/>
            </w:tcBorders>
            <w:vAlign w:val="center"/>
          </w:tcPr>
          <w:p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98</w:t>
            </w:r>
            <w:r w:rsidR="00480899" w:rsidRPr="00EA4B7B">
              <w:rPr>
                <w:rFonts w:ascii="Arial" w:hAnsi="Arial" w:cs="Arial"/>
                <w:color w:val="000000"/>
                <w:sz w:val="20"/>
                <w:szCs w:val="20"/>
              </w:rPr>
              <w:br/>
              <w:t>97-9</w:t>
            </w:r>
            <w:r w:rsidRPr="00EA4B7B">
              <w:rPr>
                <w:rFonts w:ascii="Arial" w:hAnsi="Arial" w:cs="Arial"/>
                <w:color w:val="000000"/>
                <w:sz w:val="20"/>
                <w:szCs w:val="20"/>
              </w:rPr>
              <w:t>9</w:t>
            </w:r>
            <w:r w:rsidR="00480899" w:rsidRPr="00EA4B7B">
              <w:rPr>
                <w:rFonts w:ascii="Arial" w:hAnsi="Arial" w:cs="Arial"/>
                <w:color w:val="000000"/>
                <w:sz w:val="20"/>
                <w:szCs w:val="20"/>
              </w:rPr>
              <w:br/>
              <w:t>0.70</w:t>
            </w:r>
          </w:p>
        </w:tc>
        <w:tc>
          <w:tcPr>
            <w:tcW w:w="1561" w:type="dxa"/>
            <w:tcBorders>
              <w:top w:val="single" w:sz="4" w:space="0" w:color="auto"/>
              <w:bottom w:val="single" w:sz="4" w:space="0" w:color="auto"/>
            </w:tcBorders>
            <w:vAlign w:val="center"/>
          </w:tcPr>
          <w:p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99</w:t>
            </w:r>
            <w:r w:rsidR="00480899" w:rsidRPr="00EA4B7B">
              <w:rPr>
                <w:rFonts w:ascii="Arial" w:hAnsi="Arial" w:cs="Arial"/>
                <w:color w:val="000000"/>
                <w:sz w:val="20"/>
                <w:szCs w:val="20"/>
              </w:rPr>
              <w:br/>
              <w:t>98-</w:t>
            </w:r>
            <w:r w:rsidRPr="00EA4B7B">
              <w:rPr>
                <w:rFonts w:ascii="Arial" w:hAnsi="Arial" w:cs="Arial"/>
                <w:color w:val="000000"/>
                <w:sz w:val="20"/>
                <w:szCs w:val="20"/>
              </w:rPr>
              <w:t>100</w:t>
            </w:r>
            <w:r w:rsidR="00480899" w:rsidRPr="00EA4B7B">
              <w:rPr>
                <w:rFonts w:ascii="Arial" w:hAnsi="Arial" w:cs="Arial"/>
                <w:color w:val="000000"/>
                <w:sz w:val="20"/>
                <w:szCs w:val="20"/>
              </w:rPr>
              <w:br/>
              <w:t>0.58</w:t>
            </w:r>
          </w:p>
        </w:tc>
        <w:tc>
          <w:tcPr>
            <w:tcW w:w="1272" w:type="dxa"/>
            <w:tcBorders>
              <w:top w:val="single" w:sz="4" w:space="0" w:color="auto"/>
              <w:bottom w:val="single" w:sz="4" w:space="0" w:color="auto"/>
            </w:tcBorders>
            <w:vAlign w:val="center"/>
          </w:tcPr>
          <w:p w:rsidR="00480899" w:rsidRPr="00EA4B7B" w:rsidRDefault="00EA4B7B" w:rsidP="00EA4B7B">
            <w:pPr>
              <w:jc w:val="center"/>
              <w:rPr>
                <w:rFonts w:ascii="Arial" w:hAnsi="Arial" w:cs="Arial"/>
                <w:color w:val="000000"/>
                <w:sz w:val="20"/>
                <w:szCs w:val="20"/>
              </w:rPr>
            </w:pPr>
            <w:r w:rsidRPr="00EA4B7B">
              <w:rPr>
                <w:rFonts w:ascii="Arial" w:hAnsi="Arial" w:cs="Arial"/>
                <w:color w:val="000000"/>
                <w:sz w:val="20"/>
                <w:szCs w:val="20"/>
              </w:rPr>
              <w:t>100</w:t>
            </w:r>
            <w:r w:rsidR="00480899" w:rsidRPr="00EA4B7B">
              <w:rPr>
                <w:rFonts w:ascii="Arial" w:hAnsi="Arial" w:cs="Arial"/>
                <w:color w:val="000000"/>
                <w:sz w:val="20"/>
                <w:szCs w:val="20"/>
              </w:rPr>
              <w:br/>
              <w:t>99-10</w:t>
            </w:r>
            <w:r w:rsidRPr="00EA4B7B">
              <w:rPr>
                <w:rFonts w:ascii="Arial" w:hAnsi="Arial" w:cs="Arial"/>
                <w:color w:val="000000"/>
                <w:sz w:val="20"/>
                <w:szCs w:val="20"/>
              </w:rPr>
              <w:t>1</w:t>
            </w:r>
            <w:r w:rsidR="00480899" w:rsidRPr="00EA4B7B">
              <w:rPr>
                <w:rFonts w:ascii="Arial" w:hAnsi="Arial" w:cs="Arial"/>
                <w:color w:val="000000"/>
                <w:sz w:val="20"/>
                <w:szCs w:val="20"/>
              </w:rPr>
              <w:br/>
              <w:t>0.64</w:t>
            </w:r>
          </w:p>
        </w:tc>
      </w:tr>
    </w:tbl>
    <w:p w:rsidR="00480899" w:rsidRPr="00005383" w:rsidRDefault="00480899" w:rsidP="00EA4B7B">
      <w:pPr>
        <w:spacing w:after="0" w:line="240" w:lineRule="auto"/>
        <w:jc w:val="both"/>
        <w:rPr>
          <w:rFonts w:ascii="Arial" w:hAnsi="Arial" w:cs="Arial"/>
          <w:sz w:val="20"/>
          <w:szCs w:val="20"/>
        </w:rPr>
      </w:pPr>
    </w:p>
    <w:p w:rsidR="00EA4B7B" w:rsidRPr="00EA4B7B" w:rsidRDefault="00EA4B7B" w:rsidP="00EA4B7B">
      <w:pPr>
        <w:spacing w:after="0" w:line="240" w:lineRule="auto"/>
        <w:jc w:val="both"/>
        <w:rPr>
          <w:rFonts w:ascii="Arial" w:hAnsi="Arial" w:cs="Arial"/>
          <w:sz w:val="20"/>
          <w:szCs w:val="20"/>
        </w:rPr>
      </w:pPr>
      <w:r w:rsidRPr="00EA4B7B">
        <w:rPr>
          <w:rFonts w:ascii="Arial" w:hAnsi="Arial" w:cs="Arial"/>
          <w:sz w:val="20"/>
          <w:szCs w:val="20"/>
        </w:rPr>
        <w:t>The following are the ‘Speed Study’ details of Dexamethasone Tablets, 20 mg. In this study the influence of machine speed levels (turret speed of compression machine) on tablet weight variation and uniformity of dosage units (UOD) variation; content uniformity by stratified sample as per ASTM E2709/E2810 guidance and finally content uniformity evaluation in composite sampling is provided below,</w:t>
      </w:r>
    </w:p>
    <w:p w:rsidR="00F251FC" w:rsidRPr="00005383" w:rsidRDefault="00F251FC" w:rsidP="00005383">
      <w:pPr>
        <w:spacing w:after="0" w:line="240" w:lineRule="auto"/>
        <w:rPr>
          <w:rFonts w:ascii="Arial" w:hAnsi="Arial" w:cs="Arial"/>
          <w:sz w:val="20"/>
          <w:szCs w:val="20"/>
        </w:rPr>
      </w:pPr>
    </w:p>
    <w:p w:rsidR="008A6F0D" w:rsidRDefault="008A6F0D" w:rsidP="008A6F0D">
      <w:pPr>
        <w:spacing w:after="0" w:line="240" w:lineRule="auto"/>
        <w:rPr>
          <w:rFonts w:ascii="Arial" w:hAnsi="Arial" w:cs="Arial"/>
          <w:b/>
          <w:sz w:val="20"/>
          <w:szCs w:val="20"/>
        </w:rPr>
      </w:pPr>
      <w:r w:rsidRPr="00005383">
        <w:rPr>
          <w:rFonts w:ascii="Arial" w:hAnsi="Arial" w:cs="Arial"/>
          <w:b/>
          <w:sz w:val="20"/>
          <w:szCs w:val="20"/>
        </w:rPr>
        <w:lastRenderedPageBreak/>
        <w:t>Table</w:t>
      </w:r>
      <w:r>
        <w:rPr>
          <w:rFonts w:ascii="Arial" w:hAnsi="Arial" w:cs="Arial"/>
          <w:b/>
          <w:sz w:val="20"/>
          <w:szCs w:val="20"/>
        </w:rPr>
        <w:t>.21</w:t>
      </w:r>
      <w:r>
        <w:rPr>
          <w:rFonts w:ascii="Arial" w:hAnsi="Arial" w:cs="Arial"/>
          <w:b/>
          <w:sz w:val="20"/>
          <w:szCs w:val="20"/>
        </w:rPr>
        <w:tab/>
        <w:t>Speed Study&amp; Weight Variation</w:t>
      </w:r>
    </w:p>
    <w:p w:rsidR="00F251FC" w:rsidRDefault="00F251FC" w:rsidP="00005383">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9"/>
        <w:gridCol w:w="939"/>
        <w:gridCol w:w="950"/>
        <w:gridCol w:w="950"/>
        <w:gridCol w:w="939"/>
      </w:tblGrid>
      <w:tr w:rsidR="008A6F0D" w:rsidRPr="00AA746C" w:rsidTr="008A6F0D">
        <w:trPr>
          <w:tblHeader/>
        </w:trPr>
        <w:tc>
          <w:tcPr>
            <w:tcW w:w="0" w:type="auto"/>
            <w:gridSpan w:val="5"/>
            <w:tcBorders>
              <w:top w:val="single" w:sz="4" w:space="0" w:color="auto"/>
            </w:tcBorders>
          </w:tcPr>
          <w:p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Speed Study (RPM)&amp; Weight Variation (mg)</w:t>
            </w:r>
          </w:p>
        </w:tc>
      </w:tr>
      <w:tr w:rsidR="008A6F0D" w:rsidRPr="00AA746C" w:rsidTr="008A6F0D">
        <w:trPr>
          <w:tblHeader/>
        </w:trPr>
        <w:tc>
          <w:tcPr>
            <w:tcW w:w="0" w:type="auto"/>
            <w:gridSpan w:val="5"/>
            <w:tcBorders>
              <w:bottom w:val="single" w:sz="4" w:space="0" w:color="auto"/>
            </w:tcBorders>
          </w:tcPr>
          <w:p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Mean, Range, %RSD</w:t>
            </w:r>
          </w:p>
        </w:tc>
      </w:tr>
      <w:tr w:rsidR="008A6F0D" w:rsidRPr="00AA746C" w:rsidTr="008A6F0D">
        <w:trPr>
          <w:tblHeader/>
        </w:trPr>
        <w:tc>
          <w:tcPr>
            <w:tcW w:w="0" w:type="auto"/>
            <w:tcBorders>
              <w:top w:val="single" w:sz="4" w:space="0" w:color="auto"/>
            </w:tcBorders>
          </w:tcPr>
          <w:p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10 RPM</w:t>
            </w:r>
          </w:p>
        </w:tc>
        <w:tc>
          <w:tcPr>
            <w:tcW w:w="0" w:type="auto"/>
            <w:tcBorders>
              <w:top w:val="single" w:sz="4" w:space="0" w:color="auto"/>
            </w:tcBorders>
          </w:tcPr>
          <w:p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20 RPM</w:t>
            </w:r>
          </w:p>
        </w:tc>
        <w:tc>
          <w:tcPr>
            <w:tcW w:w="0" w:type="auto"/>
            <w:tcBorders>
              <w:top w:val="single" w:sz="4" w:space="0" w:color="auto"/>
            </w:tcBorders>
          </w:tcPr>
          <w:p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30 RPM</w:t>
            </w:r>
          </w:p>
        </w:tc>
        <w:tc>
          <w:tcPr>
            <w:tcW w:w="0" w:type="auto"/>
            <w:tcBorders>
              <w:top w:val="single" w:sz="4" w:space="0" w:color="auto"/>
            </w:tcBorders>
          </w:tcPr>
          <w:p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40 RPM</w:t>
            </w:r>
          </w:p>
        </w:tc>
        <w:tc>
          <w:tcPr>
            <w:tcW w:w="0" w:type="auto"/>
            <w:tcBorders>
              <w:top w:val="single" w:sz="4" w:space="0" w:color="auto"/>
            </w:tcBorders>
          </w:tcPr>
          <w:p w:rsidR="008A6F0D" w:rsidRPr="00AA746C" w:rsidRDefault="008A6F0D" w:rsidP="00B02609">
            <w:pPr>
              <w:spacing w:line="276" w:lineRule="auto"/>
              <w:jc w:val="center"/>
              <w:rPr>
                <w:rFonts w:ascii="Arial" w:hAnsi="Arial" w:cs="Arial"/>
                <w:b/>
                <w:sz w:val="20"/>
                <w:szCs w:val="20"/>
              </w:rPr>
            </w:pPr>
            <w:r w:rsidRPr="00AA746C">
              <w:rPr>
                <w:rFonts w:ascii="Arial" w:hAnsi="Arial" w:cs="Arial"/>
                <w:b/>
                <w:sz w:val="20"/>
                <w:szCs w:val="20"/>
              </w:rPr>
              <w:t>50 RPM</w:t>
            </w:r>
          </w:p>
        </w:tc>
      </w:tr>
      <w:tr w:rsidR="008A6F0D" w:rsidRPr="00AA746C" w:rsidTr="008A6F0D">
        <w:trPr>
          <w:trHeight w:val="690"/>
        </w:trPr>
        <w:tc>
          <w:tcPr>
            <w:tcW w:w="0" w:type="auto"/>
            <w:tcBorders>
              <w:bottom w:val="single" w:sz="4" w:space="0" w:color="auto"/>
            </w:tcBorders>
          </w:tcPr>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100</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98-102</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1.08%</w:t>
            </w:r>
          </w:p>
        </w:tc>
        <w:tc>
          <w:tcPr>
            <w:tcW w:w="0" w:type="auto"/>
            <w:tcBorders>
              <w:bottom w:val="single" w:sz="4" w:space="0" w:color="auto"/>
            </w:tcBorders>
          </w:tcPr>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102</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99-105</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2.02%</w:t>
            </w:r>
          </w:p>
        </w:tc>
        <w:tc>
          <w:tcPr>
            <w:tcW w:w="0" w:type="auto"/>
            <w:tcBorders>
              <w:bottom w:val="single" w:sz="4" w:space="0" w:color="auto"/>
            </w:tcBorders>
          </w:tcPr>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102</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100-104</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0.98%</w:t>
            </w:r>
          </w:p>
        </w:tc>
        <w:tc>
          <w:tcPr>
            <w:tcW w:w="0" w:type="auto"/>
            <w:tcBorders>
              <w:bottom w:val="single" w:sz="4" w:space="0" w:color="auto"/>
            </w:tcBorders>
          </w:tcPr>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102</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100-104</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0.98%</w:t>
            </w:r>
          </w:p>
        </w:tc>
        <w:tc>
          <w:tcPr>
            <w:tcW w:w="0" w:type="auto"/>
            <w:tcBorders>
              <w:bottom w:val="single" w:sz="4" w:space="0" w:color="auto"/>
            </w:tcBorders>
          </w:tcPr>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101</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98-104</w:t>
            </w:r>
          </w:p>
          <w:p w:rsidR="008A6F0D" w:rsidRPr="00AA746C" w:rsidRDefault="008A6F0D" w:rsidP="00B02609">
            <w:pPr>
              <w:spacing w:line="276" w:lineRule="auto"/>
              <w:jc w:val="center"/>
              <w:rPr>
                <w:rFonts w:ascii="Arial" w:hAnsi="Arial" w:cs="Arial"/>
                <w:sz w:val="20"/>
                <w:szCs w:val="20"/>
              </w:rPr>
            </w:pPr>
            <w:r w:rsidRPr="00AA746C">
              <w:rPr>
                <w:rFonts w:ascii="Arial" w:hAnsi="Arial" w:cs="Arial"/>
                <w:sz w:val="20"/>
                <w:szCs w:val="20"/>
              </w:rPr>
              <w:t>1.52%</w:t>
            </w:r>
          </w:p>
        </w:tc>
      </w:tr>
    </w:tbl>
    <w:p w:rsidR="008A6F0D" w:rsidRPr="00005383" w:rsidRDefault="008A6F0D" w:rsidP="00005383">
      <w:pPr>
        <w:spacing w:after="0" w:line="240" w:lineRule="auto"/>
        <w:rPr>
          <w:rFonts w:ascii="Arial" w:hAnsi="Arial" w:cs="Arial"/>
          <w:sz w:val="20"/>
          <w:szCs w:val="20"/>
        </w:rPr>
      </w:pPr>
    </w:p>
    <w:p w:rsidR="00F251FC" w:rsidRDefault="008A6F0D" w:rsidP="008A6F0D">
      <w:pPr>
        <w:spacing w:after="0" w:line="240" w:lineRule="auto"/>
        <w:jc w:val="both"/>
        <w:rPr>
          <w:rFonts w:ascii="Arial" w:hAnsi="Arial" w:cs="Arial"/>
          <w:sz w:val="20"/>
          <w:szCs w:val="20"/>
        </w:rPr>
      </w:pPr>
      <w:r w:rsidRPr="008A6F0D">
        <w:rPr>
          <w:rFonts w:ascii="Arial" w:hAnsi="Arial" w:cs="Arial"/>
          <w:sz w:val="20"/>
          <w:szCs w:val="20"/>
        </w:rPr>
        <w:t xml:space="preserve">The compression process exhibited less weight variation during tabletting at varying </w:t>
      </w:r>
      <w:r w:rsidR="00B02609">
        <w:rPr>
          <w:rFonts w:ascii="Arial" w:hAnsi="Arial" w:cs="Arial"/>
          <w:sz w:val="20"/>
          <w:szCs w:val="20"/>
        </w:rPr>
        <w:t>machine speed</w:t>
      </w:r>
      <w:r w:rsidRPr="008A6F0D">
        <w:rPr>
          <w:rFonts w:ascii="Arial" w:hAnsi="Arial" w:cs="Arial"/>
          <w:sz w:val="20"/>
          <w:szCs w:val="20"/>
        </w:rPr>
        <w:t xml:space="preserve">. This shows the blend flow during tabletting is good </w:t>
      </w:r>
      <w:r>
        <w:rPr>
          <w:rFonts w:ascii="Arial" w:hAnsi="Arial" w:cs="Arial"/>
          <w:sz w:val="20"/>
          <w:szCs w:val="20"/>
        </w:rPr>
        <w:t>and the</w:t>
      </w:r>
      <w:r w:rsidRPr="008A6F0D">
        <w:rPr>
          <w:rFonts w:ascii="Arial" w:hAnsi="Arial" w:cs="Arial"/>
          <w:sz w:val="20"/>
          <w:szCs w:val="20"/>
        </w:rPr>
        <w:t xml:space="preserve"> weight variation due to density changes / segregation of components in the blend</w:t>
      </w:r>
      <w:r>
        <w:rPr>
          <w:rFonts w:ascii="Arial" w:hAnsi="Arial" w:cs="Arial"/>
          <w:sz w:val="20"/>
          <w:szCs w:val="20"/>
        </w:rPr>
        <w:t xml:space="preserve"> was not observed.</w:t>
      </w:r>
      <w:r w:rsidR="003F6AC4">
        <w:rPr>
          <w:rFonts w:ascii="Arial" w:hAnsi="Arial" w:cs="Arial"/>
          <w:sz w:val="20"/>
          <w:szCs w:val="20"/>
        </w:rPr>
        <w:t xml:space="preserve"> Further it was decided to study the influence of speed on Content Uniformity or Uniformity of Dosage Units as per USP &lt;905&gt; and the details are as follows which showed good content uniformity </w:t>
      </w:r>
      <w:r w:rsidR="00B02609">
        <w:rPr>
          <w:rFonts w:ascii="Arial" w:hAnsi="Arial" w:cs="Arial"/>
          <w:sz w:val="20"/>
          <w:szCs w:val="20"/>
        </w:rPr>
        <w:t>of drug in the drug product (tablets) throughout the compression process which is clearly evident from ‘AV’ (Acceptance Value).</w:t>
      </w:r>
    </w:p>
    <w:p w:rsidR="00B02609" w:rsidRDefault="00B02609" w:rsidP="008A6F0D">
      <w:pPr>
        <w:spacing w:after="0" w:line="240" w:lineRule="auto"/>
        <w:jc w:val="both"/>
        <w:rPr>
          <w:rFonts w:ascii="Arial" w:hAnsi="Arial" w:cs="Arial"/>
          <w:sz w:val="20"/>
          <w:szCs w:val="20"/>
        </w:rPr>
      </w:pPr>
    </w:p>
    <w:p w:rsidR="00B02609" w:rsidRDefault="00B02609" w:rsidP="00B02609">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.22</w:t>
      </w:r>
      <w:r>
        <w:rPr>
          <w:rFonts w:ascii="Arial" w:hAnsi="Arial" w:cs="Arial"/>
          <w:b/>
          <w:sz w:val="20"/>
          <w:szCs w:val="20"/>
        </w:rPr>
        <w:tab/>
        <w:t>Speed Study&amp; Content Uniformity or Uniformity of Dosage Units (UOD)</w:t>
      </w:r>
    </w:p>
    <w:p w:rsidR="00B02609" w:rsidRDefault="00B02609" w:rsidP="00B02609">
      <w:pPr>
        <w:spacing w:after="0" w:line="240" w:lineRule="auto"/>
        <w:rPr>
          <w:rFonts w:ascii="Arial" w:hAnsi="Arial" w:cs="Arial"/>
          <w:b/>
          <w:sz w:val="20"/>
          <w:szCs w:val="20"/>
        </w:rPr>
      </w:pPr>
    </w:p>
    <w:tbl>
      <w:tblPr>
        <w:tblStyle w:val="TableGrid"/>
        <w:tblW w:w="37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8"/>
        <w:gridCol w:w="2397"/>
        <w:gridCol w:w="2400"/>
      </w:tblGrid>
      <w:tr w:rsidR="00B02609" w:rsidRPr="004F0FF2" w:rsidTr="004F0FF2">
        <w:trPr>
          <w:tblHeader/>
        </w:trPr>
        <w:tc>
          <w:tcPr>
            <w:tcW w:w="5000" w:type="pct"/>
            <w:gridSpan w:val="3"/>
            <w:tcBorders>
              <w:top w:val="single" w:sz="4" w:space="0" w:color="auto"/>
            </w:tcBorders>
          </w:tcPr>
          <w:p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Speed Study (RPM) &amp; Uniformity of Dosage Units</w:t>
            </w:r>
          </w:p>
        </w:tc>
      </w:tr>
      <w:tr w:rsidR="00B02609" w:rsidRPr="004F0FF2" w:rsidTr="004F0FF2">
        <w:trPr>
          <w:tblHeader/>
        </w:trPr>
        <w:tc>
          <w:tcPr>
            <w:tcW w:w="5000" w:type="pct"/>
            <w:gridSpan w:val="3"/>
          </w:tcPr>
          <w:p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Mean, Range, %RSD;  AV limit = NMT 15.</w:t>
            </w:r>
          </w:p>
        </w:tc>
      </w:tr>
      <w:tr w:rsidR="00B02609" w:rsidRPr="004F0FF2" w:rsidTr="004F0FF2">
        <w:trPr>
          <w:tblHeader/>
        </w:trPr>
        <w:tc>
          <w:tcPr>
            <w:tcW w:w="1666" w:type="pct"/>
            <w:tcBorders>
              <w:bottom w:val="single" w:sz="4" w:space="0" w:color="auto"/>
            </w:tcBorders>
          </w:tcPr>
          <w:p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Low (10 RPM)</w:t>
            </w:r>
          </w:p>
        </w:tc>
        <w:tc>
          <w:tcPr>
            <w:tcW w:w="1666" w:type="pct"/>
            <w:tcBorders>
              <w:bottom w:val="single" w:sz="4" w:space="0" w:color="auto"/>
            </w:tcBorders>
          </w:tcPr>
          <w:p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Optimum (30 RPM)</w:t>
            </w:r>
          </w:p>
        </w:tc>
        <w:tc>
          <w:tcPr>
            <w:tcW w:w="1668" w:type="pct"/>
            <w:tcBorders>
              <w:bottom w:val="single" w:sz="4" w:space="0" w:color="auto"/>
            </w:tcBorders>
          </w:tcPr>
          <w:p w:rsidR="00B02609" w:rsidRPr="004F0FF2" w:rsidRDefault="00B02609" w:rsidP="00B02609">
            <w:pPr>
              <w:spacing w:line="276" w:lineRule="auto"/>
              <w:jc w:val="center"/>
              <w:rPr>
                <w:rFonts w:ascii="Arial" w:hAnsi="Arial" w:cs="Arial"/>
                <w:b/>
                <w:sz w:val="20"/>
                <w:szCs w:val="20"/>
              </w:rPr>
            </w:pPr>
            <w:r w:rsidRPr="004F0FF2">
              <w:rPr>
                <w:rFonts w:ascii="Arial" w:hAnsi="Arial" w:cs="Arial"/>
                <w:b/>
                <w:sz w:val="20"/>
                <w:szCs w:val="20"/>
              </w:rPr>
              <w:t>High (50 RPM)</w:t>
            </w:r>
          </w:p>
        </w:tc>
      </w:tr>
      <w:tr w:rsidR="00B02609" w:rsidRPr="004F0FF2" w:rsidTr="004F0FF2">
        <w:tc>
          <w:tcPr>
            <w:tcW w:w="1666" w:type="pct"/>
            <w:tcBorders>
              <w:top w:val="single" w:sz="4" w:space="0" w:color="auto"/>
              <w:bottom w:val="single" w:sz="4" w:space="0" w:color="auto"/>
            </w:tcBorders>
          </w:tcPr>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100.29</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98.94-101.74</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0.93%</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AV (L1) – 2.2</w:t>
            </w:r>
          </w:p>
        </w:tc>
        <w:tc>
          <w:tcPr>
            <w:tcW w:w="1666" w:type="pct"/>
            <w:tcBorders>
              <w:top w:val="single" w:sz="4" w:space="0" w:color="auto"/>
              <w:bottom w:val="single" w:sz="4" w:space="0" w:color="auto"/>
            </w:tcBorders>
          </w:tcPr>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101.08</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99.74-102.30</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0.90%</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AV (L1) – 2.2</w:t>
            </w:r>
          </w:p>
        </w:tc>
        <w:tc>
          <w:tcPr>
            <w:tcW w:w="1668" w:type="pct"/>
            <w:tcBorders>
              <w:top w:val="single" w:sz="4" w:space="0" w:color="auto"/>
              <w:bottom w:val="single" w:sz="4" w:space="0" w:color="auto"/>
            </w:tcBorders>
          </w:tcPr>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100.05</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98.06-101.62</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1.17%</w:t>
            </w:r>
          </w:p>
          <w:p w:rsidR="00B02609" w:rsidRPr="004F0FF2" w:rsidRDefault="00B02609" w:rsidP="00B02609">
            <w:pPr>
              <w:spacing w:line="276" w:lineRule="auto"/>
              <w:jc w:val="center"/>
              <w:rPr>
                <w:rFonts w:ascii="Arial" w:hAnsi="Arial" w:cs="Arial"/>
                <w:sz w:val="20"/>
                <w:szCs w:val="20"/>
              </w:rPr>
            </w:pPr>
            <w:r w:rsidRPr="004F0FF2">
              <w:rPr>
                <w:rFonts w:ascii="Arial" w:hAnsi="Arial" w:cs="Arial"/>
                <w:sz w:val="20"/>
                <w:szCs w:val="20"/>
              </w:rPr>
              <w:t>AV (L1) – 2.8</w:t>
            </w:r>
          </w:p>
        </w:tc>
      </w:tr>
    </w:tbl>
    <w:p w:rsidR="00B02609" w:rsidRDefault="00B02609" w:rsidP="00B02609">
      <w:pPr>
        <w:spacing w:after="0" w:line="240" w:lineRule="auto"/>
        <w:rPr>
          <w:rFonts w:ascii="Arial" w:hAnsi="Arial" w:cs="Arial"/>
          <w:b/>
          <w:sz w:val="20"/>
          <w:szCs w:val="20"/>
        </w:rPr>
      </w:pPr>
    </w:p>
    <w:p w:rsidR="00B02609" w:rsidRPr="004F0FF2" w:rsidRDefault="004F0FF2" w:rsidP="004F0FF2">
      <w:pPr>
        <w:spacing w:after="0" w:line="240" w:lineRule="auto"/>
        <w:jc w:val="both"/>
        <w:rPr>
          <w:rFonts w:ascii="Arial" w:hAnsi="Arial" w:cs="Arial"/>
          <w:b/>
          <w:sz w:val="20"/>
          <w:szCs w:val="20"/>
        </w:rPr>
      </w:pPr>
      <w:r w:rsidRPr="004F0FF2">
        <w:rPr>
          <w:rFonts w:ascii="Arial" w:hAnsi="Arial" w:cs="Arial"/>
          <w:sz w:val="20"/>
          <w:szCs w:val="20"/>
        </w:rPr>
        <w:t>Also further to ensure the content uniformity as per regulatory requirements, s</w:t>
      </w:r>
      <w:r w:rsidR="00B02609" w:rsidRPr="004F0FF2">
        <w:rPr>
          <w:rFonts w:ascii="Arial" w:hAnsi="Arial" w:cs="Arial"/>
          <w:sz w:val="20"/>
          <w:szCs w:val="20"/>
        </w:rPr>
        <w:t xml:space="preserve">amples were collected for analysis of Content Uniformity by stratified sampling as per ASTM E2709/E2810 guidance and </w:t>
      </w:r>
      <w:r w:rsidRPr="004F0FF2">
        <w:rPr>
          <w:rFonts w:ascii="Arial" w:hAnsi="Arial" w:cs="Arial"/>
          <w:sz w:val="20"/>
          <w:szCs w:val="20"/>
        </w:rPr>
        <w:t>the details are presented in the table below. In this evaluation also the batch comfortably passes the requirements ensuring the content uniformity of the manufactured drug product.</w:t>
      </w:r>
    </w:p>
    <w:p w:rsidR="00B02609" w:rsidRPr="004F0FF2" w:rsidRDefault="00B02609" w:rsidP="008A6F0D">
      <w:pPr>
        <w:spacing w:after="0" w:line="240" w:lineRule="auto"/>
        <w:jc w:val="both"/>
        <w:rPr>
          <w:rFonts w:ascii="Arial" w:hAnsi="Arial" w:cs="Arial"/>
          <w:b/>
          <w:sz w:val="20"/>
          <w:szCs w:val="20"/>
        </w:rPr>
      </w:pPr>
    </w:p>
    <w:p w:rsidR="00F251FC" w:rsidRPr="004F0FF2" w:rsidRDefault="004F0FF2" w:rsidP="00005383">
      <w:pPr>
        <w:spacing w:after="0" w:line="240" w:lineRule="auto"/>
        <w:rPr>
          <w:rFonts w:ascii="Arial" w:hAnsi="Arial" w:cs="Arial"/>
          <w:b/>
          <w:sz w:val="20"/>
          <w:szCs w:val="20"/>
        </w:rPr>
      </w:pPr>
      <w:r w:rsidRPr="004F0FF2">
        <w:rPr>
          <w:rFonts w:ascii="Arial" w:hAnsi="Arial" w:cs="Arial"/>
          <w:b/>
          <w:sz w:val="20"/>
          <w:szCs w:val="20"/>
        </w:rPr>
        <w:t>Table.23</w:t>
      </w:r>
      <w:r w:rsidRPr="004F0FF2">
        <w:rPr>
          <w:rFonts w:ascii="Arial" w:hAnsi="Arial" w:cs="Arial"/>
          <w:b/>
          <w:sz w:val="20"/>
          <w:szCs w:val="20"/>
        </w:rPr>
        <w:tab/>
        <w:t>Content Uniformity by Stratified sampling as ASTM E2709/E2810 guidance</w:t>
      </w:r>
    </w:p>
    <w:p w:rsidR="00F251FC" w:rsidRDefault="00F251FC" w:rsidP="00005383">
      <w:pPr>
        <w:spacing w:after="0" w:line="240" w:lineRule="auto"/>
        <w:rPr>
          <w:rFonts w:ascii="Arial" w:hAnsi="Arial" w:cs="Arial"/>
          <w:sz w:val="20"/>
          <w:szCs w:val="20"/>
        </w:rPr>
      </w:pPr>
    </w:p>
    <w:tbl>
      <w:tblPr>
        <w:tblStyle w:val="TableGrid1"/>
        <w:tblW w:w="10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
        <w:gridCol w:w="717"/>
        <w:gridCol w:w="895"/>
        <w:gridCol w:w="1050"/>
        <w:gridCol w:w="1050"/>
        <w:gridCol w:w="805"/>
        <w:gridCol w:w="794"/>
        <w:gridCol w:w="684"/>
        <w:gridCol w:w="606"/>
        <w:gridCol w:w="694"/>
        <w:gridCol w:w="606"/>
        <w:gridCol w:w="694"/>
        <w:gridCol w:w="606"/>
        <w:gridCol w:w="717"/>
      </w:tblGrid>
      <w:tr w:rsidR="000E26F4" w:rsidRPr="004F0FF2" w:rsidTr="000E26F4">
        <w:trPr>
          <w:jc w:val="center"/>
        </w:trPr>
        <w:tc>
          <w:tcPr>
            <w:tcW w:w="1323" w:type="dxa"/>
            <w:gridSpan w:val="2"/>
            <w:tcBorders>
              <w:top w:val="single" w:sz="4" w:space="0" w:color="auto"/>
              <w:bottom w:val="single" w:sz="4" w:space="0" w:color="auto"/>
            </w:tcBorders>
            <w:vAlign w:val="center"/>
          </w:tcPr>
          <w:p w:rsidR="000E26F4" w:rsidRPr="004F0FF2" w:rsidRDefault="000E26F4" w:rsidP="004F0FF2">
            <w:pPr>
              <w:jc w:val="center"/>
              <w:rPr>
                <w:rFonts w:ascii="Arial" w:hAnsi="Arial" w:cs="Arial"/>
                <w:b/>
                <w:sz w:val="20"/>
                <w:szCs w:val="20"/>
              </w:rPr>
            </w:pPr>
          </w:p>
        </w:tc>
        <w:tc>
          <w:tcPr>
            <w:tcW w:w="2995" w:type="dxa"/>
            <w:gridSpan w:val="3"/>
            <w:tcBorders>
              <w:top w:val="single" w:sz="4" w:space="0" w:color="auto"/>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ASTM E2810 Statistics</w:t>
            </w:r>
          </w:p>
        </w:tc>
        <w:tc>
          <w:tcPr>
            <w:tcW w:w="0" w:type="auto"/>
            <w:gridSpan w:val="3"/>
            <w:tcBorders>
              <w:top w:val="single" w:sz="4" w:space="0" w:color="auto"/>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Acceptance Limits</w:t>
            </w:r>
          </w:p>
        </w:tc>
        <w:tc>
          <w:tcPr>
            <w:tcW w:w="0" w:type="auto"/>
            <w:gridSpan w:val="6"/>
            <w:tcBorders>
              <w:top w:val="single" w:sz="4" w:space="0" w:color="auto"/>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Variance Components</w:t>
            </w:r>
          </w:p>
        </w:tc>
      </w:tr>
      <w:tr w:rsidR="000E26F4" w:rsidRPr="004F0FF2" w:rsidTr="000E26F4">
        <w:trPr>
          <w:jc w:val="center"/>
        </w:trPr>
        <w:tc>
          <w:tcPr>
            <w:tcW w:w="606" w:type="dxa"/>
            <w:vMerge w:val="restart"/>
            <w:tcBorders>
              <w:top w:val="single" w:sz="4" w:space="0" w:color="auto"/>
            </w:tcBorders>
            <w:vAlign w:val="center"/>
          </w:tcPr>
          <w:p w:rsidR="000E26F4" w:rsidRPr="004F0FF2" w:rsidRDefault="000E26F4" w:rsidP="006017A6">
            <w:pPr>
              <w:jc w:val="center"/>
              <w:rPr>
                <w:rFonts w:ascii="Arial" w:hAnsi="Arial" w:cs="Arial"/>
                <w:b/>
                <w:sz w:val="20"/>
                <w:szCs w:val="20"/>
              </w:rPr>
            </w:pPr>
            <w:r w:rsidRPr="004F0FF2">
              <w:rPr>
                <w:rFonts w:ascii="Arial" w:hAnsi="Arial" w:cs="Arial"/>
                <w:b/>
                <w:sz w:val="20"/>
                <w:szCs w:val="20"/>
              </w:rPr>
              <w:t>Min (%)</w:t>
            </w:r>
          </w:p>
        </w:tc>
        <w:tc>
          <w:tcPr>
            <w:tcW w:w="0" w:type="auto"/>
            <w:vMerge w:val="restart"/>
            <w:tcBorders>
              <w:top w:val="single" w:sz="4" w:space="0" w:color="auto"/>
            </w:tcBorders>
            <w:vAlign w:val="center"/>
          </w:tcPr>
          <w:p w:rsidR="000E26F4" w:rsidRPr="004F0FF2" w:rsidRDefault="000E26F4" w:rsidP="006017A6">
            <w:pPr>
              <w:jc w:val="center"/>
              <w:rPr>
                <w:rFonts w:ascii="Arial" w:hAnsi="Arial" w:cs="Arial"/>
                <w:b/>
                <w:sz w:val="20"/>
                <w:szCs w:val="20"/>
              </w:rPr>
            </w:pPr>
            <w:r w:rsidRPr="004F0FF2">
              <w:rPr>
                <w:rFonts w:ascii="Arial" w:hAnsi="Arial" w:cs="Arial"/>
                <w:b/>
                <w:sz w:val="20"/>
                <w:szCs w:val="20"/>
              </w:rPr>
              <w:t>Max</w:t>
            </w:r>
          </w:p>
          <w:p w:rsidR="000E26F4" w:rsidRPr="004F0FF2" w:rsidRDefault="000E26F4" w:rsidP="006017A6">
            <w:pPr>
              <w:jc w:val="center"/>
              <w:rPr>
                <w:rFonts w:ascii="Arial" w:hAnsi="Arial" w:cs="Arial"/>
                <w:b/>
                <w:sz w:val="20"/>
                <w:szCs w:val="20"/>
              </w:rPr>
            </w:pPr>
            <w:r w:rsidRPr="004F0FF2">
              <w:rPr>
                <w:rFonts w:ascii="Arial" w:hAnsi="Arial" w:cs="Arial"/>
                <w:b/>
                <w:sz w:val="20"/>
                <w:szCs w:val="20"/>
              </w:rPr>
              <w:t>(%)</w:t>
            </w:r>
          </w:p>
        </w:tc>
        <w:tc>
          <w:tcPr>
            <w:tcW w:w="895" w:type="dxa"/>
            <w:vMerge w:val="restart"/>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 xml:space="preserve">Overall </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Mean</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w:t>
            </w:r>
          </w:p>
        </w:tc>
        <w:tc>
          <w:tcPr>
            <w:tcW w:w="1050" w:type="dxa"/>
            <w:vMerge w:val="restart"/>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 xml:space="preserve">Between </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Location</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vMerge w:val="restart"/>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Within</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Location</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vMerge w:val="restart"/>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Lower</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w:t>
            </w:r>
          </w:p>
        </w:tc>
        <w:tc>
          <w:tcPr>
            <w:tcW w:w="0" w:type="auto"/>
            <w:vMerge w:val="restart"/>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Upper</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w:t>
            </w:r>
          </w:p>
        </w:tc>
        <w:tc>
          <w:tcPr>
            <w:tcW w:w="0" w:type="auto"/>
            <w:vMerge w:val="restart"/>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 xml:space="preserve">Pass </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(Or)</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Fail</w:t>
            </w:r>
          </w:p>
        </w:tc>
        <w:tc>
          <w:tcPr>
            <w:tcW w:w="0" w:type="auto"/>
            <w:gridSpan w:val="2"/>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Between</w:t>
            </w:r>
          </w:p>
          <w:p w:rsidR="000E26F4" w:rsidRPr="004F0FF2" w:rsidRDefault="000E26F4" w:rsidP="004F0FF2">
            <w:pPr>
              <w:jc w:val="center"/>
              <w:rPr>
                <w:rFonts w:ascii="Arial" w:hAnsi="Arial" w:cs="Arial"/>
                <w:b/>
                <w:sz w:val="20"/>
                <w:szCs w:val="20"/>
              </w:rPr>
            </w:pPr>
            <w:r w:rsidRPr="004F0FF2">
              <w:rPr>
                <w:rFonts w:ascii="Arial" w:hAnsi="Arial" w:cs="Arial"/>
                <w:b/>
                <w:sz w:val="20"/>
                <w:szCs w:val="20"/>
              </w:rPr>
              <w:t>Location</w:t>
            </w:r>
          </w:p>
        </w:tc>
        <w:tc>
          <w:tcPr>
            <w:tcW w:w="0" w:type="auto"/>
            <w:gridSpan w:val="2"/>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Within Location</w:t>
            </w:r>
          </w:p>
        </w:tc>
        <w:tc>
          <w:tcPr>
            <w:tcW w:w="0" w:type="auto"/>
            <w:gridSpan w:val="2"/>
            <w:tcBorders>
              <w:top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Total</w:t>
            </w:r>
          </w:p>
        </w:tc>
      </w:tr>
      <w:tr w:rsidR="000E26F4" w:rsidRPr="004F0FF2" w:rsidTr="000E26F4">
        <w:trPr>
          <w:trHeight w:val="60"/>
          <w:jc w:val="center"/>
        </w:trPr>
        <w:tc>
          <w:tcPr>
            <w:tcW w:w="606" w:type="dxa"/>
            <w:vMerge/>
            <w:tcBorders>
              <w:bottom w:val="single" w:sz="4" w:space="0" w:color="auto"/>
            </w:tcBorders>
            <w:vAlign w:val="center"/>
          </w:tcPr>
          <w:p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rsidR="000E26F4" w:rsidRPr="004F0FF2" w:rsidRDefault="000E26F4" w:rsidP="004F0FF2">
            <w:pPr>
              <w:jc w:val="center"/>
              <w:rPr>
                <w:rFonts w:ascii="Arial" w:hAnsi="Arial" w:cs="Arial"/>
                <w:b/>
                <w:sz w:val="20"/>
                <w:szCs w:val="20"/>
              </w:rPr>
            </w:pPr>
          </w:p>
        </w:tc>
        <w:tc>
          <w:tcPr>
            <w:tcW w:w="895" w:type="dxa"/>
            <w:vMerge/>
            <w:tcBorders>
              <w:bottom w:val="single" w:sz="4" w:space="0" w:color="auto"/>
            </w:tcBorders>
            <w:vAlign w:val="center"/>
          </w:tcPr>
          <w:p w:rsidR="000E26F4" w:rsidRPr="004F0FF2" w:rsidRDefault="000E26F4" w:rsidP="004F0FF2">
            <w:pPr>
              <w:jc w:val="center"/>
              <w:rPr>
                <w:rFonts w:ascii="Arial" w:hAnsi="Arial" w:cs="Arial"/>
                <w:b/>
                <w:sz w:val="20"/>
                <w:szCs w:val="20"/>
              </w:rPr>
            </w:pPr>
          </w:p>
        </w:tc>
        <w:tc>
          <w:tcPr>
            <w:tcW w:w="1050" w:type="dxa"/>
            <w:vMerge/>
            <w:tcBorders>
              <w:bottom w:val="single" w:sz="4" w:space="0" w:color="auto"/>
            </w:tcBorders>
            <w:vAlign w:val="center"/>
          </w:tcPr>
          <w:p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rsidR="000E26F4" w:rsidRPr="004F0FF2" w:rsidRDefault="000E26F4" w:rsidP="004F0FF2">
            <w:pPr>
              <w:jc w:val="center"/>
              <w:rPr>
                <w:rFonts w:ascii="Arial" w:hAnsi="Arial" w:cs="Arial"/>
                <w:b/>
                <w:sz w:val="20"/>
                <w:szCs w:val="20"/>
              </w:rPr>
            </w:pPr>
          </w:p>
        </w:tc>
        <w:tc>
          <w:tcPr>
            <w:tcW w:w="0" w:type="auto"/>
            <w:vMerge/>
            <w:tcBorders>
              <w:bottom w:val="single" w:sz="4" w:space="0" w:color="auto"/>
            </w:tcBorders>
            <w:vAlign w:val="center"/>
          </w:tcPr>
          <w:p w:rsidR="000E26F4" w:rsidRPr="004F0FF2" w:rsidRDefault="000E26F4" w:rsidP="004F0FF2">
            <w:pPr>
              <w:jc w:val="center"/>
              <w:rPr>
                <w:rFonts w:ascii="Arial" w:hAnsi="Arial" w:cs="Arial"/>
                <w:b/>
                <w:sz w:val="20"/>
                <w:szCs w:val="20"/>
              </w:rPr>
            </w:pPr>
          </w:p>
        </w:tc>
        <w:tc>
          <w:tcPr>
            <w:tcW w:w="0" w:type="auto"/>
            <w:tcBorders>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 Total</w:t>
            </w:r>
          </w:p>
        </w:tc>
        <w:tc>
          <w:tcPr>
            <w:tcW w:w="0" w:type="auto"/>
            <w:tcBorders>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 Total</w:t>
            </w:r>
          </w:p>
        </w:tc>
        <w:tc>
          <w:tcPr>
            <w:tcW w:w="0" w:type="auto"/>
            <w:tcBorders>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rsidR="000E26F4" w:rsidRPr="004F0FF2" w:rsidRDefault="000E26F4" w:rsidP="004F0FF2">
            <w:pPr>
              <w:jc w:val="center"/>
              <w:rPr>
                <w:rFonts w:ascii="Arial" w:hAnsi="Arial" w:cs="Arial"/>
                <w:b/>
                <w:sz w:val="20"/>
                <w:szCs w:val="20"/>
              </w:rPr>
            </w:pPr>
            <w:r w:rsidRPr="004F0FF2">
              <w:rPr>
                <w:rFonts w:ascii="Arial" w:hAnsi="Arial" w:cs="Arial"/>
                <w:b/>
                <w:sz w:val="20"/>
                <w:szCs w:val="20"/>
              </w:rPr>
              <w:t>% Total</w:t>
            </w:r>
          </w:p>
        </w:tc>
      </w:tr>
      <w:tr w:rsidR="000E26F4" w:rsidRPr="004F0FF2" w:rsidTr="000E26F4">
        <w:trPr>
          <w:cantSplit/>
          <w:trHeight w:val="60"/>
          <w:jc w:val="center"/>
        </w:trPr>
        <w:tc>
          <w:tcPr>
            <w:tcW w:w="606" w:type="dxa"/>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97.6</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104.0</w:t>
            </w:r>
          </w:p>
        </w:tc>
        <w:tc>
          <w:tcPr>
            <w:tcW w:w="895" w:type="dxa"/>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101.24</w:t>
            </w:r>
          </w:p>
        </w:tc>
        <w:tc>
          <w:tcPr>
            <w:tcW w:w="1050" w:type="dxa"/>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1.17</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1.20</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89.1</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110.9</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Yes</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0.95</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38.4</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1.20</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61.6</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1.53</w:t>
            </w:r>
          </w:p>
        </w:tc>
        <w:tc>
          <w:tcPr>
            <w:tcW w:w="0" w:type="auto"/>
            <w:tcBorders>
              <w:top w:val="single" w:sz="4" w:space="0" w:color="auto"/>
              <w:bottom w:val="single" w:sz="4" w:space="0" w:color="auto"/>
            </w:tcBorders>
            <w:vAlign w:val="center"/>
          </w:tcPr>
          <w:p w:rsidR="000E26F4" w:rsidRPr="004F0FF2" w:rsidRDefault="000E26F4" w:rsidP="004F0FF2">
            <w:pPr>
              <w:jc w:val="center"/>
              <w:rPr>
                <w:rFonts w:ascii="Arial" w:hAnsi="Arial" w:cs="Arial"/>
                <w:sz w:val="20"/>
                <w:szCs w:val="20"/>
              </w:rPr>
            </w:pPr>
            <w:r w:rsidRPr="004F0FF2">
              <w:rPr>
                <w:rFonts w:ascii="Arial" w:hAnsi="Arial" w:cs="Arial"/>
                <w:sz w:val="20"/>
                <w:szCs w:val="20"/>
              </w:rPr>
              <w:t>100.0</w:t>
            </w:r>
          </w:p>
        </w:tc>
      </w:tr>
    </w:tbl>
    <w:p w:rsidR="004F0FF2" w:rsidRPr="00BC37C0" w:rsidRDefault="00BC37C0" w:rsidP="00005383">
      <w:pPr>
        <w:spacing w:after="0" w:line="240" w:lineRule="auto"/>
        <w:rPr>
          <w:rFonts w:ascii="Arial" w:hAnsi="Arial" w:cs="Arial"/>
          <w:i/>
          <w:sz w:val="18"/>
          <w:szCs w:val="18"/>
        </w:rPr>
      </w:pPr>
      <w:r w:rsidRPr="00BC37C0">
        <w:rPr>
          <w:rFonts w:ascii="Arial" w:hAnsi="Arial" w:cs="Arial"/>
          <w:i/>
          <w:sz w:val="18"/>
          <w:szCs w:val="18"/>
        </w:rPr>
        <w:t xml:space="preserve">Min: Minimum; Max: Maximum; SD: Standard Deviation; </w:t>
      </w:r>
    </w:p>
    <w:p w:rsidR="00BC37C0" w:rsidRDefault="00BC37C0" w:rsidP="00005383">
      <w:pPr>
        <w:spacing w:after="0" w:line="240" w:lineRule="auto"/>
        <w:rPr>
          <w:rFonts w:ascii="Arial" w:hAnsi="Arial" w:cs="Arial"/>
          <w:sz w:val="20"/>
          <w:szCs w:val="20"/>
        </w:rPr>
      </w:pPr>
    </w:p>
    <w:p w:rsidR="00736C9E" w:rsidRDefault="004F0FF2" w:rsidP="00736C9E">
      <w:pPr>
        <w:spacing w:after="0" w:line="240" w:lineRule="auto"/>
        <w:jc w:val="both"/>
        <w:rPr>
          <w:rFonts w:ascii="Arial" w:hAnsi="Arial" w:cs="Arial"/>
          <w:sz w:val="20"/>
          <w:szCs w:val="20"/>
        </w:rPr>
      </w:pPr>
      <w:r>
        <w:rPr>
          <w:rFonts w:ascii="Arial" w:hAnsi="Arial" w:cs="Arial"/>
          <w:sz w:val="20"/>
          <w:szCs w:val="20"/>
        </w:rPr>
        <w:t>Once the compression process is completed, composite sampling was done to evaluate Content uniformity. This content uniformity testing is representing the</w:t>
      </w:r>
      <w:r w:rsidR="00736C9E">
        <w:rPr>
          <w:rFonts w:ascii="Arial" w:hAnsi="Arial" w:cs="Arial"/>
          <w:sz w:val="20"/>
          <w:szCs w:val="20"/>
        </w:rPr>
        <w:t xml:space="preserve"> drug uniformity of the whole batch. The details are provided below. The composite CU testing comfortably passes the AV limits as per USP.</w:t>
      </w:r>
    </w:p>
    <w:p w:rsidR="00736C9E" w:rsidRDefault="00736C9E" w:rsidP="00736C9E">
      <w:pPr>
        <w:spacing w:after="0" w:line="240" w:lineRule="auto"/>
        <w:jc w:val="both"/>
        <w:rPr>
          <w:rFonts w:ascii="Arial" w:hAnsi="Arial" w:cs="Arial"/>
          <w:sz w:val="20"/>
          <w:szCs w:val="20"/>
        </w:rPr>
      </w:pPr>
    </w:p>
    <w:p w:rsidR="004F0FF2" w:rsidRDefault="004F0FF2" w:rsidP="004F0FF2">
      <w:pPr>
        <w:spacing w:after="0" w:line="240" w:lineRule="auto"/>
        <w:jc w:val="both"/>
        <w:rPr>
          <w:rFonts w:ascii="Arial" w:hAnsi="Arial" w:cs="Arial"/>
          <w:b/>
          <w:sz w:val="20"/>
          <w:szCs w:val="20"/>
        </w:rPr>
      </w:pPr>
      <w:r w:rsidRPr="00AA746C">
        <w:rPr>
          <w:rFonts w:ascii="Arial" w:hAnsi="Arial" w:cs="Arial"/>
          <w:b/>
          <w:sz w:val="20"/>
          <w:szCs w:val="20"/>
        </w:rPr>
        <w:t>Table.24</w:t>
      </w:r>
      <w:r w:rsidRPr="00AA746C">
        <w:rPr>
          <w:rFonts w:ascii="Arial" w:hAnsi="Arial" w:cs="Arial"/>
          <w:b/>
          <w:sz w:val="20"/>
          <w:szCs w:val="20"/>
        </w:rPr>
        <w:tab/>
      </w:r>
      <w:r w:rsidR="00AA746C" w:rsidRPr="00AA746C">
        <w:rPr>
          <w:rFonts w:ascii="Arial" w:hAnsi="Arial" w:cs="Arial"/>
          <w:b/>
          <w:sz w:val="20"/>
          <w:szCs w:val="20"/>
        </w:rPr>
        <w:t>Content Uniformity for composite sampling</w:t>
      </w:r>
    </w:p>
    <w:p w:rsidR="00AA746C" w:rsidRDefault="00AA746C" w:rsidP="004F0FF2">
      <w:pPr>
        <w:spacing w:after="0" w:line="240" w:lineRule="auto"/>
        <w:jc w:val="both"/>
        <w:rPr>
          <w:rFonts w:ascii="Arial" w:hAnsi="Arial" w:cs="Arial"/>
          <w:b/>
          <w:sz w:val="20"/>
          <w:szCs w:val="20"/>
        </w:rPr>
      </w:pPr>
    </w:p>
    <w:tbl>
      <w:tblPr>
        <w:tblW w:w="0" w:type="auto"/>
        <w:tblBorders>
          <w:top w:val="single" w:sz="4" w:space="0" w:color="auto"/>
          <w:bottom w:val="single" w:sz="4" w:space="0" w:color="auto"/>
        </w:tblBorders>
        <w:tblLook w:val="04A0"/>
      </w:tblPr>
      <w:tblGrid>
        <w:gridCol w:w="1668"/>
        <w:gridCol w:w="1003"/>
      </w:tblGrid>
      <w:tr w:rsidR="00AA746C" w:rsidRPr="00AA746C" w:rsidTr="00876B41">
        <w:trPr>
          <w:trHeight w:val="300"/>
        </w:trPr>
        <w:tc>
          <w:tcPr>
            <w:tcW w:w="1668" w:type="dxa"/>
            <w:shd w:val="clear" w:color="auto" w:fill="FFFFFF"/>
            <w:noWrap/>
            <w:vAlign w:val="center"/>
            <w:hideMark/>
          </w:tcPr>
          <w:p w:rsidR="00AA746C" w:rsidRPr="00AA746C" w:rsidRDefault="00AA746C" w:rsidP="00AA746C">
            <w:pPr>
              <w:shd w:val="clear" w:color="auto" w:fill="FFFFFF"/>
              <w:spacing w:after="0" w:line="240" w:lineRule="auto"/>
              <w:jc w:val="center"/>
              <w:rPr>
                <w:rFonts w:ascii="Arial" w:hAnsi="Arial" w:cs="Arial"/>
                <w:b/>
                <w:bCs/>
                <w:color w:val="000000"/>
                <w:sz w:val="20"/>
                <w:szCs w:val="20"/>
              </w:rPr>
            </w:pPr>
            <w:r w:rsidRPr="00AA746C">
              <w:rPr>
                <w:rFonts w:ascii="Arial" w:hAnsi="Arial" w:cs="Arial"/>
                <w:b/>
                <w:bCs/>
                <w:color w:val="000000"/>
                <w:sz w:val="20"/>
                <w:szCs w:val="20"/>
              </w:rPr>
              <w:t>Min</w:t>
            </w:r>
          </w:p>
        </w:tc>
        <w:tc>
          <w:tcPr>
            <w:tcW w:w="1003" w:type="dxa"/>
            <w:shd w:val="clear" w:color="auto" w:fill="FFFFFF"/>
            <w:noWrap/>
            <w:vAlign w:val="center"/>
            <w:hideMark/>
          </w:tcPr>
          <w:p w:rsidR="00AA746C" w:rsidRPr="00AA746C" w:rsidRDefault="00AA746C" w:rsidP="00AA746C">
            <w:pPr>
              <w:spacing w:after="0" w:line="240" w:lineRule="auto"/>
              <w:jc w:val="center"/>
              <w:rPr>
                <w:rFonts w:ascii="Arial" w:hAnsi="Arial" w:cs="Arial"/>
                <w:bCs/>
                <w:sz w:val="20"/>
                <w:szCs w:val="20"/>
              </w:rPr>
            </w:pPr>
            <w:r w:rsidRPr="00AA746C">
              <w:rPr>
                <w:rFonts w:ascii="Arial" w:hAnsi="Arial" w:cs="Arial"/>
                <w:bCs/>
                <w:sz w:val="20"/>
                <w:szCs w:val="20"/>
              </w:rPr>
              <w:t>98.88</w:t>
            </w:r>
          </w:p>
        </w:tc>
      </w:tr>
      <w:tr w:rsidR="00AA746C" w:rsidRPr="00AA746C" w:rsidTr="00876B41">
        <w:trPr>
          <w:trHeight w:val="300"/>
        </w:trPr>
        <w:tc>
          <w:tcPr>
            <w:tcW w:w="1668" w:type="dxa"/>
            <w:shd w:val="clear" w:color="auto" w:fill="FFFFFF"/>
            <w:noWrap/>
            <w:vAlign w:val="center"/>
            <w:hideMark/>
          </w:tcPr>
          <w:p w:rsidR="00AA746C" w:rsidRPr="00AA746C" w:rsidRDefault="00AA746C" w:rsidP="00AA746C">
            <w:pPr>
              <w:shd w:val="clear" w:color="auto" w:fill="FFFFFF"/>
              <w:spacing w:after="0" w:line="240" w:lineRule="auto"/>
              <w:jc w:val="center"/>
              <w:rPr>
                <w:rFonts w:ascii="Arial" w:hAnsi="Arial" w:cs="Arial"/>
                <w:b/>
                <w:bCs/>
                <w:color w:val="000000"/>
                <w:sz w:val="20"/>
                <w:szCs w:val="20"/>
              </w:rPr>
            </w:pPr>
            <w:r w:rsidRPr="00AA746C">
              <w:rPr>
                <w:rFonts w:ascii="Arial" w:hAnsi="Arial" w:cs="Arial"/>
                <w:b/>
                <w:bCs/>
                <w:color w:val="000000"/>
                <w:sz w:val="20"/>
                <w:szCs w:val="20"/>
              </w:rPr>
              <w:t>Max</w:t>
            </w:r>
          </w:p>
        </w:tc>
        <w:tc>
          <w:tcPr>
            <w:tcW w:w="1003" w:type="dxa"/>
            <w:shd w:val="clear" w:color="auto" w:fill="FFFFFF"/>
            <w:noWrap/>
            <w:vAlign w:val="center"/>
            <w:hideMark/>
          </w:tcPr>
          <w:p w:rsidR="00AA746C" w:rsidRPr="00AA746C" w:rsidRDefault="00AA746C" w:rsidP="00AA746C">
            <w:pPr>
              <w:spacing w:after="0" w:line="240" w:lineRule="auto"/>
              <w:jc w:val="center"/>
              <w:rPr>
                <w:rFonts w:ascii="Arial" w:hAnsi="Arial" w:cs="Arial"/>
                <w:bCs/>
                <w:sz w:val="20"/>
                <w:szCs w:val="20"/>
              </w:rPr>
            </w:pPr>
            <w:r w:rsidRPr="00AA746C">
              <w:rPr>
                <w:rFonts w:ascii="Arial" w:hAnsi="Arial" w:cs="Arial"/>
                <w:bCs/>
                <w:sz w:val="20"/>
                <w:szCs w:val="20"/>
              </w:rPr>
              <w:t>102.06</w:t>
            </w:r>
          </w:p>
        </w:tc>
      </w:tr>
      <w:tr w:rsidR="00AA746C" w:rsidRPr="00AA746C" w:rsidTr="00876B41">
        <w:trPr>
          <w:trHeight w:val="300"/>
        </w:trPr>
        <w:tc>
          <w:tcPr>
            <w:tcW w:w="1668" w:type="dxa"/>
            <w:shd w:val="clear" w:color="auto" w:fill="auto"/>
            <w:noWrap/>
            <w:vAlign w:val="center"/>
            <w:hideMark/>
          </w:tcPr>
          <w:p w:rsidR="00AA746C" w:rsidRPr="00AA746C" w:rsidRDefault="00AA746C" w:rsidP="00AA746C">
            <w:pPr>
              <w:shd w:val="clear" w:color="auto" w:fill="FFFFFF"/>
              <w:spacing w:after="0" w:line="240" w:lineRule="auto"/>
              <w:jc w:val="center"/>
              <w:rPr>
                <w:rFonts w:ascii="Arial" w:hAnsi="Arial" w:cs="Arial"/>
                <w:b/>
                <w:bCs/>
                <w:color w:val="000000"/>
                <w:sz w:val="20"/>
                <w:szCs w:val="20"/>
              </w:rPr>
            </w:pPr>
            <w:r w:rsidRPr="00AA746C">
              <w:rPr>
                <w:rFonts w:ascii="Arial" w:hAnsi="Arial" w:cs="Arial"/>
                <w:b/>
                <w:bCs/>
                <w:color w:val="000000"/>
                <w:sz w:val="20"/>
                <w:szCs w:val="20"/>
              </w:rPr>
              <w:t>AV Value</w:t>
            </w:r>
          </w:p>
        </w:tc>
        <w:tc>
          <w:tcPr>
            <w:tcW w:w="1003" w:type="dxa"/>
            <w:shd w:val="clear" w:color="auto" w:fill="FFFFFF"/>
            <w:noWrap/>
            <w:vAlign w:val="center"/>
            <w:hideMark/>
          </w:tcPr>
          <w:p w:rsidR="00AA746C" w:rsidRPr="00AA746C" w:rsidRDefault="00AA746C" w:rsidP="00AA746C">
            <w:pPr>
              <w:spacing w:after="0" w:line="240" w:lineRule="auto"/>
              <w:jc w:val="center"/>
              <w:rPr>
                <w:rFonts w:ascii="Arial" w:hAnsi="Arial" w:cs="Arial"/>
                <w:bCs/>
                <w:sz w:val="20"/>
                <w:szCs w:val="20"/>
              </w:rPr>
            </w:pPr>
            <w:r w:rsidRPr="00AA746C">
              <w:rPr>
                <w:rFonts w:ascii="Arial" w:hAnsi="Arial" w:cs="Arial"/>
                <w:bCs/>
                <w:sz w:val="20"/>
                <w:szCs w:val="20"/>
              </w:rPr>
              <w:t>1.06</w:t>
            </w:r>
          </w:p>
        </w:tc>
      </w:tr>
      <w:tr w:rsidR="00AA746C" w:rsidRPr="00AA746C" w:rsidTr="00876B41">
        <w:trPr>
          <w:trHeight w:val="300"/>
        </w:trPr>
        <w:tc>
          <w:tcPr>
            <w:tcW w:w="1668" w:type="dxa"/>
            <w:shd w:val="clear" w:color="auto" w:fill="auto"/>
            <w:noWrap/>
            <w:vAlign w:val="center"/>
            <w:hideMark/>
          </w:tcPr>
          <w:p w:rsidR="00AA746C" w:rsidRPr="00AA746C" w:rsidRDefault="00AA746C" w:rsidP="00AA746C">
            <w:pPr>
              <w:shd w:val="clear" w:color="auto" w:fill="FFFFFF"/>
              <w:spacing w:after="0" w:line="240" w:lineRule="auto"/>
              <w:jc w:val="center"/>
              <w:rPr>
                <w:rFonts w:ascii="Arial" w:hAnsi="Arial" w:cs="Arial"/>
                <w:b/>
                <w:bCs/>
                <w:color w:val="000000"/>
                <w:sz w:val="20"/>
                <w:szCs w:val="20"/>
              </w:rPr>
            </w:pPr>
            <w:r w:rsidRPr="00AA746C">
              <w:rPr>
                <w:rFonts w:ascii="Arial" w:hAnsi="Arial" w:cs="Arial"/>
                <w:b/>
                <w:bCs/>
                <w:color w:val="000000"/>
                <w:sz w:val="20"/>
                <w:szCs w:val="20"/>
              </w:rPr>
              <w:t>%RSD</w:t>
            </w:r>
          </w:p>
        </w:tc>
        <w:tc>
          <w:tcPr>
            <w:tcW w:w="1003" w:type="dxa"/>
            <w:shd w:val="clear" w:color="auto" w:fill="FFFFFF"/>
            <w:noWrap/>
            <w:vAlign w:val="center"/>
            <w:hideMark/>
          </w:tcPr>
          <w:p w:rsidR="00AA746C" w:rsidRPr="00AA746C" w:rsidRDefault="00AA746C" w:rsidP="00AA746C">
            <w:pPr>
              <w:spacing w:after="0" w:line="240" w:lineRule="auto"/>
              <w:jc w:val="center"/>
              <w:rPr>
                <w:rFonts w:ascii="Arial" w:hAnsi="Arial" w:cs="Arial"/>
                <w:bCs/>
                <w:sz w:val="20"/>
                <w:szCs w:val="20"/>
              </w:rPr>
            </w:pPr>
            <w:r w:rsidRPr="00AA746C">
              <w:rPr>
                <w:rFonts w:ascii="Arial" w:hAnsi="Arial" w:cs="Arial"/>
                <w:bCs/>
                <w:sz w:val="20"/>
                <w:szCs w:val="20"/>
              </w:rPr>
              <w:t>2.5</w:t>
            </w:r>
          </w:p>
        </w:tc>
      </w:tr>
    </w:tbl>
    <w:p w:rsidR="00AA746C" w:rsidRDefault="00AA746C" w:rsidP="00AA746C">
      <w:pPr>
        <w:spacing w:after="0" w:line="240" w:lineRule="auto"/>
        <w:jc w:val="both"/>
        <w:rPr>
          <w:rFonts w:ascii="Arial" w:hAnsi="Arial" w:cs="Arial"/>
          <w:b/>
          <w:sz w:val="20"/>
          <w:szCs w:val="20"/>
          <w:u w:val="single"/>
        </w:rPr>
      </w:pPr>
    </w:p>
    <w:p w:rsidR="00AA746C" w:rsidRPr="00635184" w:rsidRDefault="00AA746C" w:rsidP="00AA746C">
      <w:pPr>
        <w:spacing w:after="0" w:line="240" w:lineRule="auto"/>
        <w:jc w:val="both"/>
        <w:rPr>
          <w:rFonts w:ascii="Arial" w:hAnsi="Arial" w:cs="Arial"/>
          <w:b/>
          <w:sz w:val="20"/>
          <w:szCs w:val="20"/>
          <w:u w:val="single"/>
        </w:rPr>
      </w:pPr>
      <w:r w:rsidRPr="00635184">
        <w:rPr>
          <w:rFonts w:ascii="Arial" w:hAnsi="Arial" w:cs="Arial"/>
          <w:b/>
          <w:sz w:val="20"/>
          <w:szCs w:val="20"/>
          <w:u w:val="single"/>
        </w:rPr>
        <w:lastRenderedPageBreak/>
        <w:t>3.</w:t>
      </w:r>
      <w:r>
        <w:rPr>
          <w:rFonts w:ascii="Arial" w:hAnsi="Arial" w:cs="Arial"/>
          <w:b/>
          <w:sz w:val="20"/>
          <w:szCs w:val="20"/>
          <w:u w:val="single"/>
        </w:rPr>
        <w:t>8</w:t>
      </w:r>
      <w:r w:rsidRPr="00635184">
        <w:rPr>
          <w:rFonts w:ascii="Arial" w:hAnsi="Arial" w:cs="Arial"/>
          <w:b/>
          <w:sz w:val="20"/>
          <w:szCs w:val="20"/>
          <w:u w:val="single"/>
        </w:rPr>
        <w:t xml:space="preserve"> Formulation Development Study# </w:t>
      </w:r>
      <w:r>
        <w:rPr>
          <w:rFonts w:ascii="Arial" w:hAnsi="Arial" w:cs="Arial"/>
          <w:b/>
          <w:sz w:val="20"/>
          <w:szCs w:val="20"/>
          <w:u w:val="single"/>
        </w:rPr>
        <w:t>3</w:t>
      </w:r>
    </w:p>
    <w:p w:rsidR="00876B41" w:rsidRDefault="00AA746C" w:rsidP="00876B41">
      <w:pPr>
        <w:spacing w:after="0" w:line="240" w:lineRule="auto"/>
        <w:jc w:val="both"/>
        <w:rPr>
          <w:rFonts w:ascii="Arial" w:hAnsi="Arial" w:cs="Arial"/>
          <w:sz w:val="20"/>
          <w:szCs w:val="20"/>
        </w:rPr>
      </w:pPr>
      <w:r w:rsidRPr="00876B41">
        <w:rPr>
          <w:rFonts w:ascii="Arial" w:hAnsi="Arial" w:cs="Arial"/>
          <w:sz w:val="20"/>
          <w:szCs w:val="20"/>
        </w:rPr>
        <w:t>This formulation development study #3 was conducted to evaluate the impact of three (3) excipients. The Excipients selected for the study are Lactose Monohydrate (Supertab 11SD) as diluent, Sodium Starch Glycollate Type A (Explotab) as Disintegrant, Magnesium Stearate (Hyqual, Vegetable source) as Lubricant on three (3) responses viz, final blend flow (measured by angle of repose), final blend compressibility (measured by hardness of tablet) and drug release (dissolution of tablet).Formulation development studies were conducted at laboratory scale (Batch size of 2000 units). Table shown below details the equipment and the associated process parameters used in these studies.</w:t>
      </w:r>
      <w:r w:rsidR="00876B41" w:rsidRPr="00876B41">
        <w:rPr>
          <w:rFonts w:ascii="Arial" w:hAnsi="Arial" w:cs="Arial"/>
          <w:sz w:val="20"/>
          <w:szCs w:val="20"/>
        </w:rPr>
        <w:t xml:space="preserve"> The goal of the Formulation Development Study was to evaluate the risk assessment of the selected excipients with response of critical parameters in formulation. </w:t>
      </w:r>
    </w:p>
    <w:p w:rsidR="007159E0" w:rsidRDefault="007159E0" w:rsidP="00876B41">
      <w:pPr>
        <w:spacing w:after="0" w:line="240" w:lineRule="auto"/>
        <w:jc w:val="both"/>
        <w:rPr>
          <w:rFonts w:ascii="Arial" w:hAnsi="Arial" w:cs="Arial"/>
          <w:sz w:val="20"/>
          <w:szCs w:val="20"/>
        </w:rPr>
      </w:pPr>
    </w:p>
    <w:p w:rsidR="00876B41" w:rsidRPr="004F3C95" w:rsidRDefault="00876B41" w:rsidP="00876B41">
      <w:pPr>
        <w:spacing w:after="0" w:line="240" w:lineRule="auto"/>
        <w:rPr>
          <w:rFonts w:ascii="Arial" w:hAnsi="Arial" w:cs="Arial"/>
          <w:b/>
          <w:bCs/>
          <w:sz w:val="20"/>
          <w:szCs w:val="20"/>
        </w:rPr>
      </w:pPr>
      <w:r w:rsidRPr="004F3C95">
        <w:rPr>
          <w:rFonts w:ascii="Arial" w:hAnsi="Arial" w:cs="Arial"/>
          <w:b/>
          <w:bCs/>
          <w:sz w:val="20"/>
          <w:szCs w:val="20"/>
        </w:rPr>
        <w:t>Table.25: Equipment and Fixed Process Parameters</w:t>
      </w:r>
    </w:p>
    <w:p w:rsidR="00876B41" w:rsidRDefault="00876B41" w:rsidP="00876B41">
      <w:pPr>
        <w:spacing w:after="0" w:line="240" w:lineRule="auto"/>
        <w:rPr>
          <w:rFonts w:ascii="Times New Roman" w:hAnsi="Times New Roman" w:cs="Times New Roman"/>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5"/>
        <w:gridCol w:w="5588"/>
      </w:tblGrid>
      <w:tr w:rsidR="00876B41" w:rsidRPr="003222A5" w:rsidTr="003222A5">
        <w:tc>
          <w:tcPr>
            <w:tcW w:w="0" w:type="auto"/>
            <w:tcBorders>
              <w:top w:val="single" w:sz="4" w:space="0" w:color="auto"/>
              <w:bottom w:val="single" w:sz="4" w:space="0" w:color="auto"/>
            </w:tcBorders>
            <w:vAlign w:val="center"/>
          </w:tcPr>
          <w:p w:rsidR="00876B41" w:rsidRPr="003222A5" w:rsidRDefault="00876B41" w:rsidP="00876B41">
            <w:pPr>
              <w:jc w:val="center"/>
              <w:rPr>
                <w:rFonts w:ascii="Arial" w:hAnsi="Arial" w:cs="Arial"/>
                <w:b/>
                <w:sz w:val="20"/>
                <w:szCs w:val="20"/>
              </w:rPr>
            </w:pPr>
            <w:r w:rsidRPr="003222A5">
              <w:rPr>
                <w:rFonts w:ascii="Arial" w:hAnsi="Arial" w:cs="Arial"/>
                <w:b/>
                <w:sz w:val="20"/>
                <w:szCs w:val="20"/>
              </w:rPr>
              <w:t>Process Step</w:t>
            </w:r>
          </w:p>
        </w:tc>
        <w:tc>
          <w:tcPr>
            <w:tcW w:w="0" w:type="auto"/>
            <w:tcBorders>
              <w:top w:val="single" w:sz="4" w:space="0" w:color="auto"/>
              <w:bottom w:val="single" w:sz="4" w:space="0" w:color="auto"/>
            </w:tcBorders>
            <w:vAlign w:val="center"/>
          </w:tcPr>
          <w:p w:rsidR="00876B41" w:rsidRPr="003222A5" w:rsidRDefault="00876B41" w:rsidP="00876B41">
            <w:pPr>
              <w:jc w:val="center"/>
              <w:rPr>
                <w:rFonts w:ascii="Arial" w:hAnsi="Arial" w:cs="Arial"/>
                <w:b/>
                <w:sz w:val="20"/>
                <w:szCs w:val="20"/>
              </w:rPr>
            </w:pPr>
            <w:r w:rsidRPr="003222A5">
              <w:rPr>
                <w:rFonts w:ascii="Arial" w:hAnsi="Arial" w:cs="Arial"/>
                <w:b/>
                <w:sz w:val="20"/>
                <w:szCs w:val="20"/>
              </w:rPr>
              <w:t>Equipment</w:t>
            </w:r>
          </w:p>
        </w:tc>
      </w:tr>
      <w:tr w:rsidR="00876B41" w:rsidRPr="003222A5" w:rsidTr="00876B41">
        <w:tc>
          <w:tcPr>
            <w:tcW w:w="0" w:type="auto"/>
            <w:tcBorders>
              <w:top w:val="single" w:sz="4" w:space="0" w:color="auto"/>
              <w:bottom w:val="single" w:sz="4" w:space="0" w:color="auto"/>
            </w:tcBorders>
            <w:vAlign w:val="center"/>
          </w:tcPr>
          <w:p w:rsidR="00876B41" w:rsidRPr="003222A5" w:rsidRDefault="00876B41" w:rsidP="00876B41">
            <w:pPr>
              <w:jc w:val="center"/>
              <w:rPr>
                <w:rFonts w:ascii="Arial" w:hAnsi="Arial" w:cs="Arial"/>
                <w:sz w:val="20"/>
                <w:szCs w:val="20"/>
              </w:rPr>
            </w:pPr>
            <w:r w:rsidRPr="003222A5">
              <w:rPr>
                <w:rFonts w:ascii="Arial" w:hAnsi="Arial" w:cs="Arial"/>
                <w:sz w:val="20"/>
                <w:szCs w:val="20"/>
              </w:rPr>
              <w:t xml:space="preserve">Sifting &amp; Blending </w:t>
            </w:r>
          </w:p>
        </w:tc>
        <w:tc>
          <w:tcPr>
            <w:tcW w:w="0" w:type="auto"/>
            <w:tcBorders>
              <w:top w:val="single" w:sz="4" w:space="0" w:color="auto"/>
              <w:bottom w:val="single" w:sz="4" w:space="0" w:color="auto"/>
            </w:tcBorders>
            <w:vAlign w:val="center"/>
          </w:tcPr>
          <w:p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Vibrosifter equipped with mesh #30</w:t>
            </w:r>
          </w:p>
          <w:p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Double Cone Blender at 15 RPM for 10 minutes.</w:t>
            </w:r>
          </w:p>
          <w:p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Vibrosifter equipped with mesh #30.</w:t>
            </w:r>
          </w:p>
          <w:p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Double Cone Blender at 15 RPM for 15 minutes.</w:t>
            </w:r>
          </w:p>
          <w:p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Vibrosifter equipped with #40 mesh.</w:t>
            </w:r>
          </w:p>
          <w:p w:rsidR="00876B41" w:rsidRPr="003222A5" w:rsidRDefault="00876B41" w:rsidP="00876B41">
            <w:pPr>
              <w:pStyle w:val="ListParagraph"/>
              <w:numPr>
                <w:ilvl w:val="0"/>
                <w:numId w:val="5"/>
              </w:numPr>
              <w:rPr>
                <w:rFonts w:ascii="Arial" w:hAnsi="Arial" w:cs="Arial"/>
                <w:sz w:val="20"/>
                <w:szCs w:val="20"/>
              </w:rPr>
            </w:pPr>
            <w:r w:rsidRPr="003222A5">
              <w:rPr>
                <w:rFonts w:ascii="Arial" w:hAnsi="Arial" w:cs="Arial"/>
                <w:sz w:val="20"/>
                <w:szCs w:val="20"/>
              </w:rPr>
              <w:t>Double Cone Blender at 15 RPM for 5 minutes.</w:t>
            </w:r>
          </w:p>
        </w:tc>
      </w:tr>
    </w:tbl>
    <w:p w:rsidR="00876B41" w:rsidRDefault="00876B41" w:rsidP="00876B41">
      <w:pPr>
        <w:spacing w:after="0" w:line="240" w:lineRule="auto"/>
        <w:jc w:val="both"/>
        <w:rPr>
          <w:rFonts w:ascii="Arial" w:hAnsi="Arial" w:cs="Arial"/>
          <w:sz w:val="20"/>
          <w:szCs w:val="20"/>
        </w:rPr>
      </w:pPr>
    </w:p>
    <w:p w:rsidR="00876B41" w:rsidRPr="00876B41" w:rsidRDefault="00876B41" w:rsidP="00876B41">
      <w:pPr>
        <w:spacing w:after="0" w:line="240" w:lineRule="auto"/>
        <w:jc w:val="both"/>
        <w:rPr>
          <w:rFonts w:ascii="Arial" w:hAnsi="Arial" w:cs="Arial"/>
          <w:b/>
          <w:sz w:val="20"/>
          <w:szCs w:val="20"/>
        </w:rPr>
      </w:pPr>
      <w:r w:rsidRPr="00876B41">
        <w:rPr>
          <w:rFonts w:ascii="Arial" w:hAnsi="Arial" w:cs="Arial"/>
          <w:sz w:val="20"/>
          <w:szCs w:val="20"/>
        </w:rPr>
        <w:t xml:space="preserve">The significant factors was considered as optimizing the risk with level of change in quantity of </w:t>
      </w:r>
      <w:r>
        <w:rPr>
          <w:rFonts w:ascii="Arial" w:hAnsi="Arial" w:cs="Arial"/>
          <w:sz w:val="20"/>
          <w:szCs w:val="20"/>
        </w:rPr>
        <w:t xml:space="preserve">Diluent level, Disintegrant level </w:t>
      </w:r>
      <w:r w:rsidRPr="00876B41">
        <w:rPr>
          <w:rFonts w:ascii="Arial" w:hAnsi="Arial" w:cs="Arial"/>
          <w:sz w:val="20"/>
          <w:szCs w:val="20"/>
        </w:rPr>
        <w:t>and Lubricant level to understand if there was any interaction of these variables with response to Dissolution, Hardness and Angle of Repose in the formulations. This study also sought to establish the robustness of the proposed formulation. A</w:t>
      </w:r>
      <w:r>
        <w:rPr>
          <w:rFonts w:ascii="Arial" w:hAnsi="Arial" w:cs="Arial"/>
          <w:sz w:val="20"/>
          <w:szCs w:val="20"/>
        </w:rPr>
        <w:t xml:space="preserve">n OFAT (One Factor </w:t>
      </w:r>
      <w:r w:rsidR="00C94B23">
        <w:rPr>
          <w:rFonts w:ascii="Arial" w:hAnsi="Arial" w:cs="Arial"/>
          <w:sz w:val="20"/>
          <w:szCs w:val="20"/>
        </w:rPr>
        <w:t>At A</w:t>
      </w:r>
      <w:r>
        <w:rPr>
          <w:rFonts w:ascii="Arial" w:hAnsi="Arial" w:cs="Arial"/>
          <w:sz w:val="20"/>
          <w:szCs w:val="20"/>
        </w:rPr>
        <w:t xml:space="preserve"> Time)</w:t>
      </w:r>
      <w:r w:rsidRPr="00876B41">
        <w:rPr>
          <w:rFonts w:ascii="Arial" w:hAnsi="Arial" w:cs="Arial"/>
          <w:sz w:val="20"/>
          <w:szCs w:val="20"/>
        </w:rPr>
        <w:t xml:space="preserve"> was used to study the impact of these three (3) formulation factors on the response variables listed in below mentioned table. The effect of </w:t>
      </w:r>
      <w:r w:rsidR="003222A5">
        <w:rPr>
          <w:rFonts w:ascii="Arial" w:hAnsi="Arial" w:cs="Arial"/>
          <w:sz w:val="20"/>
          <w:szCs w:val="20"/>
        </w:rPr>
        <w:t xml:space="preserve">diluent, </w:t>
      </w:r>
      <w:r w:rsidR="003222A5" w:rsidRPr="00876B41">
        <w:rPr>
          <w:rFonts w:ascii="Arial" w:hAnsi="Arial" w:cs="Arial"/>
          <w:sz w:val="20"/>
          <w:szCs w:val="20"/>
        </w:rPr>
        <w:t xml:space="preserve">Lactose Monohydrate (Supertab 11SD) </w:t>
      </w:r>
      <w:r w:rsidR="003222A5">
        <w:rPr>
          <w:rFonts w:ascii="Arial" w:hAnsi="Arial" w:cs="Arial"/>
          <w:sz w:val="20"/>
          <w:szCs w:val="20"/>
        </w:rPr>
        <w:t>c</w:t>
      </w:r>
      <w:r w:rsidRPr="00876B41">
        <w:rPr>
          <w:rFonts w:ascii="Arial" w:hAnsi="Arial" w:cs="Arial"/>
          <w:sz w:val="20"/>
          <w:szCs w:val="20"/>
        </w:rPr>
        <w:t xml:space="preserve">oncentration in the formulation was evaluated with the range of </w:t>
      </w:r>
      <w:r w:rsidR="003222A5">
        <w:rPr>
          <w:rFonts w:ascii="Arial" w:hAnsi="Arial" w:cs="Arial"/>
          <w:sz w:val="20"/>
          <w:szCs w:val="20"/>
        </w:rPr>
        <w:t>45</w:t>
      </w:r>
      <w:r w:rsidRPr="00876B41">
        <w:rPr>
          <w:rFonts w:ascii="Arial" w:hAnsi="Arial" w:cs="Arial"/>
          <w:sz w:val="20"/>
          <w:szCs w:val="20"/>
        </w:rPr>
        <w:t xml:space="preserve">% to </w:t>
      </w:r>
      <w:r w:rsidR="003222A5">
        <w:rPr>
          <w:rFonts w:ascii="Arial" w:hAnsi="Arial" w:cs="Arial"/>
          <w:sz w:val="20"/>
          <w:szCs w:val="20"/>
        </w:rPr>
        <w:t>65</w:t>
      </w:r>
      <w:r w:rsidRPr="00876B41">
        <w:rPr>
          <w:rFonts w:ascii="Arial" w:hAnsi="Arial" w:cs="Arial"/>
          <w:sz w:val="20"/>
          <w:szCs w:val="20"/>
        </w:rPr>
        <w:t xml:space="preserve">%. </w:t>
      </w:r>
      <w:r w:rsidR="003222A5">
        <w:rPr>
          <w:rFonts w:ascii="Arial" w:hAnsi="Arial" w:cs="Arial"/>
          <w:sz w:val="20"/>
          <w:szCs w:val="20"/>
        </w:rPr>
        <w:t xml:space="preserve">Effect of disintegrant, </w:t>
      </w:r>
      <w:r w:rsidR="003222A5" w:rsidRPr="00876B41">
        <w:rPr>
          <w:rFonts w:ascii="Arial" w:hAnsi="Arial" w:cs="Arial"/>
          <w:sz w:val="20"/>
          <w:szCs w:val="20"/>
        </w:rPr>
        <w:t xml:space="preserve">Sodium Starch Glycollate Type A (Explotab) </w:t>
      </w:r>
      <w:r w:rsidRPr="00876B41">
        <w:rPr>
          <w:rFonts w:ascii="Arial" w:hAnsi="Arial" w:cs="Arial"/>
          <w:sz w:val="20"/>
          <w:szCs w:val="20"/>
        </w:rPr>
        <w:t xml:space="preserve">Concentration in the formulation was evaluated with the range of </w:t>
      </w:r>
      <w:r w:rsidR="003222A5">
        <w:rPr>
          <w:rFonts w:ascii="Arial" w:hAnsi="Arial" w:cs="Arial"/>
          <w:sz w:val="20"/>
          <w:szCs w:val="20"/>
        </w:rPr>
        <w:t>12</w:t>
      </w:r>
      <w:r w:rsidRPr="00876B41">
        <w:rPr>
          <w:rFonts w:ascii="Arial" w:hAnsi="Arial" w:cs="Arial"/>
          <w:sz w:val="20"/>
          <w:szCs w:val="20"/>
        </w:rPr>
        <w:t xml:space="preserve">% to </w:t>
      </w:r>
      <w:r w:rsidR="003222A5">
        <w:rPr>
          <w:rFonts w:ascii="Arial" w:hAnsi="Arial" w:cs="Arial"/>
          <w:sz w:val="20"/>
          <w:szCs w:val="20"/>
        </w:rPr>
        <w:t>16</w:t>
      </w:r>
      <w:r w:rsidRPr="00876B41">
        <w:rPr>
          <w:rFonts w:ascii="Arial" w:hAnsi="Arial" w:cs="Arial"/>
          <w:sz w:val="20"/>
          <w:szCs w:val="20"/>
        </w:rPr>
        <w:t>%</w:t>
      </w:r>
      <w:r w:rsidR="003222A5">
        <w:rPr>
          <w:rFonts w:ascii="Arial" w:hAnsi="Arial" w:cs="Arial"/>
          <w:sz w:val="20"/>
          <w:szCs w:val="20"/>
        </w:rPr>
        <w:t xml:space="preserve">.Effect of </w:t>
      </w:r>
      <w:r w:rsidRPr="00876B41">
        <w:rPr>
          <w:rFonts w:ascii="Arial" w:hAnsi="Arial" w:cs="Arial"/>
          <w:sz w:val="20"/>
          <w:szCs w:val="20"/>
        </w:rPr>
        <w:t>Lubricant</w:t>
      </w:r>
      <w:r w:rsidR="003222A5">
        <w:rPr>
          <w:rFonts w:ascii="Arial" w:hAnsi="Arial" w:cs="Arial"/>
          <w:sz w:val="20"/>
          <w:szCs w:val="20"/>
        </w:rPr>
        <w:t>, Magnesium Stearate</w:t>
      </w:r>
      <w:r w:rsidRPr="00876B41">
        <w:rPr>
          <w:rFonts w:ascii="Arial" w:hAnsi="Arial" w:cs="Arial"/>
          <w:sz w:val="20"/>
          <w:szCs w:val="20"/>
        </w:rPr>
        <w:t xml:space="preserve"> (Hyqual) Concentration in the formulation was evaluated with the range of 0.5% to </w:t>
      </w:r>
      <w:r w:rsidR="003222A5">
        <w:rPr>
          <w:rFonts w:ascii="Arial" w:hAnsi="Arial" w:cs="Arial"/>
          <w:sz w:val="20"/>
          <w:szCs w:val="20"/>
        </w:rPr>
        <w:t>1.</w:t>
      </w:r>
      <w:r w:rsidRPr="00876B41">
        <w:rPr>
          <w:rFonts w:ascii="Arial" w:hAnsi="Arial" w:cs="Arial"/>
          <w:sz w:val="20"/>
          <w:szCs w:val="20"/>
        </w:rPr>
        <w:t>5%.This formulation study evaluates critical attributes on final proposed formula and its interaction on selected responses of the formulation.</w:t>
      </w:r>
    </w:p>
    <w:p w:rsidR="00876B41" w:rsidRDefault="00876B41" w:rsidP="00AA746C">
      <w:pPr>
        <w:spacing w:after="0" w:line="240" w:lineRule="auto"/>
        <w:jc w:val="both"/>
        <w:rPr>
          <w:rFonts w:ascii="Arial" w:hAnsi="Arial" w:cs="Arial"/>
          <w:sz w:val="20"/>
          <w:szCs w:val="20"/>
        </w:rPr>
      </w:pPr>
    </w:p>
    <w:p w:rsidR="004F3C95" w:rsidRPr="004F3C95" w:rsidRDefault="004F3C95" w:rsidP="004F3C95">
      <w:pPr>
        <w:spacing w:after="0" w:line="240" w:lineRule="auto"/>
        <w:rPr>
          <w:rFonts w:ascii="Arial" w:hAnsi="Arial" w:cs="Arial"/>
          <w:b/>
          <w:bCs/>
          <w:sz w:val="20"/>
          <w:szCs w:val="20"/>
        </w:rPr>
      </w:pPr>
      <w:r w:rsidRPr="004F3C95">
        <w:rPr>
          <w:rFonts w:ascii="Arial" w:hAnsi="Arial" w:cs="Arial"/>
          <w:b/>
          <w:bCs/>
          <w:sz w:val="20"/>
          <w:szCs w:val="20"/>
        </w:rPr>
        <w:t>Table.26: De</w:t>
      </w:r>
      <w:r w:rsidR="000E26F4">
        <w:rPr>
          <w:rFonts w:ascii="Arial" w:hAnsi="Arial" w:cs="Arial"/>
          <w:b/>
          <w:bCs/>
          <w:sz w:val="20"/>
          <w:szCs w:val="20"/>
        </w:rPr>
        <w:t>sign of OFAT to study composition</w:t>
      </w:r>
      <w:r w:rsidRPr="004F3C95">
        <w:rPr>
          <w:rFonts w:ascii="Arial" w:hAnsi="Arial" w:cs="Arial"/>
          <w:b/>
          <w:bCs/>
          <w:sz w:val="20"/>
          <w:szCs w:val="20"/>
        </w:rPr>
        <w:t>&amp; process variables</w:t>
      </w:r>
    </w:p>
    <w:p w:rsidR="004F3C95" w:rsidRDefault="004F3C95" w:rsidP="00AA746C">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2"/>
        <w:gridCol w:w="3187"/>
        <w:gridCol w:w="1210"/>
        <w:gridCol w:w="663"/>
        <w:gridCol w:w="736"/>
        <w:gridCol w:w="663"/>
      </w:tblGrid>
      <w:tr w:rsidR="003222A5" w:rsidRPr="00635184" w:rsidTr="00E30DED">
        <w:tc>
          <w:tcPr>
            <w:tcW w:w="0" w:type="auto"/>
            <w:tcBorders>
              <w:top w:val="single" w:sz="4" w:space="0" w:color="auto"/>
              <w:bottom w:val="single" w:sz="4" w:space="0" w:color="auto"/>
            </w:tcBorders>
            <w:vAlign w:val="center"/>
          </w:tcPr>
          <w:p w:rsidR="003222A5" w:rsidRPr="00635184" w:rsidRDefault="003222A5" w:rsidP="00E30DED">
            <w:pPr>
              <w:jc w:val="center"/>
              <w:rPr>
                <w:rFonts w:ascii="Arial" w:hAnsi="Arial" w:cs="Arial"/>
                <w:b/>
                <w:sz w:val="20"/>
                <w:szCs w:val="20"/>
              </w:rPr>
            </w:pPr>
            <w:r w:rsidRPr="00635184">
              <w:rPr>
                <w:rFonts w:ascii="Arial" w:hAnsi="Arial" w:cs="Arial"/>
                <w:b/>
                <w:sz w:val="20"/>
                <w:szCs w:val="20"/>
              </w:rPr>
              <w:t>S.No</w:t>
            </w:r>
          </w:p>
        </w:tc>
        <w:tc>
          <w:tcPr>
            <w:tcW w:w="0" w:type="auto"/>
            <w:gridSpan w:val="2"/>
            <w:tcBorders>
              <w:top w:val="single" w:sz="4" w:space="0" w:color="auto"/>
              <w:bottom w:val="single" w:sz="4" w:space="0" w:color="auto"/>
            </w:tcBorders>
            <w:vAlign w:val="center"/>
          </w:tcPr>
          <w:p w:rsidR="003222A5" w:rsidRPr="00635184" w:rsidRDefault="003222A5" w:rsidP="00E30DED">
            <w:pPr>
              <w:jc w:val="center"/>
              <w:rPr>
                <w:rFonts w:ascii="Arial" w:hAnsi="Arial" w:cs="Arial"/>
                <w:b/>
                <w:sz w:val="20"/>
                <w:szCs w:val="20"/>
              </w:rPr>
            </w:pPr>
            <w:r w:rsidRPr="00635184">
              <w:rPr>
                <w:rFonts w:ascii="Arial" w:hAnsi="Arial" w:cs="Arial"/>
                <w:b/>
                <w:sz w:val="20"/>
                <w:szCs w:val="20"/>
              </w:rPr>
              <w:t>Ingredients</w:t>
            </w:r>
          </w:p>
        </w:tc>
        <w:tc>
          <w:tcPr>
            <w:tcW w:w="0" w:type="auto"/>
            <w:tcBorders>
              <w:top w:val="single" w:sz="4" w:space="0" w:color="auto"/>
              <w:bottom w:val="single" w:sz="4" w:space="0" w:color="auto"/>
            </w:tcBorders>
          </w:tcPr>
          <w:p w:rsidR="003222A5" w:rsidRPr="00635184" w:rsidRDefault="003222A5" w:rsidP="00E30DED">
            <w:pPr>
              <w:jc w:val="center"/>
              <w:rPr>
                <w:rFonts w:ascii="Arial" w:hAnsi="Arial" w:cs="Arial"/>
                <w:b/>
                <w:sz w:val="20"/>
                <w:szCs w:val="20"/>
              </w:rPr>
            </w:pPr>
            <w:r>
              <w:rPr>
                <w:rFonts w:ascii="Arial" w:hAnsi="Arial" w:cs="Arial"/>
                <w:b/>
                <w:sz w:val="20"/>
                <w:szCs w:val="20"/>
              </w:rPr>
              <w:t>-1</w:t>
            </w:r>
          </w:p>
        </w:tc>
        <w:tc>
          <w:tcPr>
            <w:tcW w:w="0" w:type="auto"/>
            <w:tcBorders>
              <w:top w:val="single" w:sz="4" w:space="0" w:color="auto"/>
              <w:bottom w:val="single" w:sz="4" w:space="0" w:color="auto"/>
            </w:tcBorders>
            <w:vAlign w:val="center"/>
          </w:tcPr>
          <w:p w:rsidR="003222A5" w:rsidRPr="00635184" w:rsidRDefault="003222A5" w:rsidP="00E30DED">
            <w:pPr>
              <w:jc w:val="center"/>
              <w:rPr>
                <w:rFonts w:ascii="Arial" w:hAnsi="Arial" w:cs="Arial"/>
                <w:b/>
                <w:sz w:val="20"/>
                <w:szCs w:val="20"/>
              </w:rPr>
            </w:pPr>
            <w:r>
              <w:rPr>
                <w:rFonts w:ascii="Arial" w:hAnsi="Arial" w:cs="Arial"/>
                <w:b/>
                <w:sz w:val="20"/>
                <w:szCs w:val="20"/>
              </w:rPr>
              <w:t>0</w:t>
            </w:r>
          </w:p>
        </w:tc>
        <w:tc>
          <w:tcPr>
            <w:tcW w:w="0" w:type="auto"/>
            <w:tcBorders>
              <w:top w:val="single" w:sz="4" w:space="0" w:color="auto"/>
              <w:bottom w:val="single" w:sz="4" w:space="0" w:color="auto"/>
            </w:tcBorders>
          </w:tcPr>
          <w:p w:rsidR="003222A5" w:rsidRPr="00635184" w:rsidRDefault="003222A5" w:rsidP="00E30DED">
            <w:pPr>
              <w:jc w:val="center"/>
              <w:rPr>
                <w:rFonts w:ascii="Arial" w:hAnsi="Arial" w:cs="Arial"/>
                <w:b/>
                <w:sz w:val="20"/>
                <w:szCs w:val="20"/>
              </w:rPr>
            </w:pPr>
            <w:r>
              <w:rPr>
                <w:rFonts w:ascii="Arial" w:hAnsi="Arial" w:cs="Arial"/>
                <w:b/>
                <w:sz w:val="20"/>
                <w:szCs w:val="20"/>
              </w:rPr>
              <w:t>+1</w:t>
            </w:r>
          </w:p>
        </w:tc>
      </w:tr>
      <w:tr w:rsidR="003222A5" w:rsidRPr="00635184" w:rsidTr="00E30DED">
        <w:tc>
          <w:tcPr>
            <w:tcW w:w="0" w:type="auto"/>
            <w:tcBorders>
              <w:top w:val="single" w:sz="4" w:space="0" w:color="auto"/>
            </w:tcBorders>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1</w:t>
            </w:r>
          </w:p>
        </w:tc>
        <w:tc>
          <w:tcPr>
            <w:tcW w:w="0" w:type="auto"/>
            <w:gridSpan w:val="2"/>
            <w:tcBorders>
              <w:top w:val="single" w:sz="4" w:space="0" w:color="auto"/>
            </w:tcBorders>
            <w:vAlign w:val="center"/>
          </w:tcPr>
          <w:p w:rsidR="003222A5" w:rsidRPr="00635184" w:rsidRDefault="003222A5" w:rsidP="00E30DED">
            <w:pPr>
              <w:rPr>
                <w:rFonts w:ascii="Arial" w:hAnsi="Arial" w:cs="Arial"/>
                <w:sz w:val="20"/>
                <w:szCs w:val="20"/>
              </w:rPr>
            </w:pPr>
            <w:r w:rsidRPr="00635184">
              <w:rPr>
                <w:rFonts w:ascii="Arial" w:hAnsi="Arial" w:cs="Arial"/>
                <w:sz w:val="20"/>
                <w:szCs w:val="20"/>
              </w:rPr>
              <w:t>Dexamethasone</w:t>
            </w:r>
          </w:p>
        </w:tc>
        <w:tc>
          <w:tcPr>
            <w:tcW w:w="0" w:type="auto"/>
            <w:tcBorders>
              <w:top w:val="single" w:sz="4" w:space="0" w:color="auto"/>
            </w:tcBorders>
          </w:tcPr>
          <w:p w:rsidR="003222A5" w:rsidRPr="00635184" w:rsidRDefault="003222A5" w:rsidP="00E30DED">
            <w:pPr>
              <w:jc w:val="center"/>
              <w:rPr>
                <w:rFonts w:ascii="Arial" w:hAnsi="Arial" w:cs="Arial"/>
                <w:sz w:val="20"/>
                <w:szCs w:val="20"/>
              </w:rPr>
            </w:pPr>
            <w:r>
              <w:rPr>
                <w:rFonts w:ascii="Arial" w:hAnsi="Arial" w:cs="Arial"/>
                <w:sz w:val="20"/>
                <w:szCs w:val="20"/>
              </w:rPr>
              <w:t>20</w:t>
            </w:r>
          </w:p>
        </w:tc>
        <w:tc>
          <w:tcPr>
            <w:tcW w:w="0" w:type="auto"/>
            <w:tcBorders>
              <w:top w:val="single" w:sz="4" w:space="0" w:color="auto"/>
            </w:tcBorders>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20</w:t>
            </w:r>
          </w:p>
        </w:tc>
        <w:tc>
          <w:tcPr>
            <w:tcW w:w="0" w:type="auto"/>
            <w:tcBorders>
              <w:top w:val="single" w:sz="4" w:space="0" w:color="auto"/>
            </w:tcBorders>
          </w:tcPr>
          <w:p w:rsidR="003222A5" w:rsidRPr="00635184" w:rsidRDefault="003222A5" w:rsidP="00E30DED">
            <w:pPr>
              <w:jc w:val="center"/>
              <w:rPr>
                <w:rFonts w:ascii="Arial" w:hAnsi="Arial" w:cs="Arial"/>
                <w:sz w:val="20"/>
                <w:szCs w:val="20"/>
              </w:rPr>
            </w:pPr>
            <w:r>
              <w:rPr>
                <w:rFonts w:ascii="Arial" w:hAnsi="Arial" w:cs="Arial"/>
                <w:sz w:val="20"/>
                <w:szCs w:val="20"/>
              </w:rPr>
              <w:t>20</w:t>
            </w:r>
          </w:p>
        </w:tc>
      </w:tr>
      <w:tr w:rsidR="003222A5" w:rsidRPr="00635184" w:rsidTr="00E30DED">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2</w:t>
            </w:r>
          </w:p>
        </w:tc>
        <w:tc>
          <w:tcPr>
            <w:tcW w:w="0" w:type="auto"/>
            <w:gridSpan w:val="2"/>
            <w:vAlign w:val="center"/>
          </w:tcPr>
          <w:p w:rsidR="003222A5" w:rsidRPr="00635184" w:rsidRDefault="003222A5" w:rsidP="00E30DED">
            <w:pPr>
              <w:rPr>
                <w:rFonts w:ascii="Arial" w:hAnsi="Arial" w:cs="Arial"/>
                <w:sz w:val="20"/>
                <w:szCs w:val="20"/>
              </w:rPr>
            </w:pPr>
            <w:r w:rsidRPr="00635184">
              <w:rPr>
                <w:rFonts w:ascii="Arial" w:hAnsi="Arial" w:cs="Arial"/>
                <w:sz w:val="20"/>
                <w:szCs w:val="20"/>
              </w:rPr>
              <w:t>Lactose Monohydrate (Supertab 11 SD)</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45</w:t>
            </w:r>
          </w:p>
        </w:tc>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55</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65</w:t>
            </w:r>
          </w:p>
        </w:tc>
      </w:tr>
      <w:tr w:rsidR="003222A5" w:rsidRPr="00635184" w:rsidTr="00E30DED">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3</w:t>
            </w:r>
          </w:p>
        </w:tc>
        <w:tc>
          <w:tcPr>
            <w:tcW w:w="0" w:type="auto"/>
            <w:gridSpan w:val="2"/>
            <w:vAlign w:val="center"/>
          </w:tcPr>
          <w:p w:rsidR="003222A5" w:rsidRPr="00635184" w:rsidRDefault="003222A5" w:rsidP="00E30DED">
            <w:pPr>
              <w:rPr>
                <w:rFonts w:ascii="Arial" w:hAnsi="Arial" w:cs="Arial"/>
                <w:sz w:val="20"/>
                <w:szCs w:val="20"/>
              </w:rPr>
            </w:pPr>
            <w:r w:rsidRPr="00635184">
              <w:rPr>
                <w:rFonts w:ascii="Arial" w:hAnsi="Arial" w:cs="Arial"/>
                <w:sz w:val="20"/>
                <w:szCs w:val="20"/>
              </w:rPr>
              <w:t>Povidone K30 (Kollidon 30)</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3</w:t>
            </w:r>
          </w:p>
        </w:tc>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3</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3</w:t>
            </w:r>
          </w:p>
        </w:tc>
      </w:tr>
      <w:tr w:rsidR="003222A5" w:rsidRPr="00635184" w:rsidTr="00E30DED">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4</w:t>
            </w:r>
          </w:p>
        </w:tc>
        <w:tc>
          <w:tcPr>
            <w:tcW w:w="0" w:type="auto"/>
            <w:gridSpan w:val="2"/>
            <w:vAlign w:val="center"/>
          </w:tcPr>
          <w:p w:rsidR="003222A5" w:rsidRPr="00635184" w:rsidRDefault="003222A5" w:rsidP="00E30DED">
            <w:pPr>
              <w:rPr>
                <w:rFonts w:ascii="Arial" w:hAnsi="Arial" w:cs="Arial"/>
                <w:sz w:val="20"/>
                <w:szCs w:val="20"/>
              </w:rPr>
            </w:pPr>
            <w:r w:rsidRPr="00635184">
              <w:rPr>
                <w:rFonts w:ascii="Arial" w:hAnsi="Arial" w:cs="Arial"/>
                <w:sz w:val="20"/>
                <w:szCs w:val="20"/>
              </w:rPr>
              <w:t>Corn Starch (Corn Starch 400L)</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7</w:t>
            </w:r>
          </w:p>
        </w:tc>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7</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7</w:t>
            </w:r>
          </w:p>
        </w:tc>
      </w:tr>
      <w:tr w:rsidR="003222A5" w:rsidRPr="00635184" w:rsidTr="00E30DED">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5</w:t>
            </w:r>
          </w:p>
        </w:tc>
        <w:tc>
          <w:tcPr>
            <w:tcW w:w="0" w:type="auto"/>
            <w:gridSpan w:val="2"/>
            <w:vAlign w:val="center"/>
          </w:tcPr>
          <w:p w:rsidR="003222A5" w:rsidRPr="00635184" w:rsidRDefault="003222A5" w:rsidP="00E30DED">
            <w:pPr>
              <w:rPr>
                <w:rFonts w:ascii="Arial" w:hAnsi="Arial" w:cs="Arial"/>
                <w:sz w:val="20"/>
                <w:szCs w:val="20"/>
              </w:rPr>
            </w:pPr>
            <w:r w:rsidRPr="00635184">
              <w:rPr>
                <w:rFonts w:ascii="Arial" w:hAnsi="Arial" w:cs="Arial"/>
                <w:sz w:val="20"/>
                <w:szCs w:val="20"/>
              </w:rPr>
              <w:t>Sodium Starch Glycollate Type A (Explotab)</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12</w:t>
            </w:r>
          </w:p>
        </w:tc>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14</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16</w:t>
            </w:r>
          </w:p>
        </w:tc>
      </w:tr>
      <w:tr w:rsidR="003222A5" w:rsidRPr="00635184" w:rsidTr="00E30DED">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6</w:t>
            </w:r>
          </w:p>
        </w:tc>
        <w:tc>
          <w:tcPr>
            <w:tcW w:w="0" w:type="auto"/>
            <w:gridSpan w:val="2"/>
            <w:vAlign w:val="center"/>
          </w:tcPr>
          <w:p w:rsidR="003222A5" w:rsidRPr="00635184" w:rsidRDefault="003222A5" w:rsidP="00E30DED">
            <w:pPr>
              <w:rPr>
                <w:rFonts w:ascii="Arial" w:hAnsi="Arial" w:cs="Arial"/>
                <w:sz w:val="20"/>
                <w:szCs w:val="20"/>
              </w:rPr>
            </w:pPr>
            <w:r w:rsidRPr="00635184">
              <w:rPr>
                <w:rFonts w:ascii="Arial" w:hAnsi="Arial" w:cs="Arial"/>
                <w:sz w:val="20"/>
                <w:szCs w:val="20"/>
              </w:rPr>
              <w:t>Vegetable grade Magnesium Stearate (Hyqual)</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0.5</w:t>
            </w:r>
          </w:p>
        </w:tc>
        <w:tc>
          <w:tcPr>
            <w:tcW w:w="0" w:type="auto"/>
            <w:vAlign w:val="center"/>
          </w:tcPr>
          <w:p w:rsidR="003222A5" w:rsidRPr="00635184" w:rsidRDefault="003222A5" w:rsidP="00E30DED">
            <w:pPr>
              <w:jc w:val="center"/>
              <w:rPr>
                <w:rFonts w:ascii="Arial" w:hAnsi="Arial" w:cs="Arial"/>
                <w:sz w:val="20"/>
                <w:szCs w:val="20"/>
              </w:rPr>
            </w:pPr>
            <w:r w:rsidRPr="00635184">
              <w:rPr>
                <w:rFonts w:ascii="Arial" w:hAnsi="Arial" w:cs="Arial"/>
                <w:sz w:val="20"/>
                <w:szCs w:val="20"/>
              </w:rPr>
              <w:t>1</w:t>
            </w:r>
          </w:p>
        </w:tc>
        <w:tc>
          <w:tcPr>
            <w:tcW w:w="0" w:type="auto"/>
          </w:tcPr>
          <w:p w:rsidR="003222A5" w:rsidRPr="00635184" w:rsidRDefault="003222A5" w:rsidP="00E30DED">
            <w:pPr>
              <w:jc w:val="center"/>
              <w:rPr>
                <w:rFonts w:ascii="Arial" w:hAnsi="Arial" w:cs="Arial"/>
                <w:sz w:val="20"/>
                <w:szCs w:val="20"/>
              </w:rPr>
            </w:pPr>
            <w:r>
              <w:rPr>
                <w:rFonts w:ascii="Arial" w:hAnsi="Arial" w:cs="Arial"/>
                <w:sz w:val="20"/>
                <w:szCs w:val="20"/>
              </w:rPr>
              <w:t>1.5</w:t>
            </w:r>
          </w:p>
        </w:tc>
      </w:tr>
      <w:tr w:rsidR="003222A5" w:rsidRPr="00635184" w:rsidTr="004F3C95">
        <w:tc>
          <w:tcPr>
            <w:tcW w:w="0" w:type="auto"/>
            <w:gridSpan w:val="3"/>
            <w:tcBorders>
              <w:bottom w:val="single" w:sz="4" w:space="0" w:color="auto"/>
            </w:tcBorders>
            <w:vAlign w:val="center"/>
          </w:tcPr>
          <w:p w:rsidR="003222A5" w:rsidRPr="00635184" w:rsidRDefault="003222A5" w:rsidP="00E30DED">
            <w:pPr>
              <w:jc w:val="center"/>
              <w:rPr>
                <w:rFonts w:ascii="Arial" w:hAnsi="Arial" w:cs="Arial"/>
                <w:b/>
                <w:sz w:val="20"/>
                <w:szCs w:val="20"/>
              </w:rPr>
            </w:pPr>
            <w:r w:rsidRPr="00635184">
              <w:rPr>
                <w:rFonts w:ascii="Arial" w:hAnsi="Arial" w:cs="Arial"/>
                <w:b/>
                <w:sz w:val="20"/>
                <w:szCs w:val="20"/>
              </w:rPr>
              <w:t>Tablet Weight</w:t>
            </w:r>
          </w:p>
        </w:tc>
        <w:tc>
          <w:tcPr>
            <w:tcW w:w="0" w:type="auto"/>
            <w:tcBorders>
              <w:bottom w:val="single" w:sz="4" w:space="0" w:color="auto"/>
            </w:tcBorders>
          </w:tcPr>
          <w:p w:rsidR="003222A5" w:rsidRPr="00635184" w:rsidRDefault="003222A5" w:rsidP="00E30DED">
            <w:pPr>
              <w:jc w:val="center"/>
              <w:rPr>
                <w:rFonts w:ascii="Arial" w:hAnsi="Arial" w:cs="Arial"/>
                <w:b/>
                <w:sz w:val="20"/>
                <w:szCs w:val="20"/>
              </w:rPr>
            </w:pPr>
          </w:p>
        </w:tc>
        <w:tc>
          <w:tcPr>
            <w:tcW w:w="0" w:type="auto"/>
            <w:tcBorders>
              <w:bottom w:val="single" w:sz="4" w:space="0" w:color="auto"/>
            </w:tcBorders>
            <w:vAlign w:val="center"/>
          </w:tcPr>
          <w:p w:rsidR="003222A5" w:rsidRPr="00635184" w:rsidRDefault="003222A5" w:rsidP="00E30DED">
            <w:pPr>
              <w:jc w:val="center"/>
              <w:rPr>
                <w:rFonts w:ascii="Arial" w:hAnsi="Arial" w:cs="Arial"/>
                <w:b/>
                <w:sz w:val="20"/>
                <w:szCs w:val="20"/>
              </w:rPr>
            </w:pPr>
            <w:r w:rsidRPr="00635184">
              <w:rPr>
                <w:rFonts w:ascii="Arial" w:hAnsi="Arial" w:cs="Arial"/>
                <w:b/>
                <w:sz w:val="20"/>
                <w:szCs w:val="20"/>
              </w:rPr>
              <w:t>100</w:t>
            </w:r>
          </w:p>
        </w:tc>
        <w:tc>
          <w:tcPr>
            <w:tcW w:w="0" w:type="auto"/>
            <w:tcBorders>
              <w:bottom w:val="single" w:sz="4" w:space="0" w:color="auto"/>
            </w:tcBorders>
          </w:tcPr>
          <w:p w:rsidR="003222A5" w:rsidRPr="00635184" w:rsidRDefault="003222A5" w:rsidP="00E30DED">
            <w:pPr>
              <w:jc w:val="center"/>
              <w:rPr>
                <w:rFonts w:ascii="Arial" w:hAnsi="Arial" w:cs="Arial"/>
                <w:b/>
                <w:sz w:val="20"/>
                <w:szCs w:val="20"/>
              </w:rPr>
            </w:pPr>
          </w:p>
        </w:tc>
      </w:tr>
      <w:tr w:rsidR="003222A5" w:rsidRPr="00635184" w:rsidTr="004F3C95">
        <w:tc>
          <w:tcPr>
            <w:tcW w:w="0" w:type="auto"/>
            <w:tcBorders>
              <w:top w:val="single" w:sz="4" w:space="0" w:color="auto"/>
              <w:bottom w:val="single" w:sz="4" w:space="0" w:color="auto"/>
            </w:tcBorders>
            <w:vAlign w:val="center"/>
          </w:tcPr>
          <w:p w:rsidR="003222A5" w:rsidRDefault="003222A5" w:rsidP="00E30DED">
            <w:pPr>
              <w:jc w:val="center"/>
              <w:rPr>
                <w:rFonts w:ascii="Arial" w:hAnsi="Arial" w:cs="Arial"/>
                <w:b/>
                <w:sz w:val="20"/>
                <w:szCs w:val="20"/>
              </w:rPr>
            </w:pPr>
          </w:p>
        </w:tc>
        <w:tc>
          <w:tcPr>
            <w:tcW w:w="0" w:type="auto"/>
            <w:tcBorders>
              <w:top w:val="single" w:sz="4" w:space="0" w:color="auto"/>
              <w:bottom w:val="single" w:sz="4" w:space="0" w:color="auto"/>
            </w:tcBorders>
            <w:vAlign w:val="center"/>
          </w:tcPr>
          <w:p w:rsidR="003222A5" w:rsidRPr="00635184" w:rsidRDefault="003222A5" w:rsidP="00E30DED">
            <w:pPr>
              <w:jc w:val="center"/>
              <w:rPr>
                <w:rFonts w:ascii="Arial" w:hAnsi="Arial" w:cs="Arial"/>
                <w:b/>
                <w:sz w:val="20"/>
                <w:szCs w:val="20"/>
              </w:rPr>
            </w:pPr>
            <w:r>
              <w:rPr>
                <w:rFonts w:ascii="Arial" w:hAnsi="Arial" w:cs="Arial"/>
                <w:b/>
                <w:sz w:val="20"/>
                <w:szCs w:val="20"/>
              </w:rPr>
              <w:t>Response</w:t>
            </w:r>
          </w:p>
        </w:tc>
        <w:tc>
          <w:tcPr>
            <w:tcW w:w="0" w:type="auto"/>
            <w:tcBorders>
              <w:top w:val="single" w:sz="4" w:space="0" w:color="auto"/>
              <w:bottom w:val="single" w:sz="4" w:space="0" w:color="auto"/>
            </w:tcBorders>
            <w:vAlign w:val="center"/>
          </w:tcPr>
          <w:p w:rsidR="003222A5" w:rsidRPr="00635184" w:rsidRDefault="004F3C95" w:rsidP="00E30DED">
            <w:pPr>
              <w:jc w:val="center"/>
              <w:rPr>
                <w:rFonts w:ascii="Arial" w:hAnsi="Arial" w:cs="Arial"/>
                <w:b/>
                <w:sz w:val="20"/>
                <w:szCs w:val="20"/>
              </w:rPr>
            </w:pPr>
            <w:r>
              <w:rPr>
                <w:rFonts w:ascii="Arial" w:hAnsi="Arial" w:cs="Arial"/>
                <w:b/>
                <w:sz w:val="20"/>
                <w:szCs w:val="20"/>
              </w:rPr>
              <w:t>Goal</w:t>
            </w:r>
          </w:p>
        </w:tc>
        <w:tc>
          <w:tcPr>
            <w:tcW w:w="0" w:type="auto"/>
            <w:gridSpan w:val="3"/>
            <w:tcBorders>
              <w:top w:val="single" w:sz="4" w:space="0" w:color="auto"/>
              <w:bottom w:val="single" w:sz="4" w:space="0" w:color="auto"/>
            </w:tcBorders>
          </w:tcPr>
          <w:p w:rsidR="003222A5" w:rsidRPr="00635184" w:rsidRDefault="004F3C95" w:rsidP="00E30DED">
            <w:pPr>
              <w:jc w:val="center"/>
              <w:rPr>
                <w:rFonts w:ascii="Arial" w:hAnsi="Arial" w:cs="Arial"/>
                <w:b/>
                <w:sz w:val="20"/>
                <w:szCs w:val="20"/>
              </w:rPr>
            </w:pPr>
            <w:r>
              <w:rPr>
                <w:rFonts w:ascii="Arial" w:hAnsi="Arial" w:cs="Arial"/>
                <w:b/>
                <w:sz w:val="20"/>
                <w:szCs w:val="20"/>
              </w:rPr>
              <w:t>Acceptable Ranges</w:t>
            </w:r>
          </w:p>
        </w:tc>
      </w:tr>
      <w:tr w:rsidR="003222A5" w:rsidRPr="00635184" w:rsidTr="004F3C95">
        <w:tc>
          <w:tcPr>
            <w:tcW w:w="0" w:type="auto"/>
            <w:tcBorders>
              <w:top w:val="single" w:sz="4" w:space="0" w:color="auto"/>
            </w:tcBorders>
            <w:vAlign w:val="center"/>
          </w:tcPr>
          <w:p w:rsidR="003222A5" w:rsidRPr="004F3C95" w:rsidRDefault="003222A5" w:rsidP="00E30DED">
            <w:pPr>
              <w:jc w:val="center"/>
              <w:rPr>
                <w:rFonts w:ascii="Arial" w:hAnsi="Arial" w:cs="Arial"/>
                <w:sz w:val="20"/>
                <w:szCs w:val="20"/>
              </w:rPr>
            </w:pPr>
            <w:r w:rsidRPr="004F3C95">
              <w:rPr>
                <w:rFonts w:ascii="Arial" w:hAnsi="Arial" w:cs="Arial"/>
                <w:sz w:val="20"/>
                <w:szCs w:val="20"/>
              </w:rPr>
              <w:t>R1</w:t>
            </w:r>
          </w:p>
        </w:tc>
        <w:tc>
          <w:tcPr>
            <w:tcW w:w="0" w:type="auto"/>
            <w:tcBorders>
              <w:top w:val="single" w:sz="4" w:space="0" w:color="auto"/>
            </w:tcBorders>
            <w:vAlign w:val="center"/>
          </w:tcPr>
          <w:p w:rsidR="003222A5" w:rsidRPr="004F3C95" w:rsidRDefault="004F3C95" w:rsidP="00E30DED">
            <w:pPr>
              <w:jc w:val="center"/>
              <w:rPr>
                <w:rFonts w:ascii="Arial" w:hAnsi="Arial" w:cs="Arial"/>
                <w:sz w:val="20"/>
                <w:szCs w:val="20"/>
              </w:rPr>
            </w:pPr>
            <w:r w:rsidRPr="004F3C95">
              <w:rPr>
                <w:rFonts w:ascii="Arial" w:hAnsi="Arial" w:cs="Arial"/>
                <w:sz w:val="20"/>
                <w:szCs w:val="20"/>
              </w:rPr>
              <w:t>Dissolution @ 30 minutes</w:t>
            </w:r>
            <w:r>
              <w:rPr>
                <w:rFonts w:ascii="Arial" w:hAnsi="Arial" w:cs="Arial"/>
                <w:sz w:val="20"/>
                <w:szCs w:val="20"/>
              </w:rPr>
              <w:t xml:space="preserve"> (%)</w:t>
            </w:r>
          </w:p>
        </w:tc>
        <w:tc>
          <w:tcPr>
            <w:tcW w:w="0" w:type="auto"/>
            <w:tcBorders>
              <w:top w:val="single" w:sz="4" w:space="0" w:color="auto"/>
            </w:tcBorders>
            <w:vAlign w:val="center"/>
          </w:tcPr>
          <w:p w:rsidR="003222A5" w:rsidRPr="004F3C95" w:rsidRDefault="004F3C95" w:rsidP="00E30DED">
            <w:pPr>
              <w:jc w:val="center"/>
              <w:rPr>
                <w:rFonts w:ascii="Arial" w:hAnsi="Arial" w:cs="Arial"/>
                <w:sz w:val="20"/>
                <w:szCs w:val="20"/>
              </w:rPr>
            </w:pPr>
            <w:r>
              <w:rPr>
                <w:rFonts w:ascii="Arial" w:hAnsi="Arial" w:cs="Arial"/>
                <w:sz w:val="20"/>
                <w:szCs w:val="20"/>
              </w:rPr>
              <w:t>Minimum</w:t>
            </w:r>
          </w:p>
        </w:tc>
        <w:tc>
          <w:tcPr>
            <w:tcW w:w="0" w:type="auto"/>
            <w:gridSpan w:val="3"/>
            <w:tcBorders>
              <w:top w:val="single" w:sz="4" w:space="0" w:color="auto"/>
            </w:tcBorders>
          </w:tcPr>
          <w:p w:rsidR="003222A5" w:rsidRPr="004F3C95" w:rsidRDefault="004F3C95" w:rsidP="00E30DED">
            <w:pPr>
              <w:jc w:val="center"/>
              <w:rPr>
                <w:rFonts w:ascii="Arial" w:hAnsi="Arial" w:cs="Arial"/>
                <w:sz w:val="20"/>
                <w:szCs w:val="20"/>
              </w:rPr>
            </w:pPr>
            <w:r>
              <w:rPr>
                <w:rFonts w:ascii="Arial" w:hAnsi="Arial" w:cs="Arial"/>
                <w:sz w:val="20"/>
                <w:szCs w:val="20"/>
              </w:rPr>
              <w:t>80% Q</w:t>
            </w:r>
          </w:p>
        </w:tc>
      </w:tr>
      <w:tr w:rsidR="003222A5" w:rsidRPr="00635184" w:rsidTr="004F3C95">
        <w:tc>
          <w:tcPr>
            <w:tcW w:w="0" w:type="auto"/>
            <w:vAlign w:val="center"/>
          </w:tcPr>
          <w:p w:rsidR="003222A5" w:rsidRPr="004F3C95" w:rsidRDefault="003222A5" w:rsidP="00E30DED">
            <w:pPr>
              <w:jc w:val="center"/>
              <w:rPr>
                <w:rFonts w:ascii="Arial" w:hAnsi="Arial" w:cs="Arial"/>
                <w:sz w:val="20"/>
                <w:szCs w:val="20"/>
              </w:rPr>
            </w:pPr>
            <w:r w:rsidRPr="004F3C95">
              <w:rPr>
                <w:rFonts w:ascii="Arial" w:hAnsi="Arial" w:cs="Arial"/>
                <w:sz w:val="20"/>
                <w:szCs w:val="20"/>
              </w:rPr>
              <w:t>R2</w:t>
            </w:r>
          </w:p>
        </w:tc>
        <w:tc>
          <w:tcPr>
            <w:tcW w:w="0" w:type="auto"/>
            <w:vAlign w:val="center"/>
          </w:tcPr>
          <w:p w:rsidR="003222A5" w:rsidRPr="004F3C95" w:rsidRDefault="004F3C95" w:rsidP="00E30DED">
            <w:pPr>
              <w:jc w:val="center"/>
              <w:rPr>
                <w:rFonts w:ascii="Arial" w:hAnsi="Arial" w:cs="Arial"/>
                <w:sz w:val="20"/>
                <w:szCs w:val="20"/>
              </w:rPr>
            </w:pPr>
            <w:r>
              <w:rPr>
                <w:rFonts w:ascii="Arial" w:hAnsi="Arial" w:cs="Arial"/>
                <w:sz w:val="20"/>
                <w:szCs w:val="20"/>
              </w:rPr>
              <w:t>Tablet Hardness @ 6 kP</w:t>
            </w:r>
          </w:p>
        </w:tc>
        <w:tc>
          <w:tcPr>
            <w:tcW w:w="0" w:type="auto"/>
            <w:vAlign w:val="center"/>
          </w:tcPr>
          <w:p w:rsidR="003222A5" w:rsidRPr="004F3C95" w:rsidRDefault="004F3C95" w:rsidP="00E30DED">
            <w:pPr>
              <w:jc w:val="center"/>
              <w:rPr>
                <w:rFonts w:ascii="Arial" w:hAnsi="Arial" w:cs="Arial"/>
                <w:sz w:val="20"/>
                <w:szCs w:val="20"/>
              </w:rPr>
            </w:pPr>
            <w:r>
              <w:rPr>
                <w:rFonts w:ascii="Arial" w:hAnsi="Arial" w:cs="Arial"/>
                <w:sz w:val="20"/>
                <w:szCs w:val="20"/>
              </w:rPr>
              <w:t>Range</w:t>
            </w:r>
          </w:p>
        </w:tc>
        <w:tc>
          <w:tcPr>
            <w:tcW w:w="0" w:type="auto"/>
            <w:gridSpan w:val="3"/>
          </w:tcPr>
          <w:p w:rsidR="003222A5" w:rsidRPr="004F3C95" w:rsidRDefault="004F3C95" w:rsidP="00E30DED">
            <w:pPr>
              <w:jc w:val="center"/>
              <w:rPr>
                <w:rFonts w:ascii="Arial" w:hAnsi="Arial" w:cs="Arial"/>
                <w:sz w:val="20"/>
                <w:szCs w:val="20"/>
              </w:rPr>
            </w:pPr>
            <w:r>
              <w:rPr>
                <w:rFonts w:ascii="Arial" w:hAnsi="Arial" w:cs="Arial"/>
                <w:sz w:val="20"/>
                <w:szCs w:val="20"/>
              </w:rPr>
              <w:t>3-10 kp</w:t>
            </w:r>
          </w:p>
        </w:tc>
      </w:tr>
      <w:tr w:rsidR="003222A5" w:rsidRPr="00635184" w:rsidTr="004F3C95">
        <w:tc>
          <w:tcPr>
            <w:tcW w:w="0" w:type="auto"/>
            <w:tcBorders>
              <w:bottom w:val="single" w:sz="4" w:space="0" w:color="auto"/>
            </w:tcBorders>
            <w:vAlign w:val="center"/>
          </w:tcPr>
          <w:p w:rsidR="003222A5" w:rsidRPr="004F3C95" w:rsidRDefault="003222A5" w:rsidP="00E30DED">
            <w:pPr>
              <w:jc w:val="center"/>
              <w:rPr>
                <w:rFonts w:ascii="Arial" w:hAnsi="Arial" w:cs="Arial"/>
                <w:sz w:val="20"/>
                <w:szCs w:val="20"/>
              </w:rPr>
            </w:pPr>
            <w:r w:rsidRPr="004F3C95">
              <w:rPr>
                <w:rFonts w:ascii="Arial" w:hAnsi="Arial" w:cs="Arial"/>
                <w:sz w:val="20"/>
                <w:szCs w:val="20"/>
              </w:rPr>
              <w:t>R3</w:t>
            </w:r>
          </w:p>
        </w:tc>
        <w:tc>
          <w:tcPr>
            <w:tcW w:w="0" w:type="auto"/>
            <w:tcBorders>
              <w:bottom w:val="single" w:sz="4" w:space="0" w:color="auto"/>
            </w:tcBorders>
            <w:vAlign w:val="center"/>
          </w:tcPr>
          <w:p w:rsidR="003222A5" w:rsidRPr="004F3C95" w:rsidRDefault="004F3C95" w:rsidP="00E30DED">
            <w:pPr>
              <w:jc w:val="center"/>
              <w:rPr>
                <w:rFonts w:ascii="Arial" w:hAnsi="Arial" w:cs="Arial"/>
                <w:sz w:val="20"/>
                <w:szCs w:val="20"/>
              </w:rPr>
            </w:pPr>
            <w:r>
              <w:rPr>
                <w:rFonts w:ascii="Arial" w:hAnsi="Arial" w:cs="Arial"/>
                <w:sz w:val="20"/>
                <w:szCs w:val="20"/>
              </w:rPr>
              <w:t>Angle of Repose (θ)</w:t>
            </w:r>
          </w:p>
        </w:tc>
        <w:tc>
          <w:tcPr>
            <w:tcW w:w="0" w:type="auto"/>
            <w:tcBorders>
              <w:bottom w:val="single" w:sz="4" w:space="0" w:color="auto"/>
            </w:tcBorders>
            <w:vAlign w:val="center"/>
          </w:tcPr>
          <w:p w:rsidR="003222A5" w:rsidRPr="004F3C95" w:rsidRDefault="004F3C95" w:rsidP="00E30DED">
            <w:pPr>
              <w:jc w:val="center"/>
              <w:rPr>
                <w:rFonts w:ascii="Arial" w:hAnsi="Arial" w:cs="Arial"/>
                <w:sz w:val="20"/>
                <w:szCs w:val="20"/>
              </w:rPr>
            </w:pPr>
            <w:r>
              <w:rPr>
                <w:rFonts w:ascii="Arial" w:hAnsi="Arial" w:cs="Arial"/>
                <w:sz w:val="20"/>
                <w:szCs w:val="20"/>
              </w:rPr>
              <w:t>Maximum</w:t>
            </w:r>
          </w:p>
        </w:tc>
        <w:tc>
          <w:tcPr>
            <w:tcW w:w="0" w:type="auto"/>
            <w:gridSpan w:val="3"/>
            <w:tcBorders>
              <w:bottom w:val="single" w:sz="4" w:space="0" w:color="auto"/>
            </w:tcBorders>
          </w:tcPr>
          <w:p w:rsidR="003222A5" w:rsidRPr="004F3C95" w:rsidRDefault="004F3C95" w:rsidP="00E30DED">
            <w:pPr>
              <w:jc w:val="center"/>
              <w:rPr>
                <w:rFonts w:ascii="Arial" w:hAnsi="Arial" w:cs="Arial"/>
                <w:sz w:val="20"/>
                <w:szCs w:val="20"/>
              </w:rPr>
            </w:pPr>
            <w:r>
              <w:rPr>
                <w:rFonts w:ascii="Arial" w:hAnsi="Arial" w:cs="Arial"/>
                <w:sz w:val="20"/>
                <w:szCs w:val="20"/>
              </w:rPr>
              <w:t>NMT 40</w:t>
            </w:r>
          </w:p>
        </w:tc>
      </w:tr>
    </w:tbl>
    <w:p w:rsidR="00876B41" w:rsidRDefault="00876B41" w:rsidP="00AA746C">
      <w:pPr>
        <w:spacing w:after="0" w:line="240" w:lineRule="auto"/>
        <w:jc w:val="both"/>
        <w:rPr>
          <w:rFonts w:ascii="Arial" w:hAnsi="Arial" w:cs="Arial"/>
          <w:sz w:val="20"/>
          <w:szCs w:val="20"/>
        </w:rPr>
      </w:pPr>
    </w:p>
    <w:p w:rsidR="004F3C95" w:rsidRDefault="004F3C95" w:rsidP="004F3C95">
      <w:pPr>
        <w:spacing w:after="0" w:line="240" w:lineRule="auto"/>
        <w:jc w:val="both"/>
        <w:rPr>
          <w:rFonts w:ascii="Arial" w:hAnsi="Arial" w:cs="Arial"/>
          <w:sz w:val="20"/>
          <w:szCs w:val="20"/>
        </w:rPr>
      </w:pPr>
      <w:r w:rsidRPr="004F3C95">
        <w:rPr>
          <w:rFonts w:ascii="Arial" w:hAnsi="Arial" w:cs="Arial"/>
          <w:sz w:val="20"/>
          <w:szCs w:val="20"/>
        </w:rPr>
        <w:t>The formulation variable levels are followed with acceptance change limit of diluent, disintegrant and lubricant concentration level mentioned in SUPAC guidelines. A constant tablet weight of 100 mg was used with the filler amount adjusted to achieve the target weight. Below mentioned table summarizes the factors and responses studied. For each batch, the blend was studied for flow property (Angle of Repose), compressibility (in terms of hardness) and drug release (dissolution). The experiment results are provided in the table below,</w:t>
      </w:r>
    </w:p>
    <w:p w:rsidR="000E26F4" w:rsidRDefault="000E26F4" w:rsidP="004F3C95">
      <w:pPr>
        <w:spacing w:after="0" w:line="240" w:lineRule="auto"/>
        <w:jc w:val="both"/>
        <w:rPr>
          <w:rFonts w:ascii="Arial" w:hAnsi="Arial" w:cs="Arial"/>
          <w:sz w:val="20"/>
          <w:szCs w:val="20"/>
        </w:rPr>
      </w:pPr>
    </w:p>
    <w:p w:rsidR="000E26F4" w:rsidRPr="004F3C95" w:rsidRDefault="000E26F4" w:rsidP="000E26F4">
      <w:pPr>
        <w:spacing w:after="0" w:line="240" w:lineRule="auto"/>
        <w:rPr>
          <w:rFonts w:ascii="Arial" w:hAnsi="Arial" w:cs="Arial"/>
          <w:b/>
          <w:bCs/>
          <w:sz w:val="20"/>
          <w:szCs w:val="20"/>
        </w:rPr>
      </w:pPr>
      <w:r w:rsidRPr="004F3C95">
        <w:rPr>
          <w:rFonts w:ascii="Arial" w:hAnsi="Arial" w:cs="Arial"/>
          <w:b/>
          <w:bCs/>
          <w:sz w:val="20"/>
          <w:szCs w:val="20"/>
        </w:rPr>
        <w:lastRenderedPageBreak/>
        <w:t>Table.2</w:t>
      </w:r>
      <w:r>
        <w:rPr>
          <w:rFonts w:ascii="Arial" w:hAnsi="Arial" w:cs="Arial"/>
          <w:b/>
          <w:bCs/>
          <w:sz w:val="20"/>
          <w:szCs w:val="20"/>
        </w:rPr>
        <w:t>7</w:t>
      </w:r>
      <w:r w:rsidRPr="004F3C95">
        <w:rPr>
          <w:rFonts w:ascii="Arial" w:hAnsi="Arial" w:cs="Arial"/>
          <w:b/>
          <w:bCs/>
          <w:sz w:val="20"/>
          <w:szCs w:val="20"/>
        </w:rPr>
        <w:t xml:space="preserve">: </w:t>
      </w:r>
      <w:r>
        <w:rPr>
          <w:rFonts w:ascii="Arial" w:hAnsi="Arial" w:cs="Arial"/>
          <w:b/>
          <w:bCs/>
          <w:sz w:val="20"/>
          <w:szCs w:val="20"/>
        </w:rPr>
        <w:t>Experiments &amp; results of OFAT to study composition</w:t>
      </w:r>
      <w:r w:rsidRPr="004F3C95">
        <w:rPr>
          <w:rFonts w:ascii="Arial" w:hAnsi="Arial" w:cs="Arial"/>
          <w:b/>
          <w:bCs/>
          <w:sz w:val="20"/>
          <w:szCs w:val="20"/>
        </w:rPr>
        <w:t>&amp; process variables</w:t>
      </w:r>
    </w:p>
    <w:p w:rsidR="000E26F4" w:rsidRPr="000E26F4" w:rsidRDefault="000E26F4" w:rsidP="000E26F4">
      <w:pPr>
        <w:spacing w:after="0" w:line="240" w:lineRule="auto"/>
        <w:jc w:val="both"/>
        <w:rPr>
          <w:rFonts w:ascii="Arial" w:hAnsi="Arial" w:cs="Arial"/>
          <w:sz w:val="20"/>
          <w:szCs w:val="20"/>
        </w:rPr>
      </w:pPr>
    </w:p>
    <w:tbl>
      <w:tblPr>
        <w:tblW w:w="0" w:type="auto"/>
        <w:jc w:val="center"/>
        <w:tblLook w:val="04A0"/>
      </w:tblPr>
      <w:tblGrid>
        <w:gridCol w:w="728"/>
        <w:gridCol w:w="550"/>
        <w:gridCol w:w="606"/>
        <w:gridCol w:w="984"/>
        <w:gridCol w:w="494"/>
        <w:gridCol w:w="639"/>
        <w:gridCol w:w="639"/>
        <w:gridCol w:w="1305"/>
        <w:gridCol w:w="1128"/>
        <w:gridCol w:w="1794"/>
      </w:tblGrid>
      <w:tr w:rsidR="00AA346E" w:rsidRPr="000E26F4" w:rsidTr="000E26F4">
        <w:trPr>
          <w:trHeight w:val="60"/>
          <w:tblHeader/>
          <w:jc w:val="center"/>
        </w:trPr>
        <w:tc>
          <w:tcPr>
            <w:tcW w:w="0" w:type="auto"/>
            <w:vMerge w:val="restart"/>
            <w:tcBorders>
              <w:top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Level</w:t>
            </w:r>
          </w:p>
        </w:tc>
        <w:tc>
          <w:tcPr>
            <w:tcW w:w="0" w:type="auto"/>
            <w:gridSpan w:val="6"/>
            <w:tcBorders>
              <w:top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Formulation variables</w:t>
            </w:r>
          </w:p>
        </w:tc>
        <w:tc>
          <w:tcPr>
            <w:tcW w:w="0" w:type="auto"/>
            <w:gridSpan w:val="3"/>
            <w:tcBorders>
              <w:top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Response</w:t>
            </w:r>
          </w:p>
        </w:tc>
      </w:tr>
      <w:tr w:rsidR="00AA346E" w:rsidRPr="000E26F4" w:rsidTr="000E26F4">
        <w:trPr>
          <w:trHeight w:val="70"/>
          <w:tblHeader/>
          <w:jc w:val="center"/>
        </w:trPr>
        <w:tc>
          <w:tcPr>
            <w:tcW w:w="0" w:type="auto"/>
            <w:vMerge/>
            <w:tcBorders>
              <w:bottom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p>
        </w:tc>
        <w:tc>
          <w:tcPr>
            <w:tcW w:w="0" w:type="auto"/>
            <w:tcBorders>
              <w:bottom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API</w:t>
            </w:r>
          </w:p>
        </w:tc>
        <w:tc>
          <w:tcPr>
            <w:tcW w:w="0" w:type="auto"/>
            <w:tcBorders>
              <w:bottom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LM</w:t>
            </w:r>
          </w:p>
        </w:tc>
        <w:tc>
          <w:tcPr>
            <w:tcW w:w="0" w:type="auto"/>
            <w:tcBorders>
              <w:bottom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PVPK30</w:t>
            </w:r>
          </w:p>
        </w:tc>
        <w:tc>
          <w:tcPr>
            <w:tcW w:w="0" w:type="auto"/>
            <w:tcBorders>
              <w:bottom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CS</w:t>
            </w:r>
          </w:p>
        </w:tc>
        <w:tc>
          <w:tcPr>
            <w:tcW w:w="0" w:type="auto"/>
            <w:tcBorders>
              <w:bottom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SSG</w:t>
            </w:r>
          </w:p>
        </w:tc>
        <w:tc>
          <w:tcPr>
            <w:tcW w:w="0" w:type="auto"/>
            <w:tcBorders>
              <w:bottom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MgS</w:t>
            </w:r>
          </w:p>
        </w:tc>
        <w:tc>
          <w:tcPr>
            <w:tcW w:w="0" w:type="auto"/>
            <w:tcBorders>
              <w:bottom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Dissolution</w:t>
            </w:r>
          </w:p>
        </w:tc>
        <w:tc>
          <w:tcPr>
            <w:tcW w:w="0" w:type="auto"/>
            <w:tcBorders>
              <w:bottom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Hardness</w:t>
            </w:r>
          </w:p>
        </w:tc>
        <w:tc>
          <w:tcPr>
            <w:tcW w:w="0" w:type="auto"/>
            <w:tcBorders>
              <w:bottom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Angle of Repose</w:t>
            </w:r>
          </w:p>
        </w:tc>
      </w:tr>
      <w:tr w:rsidR="00AA346E" w:rsidRPr="000E26F4" w:rsidTr="00E30DED">
        <w:trPr>
          <w:trHeight w:val="380"/>
          <w:jc w:val="center"/>
        </w:trPr>
        <w:tc>
          <w:tcPr>
            <w:tcW w:w="0" w:type="auto"/>
            <w:tcBorders>
              <w:top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0</w:t>
            </w:r>
          </w:p>
        </w:tc>
        <w:tc>
          <w:tcPr>
            <w:tcW w:w="0" w:type="auto"/>
            <w:tcBorders>
              <w:top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tcBorders>
              <w:top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55</w:t>
            </w:r>
          </w:p>
        </w:tc>
        <w:tc>
          <w:tcPr>
            <w:tcW w:w="0" w:type="auto"/>
            <w:tcBorders>
              <w:top w:val="single" w:sz="4" w:space="0" w:color="auto"/>
            </w:tcBorders>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tcBorders>
              <w:top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tcBorders>
              <w:top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tcBorders>
              <w:top w:val="single" w:sz="4" w:space="0" w:color="auto"/>
            </w:tcBorders>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tcBorders>
              <w:top w:val="single" w:sz="4" w:space="0" w:color="auto"/>
            </w:tcBorders>
            <w:shd w:val="clear" w:color="auto" w:fill="auto"/>
            <w:noWrap/>
            <w:vAlign w:val="center"/>
            <w:hideMark/>
          </w:tcPr>
          <w:p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99</w:t>
            </w:r>
          </w:p>
        </w:tc>
        <w:tc>
          <w:tcPr>
            <w:tcW w:w="0" w:type="auto"/>
            <w:tcBorders>
              <w:top w:val="single" w:sz="4" w:space="0" w:color="auto"/>
            </w:tcBorders>
            <w:shd w:val="clear" w:color="auto" w:fill="auto"/>
            <w:noWrap/>
            <w:vAlign w:val="center"/>
            <w:hideMark/>
          </w:tcPr>
          <w:p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3-10</w:t>
            </w:r>
          </w:p>
        </w:tc>
        <w:tc>
          <w:tcPr>
            <w:tcW w:w="0" w:type="auto"/>
            <w:tcBorders>
              <w:top w:val="single" w:sz="4" w:space="0" w:color="auto"/>
            </w:tcBorders>
            <w:shd w:val="clear" w:color="auto" w:fill="auto"/>
            <w:noWrap/>
            <w:vAlign w:val="center"/>
            <w:hideMark/>
          </w:tcPr>
          <w:p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33</w:t>
            </w:r>
          </w:p>
        </w:tc>
      </w:tr>
      <w:tr w:rsidR="00AA346E" w:rsidRPr="000E26F4" w:rsidTr="00E30DED">
        <w:trPr>
          <w:trHeight w:val="380"/>
          <w:jc w:val="center"/>
        </w:trPr>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45</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rsidR="00AA346E" w:rsidRPr="000E26F4" w:rsidRDefault="00F857B3"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17</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noWrap/>
            <w:vAlign w:val="center"/>
            <w:hideMark/>
          </w:tcPr>
          <w:p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w:t>
            </w:r>
            <w:r w:rsidR="00447850" w:rsidRPr="000E26F4">
              <w:rPr>
                <w:rFonts w:ascii="Arial" w:eastAsia="Times New Roman" w:hAnsi="Arial" w:cs="Arial"/>
                <w:sz w:val="20"/>
                <w:szCs w:val="20"/>
              </w:rPr>
              <w:t>6</w:t>
            </w:r>
          </w:p>
        </w:tc>
        <w:tc>
          <w:tcPr>
            <w:tcW w:w="0" w:type="auto"/>
            <w:shd w:val="clear" w:color="auto" w:fill="auto"/>
            <w:noWrap/>
            <w:vAlign w:val="center"/>
            <w:hideMark/>
          </w:tcPr>
          <w:p w:rsidR="00AA346E" w:rsidRPr="000E26F4" w:rsidRDefault="00E30DED"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3-</w:t>
            </w:r>
            <w:r w:rsidR="00C94B23" w:rsidRPr="000E26F4">
              <w:rPr>
                <w:rFonts w:ascii="Arial" w:eastAsia="Times New Roman" w:hAnsi="Arial" w:cs="Arial"/>
                <w:b/>
                <w:sz w:val="20"/>
                <w:szCs w:val="20"/>
              </w:rPr>
              <w:t>7</w:t>
            </w:r>
          </w:p>
        </w:tc>
        <w:tc>
          <w:tcPr>
            <w:tcW w:w="0" w:type="auto"/>
            <w:shd w:val="clear" w:color="auto" w:fill="auto"/>
            <w:noWrap/>
            <w:vAlign w:val="center"/>
            <w:hideMark/>
          </w:tcPr>
          <w:p w:rsidR="00AA346E"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3</w:t>
            </w:r>
            <w:r w:rsidR="00447850" w:rsidRPr="000E26F4">
              <w:rPr>
                <w:rFonts w:ascii="Arial" w:eastAsia="Times New Roman" w:hAnsi="Arial" w:cs="Arial"/>
                <w:b/>
                <w:sz w:val="20"/>
                <w:szCs w:val="20"/>
              </w:rPr>
              <w:t>9</w:t>
            </w:r>
          </w:p>
        </w:tc>
      </w:tr>
      <w:tr w:rsidR="00AA346E" w:rsidRPr="000E26F4" w:rsidTr="00E30DED">
        <w:trPr>
          <w:trHeight w:val="380"/>
          <w:jc w:val="center"/>
        </w:trPr>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65</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rsidR="00AA346E" w:rsidRPr="000E26F4" w:rsidRDefault="00F857B3"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0</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noWrap/>
            <w:vAlign w:val="center"/>
            <w:hideMark/>
          </w:tcPr>
          <w:p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w:t>
            </w:r>
            <w:r w:rsidR="00447850" w:rsidRPr="000E26F4">
              <w:rPr>
                <w:rFonts w:ascii="Arial" w:eastAsia="Times New Roman" w:hAnsi="Arial" w:cs="Arial"/>
                <w:sz w:val="20"/>
                <w:szCs w:val="20"/>
              </w:rPr>
              <w:t>7</w:t>
            </w:r>
          </w:p>
        </w:tc>
        <w:tc>
          <w:tcPr>
            <w:tcW w:w="0" w:type="auto"/>
            <w:shd w:val="clear" w:color="auto" w:fill="auto"/>
            <w:noWrap/>
            <w:vAlign w:val="center"/>
            <w:hideMark/>
          </w:tcPr>
          <w:p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9</w:t>
            </w:r>
          </w:p>
        </w:tc>
        <w:tc>
          <w:tcPr>
            <w:tcW w:w="0" w:type="auto"/>
            <w:shd w:val="clear" w:color="auto" w:fill="auto"/>
            <w:noWrap/>
            <w:vAlign w:val="center"/>
            <w:hideMark/>
          </w:tcPr>
          <w:p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4</w:t>
            </w:r>
          </w:p>
        </w:tc>
      </w:tr>
      <w:tr w:rsidR="00AA346E" w:rsidRPr="000E26F4" w:rsidTr="00E30DED">
        <w:trPr>
          <w:trHeight w:val="380"/>
          <w:jc w:val="center"/>
        </w:trPr>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5</w:t>
            </w:r>
            <w:r w:rsidR="00F857B3" w:rsidRPr="000E26F4">
              <w:rPr>
                <w:rFonts w:ascii="Arial" w:eastAsia="Times New Roman" w:hAnsi="Arial" w:cs="Arial"/>
                <w:b/>
                <w:sz w:val="20"/>
                <w:szCs w:val="20"/>
              </w:rPr>
              <w:t>7</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1</w:t>
            </w:r>
            <w:r w:rsidR="00447850" w:rsidRPr="000E26F4">
              <w:rPr>
                <w:rFonts w:ascii="Arial" w:eastAsia="Times New Roman" w:hAnsi="Arial" w:cs="Arial"/>
                <w:b/>
                <w:sz w:val="20"/>
                <w:szCs w:val="20"/>
              </w:rPr>
              <w:t>2</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noWrap/>
            <w:vAlign w:val="center"/>
            <w:hideMark/>
          </w:tcPr>
          <w:p w:rsidR="00AA346E" w:rsidRPr="000E26F4" w:rsidRDefault="00447850"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w:t>
            </w:r>
            <w:r w:rsidR="00C94B23" w:rsidRPr="000E26F4">
              <w:rPr>
                <w:rFonts w:ascii="Arial" w:eastAsia="Times New Roman" w:hAnsi="Arial" w:cs="Arial"/>
                <w:sz w:val="20"/>
                <w:szCs w:val="20"/>
              </w:rPr>
              <w:t>8</w:t>
            </w:r>
          </w:p>
        </w:tc>
        <w:tc>
          <w:tcPr>
            <w:tcW w:w="0" w:type="auto"/>
            <w:shd w:val="clear" w:color="auto" w:fill="auto"/>
            <w:noWrap/>
            <w:vAlign w:val="center"/>
            <w:hideMark/>
          </w:tcPr>
          <w:p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3-9</w:t>
            </w:r>
          </w:p>
        </w:tc>
        <w:tc>
          <w:tcPr>
            <w:tcW w:w="0" w:type="auto"/>
            <w:shd w:val="clear" w:color="auto" w:fill="auto"/>
            <w:noWrap/>
            <w:vAlign w:val="center"/>
            <w:hideMark/>
          </w:tcPr>
          <w:p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34</w:t>
            </w:r>
          </w:p>
        </w:tc>
      </w:tr>
      <w:tr w:rsidR="00AA346E" w:rsidRPr="000E26F4" w:rsidTr="00E30DED">
        <w:trPr>
          <w:trHeight w:val="380"/>
          <w:jc w:val="center"/>
        </w:trPr>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55</w:t>
            </w:r>
          </w:p>
        </w:tc>
        <w:tc>
          <w:tcPr>
            <w:tcW w:w="0" w:type="auto"/>
            <w:shd w:val="clear" w:color="auto" w:fill="auto"/>
            <w:vAlign w:val="center"/>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1</w:t>
            </w:r>
            <w:r w:rsidR="00447850" w:rsidRPr="000E26F4">
              <w:rPr>
                <w:rFonts w:ascii="Arial" w:eastAsia="Times New Roman" w:hAnsi="Arial" w:cs="Arial"/>
                <w:b/>
                <w:sz w:val="20"/>
                <w:szCs w:val="20"/>
              </w:rPr>
              <w:t>6</w:t>
            </w:r>
          </w:p>
        </w:tc>
        <w:tc>
          <w:tcPr>
            <w:tcW w:w="0" w:type="auto"/>
            <w:shd w:val="clear" w:color="auto" w:fill="auto"/>
            <w:noWrap/>
            <w:vAlign w:val="center"/>
            <w:hideMark/>
          </w:tcPr>
          <w:p w:rsidR="00AA346E" w:rsidRPr="000E26F4" w:rsidRDefault="00AA346E"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noWrap/>
            <w:vAlign w:val="center"/>
            <w:hideMark/>
          </w:tcPr>
          <w:p w:rsidR="00AA346E"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w:t>
            </w:r>
            <w:r w:rsidR="00C94B23" w:rsidRPr="000E26F4">
              <w:rPr>
                <w:rFonts w:ascii="Arial" w:eastAsia="Times New Roman" w:hAnsi="Arial" w:cs="Arial"/>
                <w:sz w:val="20"/>
                <w:szCs w:val="20"/>
              </w:rPr>
              <w:t>9</w:t>
            </w:r>
          </w:p>
        </w:tc>
        <w:tc>
          <w:tcPr>
            <w:tcW w:w="0" w:type="auto"/>
            <w:shd w:val="clear" w:color="auto" w:fill="auto"/>
            <w:noWrap/>
            <w:vAlign w:val="center"/>
            <w:hideMark/>
          </w:tcPr>
          <w:p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3-9</w:t>
            </w:r>
          </w:p>
        </w:tc>
        <w:tc>
          <w:tcPr>
            <w:tcW w:w="0" w:type="auto"/>
            <w:shd w:val="clear" w:color="auto" w:fill="auto"/>
            <w:noWrap/>
            <w:vAlign w:val="center"/>
            <w:hideMark/>
          </w:tcPr>
          <w:p w:rsidR="00AA346E"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33</w:t>
            </w:r>
          </w:p>
        </w:tc>
      </w:tr>
      <w:tr w:rsidR="00BB5979" w:rsidRPr="000E26F4" w:rsidTr="00E30DED">
        <w:trPr>
          <w:trHeight w:val="380"/>
          <w:jc w:val="center"/>
        </w:trPr>
        <w:tc>
          <w:tcPr>
            <w:tcW w:w="0" w:type="auto"/>
            <w:shd w:val="clear" w:color="auto" w:fill="auto"/>
            <w:vAlign w:val="center"/>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shd w:val="clear" w:color="auto" w:fill="auto"/>
            <w:vAlign w:val="center"/>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shd w:val="clear" w:color="auto" w:fill="auto"/>
            <w:vAlign w:val="center"/>
          </w:tcPr>
          <w:p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54.5</w:t>
            </w:r>
          </w:p>
        </w:tc>
        <w:tc>
          <w:tcPr>
            <w:tcW w:w="0" w:type="auto"/>
            <w:shd w:val="clear" w:color="auto" w:fill="auto"/>
            <w:vAlign w:val="center"/>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shd w:val="clear" w:color="auto" w:fill="auto"/>
            <w:noWrap/>
            <w:vAlign w:val="center"/>
            <w:hideMark/>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shd w:val="clear" w:color="auto" w:fill="auto"/>
            <w:noWrap/>
            <w:vAlign w:val="center"/>
            <w:hideMark/>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shd w:val="clear" w:color="auto" w:fill="auto"/>
            <w:noWrap/>
            <w:vAlign w:val="center"/>
            <w:hideMark/>
          </w:tcPr>
          <w:p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0.5</w:t>
            </w:r>
          </w:p>
        </w:tc>
        <w:tc>
          <w:tcPr>
            <w:tcW w:w="0" w:type="auto"/>
            <w:shd w:val="clear" w:color="auto" w:fill="auto"/>
            <w:noWrap/>
            <w:vAlign w:val="center"/>
            <w:hideMark/>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98</w:t>
            </w:r>
          </w:p>
        </w:tc>
        <w:tc>
          <w:tcPr>
            <w:tcW w:w="0" w:type="auto"/>
            <w:shd w:val="clear" w:color="auto" w:fill="auto"/>
            <w:noWrap/>
            <w:vAlign w:val="center"/>
            <w:hideMark/>
          </w:tcPr>
          <w:p w:rsidR="00BB5979"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10</w:t>
            </w:r>
          </w:p>
        </w:tc>
        <w:tc>
          <w:tcPr>
            <w:tcW w:w="0" w:type="auto"/>
            <w:shd w:val="clear" w:color="auto" w:fill="auto"/>
            <w:noWrap/>
            <w:vAlign w:val="center"/>
            <w:hideMark/>
          </w:tcPr>
          <w:p w:rsidR="00BB5979"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4</w:t>
            </w:r>
          </w:p>
        </w:tc>
      </w:tr>
      <w:tr w:rsidR="00BB5979" w:rsidRPr="000E26F4" w:rsidTr="00E30DED">
        <w:trPr>
          <w:trHeight w:val="60"/>
          <w:jc w:val="center"/>
        </w:trPr>
        <w:tc>
          <w:tcPr>
            <w:tcW w:w="0" w:type="auto"/>
            <w:tcBorders>
              <w:bottom w:val="single" w:sz="4" w:space="0" w:color="auto"/>
            </w:tcBorders>
            <w:shd w:val="clear" w:color="auto" w:fill="auto"/>
            <w:vAlign w:val="center"/>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w:t>
            </w:r>
          </w:p>
        </w:tc>
        <w:tc>
          <w:tcPr>
            <w:tcW w:w="0" w:type="auto"/>
            <w:tcBorders>
              <w:bottom w:val="single" w:sz="4" w:space="0" w:color="auto"/>
            </w:tcBorders>
            <w:shd w:val="clear" w:color="auto" w:fill="auto"/>
            <w:vAlign w:val="center"/>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20</w:t>
            </w:r>
          </w:p>
        </w:tc>
        <w:tc>
          <w:tcPr>
            <w:tcW w:w="0" w:type="auto"/>
            <w:tcBorders>
              <w:bottom w:val="single" w:sz="4" w:space="0" w:color="auto"/>
            </w:tcBorders>
            <w:shd w:val="clear" w:color="auto" w:fill="auto"/>
            <w:vAlign w:val="center"/>
          </w:tcPr>
          <w:p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55.5</w:t>
            </w:r>
          </w:p>
        </w:tc>
        <w:tc>
          <w:tcPr>
            <w:tcW w:w="0" w:type="auto"/>
            <w:tcBorders>
              <w:bottom w:val="single" w:sz="4" w:space="0" w:color="auto"/>
            </w:tcBorders>
            <w:shd w:val="clear" w:color="auto" w:fill="auto"/>
            <w:vAlign w:val="center"/>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p>
        </w:tc>
        <w:tc>
          <w:tcPr>
            <w:tcW w:w="0" w:type="auto"/>
            <w:tcBorders>
              <w:bottom w:val="single" w:sz="4" w:space="0" w:color="auto"/>
            </w:tcBorders>
            <w:shd w:val="clear" w:color="auto" w:fill="auto"/>
            <w:noWrap/>
            <w:vAlign w:val="center"/>
            <w:hideMark/>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7</w:t>
            </w:r>
          </w:p>
        </w:tc>
        <w:tc>
          <w:tcPr>
            <w:tcW w:w="0" w:type="auto"/>
            <w:tcBorders>
              <w:bottom w:val="single" w:sz="4" w:space="0" w:color="auto"/>
            </w:tcBorders>
            <w:shd w:val="clear" w:color="auto" w:fill="auto"/>
            <w:noWrap/>
            <w:vAlign w:val="center"/>
            <w:hideMark/>
          </w:tcPr>
          <w:p w:rsidR="00BB5979" w:rsidRPr="000E26F4" w:rsidRDefault="00BB5979"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14</w:t>
            </w:r>
          </w:p>
        </w:tc>
        <w:tc>
          <w:tcPr>
            <w:tcW w:w="0" w:type="auto"/>
            <w:tcBorders>
              <w:bottom w:val="single" w:sz="4" w:space="0" w:color="auto"/>
            </w:tcBorders>
            <w:shd w:val="clear" w:color="auto" w:fill="auto"/>
            <w:noWrap/>
            <w:vAlign w:val="center"/>
            <w:hideMark/>
          </w:tcPr>
          <w:p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1.5</w:t>
            </w:r>
          </w:p>
        </w:tc>
        <w:tc>
          <w:tcPr>
            <w:tcW w:w="0" w:type="auto"/>
            <w:tcBorders>
              <w:bottom w:val="single" w:sz="4" w:space="0" w:color="auto"/>
            </w:tcBorders>
            <w:shd w:val="clear" w:color="auto" w:fill="auto"/>
            <w:noWrap/>
            <w:vAlign w:val="center"/>
            <w:hideMark/>
          </w:tcPr>
          <w:p w:rsidR="00BB5979" w:rsidRPr="000E26F4" w:rsidRDefault="00BB5979"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9</w:t>
            </w:r>
            <w:r w:rsidR="00C94B23" w:rsidRPr="000E26F4">
              <w:rPr>
                <w:rFonts w:ascii="Arial" w:eastAsia="Times New Roman" w:hAnsi="Arial" w:cs="Arial"/>
                <w:b/>
                <w:sz w:val="20"/>
                <w:szCs w:val="20"/>
              </w:rPr>
              <w:t>3</w:t>
            </w:r>
          </w:p>
        </w:tc>
        <w:tc>
          <w:tcPr>
            <w:tcW w:w="0" w:type="auto"/>
            <w:tcBorders>
              <w:bottom w:val="single" w:sz="4" w:space="0" w:color="auto"/>
            </w:tcBorders>
            <w:shd w:val="clear" w:color="auto" w:fill="auto"/>
            <w:noWrap/>
            <w:vAlign w:val="center"/>
            <w:hideMark/>
          </w:tcPr>
          <w:p w:rsidR="00BB5979" w:rsidRPr="000E26F4" w:rsidRDefault="00E30DED" w:rsidP="000E26F4">
            <w:pPr>
              <w:spacing w:after="0" w:line="240" w:lineRule="auto"/>
              <w:jc w:val="center"/>
              <w:rPr>
                <w:rFonts w:ascii="Arial" w:eastAsia="Times New Roman" w:hAnsi="Arial" w:cs="Arial"/>
                <w:b/>
                <w:sz w:val="20"/>
                <w:szCs w:val="20"/>
              </w:rPr>
            </w:pPr>
            <w:r w:rsidRPr="000E26F4">
              <w:rPr>
                <w:rFonts w:ascii="Arial" w:eastAsia="Times New Roman" w:hAnsi="Arial" w:cs="Arial"/>
                <w:b/>
                <w:sz w:val="20"/>
                <w:szCs w:val="20"/>
              </w:rPr>
              <w:t>3-</w:t>
            </w:r>
            <w:r w:rsidR="00C94B23" w:rsidRPr="000E26F4">
              <w:rPr>
                <w:rFonts w:ascii="Arial" w:eastAsia="Times New Roman" w:hAnsi="Arial" w:cs="Arial"/>
                <w:b/>
                <w:sz w:val="20"/>
                <w:szCs w:val="20"/>
              </w:rPr>
              <w:t>7</w:t>
            </w:r>
          </w:p>
        </w:tc>
        <w:tc>
          <w:tcPr>
            <w:tcW w:w="0" w:type="auto"/>
            <w:tcBorders>
              <w:bottom w:val="single" w:sz="4" w:space="0" w:color="auto"/>
            </w:tcBorders>
            <w:shd w:val="clear" w:color="auto" w:fill="auto"/>
            <w:noWrap/>
            <w:vAlign w:val="center"/>
            <w:hideMark/>
          </w:tcPr>
          <w:p w:rsidR="00BB5979" w:rsidRPr="000E26F4" w:rsidRDefault="00E30DED" w:rsidP="000E26F4">
            <w:pPr>
              <w:spacing w:after="0" w:line="240" w:lineRule="auto"/>
              <w:jc w:val="center"/>
              <w:rPr>
                <w:rFonts w:ascii="Arial" w:eastAsia="Times New Roman" w:hAnsi="Arial" w:cs="Arial"/>
                <w:sz w:val="20"/>
                <w:szCs w:val="20"/>
              </w:rPr>
            </w:pPr>
            <w:r w:rsidRPr="000E26F4">
              <w:rPr>
                <w:rFonts w:ascii="Arial" w:eastAsia="Times New Roman" w:hAnsi="Arial" w:cs="Arial"/>
                <w:sz w:val="20"/>
                <w:szCs w:val="20"/>
              </w:rPr>
              <w:t>3</w:t>
            </w:r>
            <w:r w:rsidR="00447850" w:rsidRPr="000E26F4">
              <w:rPr>
                <w:rFonts w:ascii="Arial" w:eastAsia="Times New Roman" w:hAnsi="Arial" w:cs="Arial"/>
                <w:sz w:val="20"/>
                <w:szCs w:val="20"/>
              </w:rPr>
              <w:t>4</w:t>
            </w:r>
          </w:p>
        </w:tc>
      </w:tr>
    </w:tbl>
    <w:p w:rsidR="00AA746C" w:rsidRPr="00BC37C0" w:rsidRDefault="00BC37C0" w:rsidP="000E26F4">
      <w:pPr>
        <w:spacing w:after="0" w:line="240" w:lineRule="auto"/>
        <w:jc w:val="both"/>
        <w:rPr>
          <w:rFonts w:ascii="Arial" w:hAnsi="Arial" w:cs="Arial"/>
          <w:i/>
          <w:sz w:val="18"/>
          <w:szCs w:val="18"/>
        </w:rPr>
      </w:pPr>
      <w:r w:rsidRPr="00BC37C0">
        <w:rPr>
          <w:rFonts w:ascii="Arial" w:hAnsi="Arial" w:cs="Arial"/>
          <w:i/>
          <w:sz w:val="18"/>
          <w:szCs w:val="18"/>
        </w:rPr>
        <w:t>API: Active Pharmaceutical Ingredient; LM: Lactose Monohydrate; PVPK30: Polyvinyl Pyrrolidone K30; CS: Corn Starch; SSG: Sodium Starch Glycollate; MgS: Magnesium Stearate.</w:t>
      </w:r>
    </w:p>
    <w:p w:rsidR="00BC37C0" w:rsidRPr="000E26F4" w:rsidRDefault="00BC37C0" w:rsidP="000E26F4">
      <w:pPr>
        <w:spacing w:after="0" w:line="240" w:lineRule="auto"/>
        <w:jc w:val="both"/>
        <w:rPr>
          <w:rFonts w:ascii="Arial" w:hAnsi="Arial" w:cs="Arial"/>
          <w:sz w:val="20"/>
          <w:szCs w:val="20"/>
        </w:rPr>
      </w:pPr>
    </w:p>
    <w:p w:rsidR="007F7175" w:rsidRDefault="00E30DED" w:rsidP="004F0FF2">
      <w:pPr>
        <w:spacing w:after="0" w:line="240" w:lineRule="auto"/>
        <w:jc w:val="both"/>
        <w:rPr>
          <w:rFonts w:ascii="Arial" w:hAnsi="Arial" w:cs="Arial"/>
          <w:sz w:val="20"/>
          <w:szCs w:val="20"/>
        </w:rPr>
      </w:pPr>
      <w:r w:rsidRPr="00E30DED">
        <w:rPr>
          <w:rFonts w:ascii="Arial" w:hAnsi="Arial" w:cs="Arial"/>
          <w:sz w:val="20"/>
          <w:szCs w:val="20"/>
        </w:rPr>
        <w:t>Total</w:t>
      </w:r>
      <w:r>
        <w:rPr>
          <w:rFonts w:ascii="Arial" w:hAnsi="Arial" w:cs="Arial"/>
          <w:sz w:val="20"/>
          <w:szCs w:val="20"/>
        </w:rPr>
        <w:t>ly</w:t>
      </w:r>
      <w:r w:rsidRPr="00E30DED">
        <w:rPr>
          <w:rFonts w:ascii="Arial" w:hAnsi="Arial" w:cs="Arial"/>
          <w:sz w:val="20"/>
          <w:szCs w:val="20"/>
        </w:rPr>
        <w:t xml:space="preserve"> 6 experiments was conducted by OFAT method, Diluent</w:t>
      </w:r>
      <w:r>
        <w:rPr>
          <w:rFonts w:ascii="Arial" w:hAnsi="Arial" w:cs="Arial"/>
          <w:sz w:val="20"/>
          <w:szCs w:val="20"/>
        </w:rPr>
        <w:t xml:space="preserve"> (Lactose Monohydrate – Supertab 11 SD)</w:t>
      </w:r>
      <w:r w:rsidRPr="00E30DED">
        <w:rPr>
          <w:rFonts w:ascii="Arial" w:hAnsi="Arial" w:cs="Arial"/>
          <w:sz w:val="20"/>
          <w:szCs w:val="20"/>
        </w:rPr>
        <w:t xml:space="preserve"> play a very key role in characteristics viz. hardness and flow property. </w:t>
      </w:r>
      <w:r w:rsidR="00C94B23">
        <w:rPr>
          <w:rFonts w:ascii="Arial" w:hAnsi="Arial" w:cs="Arial"/>
          <w:sz w:val="20"/>
          <w:szCs w:val="20"/>
        </w:rPr>
        <w:t xml:space="preserve">At -1 level of diluent, significant change in hardness, compressibility and blend flow observed. </w:t>
      </w:r>
      <w:r w:rsidRPr="00E30DED">
        <w:rPr>
          <w:rFonts w:ascii="Arial" w:hAnsi="Arial" w:cs="Arial"/>
          <w:sz w:val="20"/>
          <w:szCs w:val="20"/>
        </w:rPr>
        <w:t>Even with SUPAC Level 2 changes</w:t>
      </w:r>
      <w:r w:rsidR="00447850">
        <w:rPr>
          <w:rFonts w:ascii="Arial" w:hAnsi="Arial" w:cs="Arial"/>
          <w:sz w:val="20"/>
          <w:szCs w:val="20"/>
        </w:rPr>
        <w:t xml:space="preserve"> in diluent amount</w:t>
      </w:r>
      <w:r w:rsidRPr="00E30DED">
        <w:rPr>
          <w:rFonts w:ascii="Arial" w:hAnsi="Arial" w:cs="Arial"/>
          <w:sz w:val="20"/>
          <w:szCs w:val="20"/>
        </w:rPr>
        <w:t xml:space="preserve">, the composition </w:t>
      </w:r>
      <w:r w:rsidR="00447850">
        <w:rPr>
          <w:rFonts w:ascii="Arial" w:hAnsi="Arial" w:cs="Arial"/>
          <w:sz w:val="20"/>
          <w:szCs w:val="20"/>
        </w:rPr>
        <w:t>complied</w:t>
      </w:r>
      <w:r w:rsidR="00C94B23" w:rsidRPr="00E30DED">
        <w:rPr>
          <w:rFonts w:ascii="Arial" w:hAnsi="Arial" w:cs="Arial"/>
          <w:sz w:val="20"/>
          <w:szCs w:val="20"/>
        </w:rPr>
        <w:t>with</w:t>
      </w:r>
      <w:r>
        <w:rPr>
          <w:rFonts w:ascii="Arial" w:hAnsi="Arial" w:cs="Arial"/>
          <w:sz w:val="20"/>
          <w:szCs w:val="20"/>
        </w:rPr>
        <w:t>predetermined acceptable ranges. Disintegrant (Sodium Starch Glycollate Type A –</w:t>
      </w:r>
      <w:r w:rsidR="007159E0">
        <w:rPr>
          <w:rFonts w:ascii="Arial" w:hAnsi="Arial" w:cs="Arial"/>
          <w:sz w:val="20"/>
          <w:szCs w:val="20"/>
        </w:rPr>
        <w:t xml:space="preserve"> </w:t>
      </w:r>
      <w:r w:rsidR="00447850">
        <w:rPr>
          <w:rFonts w:ascii="Arial" w:hAnsi="Arial" w:cs="Arial"/>
          <w:sz w:val="20"/>
          <w:szCs w:val="20"/>
        </w:rPr>
        <w:t>Explotab)</w:t>
      </w:r>
      <w:r w:rsidR="007159E0">
        <w:rPr>
          <w:rFonts w:ascii="Arial" w:hAnsi="Arial" w:cs="Arial"/>
          <w:sz w:val="20"/>
          <w:szCs w:val="20"/>
        </w:rPr>
        <w:t xml:space="preserve"> </w:t>
      </w:r>
      <w:r w:rsidR="00447850">
        <w:rPr>
          <w:rFonts w:ascii="Arial" w:hAnsi="Arial" w:cs="Arial"/>
          <w:sz w:val="20"/>
          <w:szCs w:val="20"/>
        </w:rPr>
        <w:t>p</w:t>
      </w:r>
      <w:r w:rsidR="00447850" w:rsidRPr="00E30DED">
        <w:rPr>
          <w:rFonts w:ascii="Arial" w:hAnsi="Arial" w:cs="Arial"/>
          <w:sz w:val="20"/>
          <w:szCs w:val="20"/>
        </w:rPr>
        <w:t>lay</w:t>
      </w:r>
      <w:r w:rsidRPr="00E30DED">
        <w:rPr>
          <w:rFonts w:ascii="Arial" w:hAnsi="Arial" w:cs="Arial"/>
          <w:sz w:val="20"/>
          <w:szCs w:val="20"/>
        </w:rPr>
        <w:t xml:space="preserve"> a very key role in characteristics viz. </w:t>
      </w:r>
      <w:r w:rsidR="00447850">
        <w:rPr>
          <w:rFonts w:ascii="Arial" w:hAnsi="Arial" w:cs="Arial"/>
          <w:sz w:val="20"/>
          <w:szCs w:val="20"/>
        </w:rPr>
        <w:t>Dissolution</w:t>
      </w:r>
      <w:r w:rsidRPr="00E30DED">
        <w:rPr>
          <w:rFonts w:ascii="Arial" w:hAnsi="Arial" w:cs="Arial"/>
          <w:sz w:val="20"/>
          <w:szCs w:val="20"/>
        </w:rPr>
        <w:t>. Even with SUPAC Level 2 changes</w:t>
      </w:r>
      <w:r w:rsidR="00447850">
        <w:rPr>
          <w:rFonts w:ascii="Arial" w:hAnsi="Arial" w:cs="Arial"/>
          <w:sz w:val="20"/>
          <w:szCs w:val="20"/>
        </w:rPr>
        <w:t xml:space="preserve"> in disintegrant amount</w:t>
      </w:r>
      <w:r w:rsidRPr="00E30DED">
        <w:rPr>
          <w:rFonts w:ascii="Arial" w:hAnsi="Arial" w:cs="Arial"/>
          <w:sz w:val="20"/>
          <w:szCs w:val="20"/>
        </w:rPr>
        <w:t xml:space="preserve">, the composition </w:t>
      </w:r>
      <w:r w:rsidR="00447850">
        <w:rPr>
          <w:rFonts w:ascii="Arial" w:hAnsi="Arial" w:cs="Arial"/>
          <w:sz w:val="20"/>
          <w:szCs w:val="20"/>
        </w:rPr>
        <w:t>complied</w:t>
      </w:r>
      <w:r w:rsidR="00C94B23" w:rsidRPr="00E30DED">
        <w:rPr>
          <w:rFonts w:ascii="Arial" w:hAnsi="Arial" w:cs="Arial"/>
          <w:sz w:val="20"/>
          <w:szCs w:val="20"/>
        </w:rPr>
        <w:t>with</w:t>
      </w:r>
      <w:r>
        <w:rPr>
          <w:rFonts w:ascii="Arial" w:hAnsi="Arial" w:cs="Arial"/>
          <w:sz w:val="20"/>
          <w:szCs w:val="20"/>
        </w:rPr>
        <w:t xml:space="preserve">predetermined acceptable ranges.  </w:t>
      </w:r>
      <w:r w:rsidR="007B59E7">
        <w:rPr>
          <w:rFonts w:ascii="Arial" w:hAnsi="Arial" w:cs="Arial"/>
          <w:sz w:val="20"/>
          <w:szCs w:val="20"/>
        </w:rPr>
        <w:t>Lubricant (Magnesium Stearate – Hyqual) plays</w:t>
      </w:r>
      <w:r w:rsidR="00447850">
        <w:rPr>
          <w:rFonts w:ascii="Arial" w:hAnsi="Arial" w:cs="Arial"/>
          <w:sz w:val="20"/>
          <w:szCs w:val="20"/>
        </w:rPr>
        <w:t xml:space="preserve"> a key role in characteristics viz. Dissolution &amp; Hardness</w:t>
      </w:r>
      <w:r w:rsidR="00C94B23">
        <w:rPr>
          <w:rFonts w:ascii="Arial" w:hAnsi="Arial" w:cs="Arial"/>
          <w:sz w:val="20"/>
          <w:szCs w:val="20"/>
        </w:rPr>
        <w:t xml:space="preserve">. At +1 level of lubricant, significant change in dissolution and hardness observed. </w:t>
      </w:r>
      <w:r w:rsidR="00C94B23" w:rsidRPr="00E30DED">
        <w:rPr>
          <w:rFonts w:ascii="Arial" w:hAnsi="Arial" w:cs="Arial"/>
          <w:sz w:val="20"/>
          <w:szCs w:val="20"/>
        </w:rPr>
        <w:t>Even with SUPAC Level 2 changes</w:t>
      </w:r>
      <w:r w:rsidR="00C94B23">
        <w:rPr>
          <w:rFonts w:ascii="Arial" w:hAnsi="Arial" w:cs="Arial"/>
          <w:sz w:val="20"/>
          <w:szCs w:val="20"/>
        </w:rPr>
        <w:t xml:space="preserve"> in lubricant amount</w:t>
      </w:r>
      <w:r w:rsidR="00C94B23" w:rsidRPr="00E30DED">
        <w:rPr>
          <w:rFonts w:ascii="Arial" w:hAnsi="Arial" w:cs="Arial"/>
          <w:sz w:val="20"/>
          <w:szCs w:val="20"/>
        </w:rPr>
        <w:t xml:space="preserve">, the composition </w:t>
      </w:r>
      <w:r w:rsidR="00C94B23">
        <w:rPr>
          <w:rFonts w:ascii="Arial" w:hAnsi="Arial" w:cs="Arial"/>
          <w:sz w:val="20"/>
          <w:szCs w:val="20"/>
        </w:rPr>
        <w:t>complied</w:t>
      </w:r>
      <w:r w:rsidR="00C94B23" w:rsidRPr="00E30DED">
        <w:rPr>
          <w:rFonts w:ascii="Arial" w:hAnsi="Arial" w:cs="Arial"/>
          <w:sz w:val="20"/>
          <w:szCs w:val="20"/>
        </w:rPr>
        <w:t xml:space="preserve"> with </w:t>
      </w:r>
      <w:r w:rsidR="00C94B23">
        <w:rPr>
          <w:rFonts w:ascii="Arial" w:hAnsi="Arial" w:cs="Arial"/>
          <w:sz w:val="20"/>
          <w:szCs w:val="20"/>
        </w:rPr>
        <w:t xml:space="preserve">predetermined acceptable ranges. </w:t>
      </w:r>
      <w:r w:rsidR="000E26F4">
        <w:rPr>
          <w:rFonts w:ascii="Arial" w:hAnsi="Arial" w:cs="Arial"/>
          <w:sz w:val="20"/>
          <w:szCs w:val="20"/>
        </w:rPr>
        <w:t>Hence based on the experiments and its outcome, the diluent, disintegrant and lubricant levels can be very well varied and the design space for them is ± 10%, 2% &amp; 0.5% respectively.At these levels, the composition and p</w:t>
      </w:r>
      <w:r w:rsidR="00E71CDD">
        <w:rPr>
          <w:rFonts w:ascii="Arial" w:hAnsi="Arial" w:cs="Arial"/>
          <w:sz w:val="20"/>
          <w:szCs w:val="20"/>
        </w:rPr>
        <w:t>rocess behaves the same way as the</w:t>
      </w:r>
      <w:r w:rsidR="000E26F4">
        <w:rPr>
          <w:rFonts w:ascii="Arial" w:hAnsi="Arial" w:cs="Arial"/>
          <w:sz w:val="20"/>
          <w:szCs w:val="20"/>
        </w:rPr>
        <w:t xml:space="preserve">centre point (0 </w:t>
      </w:r>
      <w:r w:rsidR="00E71CDD">
        <w:rPr>
          <w:rFonts w:ascii="Arial" w:hAnsi="Arial" w:cs="Arial"/>
          <w:sz w:val="20"/>
          <w:szCs w:val="20"/>
        </w:rPr>
        <w:t>level</w:t>
      </w:r>
      <w:r w:rsidR="000E26F4">
        <w:rPr>
          <w:rFonts w:ascii="Arial" w:hAnsi="Arial" w:cs="Arial"/>
          <w:sz w:val="20"/>
          <w:szCs w:val="20"/>
        </w:rPr>
        <w:t>).</w:t>
      </w:r>
    </w:p>
    <w:p w:rsidR="000E26F4" w:rsidRDefault="000E26F4" w:rsidP="004F0FF2">
      <w:pPr>
        <w:spacing w:after="0" w:line="240" w:lineRule="auto"/>
        <w:jc w:val="both"/>
        <w:rPr>
          <w:rFonts w:ascii="Arial" w:hAnsi="Arial" w:cs="Arial"/>
          <w:sz w:val="20"/>
          <w:szCs w:val="20"/>
        </w:rPr>
      </w:pPr>
    </w:p>
    <w:p w:rsidR="000E26F4" w:rsidRPr="00635184" w:rsidRDefault="000E26F4" w:rsidP="000E26F4">
      <w:pPr>
        <w:spacing w:after="0" w:line="240" w:lineRule="auto"/>
        <w:jc w:val="both"/>
        <w:rPr>
          <w:rFonts w:ascii="Arial" w:hAnsi="Arial" w:cs="Arial"/>
          <w:b/>
          <w:sz w:val="20"/>
          <w:szCs w:val="20"/>
          <w:u w:val="single"/>
        </w:rPr>
      </w:pPr>
      <w:r w:rsidRPr="00635184">
        <w:rPr>
          <w:rFonts w:ascii="Arial" w:hAnsi="Arial" w:cs="Arial"/>
          <w:b/>
          <w:sz w:val="20"/>
          <w:szCs w:val="20"/>
          <w:u w:val="single"/>
        </w:rPr>
        <w:t>3.</w:t>
      </w:r>
      <w:r>
        <w:rPr>
          <w:rFonts w:ascii="Arial" w:hAnsi="Arial" w:cs="Arial"/>
          <w:b/>
          <w:sz w:val="20"/>
          <w:szCs w:val="20"/>
          <w:u w:val="single"/>
        </w:rPr>
        <w:t>9Finalized Formulation</w:t>
      </w:r>
    </w:p>
    <w:p w:rsidR="000E26F4" w:rsidRDefault="000E26F4" w:rsidP="004F0FF2">
      <w:pPr>
        <w:spacing w:after="0" w:line="240" w:lineRule="auto"/>
        <w:jc w:val="both"/>
        <w:rPr>
          <w:rFonts w:ascii="Arial" w:hAnsi="Arial" w:cs="Arial"/>
          <w:sz w:val="20"/>
          <w:szCs w:val="20"/>
        </w:rPr>
      </w:pPr>
      <w:r>
        <w:rPr>
          <w:rFonts w:ascii="Arial" w:hAnsi="Arial" w:cs="Arial"/>
          <w:sz w:val="20"/>
          <w:szCs w:val="20"/>
        </w:rPr>
        <w:t xml:space="preserve">The following is the finalized composition </w:t>
      </w:r>
      <w:r w:rsidR="00D9616E">
        <w:rPr>
          <w:rFonts w:ascii="Arial" w:hAnsi="Arial" w:cs="Arial"/>
          <w:sz w:val="20"/>
          <w:szCs w:val="20"/>
        </w:rPr>
        <w:t>of Dexamethasone Tablets, 20 mg</w:t>
      </w:r>
    </w:p>
    <w:p w:rsidR="000E26F4" w:rsidRDefault="000E26F4" w:rsidP="004F0FF2">
      <w:pPr>
        <w:spacing w:after="0" w:line="240" w:lineRule="auto"/>
        <w:jc w:val="both"/>
        <w:rPr>
          <w:rFonts w:ascii="Arial" w:hAnsi="Arial" w:cs="Arial"/>
          <w:sz w:val="20"/>
          <w:szCs w:val="20"/>
        </w:rPr>
      </w:pPr>
    </w:p>
    <w:p w:rsidR="000E26F4" w:rsidRDefault="000E26F4" w:rsidP="000E26F4">
      <w:pPr>
        <w:spacing w:after="0" w:line="240" w:lineRule="auto"/>
        <w:rPr>
          <w:rFonts w:ascii="Arial" w:hAnsi="Arial" w:cs="Arial"/>
          <w:b/>
          <w:sz w:val="20"/>
          <w:szCs w:val="20"/>
        </w:rPr>
      </w:pPr>
      <w:r w:rsidRPr="00FF26F9">
        <w:rPr>
          <w:rFonts w:ascii="Arial" w:hAnsi="Arial" w:cs="Arial"/>
          <w:b/>
          <w:sz w:val="20"/>
          <w:szCs w:val="20"/>
        </w:rPr>
        <w:t>Table.</w:t>
      </w:r>
      <w:r w:rsidR="00D9616E">
        <w:rPr>
          <w:rFonts w:ascii="Arial" w:hAnsi="Arial" w:cs="Arial"/>
          <w:b/>
          <w:sz w:val="20"/>
          <w:szCs w:val="20"/>
        </w:rPr>
        <w:t>28</w:t>
      </w:r>
      <w:r>
        <w:rPr>
          <w:rFonts w:ascii="Arial" w:hAnsi="Arial" w:cs="Arial"/>
          <w:b/>
          <w:sz w:val="20"/>
          <w:szCs w:val="20"/>
        </w:rPr>
        <w:tab/>
        <w:t xml:space="preserve">Composition of </w:t>
      </w:r>
      <w:r w:rsidR="00D9616E">
        <w:rPr>
          <w:rFonts w:ascii="Arial" w:hAnsi="Arial" w:cs="Arial"/>
          <w:b/>
          <w:sz w:val="20"/>
          <w:szCs w:val="20"/>
        </w:rPr>
        <w:t>Dexamethasone</w:t>
      </w:r>
      <w:r>
        <w:rPr>
          <w:rFonts w:ascii="Arial" w:hAnsi="Arial" w:cs="Arial"/>
          <w:b/>
          <w:sz w:val="20"/>
          <w:szCs w:val="20"/>
        </w:rPr>
        <w:t xml:space="preserve"> Tablets, 20 mg</w:t>
      </w:r>
    </w:p>
    <w:p w:rsidR="000E26F4" w:rsidRDefault="000E26F4" w:rsidP="000E26F4">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2"/>
        <w:gridCol w:w="4397"/>
        <w:gridCol w:w="1472"/>
      </w:tblGrid>
      <w:tr w:rsidR="000E26F4" w:rsidRPr="00635184" w:rsidTr="006017A6">
        <w:tc>
          <w:tcPr>
            <w:tcW w:w="0" w:type="auto"/>
            <w:tcBorders>
              <w:top w:val="single" w:sz="4" w:space="0" w:color="auto"/>
              <w:bottom w:val="single" w:sz="4" w:space="0" w:color="auto"/>
            </w:tcBorders>
            <w:vAlign w:val="center"/>
          </w:tcPr>
          <w:p w:rsidR="000E26F4" w:rsidRPr="00635184" w:rsidRDefault="000E26F4" w:rsidP="006017A6">
            <w:pPr>
              <w:jc w:val="center"/>
              <w:rPr>
                <w:rFonts w:ascii="Arial" w:hAnsi="Arial" w:cs="Arial"/>
                <w:b/>
                <w:sz w:val="20"/>
                <w:szCs w:val="20"/>
              </w:rPr>
            </w:pPr>
            <w:r w:rsidRPr="00635184">
              <w:rPr>
                <w:rFonts w:ascii="Arial" w:hAnsi="Arial" w:cs="Arial"/>
                <w:b/>
                <w:sz w:val="20"/>
                <w:szCs w:val="20"/>
              </w:rPr>
              <w:t>S.No</w:t>
            </w:r>
          </w:p>
        </w:tc>
        <w:tc>
          <w:tcPr>
            <w:tcW w:w="0" w:type="auto"/>
            <w:tcBorders>
              <w:top w:val="single" w:sz="4" w:space="0" w:color="auto"/>
              <w:bottom w:val="single" w:sz="4" w:space="0" w:color="auto"/>
            </w:tcBorders>
            <w:vAlign w:val="center"/>
          </w:tcPr>
          <w:p w:rsidR="000E26F4" w:rsidRPr="00635184" w:rsidRDefault="000E26F4" w:rsidP="006017A6">
            <w:pPr>
              <w:jc w:val="center"/>
              <w:rPr>
                <w:rFonts w:ascii="Arial" w:hAnsi="Arial" w:cs="Arial"/>
                <w:b/>
                <w:sz w:val="20"/>
                <w:szCs w:val="20"/>
              </w:rPr>
            </w:pPr>
            <w:r w:rsidRPr="00635184">
              <w:rPr>
                <w:rFonts w:ascii="Arial" w:hAnsi="Arial" w:cs="Arial"/>
                <w:b/>
                <w:sz w:val="20"/>
                <w:szCs w:val="20"/>
              </w:rPr>
              <w:t>Ingredients</w:t>
            </w:r>
          </w:p>
        </w:tc>
        <w:tc>
          <w:tcPr>
            <w:tcW w:w="0" w:type="auto"/>
            <w:tcBorders>
              <w:top w:val="single" w:sz="4" w:space="0" w:color="auto"/>
              <w:bottom w:val="single" w:sz="4" w:space="0" w:color="auto"/>
            </w:tcBorders>
            <w:vAlign w:val="center"/>
          </w:tcPr>
          <w:p w:rsidR="000E26F4" w:rsidRPr="00635184" w:rsidRDefault="000E26F4" w:rsidP="006017A6">
            <w:pPr>
              <w:jc w:val="center"/>
              <w:rPr>
                <w:rFonts w:ascii="Arial" w:hAnsi="Arial" w:cs="Arial"/>
                <w:b/>
                <w:sz w:val="20"/>
                <w:szCs w:val="20"/>
              </w:rPr>
            </w:pPr>
            <w:r w:rsidRPr="00635184">
              <w:rPr>
                <w:rFonts w:ascii="Arial" w:hAnsi="Arial" w:cs="Arial"/>
                <w:b/>
                <w:sz w:val="20"/>
                <w:szCs w:val="20"/>
              </w:rPr>
              <w:t>mg per tablet</w:t>
            </w:r>
          </w:p>
        </w:tc>
      </w:tr>
      <w:tr w:rsidR="000E26F4" w:rsidRPr="00635184" w:rsidTr="006017A6">
        <w:tc>
          <w:tcPr>
            <w:tcW w:w="0" w:type="auto"/>
            <w:tcBorders>
              <w:top w:val="single" w:sz="4" w:space="0" w:color="auto"/>
            </w:tcBorders>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1</w:t>
            </w:r>
          </w:p>
        </w:tc>
        <w:tc>
          <w:tcPr>
            <w:tcW w:w="0" w:type="auto"/>
            <w:tcBorders>
              <w:top w:val="single" w:sz="4" w:space="0" w:color="auto"/>
            </w:tcBorders>
            <w:vAlign w:val="center"/>
          </w:tcPr>
          <w:p w:rsidR="000E26F4" w:rsidRPr="00635184" w:rsidRDefault="000E26F4" w:rsidP="006017A6">
            <w:pPr>
              <w:rPr>
                <w:rFonts w:ascii="Arial" w:hAnsi="Arial" w:cs="Arial"/>
                <w:sz w:val="20"/>
                <w:szCs w:val="20"/>
              </w:rPr>
            </w:pPr>
            <w:r w:rsidRPr="00635184">
              <w:rPr>
                <w:rFonts w:ascii="Arial" w:hAnsi="Arial" w:cs="Arial"/>
                <w:sz w:val="20"/>
                <w:szCs w:val="20"/>
              </w:rPr>
              <w:t>Dexamethasone</w:t>
            </w:r>
          </w:p>
        </w:tc>
        <w:tc>
          <w:tcPr>
            <w:tcW w:w="0" w:type="auto"/>
            <w:tcBorders>
              <w:top w:val="single" w:sz="4" w:space="0" w:color="auto"/>
            </w:tcBorders>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20</w:t>
            </w:r>
          </w:p>
        </w:tc>
      </w:tr>
      <w:tr w:rsidR="000E26F4" w:rsidRPr="00635184" w:rsidTr="006017A6">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2</w:t>
            </w:r>
          </w:p>
        </w:tc>
        <w:tc>
          <w:tcPr>
            <w:tcW w:w="0" w:type="auto"/>
            <w:vAlign w:val="center"/>
          </w:tcPr>
          <w:p w:rsidR="000E26F4" w:rsidRPr="00635184" w:rsidRDefault="000E26F4" w:rsidP="006017A6">
            <w:pPr>
              <w:rPr>
                <w:rFonts w:ascii="Arial" w:hAnsi="Arial" w:cs="Arial"/>
                <w:sz w:val="20"/>
                <w:szCs w:val="20"/>
              </w:rPr>
            </w:pPr>
            <w:r w:rsidRPr="00635184">
              <w:rPr>
                <w:rFonts w:ascii="Arial" w:hAnsi="Arial" w:cs="Arial"/>
                <w:sz w:val="20"/>
                <w:szCs w:val="20"/>
              </w:rPr>
              <w:t>Lactose Monohydrate (Supertab 11 SD)</w:t>
            </w:r>
          </w:p>
        </w:tc>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55</w:t>
            </w:r>
          </w:p>
        </w:tc>
      </w:tr>
      <w:tr w:rsidR="000E26F4" w:rsidRPr="00635184" w:rsidTr="006017A6">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3</w:t>
            </w:r>
          </w:p>
        </w:tc>
        <w:tc>
          <w:tcPr>
            <w:tcW w:w="0" w:type="auto"/>
            <w:vAlign w:val="center"/>
          </w:tcPr>
          <w:p w:rsidR="000E26F4" w:rsidRPr="00635184" w:rsidRDefault="000E26F4" w:rsidP="006017A6">
            <w:pPr>
              <w:rPr>
                <w:rFonts w:ascii="Arial" w:hAnsi="Arial" w:cs="Arial"/>
                <w:sz w:val="20"/>
                <w:szCs w:val="20"/>
              </w:rPr>
            </w:pPr>
            <w:r w:rsidRPr="00635184">
              <w:rPr>
                <w:rFonts w:ascii="Arial" w:hAnsi="Arial" w:cs="Arial"/>
                <w:sz w:val="20"/>
                <w:szCs w:val="20"/>
              </w:rPr>
              <w:t>Povidone K30 (Kollidon 30)</w:t>
            </w:r>
          </w:p>
        </w:tc>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3</w:t>
            </w:r>
          </w:p>
        </w:tc>
      </w:tr>
      <w:tr w:rsidR="000E26F4" w:rsidRPr="00635184" w:rsidTr="006017A6">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4</w:t>
            </w:r>
          </w:p>
        </w:tc>
        <w:tc>
          <w:tcPr>
            <w:tcW w:w="0" w:type="auto"/>
            <w:vAlign w:val="center"/>
          </w:tcPr>
          <w:p w:rsidR="000E26F4" w:rsidRPr="00635184" w:rsidRDefault="000E26F4" w:rsidP="006017A6">
            <w:pPr>
              <w:rPr>
                <w:rFonts w:ascii="Arial" w:hAnsi="Arial" w:cs="Arial"/>
                <w:sz w:val="20"/>
                <w:szCs w:val="20"/>
              </w:rPr>
            </w:pPr>
            <w:r w:rsidRPr="00635184">
              <w:rPr>
                <w:rFonts w:ascii="Arial" w:hAnsi="Arial" w:cs="Arial"/>
                <w:sz w:val="20"/>
                <w:szCs w:val="20"/>
              </w:rPr>
              <w:t>Corn Starch (Corn Starch 400L)</w:t>
            </w:r>
          </w:p>
        </w:tc>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7</w:t>
            </w:r>
          </w:p>
        </w:tc>
      </w:tr>
      <w:tr w:rsidR="000E26F4" w:rsidRPr="00635184" w:rsidTr="006017A6">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5</w:t>
            </w:r>
          </w:p>
        </w:tc>
        <w:tc>
          <w:tcPr>
            <w:tcW w:w="0" w:type="auto"/>
            <w:vAlign w:val="center"/>
          </w:tcPr>
          <w:p w:rsidR="000E26F4" w:rsidRPr="00635184" w:rsidRDefault="000E26F4" w:rsidP="006017A6">
            <w:pPr>
              <w:rPr>
                <w:rFonts w:ascii="Arial" w:hAnsi="Arial" w:cs="Arial"/>
                <w:sz w:val="20"/>
                <w:szCs w:val="20"/>
              </w:rPr>
            </w:pPr>
            <w:r w:rsidRPr="00635184">
              <w:rPr>
                <w:rFonts w:ascii="Arial" w:hAnsi="Arial" w:cs="Arial"/>
                <w:sz w:val="20"/>
                <w:szCs w:val="20"/>
              </w:rPr>
              <w:t>Sodium Starch Glycollate Type A (Explotab)</w:t>
            </w:r>
          </w:p>
        </w:tc>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14</w:t>
            </w:r>
          </w:p>
        </w:tc>
      </w:tr>
      <w:tr w:rsidR="000E26F4" w:rsidRPr="00635184" w:rsidTr="006017A6">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6</w:t>
            </w:r>
          </w:p>
        </w:tc>
        <w:tc>
          <w:tcPr>
            <w:tcW w:w="0" w:type="auto"/>
            <w:vAlign w:val="center"/>
          </w:tcPr>
          <w:p w:rsidR="000E26F4" w:rsidRPr="00635184" w:rsidRDefault="000E26F4" w:rsidP="006017A6">
            <w:pPr>
              <w:rPr>
                <w:rFonts w:ascii="Arial" w:hAnsi="Arial" w:cs="Arial"/>
                <w:sz w:val="20"/>
                <w:szCs w:val="20"/>
              </w:rPr>
            </w:pPr>
            <w:r w:rsidRPr="00635184">
              <w:rPr>
                <w:rFonts w:ascii="Arial" w:hAnsi="Arial" w:cs="Arial"/>
                <w:sz w:val="20"/>
                <w:szCs w:val="20"/>
              </w:rPr>
              <w:t>Vegetable grade Magnesium Stearate (Hyqual)</w:t>
            </w:r>
          </w:p>
        </w:tc>
        <w:tc>
          <w:tcPr>
            <w:tcW w:w="0" w:type="auto"/>
            <w:vAlign w:val="center"/>
          </w:tcPr>
          <w:p w:rsidR="000E26F4" w:rsidRPr="00635184" w:rsidRDefault="000E26F4" w:rsidP="006017A6">
            <w:pPr>
              <w:jc w:val="center"/>
              <w:rPr>
                <w:rFonts w:ascii="Arial" w:hAnsi="Arial" w:cs="Arial"/>
                <w:sz w:val="20"/>
                <w:szCs w:val="20"/>
              </w:rPr>
            </w:pPr>
            <w:r w:rsidRPr="00635184">
              <w:rPr>
                <w:rFonts w:ascii="Arial" w:hAnsi="Arial" w:cs="Arial"/>
                <w:sz w:val="20"/>
                <w:szCs w:val="20"/>
              </w:rPr>
              <w:t>1</w:t>
            </w:r>
          </w:p>
        </w:tc>
      </w:tr>
      <w:tr w:rsidR="000E26F4" w:rsidRPr="00635184" w:rsidTr="006017A6">
        <w:tc>
          <w:tcPr>
            <w:tcW w:w="0" w:type="auto"/>
            <w:gridSpan w:val="2"/>
            <w:tcBorders>
              <w:bottom w:val="single" w:sz="4" w:space="0" w:color="auto"/>
            </w:tcBorders>
            <w:vAlign w:val="center"/>
          </w:tcPr>
          <w:p w:rsidR="000E26F4" w:rsidRPr="00635184" w:rsidRDefault="000E26F4" w:rsidP="006017A6">
            <w:pPr>
              <w:jc w:val="center"/>
              <w:rPr>
                <w:rFonts w:ascii="Arial" w:hAnsi="Arial" w:cs="Arial"/>
                <w:b/>
                <w:sz w:val="20"/>
                <w:szCs w:val="20"/>
              </w:rPr>
            </w:pPr>
            <w:r w:rsidRPr="00635184">
              <w:rPr>
                <w:rFonts w:ascii="Arial" w:hAnsi="Arial" w:cs="Arial"/>
                <w:b/>
                <w:sz w:val="20"/>
                <w:szCs w:val="20"/>
              </w:rPr>
              <w:t>Tablet Weight</w:t>
            </w:r>
          </w:p>
        </w:tc>
        <w:tc>
          <w:tcPr>
            <w:tcW w:w="0" w:type="auto"/>
            <w:tcBorders>
              <w:bottom w:val="single" w:sz="4" w:space="0" w:color="auto"/>
            </w:tcBorders>
            <w:vAlign w:val="center"/>
          </w:tcPr>
          <w:p w:rsidR="000E26F4" w:rsidRPr="00635184" w:rsidRDefault="000E26F4" w:rsidP="006017A6">
            <w:pPr>
              <w:jc w:val="center"/>
              <w:rPr>
                <w:rFonts w:ascii="Arial" w:hAnsi="Arial" w:cs="Arial"/>
                <w:b/>
                <w:sz w:val="20"/>
                <w:szCs w:val="20"/>
              </w:rPr>
            </w:pPr>
            <w:r w:rsidRPr="00635184">
              <w:rPr>
                <w:rFonts w:ascii="Arial" w:hAnsi="Arial" w:cs="Arial"/>
                <w:b/>
                <w:sz w:val="20"/>
                <w:szCs w:val="20"/>
              </w:rPr>
              <w:t>100</w:t>
            </w:r>
          </w:p>
        </w:tc>
      </w:tr>
    </w:tbl>
    <w:p w:rsidR="000E26F4" w:rsidRDefault="000E26F4" w:rsidP="004F0FF2">
      <w:pPr>
        <w:spacing w:after="0" w:line="240" w:lineRule="auto"/>
        <w:jc w:val="both"/>
        <w:rPr>
          <w:rFonts w:ascii="Arial" w:hAnsi="Arial" w:cs="Arial"/>
          <w:sz w:val="20"/>
          <w:szCs w:val="20"/>
        </w:rPr>
      </w:pPr>
    </w:p>
    <w:p w:rsidR="006017A6" w:rsidRDefault="006017A6" w:rsidP="006017A6">
      <w:pPr>
        <w:spacing w:after="0" w:line="240" w:lineRule="auto"/>
        <w:jc w:val="both"/>
        <w:rPr>
          <w:rFonts w:ascii="Arial" w:hAnsi="Arial" w:cs="Arial"/>
          <w:b/>
          <w:sz w:val="20"/>
          <w:szCs w:val="20"/>
          <w:u w:val="single"/>
        </w:rPr>
      </w:pPr>
      <w:r>
        <w:rPr>
          <w:rFonts w:ascii="Arial" w:hAnsi="Arial" w:cs="Arial"/>
          <w:b/>
          <w:sz w:val="20"/>
          <w:szCs w:val="20"/>
          <w:u w:val="single"/>
        </w:rPr>
        <w:t>4.0Updated Risk Assessment of Formulation Variables</w:t>
      </w:r>
    </w:p>
    <w:p w:rsidR="006017A6" w:rsidRDefault="006017A6" w:rsidP="006017A6">
      <w:pPr>
        <w:spacing w:after="0" w:line="240" w:lineRule="auto"/>
        <w:jc w:val="both"/>
        <w:rPr>
          <w:rFonts w:ascii="Arial" w:hAnsi="Arial" w:cs="Arial"/>
          <w:sz w:val="20"/>
          <w:szCs w:val="20"/>
        </w:rPr>
      </w:pPr>
      <w:r w:rsidRPr="006017A6">
        <w:rPr>
          <w:rFonts w:ascii="Arial" w:hAnsi="Arial" w:cs="Arial"/>
          <w:sz w:val="20"/>
          <w:szCs w:val="20"/>
        </w:rPr>
        <w:t xml:space="preserve">Acceptable ranges for the high risk formulation variables have been established and are included in the control strategy. </w:t>
      </w:r>
    </w:p>
    <w:p w:rsidR="006017A6" w:rsidRPr="006017A6" w:rsidRDefault="006017A6" w:rsidP="006017A6">
      <w:pPr>
        <w:spacing w:after="0" w:line="240" w:lineRule="auto"/>
        <w:jc w:val="both"/>
        <w:rPr>
          <w:rFonts w:ascii="Arial" w:hAnsi="Arial" w:cs="Arial"/>
          <w:sz w:val="20"/>
          <w:szCs w:val="20"/>
        </w:rPr>
      </w:pPr>
    </w:p>
    <w:p w:rsidR="006017A6" w:rsidRPr="006017A6" w:rsidRDefault="006017A6" w:rsidP="006017A6">
      <w:pPr>
        <w:spacing w:after="0" w:line="240" w:lineRule="auto"/>
        <w:rPr>
          <w:rFonts w:ascii="Arial" w:hAnsi="Arial" w:cs="Arial"/>
          <w:b/>
          <w:sz w:val="20"/>
          <w:szCs w:val="20"/>
        </w:rPr>
      </w:pPr>
      <w:bookmarkStart w:id="1" w:name="_Ref164281260"/>
      <w:r w:rsidRPr="006017A6">
        <w:rPr>
          <w:rFonts w:ascii="Arial" w:hAnsi="Arial" w:cs="Arial"/>
          <w:b/>
          <w:sz w:val="20"/>
          <w:szCs w:val="20"/>
        </w:rPr>
        <w:t>Table.29</w:t>
      </w:r>
      <w:r w:rsidRPr="006017A6">
        <w:rPr>
          <w:rFonts w:ascii="Arial" w:hAnsi="Arial" w:cs="Arial"/>
          <w:b/>
          <w:sz w:val="20"/>
          <w:szCs w:val="20"/>
        </w:rPr>
        <w:tab/>
        <w:t>Updated risk assessment of the formulation variables</w:t>
      </w:r>
      <w:bookmarkEnd w:id="1"/>
    </w:p>
    <w:p w:rsidR="006017A6" w:rsidRDefault="006017A6" w:rsidP="006017A6">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4"/>
        <w:gridCol w:w="1210"/>
        <w:gridCol w:w="1678"/>
        <w:gridCol w:w="1894"/>
        <w:gridCol w:w="985"/>
        <w:gridCol w:w="2175"/>
      </w:tblGrid>
      <w:tr w:rsidR="006017A6" w:rsidRPr="006017A6" w:rsidTr="006017A6">
        <w:tc>
          <w:tcPr>
            <w:tcW w:w="0" w:type="auto"/>
            <w:vMerge w:val="restart"/>
            <w:tcBorders>
              <w:top w:val="single" w:sz="4" w:space="0" w:color="auto"/>
            </w:tcBorders>
            <w:vAlign w:val="center"/>
          </w:tcPr>
          <w:p w:rsidR="006017A6" w:rsidRPr="006017A6" w:rsidRDefault="006017A6" w:rsidP="006017A6">
            <w:pPr>
              <w:tabs>
                <w:tab w:val="left" w:pos="2880"/>
              </w:tabs>
              <w:jc w:val="center"/>
              <w:rPr>
                <w:rFonts w:ascii="Arial" w:hAnsi="Arial" w:cs="Arial"/>
                <w:b/>
                <w:sz w:val="20"/>
                <w:szCs w:val="20"/>
              </w:rPr>
            </w:pPr>
            <w:r w:rsidRPr="006017A6">
              <w:rPr>
                <w:rFonts w:ascii="Arial" w:hAnsi="Arial" w:cs="Arial"/>
                <w:b/>
                <w:sz w:val="20"/>
                <w:szCs w:val="20"/>
              </w:rPr>
              <w:t>Drug Product</w:t>
            </w:r>
          </w:p>
          <w:p w:rsidR="006017A6" w:rsidRPr="006017A6" w:rsidRDefault="006017A6" w:rsidP="006017A6">
            <w:pPr>
              <w:tabs>
                <w:tab w:val="left" w:pos="2880"/>
              </w:tabs>
              <w:jc w:val="center"/>
              <w:rPr>
                <w:rFonts w:ascii="Arial" w:hAnsi="Arial" w:cs="Arial"/>
                <w:b/>
                <w:sz w:val="20"/>
                <w:szCs w:val="20"/>
              </w:rPr>
            </w:pPr>
            <w:r w:rsidRPr="006017A6">
              <w:rPr>
                <w:rFonts w:ascii="Arial" w:hAnsi="Arial" w:cs="Arial"/>
                <w:b/>
                <w:sz w:val="20"/>
                <w:szCs w:val="20"/>
              </w:rPr>
              <w:t>CQA</w:t>
            </w:r>
          </w:p>
        </w:tc>
        <w:tc>
          <w:tcPr>
            <w:tcW w:w="0" w:type="auto"/>
            <w:gridSpan w:val="5"/>
            <w:tcBorders>
              <w:top w:val="single" w:sz="4" w:space="0" w:color="auto"/>
            </w:tcBorders>
            <w:vAlign w:val="center"/>
          </w:tcPr>
          <w:p w:rsidR="006017A6" w:rsidRPr="006017A6" w:rsidRDefault="006017A6" w:rsidP="006017A6">
            <w:pPr>
              <w:tabs>
                <w:tab w:val="left" w:pos="2880"/>
              </w:tabs>
              <w:jc w:val="center"/>
              <w:rPr>
                <w:rFonts w:ascii="Arial" w:hAnsi="Arial" w:cs="Arial"/>
                <w:b/>
                <w:sz w:val="20"/>
                <w:szCs w:val="20"/>
              </w:rPr>
            </w:pPr>
            <w:r w:rsidRPr="006017A6">
              <w:rPr>
                <w:rFonts w:ascii="Arial" w:hAnsi="Arial" w:cs="Arial"/>
                <w:b/>
                <w:sz w:val="20"/>
                <w:szCs w:val="20"/>
              </w:rPr>
              <w:t>Formulation Variables</w:t>
            </w:r>
          </w:p>
        </w:tc>
      </w:tr>
      <w:tr w:rsidR="006017A6" w:rsidRPr="006017A6" w:rsidTr="006017A6">
        <w:trPr>
          <w:trHeight w:val="719"/>
        </w:trPr>
        <w:tc>
          <w:tcPr>
            <w:tcW w:w="0" w:type="auto"/>
            <w:vMerge/>
            <w:tcBorders>
              <w:bottom w:val="single" w:sz="4" w:space="0" w:color="auto"/>
            </w:tcBorders>
            <w:vAlign w:val="center"/>
          </w:tcPr>
          <w:p w:rsidR="006017A6" w:rsidRPr="006017A6" w:rsidRDefault="006017A6" w:rsidP="006017A6">
            <w:pPr>
              <w:tabs>
                <w:tab w:val="left" w:pos="2880"/>
              </w:tabs>
              <w:jc w:val="center"/>
              <w:rPr>
                <w:rFonts w:ascii="Arial" w:hAnsi="Arial" w:cs="Arial"/>
                <w:b/>
                <w:sz w:val="20"/>
                <w:szCs w:val="20"/>
              </w:rPr>
            </w:pPr>
          </w:p>
        </w:tc>
        <w:tc>
          <w:tcPr>
            <w:tcW w:w="0" w:type="auto"/>
            <w:tcBorders>
              <w:bottom w:val="single" w:sz="4" w:space="0" w:color="auto"/>
            </w:tcBorders>
            <w:vAlign w:val="center"/>
          </w:tcPr>
          <w:p w:rsidR="006017A6" w:rsidRPr="00EE294B" w:rsidRDefault="006017A6" w:rsidP="006017A6">
            <w:pPr>
              <w:tabs>
                <w:tab w:val="left" w:pos="2880"/>
              </w:tabs>
              <w:jc w:val="center"/>
              <w:rPr>
                <w:rFonts w:ascii="Arial" w:hAnsi="Arial" w:cs="Arial"/>
                <w:b/>
                <w:sz w:val="20"/>
                <w:szCs w:val="20"/>
              </w:rPr>
            </w:pPr>
            <w:r w:rsidRPr="00EE294B">
              <w:rPr>
                <w:rFonts w:ascii="Arial" w:hAnsi="Arial" w:cs="Arial"/>
                <w:sz w:val="20"/>
                <w:szCs w:val="20"/>
              </w:rPr>
              <w:t>Povidone K30</w:t>
            </w:r>
          </w:p>
        </w:tc>
        <w:tc>
          <w:tcPr>
            <w:tcW w:w="0" w:type="auto"/>
            <w:tcBorders>
              <w:bottom w:val="single" w:sz="4" w:space="0" w:color="auto"/>
            </w:tcBorders>
            <w:vAlign w:val="center"/>
          </w:tcPr>
          <w:p w:rsidR="006017A6" w:rsidRPr="00EE294B" w:rsidRDefault="006017A6" w:rsidP="006017A6">
            <w:pPr>
              <w:jc w:val="center"/>
              <w:rPr>
                <w:rFonts w:ascii="Arial" w:hAnsi="Arial" w:cs="Arial"/>
                <w:b/>
                <w:sz w:val="20"/>
                <w:szCs w:val="20"/>
              </w:rPr>
            </w:pPr>
            <w:r w:rsidRPr="00EE294B">
              <w:rPr>
                <w:rFonts w:ascii="Arial" w:hAnsi="Arial" w:cs="Arial"/>
                <w:sz w:val="20"/>
                <w:szCs w:val="20"/>
              </w:rPr>
              <w:t>Lactose Monohydrate</w:t>
            </w:r>
          </w:p>
        </w:tc>
        <w:tc>
          <w:tcPr>
            <w:tcW w:w="0" w:type="auto"/>
            <w:tcBorders>
              <w:bottom w:val="single" w:sz="4" w:space="0" w:color="auto"/>
            </w:tcBorders>
            <w:vAlign w:val="center"/>
          </w:tcPr>
          <w:p w:rsidR="006017A6" w:rsidRPr="00EE294B" w:rsidRDefault="006017A6" w:rsidP="006017A6">
            <w:pPr>
              <w:tabs>
                <w:tab w:val="left" w:pos="2880"/>
              </w:tabs>
              <w:jc w:val="center"/>
              <w:rPr>
                <w:rFonts w:ascii="Arial" w:hAnsi="Arial" w:cs="Arial"/>
                <w:b/>
                <w:sz w:val="20"/>
                <w:szCs w:val="20"/>
              </w:rPr>
            </w:pPr>
            <w:r w:rsidRPr="00EE294B">
              <w:rPr>
                <w:rFonts w:ascii="Arial" w:hAnsi="Arial" w:cs="Arial"/>
                <w:sz w:val="20"/>
                <w:szCs w:val="20"/>
              </w:rPr>
              <w:t>Sodium Starch Glycollate Type A</w:t>
            </w:r>
          </w:p>
        </w:tc>
        <w:tc>
          <w:tcPr>
            <w:tcW w:w="0" w:type="auto"/>
            <w:tcBorders>
              <w:bottom w:val="single" w:sz="4" w:space="0" w:color="auto"/>
            </w:tcBorders>
            <w:vAlign w:val="center"/>
          </w:tcPr>
          <w:p w:rsidR="006017A6" w:rsidRPr="00EE294B" w:rsidRDefault="006017A6" w:rsidP="006017A6">
            <w:pPr>
              <w:tabs>
                <w:tab w:val="left" w:pos="2880"/>
              </w:tabs>
              <w:jc w:val="center"/>
              <w:rPr>
                <w:rFonts w:ascii="Arial" w:hAnsi="Arial" w:cs="Arial"/>
                <w:b/>
                <w:sz w:val="20"/>
                <w:szCs w:val="20"/>
              </w:rPr>
            </w:pPr>
            <w:r w:rsidRPr="00EE294B">
              <w:rPr>
                <w:rFonts w:ascii="Arial" w:hAnsi="Arial" w:cs="Arial"/>
                <w:sz w:val="20"/>
                <w:szCs w:val="20"/>
              </w:rPr>
              <w:t>Corn Starch</w:t>
            </w:r>
          </w:p>
        </w:tc>
        <w:tc>
          <w:tcPr>
            <w:tcW w:w="0" w:type="auto"/>
            <w:tcBorders>
              <w:bottom w:val="single" w:sz="4" w:space="0" w:color="auto"/>
            </w:tcBorders>
            <w:vAlign w:val="center"/>
          </w:tcPr>
          <w:p w:rsidR="006017A6" w:rsidRPr="00EE294B" w:rsidRDefault="006017A6" w:rsidP="006017A6">
            <w:pPr>
              <w:jc w:val="center"/>
              <w:rPr>
                <w:rFonts w:ascii="Arial" w:hAnsi="Arial" w:cs="Arial"/>
                <w:b/>
                <w:sz w:val="20"/>
                <w:szCs w:val="20"/>
              </w:rPr>
            </w:pPr>
            <w:r w:rsidRPr="00EE294B">
              <w:rPr>
                <w:rFonts w:ascii="Arial" w:hAnsi="Arial" w:cs="Arial"/>
                <w:sz w:val="20"/>
                <w:szCs w:val="20"/>
              </w:rPr>
              <w:t>Vegetable Grade Magnesium Stearate</w:t>
            </w:r>
          </w:p>
        </w:tc>
      </w:tr>
      <w:tr w:rsidR="006017A6" w:rsidRPr="006017A6" w:rsidTr="006017A6">
        <w:tc>
          <w:tcPr>
            <w:tcW w:w="0" w:type="auto"/>
            <w:tcBorders>
              <w:top w:val="single" w:sz="4" w:space="0" w:color="auto"/>
            </w:tcBorders>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lastRenderedPageBreak/>
              <w:t>Assay</w:t>
            </w:r>
          </w:p>
        </w:tc>
        <w:tc>
          <w:tcPr>
            <w:tcW w:w="0" w:type="auto"/>
            <w:tcBorders>
              <w:top w:val="single" w:sz="4" w:space="0" w:color="auto"/>
            </w:tcBorders>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top w:val="single" w:sz="4" w:space="0" w:color="auto"/>
            </w:tcBorders>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top w:val="single" w:sz="4" w:space="0" w:color="auto"/>
            </w:tcBorders>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top w:val="single" w:sz="4" w:space="0" w:color="auto"/>
            </w:tcBorders>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top w:val="single" w:sz="4" w:space="0" w:color="auto"/>
            </w:tcBorders>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r>
      <w:tr w:rsidR="006017A6" w:rsidRPr="006017A6" w:rsidTr="006017A6">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CU</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r>
      <w:tr w:rsidR="006017A6" w:rsidRPr="006017A6" w:rsidTr="006017A6">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Dissolution</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vAlign w:val="center"/>
          </w:tcPr>
          <w:p w:rsidR="006017A6" w:rsidRPr="006017A6" w:rsidRDefault="006017A6" w:rsidP="006017A6">
            <w:pPr>
              <w:tabs>
                <w:tab w:val="left" w:pos="2880"/>
              </w:tabs>
              <w:jc w:val="center"/>
              <w:rPr>
                <w:rFonts w:ascii="Arial" w:hAnsi="Arial" w:cs="Arial"/>
                <w:b/>
                <w:sz w:val="20"/>
                <w:szCs w:val="20"/>
              </w:rPr>
            </w:pPr>
            <w:r w:rsidRPr="006017A6">
              <w:rPr>
                <w:rFonts w:ascii="Arial" w:hAnsi="Arial" w:cs="Arial"/>
                <w:b/>
                <w:sz w:val="20"/>
                <w:szCs w:val="20"/>
              </w:rPr>
              <w:t>*Low</w:t>
            </w:r>
          </w:p>
        </w:tc>
      </w:tr>
      <w:tr w:rsidR="006017A6" w:rsidRPr="006017A6" w:rsidTr="006017A6">
        <w:trPr>
          <w:trHeight w:val="60"/>
        </w:trPr>
        <w:tc>
          <w:tcPr>
            <w:tcW w:w="0" w:type="auto"/>
            <w:tcBorders>
              <w:bottom w:val="single" w:sz="4" w:space="0" w:color="auto"/>
            </w:tcBorders>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Degradation Products</w:t>
            </w:r>
          </w:p>
        </w:tc>
        <w:tc>
          <w:tcPr>
            <w:tcW w:w="0" w:type="auto"/>
            <w:tcBorders>
              <w:bottom w:val="single" w:sz="4" w:space="0" w:color="auto"/>
            </w:tcBorders>
            <w:vAlign w:val="center"/>
          </w:tcPr>
          <w:p w:rsidR="006017A6" w:rsidRPr="006017A6" w:rsidRDefault="006017A6" w:rsidP="006017A6">
            <w:pPr>
              <w:tabs>
                <w:tab w:val="left" w:pos="2880"/>
              </w:tabs>
              <w:jc w:val="center"/>
              <w:rPr>
                <w:rFonts w:ascii="Arial" w:hAnsi="Arial" w:cs="Arial"/>
                <w:b/>
                <w:sz w:val="20"/>
                <w:szCs w:val="20"/>
              </w:rPr>
            </w:pPr>
            <w:r w:rsidRPr="006017A6">
              <w:rPr>
                <w:rFonts w:ascii="Arial" w:hAnsi="Arial" w:cs="Arial"/>
                <w:sz w:val="20"/>
                <w:szCs w:val="20"/>
              </w:rPr>
              <w:t>Low</w:t>
            </w:r>
          </w:p>
        </w:tc>
        <w:tc>
          <w:tcPr>
            <w:tcW w:w="0" w:type="auto"/>
            <w:tcBorders>
              <w:bottom w:val="single" w:sz="4" w:space="0" w:color="auto"/>
            </w:tcBorders>
            <w:vAlign w:val="center"/>
          </w:tcPr>
          <w:p w:rsidR="006017A6" w:rsidRPr="006017A6" w:rsidRDefault="006017A6" w:rsidP="006017A6">
            <w:pPr>
              <w:tabs>
                <w:tab w:val="left" w:pos="2880"/>
              </w:tabs>
              <w:jc w:val="center"/>
              <w:rPr>
                <w:rFonts w:ascii="Arial" w:hAnsi="Arial" w:cs="Arial"/>
                <w:b/>
                <w:sz w:val="20"/>
                <w:szCs w:val="20"/>
              </w:rPr>
            </w:pPr>
            <w:r w:rsidRPr="006017A6">
              <w:rPr>
                <w:rFonts w:ascii="Arial" w:hAnsi="Arial" w:cs="Arial"/>
                <w:sz w:val="20"/>
                <w:szCs w:val="20"/>
              </w:rPr>
              <w:t>Low</w:t>
            </w:r>
          </w:p>
        </w:tc>
        <w:tc>
          <w:tcPr>
            <w:tcW w:w="0" w:type="auto"/>
            <w:tcBorders>
              <w:bottom w:val="single" w:sz="4" w:space="0" w:color="auto"/>
            </w:tcBorders>
            <w:vAlign w:val="center"/>
          </w:tcPr>
          <w:p w:rsidR="006017A6" w:rsidRPr="006017A6" w:rsidRDefault="006017A6" w:rsidP="006017A6">
            <w:pPr>
              <w:tabs>
                <w:tab w:val="left" w:pos="2880"/>
              </w:tabs>
              <w:jc w:val="center"/>
              <w:rPr>
                <w:rFonts w:ascii="Arial" w:hAnsi="Arial" w:cs="Arial"/>
                <w:b/>
                <w:sz w:val="20"/>
                <w:szCs w:val="20"/>
              </w:rPr>
            </w:pPr>
            <w:r w:rsidRPr="006017A6">
              <w:rPr>
                <w:rFonts w:ascii="Arial" w:hAnsi="Arial" w:cs="Arial"/>
                <w:sz w:val="20"/>
                <w:szCs w:val="20"/>
              </w:rPr>
              <w:t>Low</w:t>
            </w:r>
          </w:p>
        </w:tc>
        <w:tc>
          <w:tcPr>
            <w:tcW w:w="0" w:type="auto"/>
            <w:tcBorders>
              <w:bottom w:val="single" w:sz="4" w:space="0" w:color="auto"/>
            </w:tcBorders>
            <w:vAlign w:val="center"/>
          </w:tcPr>
          <w:p w:rsidR="006017A6" w:rsidRPr="006017A6" w:rsidRDefault="006017A6" w:rsidP="006017A6">
            <w:pPr>
              <w:tabs>
                <w:tab w:val="left" w:pos="2880"/>
              </w:tabs>
              <w:jc w:val="center"/>
              <w:rPr>
                <w:rFonts w:ascii="Arial" w:hAnsi="Arial" w:cs="Arial"/>
                <w:sz w:val="20"/>
                <w:szCs w:val="20"/>
              </w:rPr>
            </w:pPr>
            <w:r w:rsidRPr="006017A6">
              <w:rPr>
                <w:rFonts w:ascii="Arial" w:hAnsi="Arial" w:cs="Arial"/>
                <w:sz w:val="20"/>
                <w:szCs w:val="20"/>
              </w:rPr>
              <w:t>Low</w:t>
            </w:r>
          </w:p>
        </w:tc>
        <w:tc>
          <w:tcPr>
            <w:tcW w:w="0" w:type="auto"/>
            <w:tcBorders>
              <w:bottom w:val="single" w:sz="4" w:space="0" w:color="auto"/>
            </w:tcBorders>
            <w:vAlign w:val="center"/>
          </w:tcPr>
          <w:p w:rsidR="006017A6" w:rsidRPr="006017A6" w:rsidRDefault="006017A6" w:rsidP="006017A6">
            <w:pPr>
              <w:tabs>
                <w:tab w:val="left" w:pos="2880"/>
              </w:tabs>
              <w:jc w:val="center"/>
              <w:rPr>
                <w:rFonts w:ascii="Arial" w:hAnsi="Arial" w:cs="Arial"/>
                <w:b/>
                <w:sz w:val="20"/>
                <w:szCs w:val="20"/>
              </w:rPr>
            </w:pPr>
            <w:r w:rsidRPr="006017A6">
              <w:rPr>
                <w:rFonts w:ascii="Arial" w:hAnsi="Arial" w:cs="Arial"/>
                <w:sz w:val="20"/>
                <w:szCs w:val="20"/>
              </w:rPr>
              <w:t>Low</w:t>
            </w:r>
          </w:p>
        </w:tc>
      </w:tr>
    </w:tbl>
    <w:p w:rsidR="006017A6" w:rsidRDefault="006017A6" w:rsidP="006017A6">
      <w:pPr>
        <w:shd w:val="clear" w:color="auto" w:fill="FFFFFF" w:themeFill="background1"/>
        <w:spacing w:after="0" w:line="240" w:lineRule="auto"/>
        <w:rPr>
          <w:rFonts w:ascii="Arial" w:hAnsi="Arial" w:cs="Arial"/>
          <w:i/>
          <w:sz w:val="18"/>
          <w:szCs w:val="18"/>
        </w:rPr>
      </w:pPr>
      <w:r w:rsidRPr="006017A6">
        <w:rPr>
          <w:rFonts w:ascii="Arial" w:hAnsi="Arial" w:cs="Arial"/>
          <w:i/>
          <w:sz w:val="18"/>
          <w:szCs w:val="18"/>
        </w:rPr>
        <w:t>* The level of risk was reduced from the initial risk assessment.</w:t>
      </w:r>
    </w:p>
    <w:p w:rsidR="006017A6" w:rsidRPr="006017A6" w:rsidRDefault="006017A6" w:rsidP="006017A6">
      <w:pPr>
        <w:spacing w:after="0" w:line="240" w:lineRule="auto"/>
        <w:jc w:val="both"/>
        <w:rPr>
          <w:rFonts w:ascii="Arial" w:hAnsi="Arial" w:cs="Arial"/>
          <w:b/>
          <w:sz w:val="20"/>
          <w:szCs w:val="20"/>
          <w:u w:val="single"/>
        </w:rPr>
      </w:pPr>
      <w:r w:rsidRPr="006017A6">
        <w:rPr>
          <w:rFonts w:ascii="Arial" w:hAnsi="Arial" w:cs="Arial"/>
          <w:sz w:val="20"/>
          <w:szCs w:val="20"/>
        </w:rPr>
        <w:t xml:space="preserve">Based on the results of the </w:t>
      </w:r>
      <w:r w:rsidR="007B59E7" w:rsidRPr="006017A6">
        <w:rPr>
          <w:rFonts w:ascii="Arial" w:hAnsi="Arial" w:cs="Arial"/>
          <w:sz w:val="20"/>
          <w:szCs w:val="20"/>
        </w:rPr>
        <w:t>formulation</w:t>
      </w:r>
      <w:r w:rsidRPr="006017A6">
        <w:rPr>
          <w:rFonts w:ascii="Arial" w:hAnsi="Arial" w:cs="Arial"/>
          <w:sz w:val="20"/>
          <w:szCs w:val="20"/>
        </w:rPr>
        <w:t xml:space="preserve"> development studies, the risk assessment of the formulation variables was updated below,</w:t>
      </w:r>
    </w:p>
    <w:p w:rsidR="006017A6" w:rsidRDefault="006017A6" w:rsidP="006017A6">
      <w:pPr>
        <w:spacing w:after="0" w:line="240" w:lineRule="auto"/>
        <w:rPr>
          <w:rFonts w:ascii="Arial" w:hAnsi="Arial" w:cs="Arial"/>
          <w:i/>
          <w:sz w:val="18"/>
          <w:szCs w:val="18"/>
        </w:rPr>
      </w:pPr>
    </w:p>
    <w:p w:rsidR="006017A6" w:rsidRPr="006017A6" w:rsidRDefault="006017A6" w:rsidP="006017A6">
      <w:pPr>
        <w:shd w:val="clear" w:color="auto" w:fill="FFFFFF" w:themeFill="background1"/>
        <w:spacing w:after="0" w:line="240" w:lineRule="auto"/>
        <w:rPr>
          <w:rFonts w:ascii="Arial" w:hAnsi="Arial" w:cs="Arial"/>
          <w:b/>
          <w:sz w:val="20"/>
          <w:szCs w:val="20"/>
        </w:rPr>
      </w:pPr>
      <w:bookmarkStart w:id="2" w:name="_Ref164281298"/>
      <w:r w:rsidRPr="006017A6">
        <w:rPr>
          <w:rFonts w:ascii="Arial" w:hAnsi="Arial" w:cs="Arial"/>
          <w:b/>
          <w:sz w:val="20"/>
          <w:szCs w:val="20"/>
        </w:rPr>
        <w:t>Table.30 Justification for the Upated risk assessment of the formulation variables</w:t>
      </w:r>
      <w:bookmarkEnd w:id="2"/>
    </w:p>
    <w:p w:rsidR="006017A6" w:rsidRDefault="006017A6" w:rsidP="006017A6">
      <w:pPr>
        <w:shd w:val="clear" w:color="auto" w:fill="FFFFFF" w:themeFill="background1"/>
        <w:spacing w:after="0" w:line="240" w:lineRule="auto"/>
        <w:rPr>
          <w:rFonts w:ascii="Times New Roman" w:hAnsi="Times New Roman" w:cs="Times New Roman"/>
          <w:b/>
          <w:sz w:val="24"/>
          <w:szCs w:val="24"/>
        </w:rPr>
      </w:pPr>
    </w:p>
    <w:tbl>
      <w:tblPr>
        <w:tblW w:w="5000" w:type="pct"/>
        <w:jc w:val="center"/>
        <w:tblLook w:val="04A0"/>
      </w:tblPr>
      <w:tblGrid>
        <w:gridCol w:w="1372"/>
        <w:gridCol w:w="1843"/>
        <w:gridCol w:w="6361"/>
      </w:tblGrid>
      <w:tr w:rsidR="006017A6" w:rsidRPr="006017A6" w:rsidTr="006017A6">
        <w:trPr>
          <w:jc w:val="center"/>
        </w:trPr>
        <w:tc>
          <w:tcPr>
            <w:tcW w:w="703" w:type="pct"/>
            <w:tcBorders>
              <w:top w:val="single" w:sz="4" w:space="0" w:color="auto"/>
              <w:bottom w:val="single" w:sz="4" w:space="0" w:color="auto"/>
            </w:tcBorders>
            <w:vAlign w:val="center"/>
          </w:tcPr>
          <w:p w:rsidR="006017A6" w:rsidRPr="006017A6" w:rsidRDefault="006017A6" w:rsidP="006017A6">
            <w:pPr>
              <w:shd w:val="clear" w:color="auto" w:fill="FFFFFF" w:themeFill="background1"/>
              <w:tabs>
                <w:tab w:val="left" w:pos="2880"/>
              </w:tabs>
              <w:spacing w:after="0"/>
              <w:jc w:val="center"/>
              <w:rPr>
                <w:rFonts w:ascii="Arial" w:hAnsi="Arial" w:cs="Arial"/>
                <w:b/>
                <w:sz w:val="20"/>
                <w:szCs w:val="20"/>
              </w:rPr>
            </w:pPr>
            <w:r w:rsidRPr="006017A6">
              <w:rPr>
                <w:rFonts w:ascii="Arial" w:hAnsi="Arial" w:cs="Arial"/>
                <w:b/>
                <w:sz w:val="20"/>
                <w:szCs w:val="20"/>
              </w:rPr>
              <w:t xml:space="preserve">Formulation </w:t>
            </w:r>
          </w:p>
          <w:p w:rsidR="006017A6" w:rsidRPr="006017A6" w:rsidRDefault="006017A6" w:rsidP="006017A6">
            <w:pPr>
              <w:shd w:val="clear" w:color="auto" w:fill="FFFFFF" w:themeFill="background1"/>
              <w:tabs>
                <w:tab w:val="left" w:pos="2880"/>
              </w:tabs>
              <w:spacing w:after="0"/>
              <w:jc w:val="center"/>
              <w:rPr>
                <w:rFonts w:ascii="Arial" w:hAnsi="Arial" w:cs="Arial"/>
                <w:b/>
                <w:sz w:val="20"/>
                <w:szCs w:val="20"/>
              </w:rPr>
            </w:pPr>
            <w:r w:rsidRPr="006017A6">
              <w:rPr>
                <w:rFonts w:ascii="Arial" w:hAnsi="Arial" w:cs="Arial"/>
                <w:b/>
                <w:sz w:val="20"/>
                <w:szCs w:val="20"/>
              </w:rPr>
              <w:t>Variables</w:t>
            </w:r>
          </w:p>
        </w:tc>
        <w:tc>
          <w:tcPr>
            <w:tcW w:w="969" w:type="pct"/>
            <w:tcBorders>
              <w:top w:val="single" w:sz="4" w:space="0" w:color="auto"/>
              <w:bottom w:val="single" w:sz="4" w:space="0" w:color="auto"/>
            </w:tcBorders>
            <w:vAlign w:val="center"/>
          </w:tcPr>
          <w:p w:rsidR="006017A6" w:rsidRPr="006017A6" w:rsidRDefault="006017A6" w:rsidP="006017A6">
            <w:pPr>
              <w:shd w:val="clear" w:color="auto" w:fill="FFFFFF" w:themeFill="background1"/>
              <w:tabs>
                <w:tab w:val="left" w:pos="2880"/>
              </w:tabs>
              <w:spacing w:after="0"/>
              <w:jc w:val="center"/>
              <w:rPr>
                <w:rFonts w:ascii="Arial" w:hAnsi="Arial" w:cs="Arial"/>
                <w:b/>
                <w:sz w:val="20"/>
                <w:szCs w:val="20"/>
              </w:rPr>
            </w:pPr>
            <w:r w:rsidRPr="006017A6">
              <w:rPr>
                <w:rFonts w:ascii="Arial" w:hAnsi="Arial" w:cs="Arial"/>
                <w:b/>
                <w:sz w:val="20"/>
                <w:szCs w:val="20"/>
              </w:rPr>
              <w:t>Drug Products CQA’s</w:t>
            </w:r>
          </w:p>
        </w:tc>
        <w:tc>
          <w:tcPr>
            <w:tcW w:w="3328" w:type="pct"/>
            <w:tcBorders>
              <w:top w:val="single" w:sz="4" w:space="0" w:color="auto"/>
              <w:bottom w:val="single" w:sz="4" w:space="0" w:color="auto"/>
            </w:tcBorders>
            <w:vAlign w:val="center"/>
          </w:tcPr>
          <w:p w:rsidR="006017A6" w:rsidRPr="006017A6" w:rsidRDefault="006017A6" w:rsidP="006017A6">
            <w:pPr>
              <w:shd w:val="clear" w:color="auto" w:fill="FFFFFF" w:themeFill="background1"/>
              <w:tabs>
                <w:tab w:val="left" w:pos="2880"/>
              </w:tabs>
              <w:spacing w:after="0"/>
              <w:jc w:val="center"/>
              <w:rPr>
                <w:rFonts w:ascii="Arial" w:hAnsi="Arial" w:cs="Arial"/>
                <w:b/>
                <w:sz w:val="20"/>
                <w:szCs w:val="20"/>
              </w:rPr>
            </w:pPr>
            <w:r w:rsidRPr="006017A6">
              <w:rPr>
                <w:rFonts w:ascii="Arial" w:hAnsi="Arial" w:cs="Arial"/>
                <w:b/>
                <w:sz w:val="20"/>
                <w:szCs w:val="20"/>
              </w:rPr>
              <w:t>Justification</w:t>
            </w:r>
          </w:p>
        </w:tc>
      </w:tr>
      <w:tr w:rsidR="006017A6" w:rsidRPr="006017A6" w:rsidTr="006017A6">
        <w:trPr>
          <w:trHeight w:val="1229"/>
          <w:jc w:val="center"/>
        </w:trPr>
        <w:tc>
          <w:tcPr>
            <w:tcW w:w="703" w:type="pct"/>
            <w:tcBorders>
              <w:top w:val="single" w:sz="4" w:space="0" w:color="auto"/>
              <w:bottom w:val="single" w:sz="4" w:space="0" w:color="auto"/>
            </w:tcBorders>
            <w:vAlign w:val="center"/>
          </w:tcPr>
          <w:p w:rsidR="006017A6" w:rsidRPr="006017A6" w:rsidRDefault="006017A6" w:rsidP="006017A6">
            <w:pPr>
              <w:shd w:val="clear" w:color="auto" w:fill="FFFFFF" w:themeFill="background1"/>
              <w:tabs>
                <w:tab w:val="left" w:pos="2880"/>
              </w:tabs>
              <w:spacing w:after="0"/>
              <w:jc w:val="center"/>
              <w:rPr>
                <w:rFonts w:ascii="Arial" w:hAnsi="Arial" w:cs="Arial"/>
                <w:sz w:val="20"/>
                <w:szCs w:val="20"/>
              </w:rPr>
            </w:pPr>
            <w:r w:rsidRPr="006017A6">
              <w:rPr>
                <w:rFonts w:ascii="Arial" w:hAnsi="Arial" w:cs="Arial"/>
                <w:sz w:val="20"/>
                <w:szCs w:val="20"/>
              </w:rPr>
              <w:t>Magnesium Stearate</w:t>
            </w:r>
          </w:p>
        </w:tc>
        <w:tc>
          <w:tcPr>
            <w:tcW w:w="969" w:type="pct"/>
            <w:tcBorders>
              <w:top w:val="single" w:sz="4" w:space="0" w:color="auto"/>
              <w:bottom w:val="single" w:sz="4" w:space="0" w:color="auto"/>
            </w:tcBorders>
            <w:vAlign w:val="center"/>
          </w:tcPr>
          <w:p w:rsidR="006017A6" w:rsidRPr="006017A6" w:rsidRDefault="006017A6" w:rsidP="006017A6">
            <w:pPr>
              <w:shd w:val="clear" w:color="auto" w:fill="FFFFFF" w:themeFill="background1"/>
              <w:tabs>
                <w:tab w:val="left" w:pos="2880"/>
              </w:tabs>
              <w:spacing w:after="0"/>
              <w:jc w:val="center"/>
              <w:rPr>
                <w:rFonts w:ascii="Arial" w:hAnsi="Arial" w:cs="Arial"/>
                <w:sz w:val="20"/>
                <w:szCs w:val="20"/>
              </w:rPr>
            </w:pPr>
            <w:r w:rsidRPr="006017A6">
              <w:rPr>
                <w:rFonts w:ascii="Arial" w:hAnsi="Arial" w:cs="Arial"/>
                <w:sz w:val="20"/>
                <w:szCs w:val="20"/>
              </w:rPr>
              <w:t>Dissolution</w:t>
            </w:r>
          </w:p>
        </w:tc>
        <w:tc>
          <w:tcPr>
            <w:tcW w:w="3328" w:type="pct"/>
            <w:tcBorders>
              <w:top w:val="single" w:sz="4" w:space="0" w:color="auto"/>
              <w:bottom w:val="single" w:sz="4" w:space="0" w:color="auto"/>
            </w:tcBorders>
            <w:vAlign w:val="center"/>
          </w:tcPr>
          <w:p w:rsidR="006017A6" w:rsidRPr="006017A6" w:rsidRDefault="006017A6" w:rsidP="008C4D70">
            <w:pPr>
              <w:shd w:val="clear" w:color="auto" w:fill="FFFFFF" w:themeFill="background1"/>
              <w:tabs>
                <w:tab w:val="left" w:pos="2880"/>
              </w:tabs>
              <w:spacing w:after="0"/>
              <w:jc w:val="both"/>
              <w:rPr>
                <w:rFonts w:ascii="Arial" w:hAnsi="Arial" w:cs="Arial"/>
                <w:sz w:val="20"/>
                <w:szCs w:val="20"/>
              </w:rPr>
            </w:pPr>
            <w:r w:rsidRPr="006017A6">
              <w:rPr>
                <w:rFonts w:ascii="Arial" w:hAnsi="Arial" w:cs="Arial"/>
                <w:sz w:val="20"/>
                <w:szCs w:val="20"/>
                <w:lang w:eastAsia="en-IN"/>
              </w:rPr>
              <w:t xml:space="preserve">Excessive lubrication may retard dissolution. Lubricant concentration in the drug product is 0.5%. The effect of Lubricant concentration in the formulation was evaluated in Formulation development #3. And it is concluded that the change in lubricant concentration does not impact the Dissolution. The Lubrication time is evaluated in process optimization batches and discussed in </w:t>
            </w:r>
            <w:r>
              <w:rPr>
                <w:rFonts w:ascii="Arial" w:hAnsi="Arial" w:cs="Arial"/>
                <w:sz w:val="20"/>
                <w:szCs w:val="20"/>
                <w:lang w:eastAsia="en-IN"/>
              </w:rPr>
              <w:t>detail</w:t>
            </w:r>
            <w:r w:rsidRPr="006017A6">
              <w:rPr>
                <w:rFonts w:ascii="Arial" w:hAnsi="Arial" w:cs="Arial"/>
                <w:sz w:val="20"/>
                <w:szCs w:val="20"/>
                <w:lang w:eastAsia="en-IN"/>
              </w:rPr>
              <w:t xml:space="preserve">. The lubrication time is controlled by Pre printed optimized blending time in </w:t>
            </w:r>
            <w:r w:rsidRPr="006017A6">
              <w:rPr>
                <w:rFonts w:ascii="Arial" w:hAnsi="Arial" w:cs="Arial"/>
                <w:sz w:val="20"/>
                <w:szCs w:val="18"/>
                <w:lang w:val="en-IN" w:eastAsia="en-IN"/>
              </w:rPr>
              <w:t xml:space="preserve">Batch manufacturing Record </w:t>
            </w:r>
            <w:r w:rsidRPr="006017A6">
              <w:rPr>
                <w:rFonts w:ascii="Arial" w:hAnsi="Arial" w:cs="Arial"/>
                <w:sz w:val="20"/>
                <w:szCs w:val="20"/>
                <w:lang w:eastAsia="en-IN"/>
              </w:rPr>
              <w:t>and the hence the risk is low.</w:t>
            </w:r>
          </w:p>
        </w:tc>
      </w:tr>
    </w:tbl>
    <w:p w:rsidR="00AE41CE" w:rsidRPr="00AE41CE" w:rsidRDefault="00AE41CE" w:rsidP="00AE41CE">
      <w:pPr>
        <w:shd w:val="clear" w:color="auto" w:fill="FFFFFF" w:themeFill="background1"/>
        <w:spacing w:after="0" w:line="240" w:lineRule="auto"/>
        <w:rPr>
          <w:rFonts w:ascii="Arial" w:hAnsi="Arial" w:cs="Arial"/>
          <w:b/>
          <w:sz w:val="20"/>
          <w:szCs w:val="20"/>
        </w:rPr>
      </w:pPr>
    </w:p>
    <w:p w:rsidR="006017A6" w:rsidRPr="00AE41CE" w:rsidRDefault="00AE41CE" w:rsidP="00AE41CE">
      <w:pPr>
        <w:shd w:val="clear" w:color="auto" w:fill="FFFFFF" w:themeFill="background1"/>
        <w:spacing w:after="0" w:line="240" w:lineRule="auto"/>
        <w:rPr>
          <w:rFonts w:ascii="Arial" w:hAnsi="Arial" w:cs="Arial"/>
          <w:b/>
          <w:sz w:val="20"/>
          <w:szCs w:val="20"/>
          <w:u w:val="single"/>
        </w:rPr>
      </w:pPr>
      <w:r w:rsidRPr="00AE41CE">
        <w:rPr>
          <w:rFonts w:ascii="Arial" w:hAnsi="Arial" w:cs="Arial"/>
          <w:b/>
          <w:sz w:val="20"/>
          <w:szCs w:val="20"/>
          <w:u w:val="single"/>
        </w:rPr>
        <w:t xml:space="preserve">4.1 </w:t>
      </w:r>
      <w:r w:rsidR="006017A6" w:rsidRPr="00AE41CE">
        <w:rPr>
          <w:rFonts w:ascii="Arial" w:hAnsi="Arial" w:cs="Arial"/>
          <w:b/>
          <w:sz w:val="20"/>
          <w:szCs w:val="20"/>
          <w:u w:val="single"/>
        </w:rPr>
        <w:t>Overages</w:t>
      </w:r>
    </w:p>
    <w:p w:rsidR="006017A6" w:rsidRDefault="006017A6" w:rsidP="00AE41CE">
      <w:pPr>
        <w:spacing w:after="0" w:line="240" w:lineRule="auto"/>
        <w:jc w:val="both"/>
        <w:rPr>
          <w:rFonts w:ascii="Arial" w:hAnsi="Arial" w:cs="Arial"/>
          <w:sz w:val="20"/>
          <w:szCs w:val="20"/>
        </w:rPr>
      </w:pPr>
      <w:r w:rsidRPr="00AE41CE">
        <w:rPr>
          <w:rFonts w:ascii="Arial" w:hAnsi="Arial" w:cs="Arial"/>
          <w:sz w:val="20"/>
          <w:szCs w:val="20"/>
        </w:rPr>
        <w:t xml:space="preserve">There are no overages used in the formulation of Dexamethasone Tablets, </w:t>
      </w:r>
      <w:r w:rsidR="00AE41CE">
        <w:rPr>
          <w:rFonts w:ascii="Arial" w:hAnsi="Arial" w:cs="Arial"/>
          <w:sz w:val="20"/>
          <w:szCs w:val="20"/>
        </w:rPr>
        <w:t>20 mg.</w:t>
      </w:r>
    </w:p>
    <w:p w:rsidR="00AE41CE" w:rsidRPr="00AE41CE" w:rsidRDefault="00AE41CE" w:rsidP="00AE41CE">
      <w:pPr>
        <w:spacing w:after="0" w:line="240" w:lineRule="auto"/>
        <w:jc w:val="both"/>
        <w:rPr>
          <w:rFonts w:ascii="Arial" w:hAnsi="Arial" w:cs="Arial"/>
          <w:b/>
          <w:sz w:val="20"/>
          <w:szCs w:val="20"/>
        </w:rPr>
      </w:pPr>
    </w:p>
    <w:p w:rsidR="0028105A" w:rsidRPr="0028105A" w:rsidRDefault="0028105A" w:rsidP="0028105A">
      <w:pPr>
        <w:spacing w:after="0" w:line="240" w:lineRule="auto"/>
        <w:jc w:val="both"/>
        <w:rPr>
          <w:rFonts w:ascii="Arial" w:hAnsi="Arial" w:cs="Arial"/>
          <w:b/>
          <w:sz w:val="20"/>
          <w:szCs w:val="20"/>
          <w:u w:val="single"/>
        </w:rPr>
      </w:pPr>
      <w:r w:rsidRPr="0028105A">
        <w:rPr>
          <w:rFonts w:ascii="Arial" w:hAnsi="Arial" w:cs="Arial"/>
          <w:b/>
          <w:sz w:val="20"/>
          <w:szCs w:val="20"/>
          <w:u w:val="single"/>
        </w:rPr>
        <w:t xml:space="preserve">4.2 </w:t>
      </w:r>
      <w:r>
        <w:rPr>
          <w:rFonts w:ascii="Arial" w:hAnsi="Arial" w:cs="Arial"/>
          <w:b/>
          <w:sz w:val="20"/>
          <w:szCs w:val="20"/>
          <w:u w:val="single"/>
        </w:rPr>
        <w:t>Exhibit Batch</w:t>
      </w:r>
    </w:p>
    <w:p w:rsidR="0028105A" w:rsidRDefault="0028105A" w:rsidP="0028105A">
      <w:pPr>
        <w:spacing w:after="0" w:line="240" w:lineRule="auto"/>
        <w:jc w:val="both"/>
        <w:rPr>
          <w:rFonts w:ascii="Arial" w:hAnsi="Arial" w:cs="Arial"/>
          <w:sz w:val="20"/>
          <w:szCs w:val="20"/>
        </w:rPr>
      </w:pPr>
      <w:r w:rsidRPr="0028105A">
        <w:rPr>
          <w:rFonts w:ascii="Arial" w:hAnsi="Arial" w:cs="Arial"/>
          <w:sz w:val="20"/>
          <w:szCs w:val="20"/>
        </w:rPr>
        <w:t>Based on the formulation development studies discussed before, it was decided to perform submission batches / exhibit batches for stability, BE study and regulatory submission purpose.</w:t>
      </w:r>
      <w:r>
        <w:rPr>
          <w:rFonts w:ascii="Arial" w:hAnsi="Arial" w:cs="Arial"/>
          <w:sz w:val="20"/>
          <w:szCs w:val="20"/>
        </w:rPr>
        <w:t xml:space="preserve"> The details are as follows. Totally 3 batches were made with 2 different lots of API to qualify for exhibit batch regulatory requirements.</w:t>
      </w:r>
      <w:r w:rsidRPr="00605D59">
        <w:rPr>
          <w:rFonts w:ascii="Arial" w:hAnsi="Arial" w:cs="Arial"/>
          <w:sz w:val="20"/>
          <w:szCs w:val="20"/>
        </w:rPr>
        <w:t>The following are the Description, Density and Particle size Distribution (PSD) in final blend of Dexamethasone Tablets, 20 mg.</w:t>
      </w:r>
    </w:p>
    <w:p w:rsidR="0028105A" w:rsidRPr="00605D59" w:rsidRDefault="0028105A" w:rsidP="0028105A">
      <w:pPr>
        <w:spacing w:after="0" w:line="240" w:lineRule="auto"/>
        <w:jc w:val="both"/>
        <w:rPr>
          <w:rFonts w:ascii="Arial" w:hAnsi="Arial" w:cs="Arial"/>
          <w:sz w:val="20"/>
          <w:szCs w:val="20"/>
        </w:rPr>
      </w:pPr>
    </w:p>
    <w:p w:rsidR="0028105A" w:rsidRDefault="0028105A" w:rsidP="0028105A">
      <w:pPr>
        <w:spacing w:after="0" w:line="240" w:lineRule="auto"/>
        <w:rPr>
          <w:rFonts w:ascii="Arial" w:hAnsi="Arial" w:cs="Arial"/>
          <w:b/>
          <w:sz w:val="20"/>
          <w:szCs w:val="20"/>
        </w:rPr>
      </w:pPr>
      <w:r w:rsidRPr="00605D59">
        <w:rPr>
          <w:rFonts w:ascii="Arial" w:hAnsi="Arial" w:cs="Arial"/>
          <w:b/>
          <w:sz w:val="20"/>
          <w:szCs w:val="20"/>
        </w:rPr>
        <w:t>Table.</w:t>
      </w:r>
      <w:r>
        <w:rPr>
          <w:rFonts w:ascii="Arial" w:hAnsi="Arial" w:cs="Arial"/>
          <w:b/>
          <w:sz w:val="20"/>
          <w:szCs w:val="20"/>
        </w:rPr>
        <w:t>31</w:t>
      </w:r>
      <w:r w:rsidRPr="00605D59">
        <w:rPr>
          <w:rFonts w:ascii="Arial" w:hAnsi="Arial" w:cs="Arial"/>
          <w:b/>
          <w:sz w:val="20"/>
          <w:szCs w:val="20"/>
        </w:rPr>
        <w:tab/>
        <w:t>Final Blend – Characterization details</w:t>
      </w:r>
    </w:p>
    <w:p w:rsidR="0028105A" w:rsidRPr="00605D59" w:rsidRDefault="0028105A" w:rsidP="0028105A">
      <w:pPr>
        <w:spacing w:after="0" w:line="240" w:lineRule="auto"/>
        <w:rPr>
          <w:rFonts w:ascii="Arial" w:hAnsi="Arial" w:cs="Arial"/>
          <w:b/>
          <w:sz w:val="20"/>
          <w:szCs w:val="20"/>
        </w:rPr>
      </w:pPr>
    </w:p>
    <w:tbl>
      <w:tblPr>
        <w:tblStyle w:val="TableGrid"/>
        <w:tblW w:w="855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484"/>
        <w:gridCol w:w="2024"/>
        <w:gridCol w:w="2025"/>
        <w:gridCol w:w="2025"/>
      </w:tblGrid>
      <w:tr w:rsidR="008F4C0B" w:rsidRPr="002462F6" w:rsidTr="007675E6">
        <w:trPr>
          <w:trHeight w:val="225"/>
        </w:trPr>
        <w:tc>
          <w:tcPr>
            <w:tcW w:w="0" w:type="auto"/>
            <w:vAlign w:val="center"/>
          </w:tcPr>
          <w:p w:rsidR="008F4C0B" w:rsidRPr="002462F6" w:rsidRDefault="008F4C0B" w:rsidP="000C6B3B">
            <w:pPr>
              <w:rPr>
                <w:rFonts w:ascii="Arial" w:hAnsi="Arial" w:cs="Arial"/>
                <w:sz w:val="20"/>
                <w:szCs w:val="20"/>
              </w:rPr>
            </w:pPr>
            <w:r w:rsidRPr="002462F6">
              <w:rPr>
                <w:rFonts w:ascii="Arial" w:hAnsi="Arial" w:cs="Arial"/>
                <w:sz w:val="20"/>
                <w:szCs w:val="20"/>
              </w:rPr>
              <w:t>Description</w:t>
            </w:r>
          </w:p>
        </w:tc>
        <w:tc>
          <w:tcPr>
            <w:tcW w:w="2024" w:type="dxa"/>
            <w:vAlign w:val="center"/>
          </w:tcPr>
          <w:p w:rsidR="008F4C0B" w:rsidRDefault="008F4C0B" w:rsidP="000C6B3B">
            <w:pPr>
              <w:jc w:val="center"/>
              <w:rPr>
                <w:rFonts w:ascii="Arial" w:hAnsi="Arial" w:cs="Arial"/>
                <w:sz w:val="20"/>
                <w:szCs w:val="20"/>
              </w:rPr>
            </w:pPr>
            <w:r w:rsidRPr="002462F6">
              <w:rPr>
                <w:rFonts w:ascii="Arial" w:hAnsi="Arial" w:cs="Arial"/>
                <w:sz w:val="20"/>
                <w:szCs w:val="20"/>
              </w:rPr>
              <w:t xml:space="preserve">White – off white </w:t>
            </w:r>
          </w:p>
          <w:p w:rsidR="008F4C0B" w:rsidRDefault="008F4C0B" w:rsidP="000C6B3B">
            <w:pPr>
              <w:jc w:val="center"/>
              <w:rPr>
                <w:rFonts w:ascii="Arial" w:hAnsi="Arial" w:cs="Arial"/>
                <w:sz w:val="20"/>
                <w:szCs w:val="20"/>
              </w:rPr>
            </w:pPr>
            <w:r w:rsidRPr="002462F6">
              <w:rPr>
                <w:rFonts w:ascii="Arial" w:hAnsi="Arial" w:cs="Arial"/>
                <w:sz w:val="20"/>
                <w:szCs w:val="20"/>
              </w:rPr>
              <w:t>powder</w:t>
            </w:r>
          </w:p>
        </w:tc>
        <w:tc>
          <w:tcPr>
            <w:tcW w:w="2025" w:type="dxa"/>
            <w:vAlign w:val="center"/>
          </w:tcPr>
          <w:p w:rsidR="008F4C0B" w:rsidRDefault="008F4C0B" w:rsidP="000C6B3B">
            <w:pPr>
              <w:jc w:val="center"/>
              <w:rPr>
                <w:rFonts w:ascii="Arial" w:hAnsi="Arial" w:cs="Arial"/>
                <w:sz w:val="20"/>
                <w:szCs w:val="20"/>
              </w:rPr>
            </w:pPr>
            <w:r w:rsidRPr="002462F6">
              <w:rPr>
                <w:rFonts w:ascii="Arial" w:hAnsi="Arial" w:cs="Arial"/>
                <w:sz w:val="20"/>
                <w:szCs w:val="20"/>
              </w:rPr>
              <w:t xml:space="preserve">White – off white </w:t>
            </w:r>
          </w:p>
          <w:p w:rsidR="008F4C0B" w:rsidRDefault="008F4C0B" w:rsidP="000C6B3B">
            <w:pPr>
              <w:jc w:val="center"/>
              <w:rPr>
                <w:rFonts w:ascii="Arial" w:hAnsi="Arial" w:cs="Arial"/>
                <w:sz w:val="20"/>
                <w:szCs w:val="20"/>
              </w:rPr>
            </w:pPr>
            <w:r w:rsidRPr="002462F6">
              <w:rPr>
                <w:rFonts w:ascii="Arial" w:hAnsi="Arial" w:cs="Arial"/>
                <w:sz w:val="20"/>
                <w:szCs w:val="20"/>
              </w:rPr>
              <w:t>powder</w:t>
            </w:r>
          </w:p>
        </w:tc>
        <w:tc>
          <w:tcPr>
            <w:tcW w:w="2025" w:type="dxa"/>
            <w:vAlign w:val="center"/>
          </w:tcPr>
          <w:p w:rsidR="008F4C0B" w:rsidRDefault="008F4C0B" w:rsidP="000C6B3B">
            <w:pPr>
              <w:jc w:val="center"/>
              <w:rPr>
                <w:rFonts w:ascii="Arial" w:hAnsi="Arial" w:cs="Arial"/>
                <w:sz w:val="20"/>
                <w:szCs w:val="20"/>
              </w:rPr>
            </w:pPr>
            <w:r w:rsidRPr="002462F6">
              <w:rPr>
                <w:rFonts w:ascii="Arial" w:hAnsi="Arial" w:cs="Arial"/>
                <w:sz w:val="20"/>
                <w:szCs w:val="20"/>
              </w:rPr>
              <w:t xml:space="preserve">White – off white </w:t>
            </w:r>
          </w:p>
          <w:p w:rsidR="008F4C0B" w:rsidRDefault="008F4C0B" w:rsidP="000C6B3B">
            <w:pPr>
              <w:jc w:val="center"/>
              <w:rPr>
                <w:rFonts w:ascii="Arial" w:hAnsi="Arial" w:cs="Arial"/>
                <w:sz w:val="20"/>
                <w:szCs w:val="20"/>
              </w:rPr>
            </w:pPr>
            <w:r w:rsidRPr="002462F6">
              <w:rPr>
                <w:rFonts w:ascii="Arial" w:hAnsi="Arial" w:cs="Arial"/>
                <w:sz w:val="20"/>
                <w:szCs w:val="20"/>
              </w:rPr>
              <w:t>powder</w:t>
            </w:r>
          </w:p>
        </w:tc>
      </w:tr>
      <w:tr w:rsidR="008F4C0B" w:rsidRPr="002462F6" w:rsidTr="007675E6">
        <w:trPr>
          <w:trHeight w:val="177"/>
        </w:trPr>
        <w:tc>
          <w:tcPr>
            <w:tcW w:w="0" w:type="auto"/>
            <w:vAlign w:val="center"/>
          </w:tcPr>
          <w:p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Bulk Density (g / mL)</w:t>
            </w:r>
          </w:p>
        </w:tc>
        <w:tc>
          <w:tcPr>
            <w:tcW w:w="2024" w:type="dxa"/>
            <w:vAlign w:val="center"/>
          </w:tcPr>
          <w:p w:rsidR="008F4C0B" w:rsidRPr="002462F6" w:rsidRDefault="008F4C0B" w:rsidP="008F4C0B">
            <w:pPr>
              <w:tabs>
                <w:tab w:val="left" w:pos="774"/>
              </w:tabs>
              <w:jc w:val="center"/>
              <w:rPr>
                <w:rFonts w:ascii="Arial" w:hAnsi="Arial" w:cs="Arial"/>
                <w:color w:val="000000" w:themeColor="text1"/>
                <w:sz w:val="20"/>
                <w:szCs w:val="20"/>
              </w:rPr>
            </w:pPr>
            <w:r w:rsidRPr="002462F6">
              <w:rPr>
                <w:rFonts w:ascii="Arial" w:hAnsi="Arial" w:cs="Arial"/>
                <w:color w:val="000000"/>
                <w:sz w:val="20"/>
                <w:szCs w:val="20"/>
              </w:rPr>
              <w:t>0.5</w:t>
            </w:r>
            <w:r>
              <w:rPr>
                <w:rFonts w:ascii="Arial" w:hAnsi="Arial" w:cs="Arial"/>
                <w:color w:val="000000"/>
                <w:sz w:val="20"/>
                <w:szCs w:val="20"/>
              </w:rPr>
              <w:t>6</w:t>
            </w:r>
          </w:p>
        </w:tc>
        <w:tc>
          <w:tcPr>
            <w:tcW w:w="2025" w:type="dxa"/>
            <w:vAlign w:val="center"/>
          </w:tcPr>
          <w:p w:rsidR="008F4C0B" w:rsidRPr="002462F6" w:rsidRDefault="008F4C0B" w:rsidP="008F4C0B">
            <w:pPr>
              <w:tabs>
                <w:tab w:val="left" w:pos="774"/>
              </w:tabs>
              <w:jc w:val="center"/>
              <w:rPr>
                <w:rFonts w:ascii="Arial" w:hAnsi="Arial" w:cs="Arial"/>
                <w:color w:val="000000" w:themeColor="text1"/>
                <w:sz w:val="20"/>
                <w:szCs w:val="20"/>
              </w:rPr>
            </w:pPr>
            <w:r w:rsidRPr="002462F6">
              <w:rPr>
                <w:rFonts w:ascii="Arial" w:hAnsi="Arial" w:cs="Arial"/>
                <w:color w:val="000000"/>
                <w:sz w:val="20"/>
                <w:szCs w:val="20"/>
              </w:rPr>
              <w:t>0.5</w:t>
            </w:r>
            <w:r>
              <w:rPr>
                <w:rFonts w:ascii="Arial" w:hAnsi="Arial" w:cs="Arial"/>
                <w:color w:val="000000"/>
                <w:sz w:val="20"/>
                <w:szCs w:val="20"/>
              </w:rPr>
              <w:t>5</w:t>
            </w:r>
          </w:p>
        </w:tc>
        <w:tc>
          <w:tcPr>
            <w:tcW w:w="2025" w:type="dxa"/>
            <w:vAlign w:val="center"/>
          </w:tcPr>
          <w:p w:rsidR="008F4C0B" w:rsidRPr="002462F6" w:rsidRDefault="008F4C0B" w:rsidP="008F4C0B">
            <w:pPr>
              <w:tabs>
                <w:tab w:val="left" w:pos="774"/>
              </w:tabs>
              <w:jc w:val="center"/>
              <w:rPr>
                <w:rFonts w:ascii="Arial" w:hAnsi="Arial" w:cs="Arial"/>
                <w:color w:val="000000" w:themeColor="text1"/>
                <w:sz w:val="20"/>
                <w:szCs w:val="20"/>
              </w:rPr>
            </w:pPr>
            <w:r w:rsidRPr="002462F6">
              <w:rPr>
                <w:rFonts w:ascii="Arial" w:hAnsi="Arial" w:cs="Arial"/>
                <w:color w:val="000000"/>
                <w:sz w:val="20"/>
                <w:szCs w:val="20"/>
              </w:rPr>
              <w:t xml:space="preserve">0.57 </w:t>
            </w:r>
          </w:p>
        </w:tc>
      </w:tr>
      <w:tr w:rsidR="008F4C0B" w:rsidRPr="002462F6" w:rsidTr="007675E6">
        <w:trPr>
          <w:trHeight w:val="225"/>
        </w:trPr>
        <w:tc>
          <w:tcPr>
            <w:tcW w:w="0" w:type="auto"/>
            <w:vAlign w:val="center"/>
          </w:tcPr>
          <w:p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Tapped Density  (g / mL)</w:t>
            </w:r>
          </w:p>
        </w:tc>
        <w:tc>
          <w:tcPr>
            <w:tcW w:w="2024" w:type="dxa"/>
            <w:vAlign w:val="center"/>
          </w:tcPr>
          <w:p w:rsidR="008F4C0B" w:rsidRPr="002462F6" w:rsidRDefault="008F4C0B" w:rsidP="008F4C0B">
            <w:pPr>
              <w:jc w:val="center"/>
              <w:rPr>
                <w:rFonts w:ascii="Arial" w:hAnsi="Arial" w:cs="Arial"/>
                <w:color w:val="000000"/>
                <w:sz w:val="20"/>
                <w:szCs w:val="20"/>
              </w:rPr>
            </w:pPr>
            <w:r w:rsidRPr="002462F6">
              <w:rPr>
                <w:rFonts w:ascii="Arial" w:hAnsi="Arial" w:cs="Arial"/>
                <w:color w:val="000000"/>
                <w:sz w:val="20"/>
                <w:szCs w:val="20"/>
              </w:rPr>
              <w:t>0.7</w:t>
            </w:r>
            <w:r>
              <w:rPr>
                <w:rFonts w:ascii="Arial" w:hAnsi="Arial" w:cs="Arial"/>
                <w:color w:val="000000"/>
                <w:sz w:val="20"/>
                <w:szCs w:val="20"/>
              </w:rPr>
              <w:t>9</w:t>
            </w:r>
          </w:p>
        </w:tc>
        <w:tc>
          <w:tcPr>
            <w:tcW w:w="2025" w:type="dxa"/>
            <w:vAlign w:val="center"/>
          </w:tcPr>
          <w:p w:rsidR="008F4C0B" w:rsidRPr="002462F6" w:rsidRDefault="008F4C0B" w:rsidP="008F4C0B">
            <w:pPr>
              <w:jc w:val="center"/>
              <w:rPr>
                <w:rFonts w:ascii="Arial" w:hAnsi="Arial" w:cs="Arial"/>
                <w:color w:val="000000"/>
                <w:sz w:val="20"/>
                <w:szCs w:val="20"/>
              </w:rPr>
            </w:pPr>
            <w:r w:rsidRPr="002462F6">
              <w:rPr>
                <w:rFonts w:ascii="Arial" w:hAnsi="Arial" w:cs="Arial"/>
                <w:color w:val="000000"/>
                <w:sz w:val="20"/>
                <w:szCs w:val="20"/>
              </w:rPr>
              <w:t xml:space="preserve">0.77 </w:t>
            </w:r>
          </w:p>
        </w:tc>
        <w:tc>
          <w:tcPr>
            <w:tcW w:w="2025" w:type="dxa"/>
            <w:vAlign w:val="center"/>
          </w:tcPr>
          <w:p w:rsidR="008F4C0B" w:rsidRPr="002462F6" w:rsidRDefault="008F4C0B" w:rsidP="008F4C0B">
            <w:pPr>
              <w:jc w:val="center"/>
              <w:rPr>
                <w:rFonts w:ascii="Arial" w:hAnsi="Arial" w:cs="Arial"/>
                <w:color w:val="000000"/>
                <w:sz w:val="20"/>
                <w:szCs w:val="20"/>
              </w:rPr>
            </w:pPr>
            <w:r w:rsidRPr="002462F6">
              <w:rPr>
                <w:rFonts w:ascii="Arial" w:hAnsi="Arial" w:cs="Arial"/>
                <w:color w:val="000000"/>
                <w:sz w:val="20"/>
                <w:szCs w:val="20"/>
              </w:rPr>
              <w:t>0.7</w:t>
            </w:r>
            <w:r>
              <w:rPr>
                <w:rFonts w:ascii="Arial" w:hAnsi="Arial" w:cs="Arial"/>
                <w:color w:val="000000"/>
                <w:sz w:val="20"/>
                <w:szCs w:val="20"/>
              </w:rPr>
              <w:t>6</w:t>
            </w:r>
          </w:p>
        </w:tc>
      </w:tr>
      <w:tr w:rsidR="008F4C0B" w:rsidRPr="002462F6" w:rsidTr="007675E6">
        <w:trPr>
          <w:trHeight w:val="225"/>
        </w:trPr>
        <w:tc>
          <w:tcPr>
            <w:tcW w:w="0" w:type="auto"/>
            <w:vAlign w:val="center"/>
          </w:tcPr>
          <w:p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Compressibility Index (%)</w:t>
            </w:r>
          </w:p>
        </w:tc>
        <w:tc>
          <w:tcPr>
            <w:tcW w:w="2024" w:type="dxa"/>
            <w:vAlign w:val="center"/>
          </w:tcPr>
          <w:p w:rsidR="008F4C0B" w:rsidRPr="002462F6" w:rsidRDefault="008F4C0B" w:rsidP="008F4C0B">
            <w:pPr>
              <w:tabs>
                <w:tab w:val="left" w:pos="750"/>
              </w:tabs>
              <w:jc w:val="center"/>
              <w:rPr>
                <w:rFonts w:ascii="Arial" w:hAnsi="Arial" w:cs="Arial"/>
                <w:color w:val="000000" w:themeColor="text1"/>
                <w:sz w:val="20"/>
                <w:szCs w:val="20"/>
              </w:rPr>
            </w:pPr>
            <w:r w:rsidRPr="002462F6">
              <w:rPr>
                <w:rFonts w:ascii="Arial" w:hAnsi="Arial" w:cs="Arial"/>
                <w:color w:val="000000"/>
                <w:sz w:val="20"/>
                <w:szCs w:val="20"/>
              </w:rPr>
              <w:t>26</w:t>
            </w:r>
          </w:p>
        </w:tc>
        <w:tc>
          <w:tcPr>
            <w:tcW w:w="2025" w:type="dxa"/>
            <w:vAlign w:val="center"/>
          </w:tcPr>
          <w:p w:rsidR="008F4C0B" w:rsidRPr="002462F6" w:rsidRDefault="008F4C0B" w:rsidP="000C6B3B">
            <w:pPr>
              <w:tabs>
                <w:tab w:val="left" w:pos="750"/>
              </w:tabs>
              <w:jc w:val="center"/>
              <w:rPr>
                <w:rFonts w:ascii="Arial" w:hAnsi="Arial" w:cs="Arial"/>
                <w:color w:val="000000" w:themeColor="text1"/>
                <w:sz w:val="20"/>
                <w:szCs w:val="20"/>
              </w:rPr>
            </w:pPr>
            <w:r w:rsidRPr="002462F6">
              <w:rPr>
                <w:rFonts w:ascii="Arial" w:hAnsi="Arial" w:cs="Arial"/>
                <w:color w:val="000000"/>
                <w:sz w:val="20"/>
                <w:szCs w:val="20"/>
              </w:rPr>
              <w:t>26</w:t>
            </w:r>
          </w:p>
        </w:tc>
        <w:tc>
          <w:tcPr>
            <w:tcW w:w="2025" w:type="dxa"/>
            <w:vAlign w:val="center"/>
          </w:tcPr>
          <w:p w:rsidR="008F4C0B" w:rsidRPr="002462F6" w:rsidRDefault="008F4C0B" w:rsidP="000C6B3B">
            <w:pPr>
              <w:tabs>
                <w:tab w:val="left" w:pos="750"/>
              </w:tabs>
              <w:jc w:val="center"/>
              <w:rPr>
                <w:rFonts w:ascii="Arial" w:hAnsi="Arial" w:cs="Arial"/>
                <w:color w:val="000000" w:themeColor="text1"/>
                <w:sz w:val="20"/>
                <w:szCs w:val="20"/>
              </w:rPr>
            </w:pPr>
            <w:r w:rsidRPr="002462F6">
              <w:rPr>
                <w:rFonts w:ascii="Arial" w:hAnsi="Arial" w:cs="Arial"/>
                <w:color w:val="000000"/>
                <w:sz w:val="20"/>
                <w:szCs w:val="20"/>
              </w:rPr>
              <w:t>2</w:t>
            </w:r>
            <w:r w:rsidR="002828AA">
              <w:rPr>
                <w:rFonts w:ascii="Arial" w:hAnsi="Arial" w:cs="Arial"/>
                <w:color w:val="000000"/>
                <w:sz w:val="20"/>
                <w:szCs w:val="20"/>
              </w:rPr>
              <w:t>5</w:t>
            </w:r>
          </w:p>
        </w:tc>
      </w:tr>
      <w:tr w:rsidR="008F4C0B" w:rsidRPr="002462F6" w:rsidTr="007675E6">
        <w:trPr>
          <w:trHeight w:val="173"/>
        </w:trPr>
        <w:tc>
          <w:tcPr>
            <w:tcW w:w="0" w:type="auto"/>
            <w:vAlign w:val="center"/>
          </w:tcPr>
          <w:p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Hausner’s ratio</w:t>
            </w:r>
          </w:p>
        </w:tc>
        <w:tc>
          <w:tcPr>
            <w:tcW w:w="2024" w:type="dxa"/>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1.35</w:t>
            </w:r>
          </w:p>
        </w:tc>
        <w:tc>
          <w:tcPr>
            <w:tcW w:w="2025" w:type="dxa"/>
            <w:vAlign w:val="center"/>
          </w:tcPr>
          <w:p w:rsidR="008F4C0B" w:rsidRPr="002462F6" w:rsidRDefault="002828AA" w:rsidP="000C6B3B">
            <w:pPr>
              <w:jc w:val="center"/>
              <w:rPr>
                <w:rFonts w:ascii="Arial" w:hAnsi="Arial" w:cs="Arial"/>
                <w:color w:val="000000" w:themeColor="text1"/>
                <w:sz w:val="20"/>
                <w:szCs w:val="20"/>
              </w:rPr>
            </w:pPr>
            <w:r>
              <w:rPr>
                <w:rFonts w:ascii="Arial" w:hAnsi="Arial" w:cs="Arial"/>
                <w:color w:val="000000" w:themeColor="text1"/>
                <w:sz w:val="20"/>
                <w:szCs w:val="20"/>
              </w:rPr>
              <w:t>1.4</w:t>
            </w:r>
          </w:p>
        </w:tc>
        <w:tc>
          <w:tcPr>
            <w:tcW w:w="2025" w:type="dxa"/>
            <w:vAlign w:val="center"/>
          </w:tcPr>
          <w:p w:rsidR="008F4C0B" w:rsidRPr="002462F6" w:rsidRDefault="002828AA" w:rsidP="000C6B3B">
            <w:pPr>
              <w:jc w:val="center"/>
              <w:rPr>
                <w:rFonts w:ascii="Arial" w:hAnsi="Arial" w:cs="Arial"/>
                <w:color w:val="000000" w:themeColor="text1"/>
                <w:sz w:val="20"/>
                <w:szCs w:val="20"/>
              </w:rPr>
            </w:pPr>
            <w:r>
              <w:rPr>
                <w:rFonts w:ascii="Arial" w:hAnsi="Arial" w:cs="Arial"/>
                <w:color w:val="000000" w:themeColor="text1"/>
                <w:sz w:val="20"/>
                <w:szCs w:val="20"/>
              </w:rPr>
              <w:t>1.33</w:t>
            </w:r>
          </w:p>
        </w:tc>
      </w:tr>
      <w:tr w:rsidR="008F4C0B" w:rsidRPr="002462F6" w:rsidTr="007675E6">
        <w:trPr>
          <w:trHeight w:val="141"/>
        </w:trPr>
        <w:tc>
          <w:tcPr>
            <w:tcW w:w="0" w:type="auto"/>
            <w:vAlign w:val="center"/>
          </w:tcPr>
          <w:p w:rsidR="008F4C0B" w:rsidRPr="002462F6" w:rsidRDefault="008F4C0B" w:rsidP="000C6B3B">
            <w:pPr>
              <w:rPr>
                <w:rFonts w:ascii="Arial" w:hAnsi="Arial" w:cs="Arial"/>
                <w:color w:val="000000" w:themeColor="text1"/>
                <w:sz w:val="20"/>
                <w:szCs w:val="20"/>
              </w:rPr>
            </w:pPr>
            <w:r w:rsidRPr="002462F6">
              <w:rPr>
                <w:rFonts w:ascii="Arial" w:hAnsi="Arial" w:cs="Arial"/>
                <w:color w:val="000000" w:themeColor="text1"/>
                <w:sz w:val="20"/>
                <w:szCs w:val="20"/>
              </w:rPr>
              <w:t>Particle Size Distribution</w:t>
            </w:r>
          </w:p>
        </w:tc>
        <w:tc>
          <w:tcPr>
            <w:tcW w:w="2024" w:type="dxa"/>
            <w:vMerge w:val="restart"/>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 Blend Retained</w:t>
            </w:r>
          </w:p>
        </w:tc>
        <w:tc>
          <w:tcPr>
            <w:tcW w:w="2025" w:type="dxa"/>
            <w:vMerge w:val="restart"/>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 Blend Retained</w:t>
            </w:r>
          </w:p>
        </w:tc>
        <w:tc>
          <w:tcPr>
            <w:tcW w:w="2025" w:type="dxa"/>
            <w:vMerge w:val="restart"/>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 Blend Retained</w:t>
            </w:r>
          </w:p>
        </w:tc>
      </w:tr>
      <w:tr w:rsidR="008F4C0B" w:rsidRPr="002462F6" w:rsidTr="007675E6">
        <w:trPr>
          <w:trHeight w:val="140"/>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Sieve ASTM #</w:t>
            </w:r>
          </w:p>
        </w:tc>
        <w:tc>
          <w:tcPr>
            <w:tcW w:w="2024" w:type="dxa"/>
            <w:vMerge/>
          </w:tcPr>
          <w:p w:rsidR="008F4C0B" w:rsidRPr="002462F6" w:rsidRDefault="008F4C0B" w:rsidP="000C6B3B">
            <w:pPr>
              <w:jc w:val="center"/>
              <w:rPr>
                <w:rFonts w:ascii="Arial" w:hAnsi="Arial" w:cs="Arial"/>
                <w:color w:val="000000" w:themeColor="text1"/>
                <w:sz w:val="20"/>
                <w:szCs w:val="20"/>
              </w:rPr>
            </w:pPr>
          </w:p>
        </w:tc>
        <w:tc>
          <w:tcPr>
            <w:tcW w:w="2025" w:type="dxa"/>
            <w:vMerge/>
          </w:tcPr>
          <w:p w:rsidR="008F4C0B" w:rsidRPr="002462F6" w:rsidRDefault="008F4C0B" w:rsidP="000C6B3B">
            <w:pPr>
              <w:jc w:val="center"/>
              <w:rPr>
                <w:rFonts w:ascii="Arial" w:hAnsi="Arial" w:cs="Arial"/>
                <w:color w:val="000000" w:themeColor="text1"/>
                <w:sz w:val="20"/>
                <w:szCs w:val="20"/>
              </w:rPr>
            </w:pPr>
          </w:p>
        </w:tc>
        <w:tc>
          <w:tcPr>
            <w:tcW w:w="2025" w:type="dxa"/>
            <w:vMerge/>
          </w:tcPr>
          <w:p w:rsidR="008F4C0B" w:rsidRPr="002462F6" w:rsidRDefault="008F4C0B" w:rsidP="000C6B3B">
            <w:pPr>
              <w:jc w:val="center"/>
              <w:rPr>
                <w:rFonts w:ascii="Arial" w:hAnsi="Arial" w:cs="Arial"/>
                <w:color w:val="000000" w:themeColor="text1"/>
                <w:sz w:val="20"/>
                <w:szCs w:val="20"/>
              </w:rPr>
            </w:pP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#20</w:t>
            </w:r>
          </w:p>
        </w:tc>
        <w:tc>
          <w:tcPr>
            <w:tcW w:w="2024" w:type="dxa"/>
            <w:vAlign w:val="center"/>
          </w:tcPr>
          <w:p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0.00</w:t>
            </w:r>
          </w:p>
        </w:tc>
        <w:tc>
          <w:tcPr>
            <w:tcW w:w="2025" w:type="dxa"/>
            <w:vAlign w:val="center"/>
          </w:tcPr>
          <w:p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0.00</w:t>
            </w:r>
          </w:p>
        </w:tc>
        <w:tc>
          <w:tcPr>
            <w:tcW w:w="2025" w:type="dxa"/>
            <w:vAlign w:val="center"/>
          </w:tcPr>
          <w:p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0.00</w:t>
            </w: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#30</w:t>
            </w:r>
          </w:p>
        </w:tc>
        <w:tc>
          <w:tcPr>
            <w:tcW w:w="2024" w:type="dxa"/>
            <w:vAlign w:val="center"/>
          </w:tcPr>
          <w:p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1.38</w:t>
            </w:r>
          </w:p>
        </w:tc>
        <w:tc>
          <w:tcPr>
            <w:tcW w:w="2025" w:type="dxa"/>
            <w:vAlign w:val="center"/>
          </w:tcPr>
          <w:p w:rsidR="008F4C0B" w:rsidRPr="002462F6" w:rsidRDefault="008F4C0B" w:rsidP="00D02A76">
            <w:pPr>
              <w:jc w:val="center"/>
              <w:rPr>
                <w:rFonts w:ascii="Arial" w:hAnsi="Arial" w:cs="Arial"/>
                <w:color w:val="000000"/>
                <w:sz w:val="20"/>
                <w:szCs w:val="20"/>
              </w:rPr>
            </w:pPr>
            <w:r w:rsidRPr="002462F6">
              <w:rPr>
                <w:rFonts w:ascii="Arial" w:hAnsi="Arial" w:cs="Arial"/>
                <w:color w:val="000000"/>
                <w:sz w:val="20"/>
                <w:szCs w:val="20"/>
              </w:rPr>
              <w:t>1.</w:t>
            </w:r>
            <w:r w:rsidR="00D02A76">
              <w:rPr>
                <w:rFonts w:ascii="Arial" w:hAnsi="Arial" w:cs="Arial"/>
                <w:color w:val="000000"/>
                <w:sz w:val="20"/>
                <w:szCs w:val="20"/>
              </w:rPr>
              <w:t>71</w:t>
            </w:r>
          </w:p>
        </w:tc>
        <w:tc>
          <w:tcPr>
            <w:tcW w:w="2025" w:type="dxa"/>
            <w:vAlign w:val="center"/>
          </w:tcPr>
          <w:p w:rsidR="008F4C0B" w:rsidRPr="002462F6" w:rsidRDefault="008F4C0B" w:rsidP="00D02A76">
            <w:pPr>
              <w:jc w:val="center"/>
              <w:rPr>
                <w:rFonts w:ascii="Arial" w:hAnsi="Arial" w:cs="Arial"/>
                <w:color w:val="000000"/>
                <w:sz w:val="20"/>
                <w:szCs w:val="20"/>
              </w:rPr>
            </w:pPr>
            <w:r w:rsidRPr="002462F6">
              <w:rPr>
                <w:rFonts w:ascii="Arial" w:hAnsi="Arial" w:cs="Arial"/>
                <w:color w:val="000000"/>
                <w:sz w:val="20"/>
                <w:szCs w:val="20"/>
              </w:rPr>
              <w:t>1.</w:t>
            </w:r>
            <w:r w:rsidR="00D02A76">
              <w:rPr>
                <w:rFonts w:ascii="Arial" w:hAnsi="Arial" w:cs="Arial"/>
                <w:color w:val="000000"/>
                <w:sz w:val="20"/>
                <w:szCs w:val="20"/>
              </w:rPr>
              <w:t>52</w:t>
            </w: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#40</w:t>
            </w:r>
          </w:p>
        </w:tc>
        <w:tc>
          <w:tcPr>
            <w:tcW w:w="2024" w:type="dxa"/>
            <w:vAlign w:val="center"/>
          </w:tcPr>
          <w:p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w:t>
            </w:r>
            <w:r w:rsidR="00C45A74">
              <w:rPr>
                <w:rFonts w:ascii="Arial" w:hAnsi="Arial" w:cs="Arial"/>
                <w:color w:val="000000"/>
                <w:sz w:val="20"/>
                <w:szCs w:val="20"/>
              </w:rPr>
              <w:t>97</w:t>
            </w:r>
          </w:p>
        </w:tc>
        <w:tc>
          <w:tcPr>
            <w:tcW w:w="2025" w:type="dxa"/>
            <w:vAlign w:val="center"/>
          </w:tcPr>
          <w:p w:rsidR="008F4C0B" w:rsidRPr="002462F6" w:rsidRDefault="008F4C0B" w:rsidP="00D02A76">
            <w:pPr>
              <w:jc w:val="center"/>
              <w:rPr>
                <w:rFonts w:ascii="Arial" w:hAnsi="Arial" w:cs="Arial"/>
                <w:color w:val="000000"/>
                <w:sz w:val="20"/>
                <w:szCs w:val="20"/>
              </w:rPr>
            </w:pPr>
            <w:r w:rsidRPr="002462F6">
              <w:rPr>
                <w:rFonts w:ascii="Arial" w:hAnsi="Arial" w:cs="Arial"/>
                <w:color w:val="000000"/>
                <w:sz w:val="20"/>
                <w:szCs w:val="20"/>
              </w:rPr>
              <w:t>0.</w:t>
            </w:r>
            <w:r w:rsidR="00D02A76">
              <w:rPr>
                <w:rFonts w:ascii="Arial" w:hAnsi="Arial" w:cs="Arial"/>
                <w:color w:val="000000"/>
                <w:sz w:val="20"/>
                <w:szCs w:val="20"/>
              </w:rPr>
              <w:t>93</w:t>
            </w:r>
          </w:p>
        </w:tc>
        <w:tc>
          <w:tcPr>
            <w:tcW w:w="2025" w:type="dxa"/>
            <w:vAlign w:val="center"/>
          </w:tcPr>
          <w:p w:rsidR="008F4C0B" w:rsidRPr="002462F6" w:rsidRDefault="008F4C0B" w:rsidP="000C6B3B">
            <w:pPr>
              <w:jc w:val="center"/>
              <w:rPr>
                <w:rFonts w:ascii="Arial" w:hAnsi="Arial" w:cs="Arial"/>
                <w:color w:val="000000"/>
                <w:sz w:val="20"/>
                <w:szCs w:val="20"/>
              </w:rPr>
            </w:pPr>
            <w:r w:rsidRPr="002462F6">
              <w:rPr>
                <w:rFonts w:ascii="Arial" w:hAnsi="Arial" w:cs="Arial"/>
                <w:color w:val="000000"/>
                <w:sz w:val="20"/>
                <w:szCs w:val="20"/>
              </w:rPr>
              <w:t>0.</w:t>
            </w:r>
            <w:r w:rsidR="00D02A76">
              <w:rPr>
                <w:rFonts w:ascii="Arial" w:hAnsi="Arial" w:cs="Arial"/>
                <w:color w:val="000000"/>
                <w:sz w:val="20"/>
                <w:szCs w:val="20"/>
              </w:rPr>
              <w:t>91</w:t>
            </w: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#60</w:t>
            </w:r>
          </w:p>
        </w:tc>
        <w:tc>
          <w:tcPr>
            <w:tcW w:w="2024" w:type="dxa"/>
            <w:vAlign w:val="center"/>
          </w:tcPr>
          <w:p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0.91</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0.88</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0.94</w:t>
            </w: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#80</w:t>
            </w:r>
          </w:p>
        </w:tc>
        <w:tc>
          <w:tcPr>
            <w:tcW w:w="2024" w:type="dxa"/>
            <w:vAlign w:val="center"/>
          </w:tcPr>
          <w:p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9.52</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8.89</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8.97</w:t>
            </w: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#100</w:t>
            </w:r>
          </w:p>
        </w:tc>
        <w:tc>
          <w:tcPr>
            <w:tcW w:w="2024" w:type="dxa"/>
            <w:vAlign w:val="center"/>
          </w:tcPr>
          <w:p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11.8</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7.97</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8.63</w:t>
            </w: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#140</w:t>
            </w:r>
          </w:p>
        </w:tc>
        <w:tc>
          <w:tcPr>
            <w:tcW w:w="2024" w:type="dxa"/>
            <w:vAlign w:val="center"/>
          </w:tcPr>
          <w:p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48.64</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46.92</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48.01</w:t>
            </w: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#200</w:t>
            </w:r>
          </w:p>
        </w:tc>
        <w:tc>
          <w:tcPr>
            <w:tcW w:w="2024" w:type="dxa"/>
            <w:vAlign w:val="center"/>
          </w:tcPr>
          <w:p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23.65</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23.29</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25.05</w:t>
            </w:r>
          </w:p>
        </w:tc>
      </w:tr>
      <w:tr w:rsidR="008F4C0B" w:rsidRPr="002462F6" w:rsidTr="007675E6">
        <w:trPr>
          <w:trHeight w:val="144"/>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Pan</w:t>
            </w:r>
          </w:p>
        </w:tc>
        <w:tc>
          <w:tcPr>
            <w:tcW w:w="2024" w:type="dxa"/>
            <w:vAlign w:val="center"/>
          </w:tcPr>
          <w:p w:rsidR="008F4C0B" w:rsidRPr="002462F6" w:rsidRDefault="00C45A74" w:rsidP="000C6B3B">
            <w:pPr>
              <w:jc w:val="center"/>
              <w:rPr>
                <w:rFonts w:ascii="Arial" w:hAnsi="Arial" w:cs="Arial"/>
                <w:color w:val="000000"/>
                <w:sz w:val="20"/>
                <w:szCs w:val="20"/>
              </w:rPr>
            </w:pPr>
            <w:r>
              <w:rPr>
                <w:rFonts w:ascii="Arial" w:hAnsi="Arial" w:cs="Arial"/>
                <w:color w:val="000000"/>
                <w:sz w:val="20"/>
                <w:szCs w:val="20"/>
              </w:rPr>
              <w:t>3.13</w:t>
            </w:r>
          </w:p>
        </w:tc>
        <w:tc>
          <w:tcPr>
            <w:tcW w:w="2025" w:type="dxa"/>
            <w:vAlign w:val="center"/>
          </w:tcPr>
          <w:p w:rsidR="008F4C0B" w:rsidRPr="002462F6" w:rsidRDefault="00D02A76" w:rsidP="000C6B3B">
            <w:pPr>
              <w:jc w:val="center"/>
              <w:rPr>
                <w:rFonts w:ascii="Arial" w:hAnsi="Arial" w:cs="Arial"/>
                <w:color w:val="000000"/>
                <w:sz w:val="20"/>
                <w:szCs w:val="20"/>
              </w:rPr>
            </w:pPr>
            <w:r>
              <w:rPr>
                <w:rFonts w:ascii="Arial" w:hAnsi="Arial" w:cs="Arial"/>
                <w:color w:val="000000"/>
                <w:sz w:val="20"/>
                <w:szCs w:val="20"/>
              </w:rPr>
              <w:t>9.41</w:t>
            </w:r>
          </w:p>
        </w:tc>
        <w:tc>
          <w:tcPr>
            <w:tcW w:w="2025" w:type="dxa"/>
            <w:vAlign w:val="center"/>
          </w:tcPr>
          <w:p w:rsidR="008F4C0B" w:rsidRPr="002462F6" w:rsidRDefault="00562355" w:rsidP="000C6B3B">
            <w:pPr>
              <w:jc w:val="center"/>
              <w:rPr>
                <w:rFonts w:ascii="Arial" w:hAnsi="Arial" w:cs="Arial"/>
                <w:color w:val="000000"/>
                <w:sz w:val="20"/>
                <w:szCs w:val="20"/>
              </w:rPr>
            </w:pPr>
            <w:r>
              <w:rPr>
                <w:rFonts w:ascii="Arial" w:hAnsi="Arial" w:cs="Arial"/>
                <w:color w:val="000000"/>
                <w:sz w:val="20"/>
                <w:szCs w:val="20"/>
              </w:rPr>
              <w:t>5.97</w:t>
            </w:r>
          </w:p>
        </w:tc>
      </w:tr>
      <w:tr w:rsidR="008F4C0B" w:rsidRPr="002462F6" w:rsidTr="007675E6">
        <w:trPr>
          <w:trHeight w:val="240"/>
        </w:trPr>
        <w:tc>
          <w:tcPr>
            <w:tcW w:w="0" w:type="auto"/>
            <w:vAlign w:val="center"/>
          </w:tcPr>
          <w:p w:rsidR="008F4C0B" w:rsidRPr="002462F6" w:rsidRDefault="008F4C0B" w:rsidP="000C6B3B">
            <w:pPr>
              <w:jc w:val="center"/>
              <w:rPr>
                <w:rFonts w:ascii="Arial" w:hAnsi="Arial" w:cs="Arial"/>
                <w:color w:val="000000" w:themeColor="text1"/>
                <w:sz w:val="20"/>
                <w:szCs w:val="20"/>
              </w:rPr>
            </w:pPr>
            <w:r w:rsidRPr="002462F6">
              <w:rPr>
                <w:rFonts w:ascii="Arial" w:hAnsi="Arial" w:cs="Arial"/>
                <w:color w:val="000000" w:themeColor="text1"/>
                <w:sz w:val="20"/>
                <w:szCs w:val="20"/>
              </w:rPr>
              <w:t>Total</w:t>
            </w:r>
          </w:p>
        </w:tc>
        <w:tc>
          <w:tcPr>
            <w:tcW w:w="2024" w:type="dxa"/>
            <w:vAlign w:val="center"/>
          </w:tcPr>
          <w:p w:rsidR="008F4C0B" w:rsidRPr="002462F6" w:rsidRDefault="008F4C0B" w:rsidP="000C6B3B">
            <w:pPr>
              <w:jc w:val="center"/>
              <w:rPr>
                <w:rFonts w:ascii="Arial" w:hAnsi="Arial" w:cs="Arial"/>
                <w:bCs/>
                <w:color w:val="000000"/>
                <w:sz w:val="20"/>
                <w:szCs w:val="20"/>
              </w:rPr>
            </w:pPr>
            <w:r w:rsidRPr="002462F6">
              <w:rPr>
                <w:rFonts w:ascii="Arial" w:hAnsi="Arial" w:cs="Arial"/>
                <w:bCs/>
                <w:color w:val="000000"/>
                <w:sz w:val="20"/>
                <w:szCs w:val="20"/>
              </w:rPr>
              <w:t>100.00</w:t>
            </w:r>
          </w:p>
        </w:tc>
        <w:tc>
          <w:tcPr>
            <w:tcW w:w="2025" w:type="dxa"/>
            <w:vAlign w:val="center"/>
          </w:tcPr>
          <w:p w:rsidR="008F4C0B" w:rsidRPr="002462F6" w:rsidRDefault="008F4C0B" w:rsidP="000C6B3B">
            <w:pPr>
              <w:jc w:val="center"/>
              <w:rPr>
                <w:rFonts w:ascii="Arial" w:hAnsi="Arial" w:cs="Arial"/>
                <w:bCs/>
                <w:color w:val="000000"/>
                <w:sz w:val="20"/>
                <w:szCs w:val="20"/>
              </w:rPr>
            </w:pPr>
            <w:r w:rsidRPr="002462F6">
              <w:rPr>
                <w:rFonts w:ascii="Arial" w:hAnsi="Arial" w:cs="Arial"/>
                <w:bCs/>
                <w:color w:val="000000"/>
                <w:sz w:val="20"/>
                <w:szCs w:val="20"/>
              </w:rPr>
              <w:t>100.00</w:t>
            </w:r>
          </w:p>
        </w:tc>
        <w:tc>
          <w:tcPr>
            <w:tcW w:w="2025" w:type="dxa"/>
            <w:vAlign w:val="center"/>
          </w:tcPr>
          <w:p w:rsidR="008F4C0B" w:rsidRPr="002462F6" w:rsidRDefault="008F4C0B" w:rsidP="000C6B3B">
            <w:pPr>
              <w:jc w:val="center"/>
              <w:rPr>
                <w:rFonts w:ascii="Arial" w:hAnsi="Arial" w:cs="Arial"/>
                <w:bCs/>
                <w:color w:val="000000"/>
                <w:sz w:val="20"/>
                <w:szCs w:val="20"/>
              </w:rPr>
            </w:pPr>
            <w:r w:rsidRPr="002462F6">
              <w:rPr>
                <w:rFonts w:ascii="Arial" w:hAnsi="Arial" w:cs="Arial"/>
                <w:bCs/>
                <w:color w:val="000000"/>
                <w:sz w:val="20"/>
                <w:szCs w:val="20"/>
              </w:rPr>
              <w:t>100.00</w:t>
            </w:r>
          </w:p>
        </w:tc>
      </w:tr>
    </w:tbl>
    <w:p w:rsidR="0028105A" w:rsidRPr="0099584E" w:rsidRDefault="0028105A" w:rsidP="0028105A">
      <w:pPr>
        <w:spacing w:after="0" w:line="240" w:lineRule="auto"/>
        <w:jc w:val="both"/>
        <w:rPr>
          <w:rFonts w:ascii="Times New Roman" w:hAnsi="Times New Roman" w:cs="Times New Roman"/>
          <w:b/>
          <w:sz w:val="24"/>
          <w:szCs w:val="24"/>
        </w:rPr>
      </w:pPr>
    </w:p>
    <w:p w:rsidR="0028105A" w:rsidRDefault="0028105A" w:rsidP="0028105A">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w:t>
      </w:r>
      <w:r w:rsidR="007675E6">
        <w:rPr>
          <w:rFonts w:ascii="Arial" w:hAnsi="Arial" w:cs="Arial"/>
          <w:b/>
          <w:sz w:val="20"/>
          <w:szCs w:val="20"/>
        </w:rPr>
        <w:t>32</w:t>
      </w:r>
      <w:r>
        <w:rPr>
          <w:rFonts w:ascii="Arial" w:hAnsi="Arial" w:cs="Arial"/>
          <w:b/>
          <w:sz w:val="20"/>
          <w:szCs w:val="20"/>
        </w:rPr>
        <w:tab/>
      </w:r>
      <w:r w:rsidRPr="00005383">
        <w:rPr>
          <w:rFonts w:ascii="Arial" w:hAnsi="Arial" w:cs="Arial"/>
          <w:b/>
          <w:sz w:val="20"/>
          <w:szCs w:val="20"/>
        </w:rPr>
        <w:t xml:space="preserve">Blend Uniformity in Lubrication Stage </w:t>
      </w:r>
    </w:p>
    <w:p w:rsidR="0028105A" w:rsidRPr="00005383" w:rsidRDefault="0028105A" w:rsidP="0028105A">
      <w:pPr>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0"/>
        <w:gridCol w:w="828"/>
        <w:gridCol w:w="828"/>
        <w:gridCol w:w="828"/>
      </w:tblGrid>
      <w:tr w:rsidR="0028105A" w:rsidRPr="00667780" w:rsidTr="00C45A74">
        <w:trPr>
          <w:tblHeader/>
        </w:trPr>
        <w:tc>
          <w:tcPr>
            <w:tcW w:w="0" w:type="auto"/>
            <w:tcBorders>
              <w:top w:val="single" w:sz="4" w:space="0" w:color="auto"/>
              <w:bottom w:val="single" w:sz="4" w:space="0" w:color="auto"/>
            </w:tcBorders>
            <w:vAlign w:val="center"/>
          </w:tcPr>
          <w:p w:rsidR="0028105A" w:rsidRPr="00667780" w:rsidRDefault="00C45A74" w:rsidP="000C6B3B">
            <w:pPr>
              <w:jc w:val="both"/>
              <w:rPr>
                <w:rFonts w:ascii="Arial" w:hAnsi="Arial" w:cs="Arial"/>
                <w:b/>
                <w:sz w:val="20"/>
                <w:szCs w:val="20"/>
              </w:rPr>
            </w:pPr>
            <w:r>
              <w:rPr>
                <w:rFonts w:ascii="Arial" w:hAnsi="Arial" w:cs="Arial"/>
                <w:b/>
                <w:sz w:val="20"/>
                <w:szCs w:val="20"/>
              </w:rPr>
              <w:t>Location</w:t>
            </w:r>
          </w:p>
        </w:tc>
        <w:tc>
          <w:tcPr>
            <w:tcW w:w="0" w:type="auto"/>
            <w:tcBorders>
              <w:top w:val="single" w:sz="4" w:space="0" w:color="auto"/>
              <w:bottom w:val="single" w:sz="4" w:space="0" w:color="auto"/>
            </w:tcBorders>
            <w:vAlign w:val="center"/>
          </w:tcPr>
          <w:p w:rsidR="0028105A" w:rsidRPr="00667780" w:rsidRDefault="00C45A74" w:rsidP="000C6B3B">
            <w:pPr>
              <w:jc w:val="center"/>
              <w:rPr>
                <w:rFonts w:ascii="Arial" w:hAnsi="Arial" w:cs="Arial"/>
                <w:b/>
                <w:sz w:val="20"/>
                <w:szCs w:val="20"/>
              </w:rPr>
            </w:pPr>
            <w:r>
              <w:rPr>
                <w:rFonts w:ascii="Arial" w:hAnsi="Arial" w:cs="Arial"/>
                <w:b/>
                <w:sz w:val="20"/>
                <w:szCs w:val="20"/>
              </w:rPr>
              <w:t>5</w:t>
            </w:r>
            <w:r w:rsidR="0028105A" w:rsidRPr="00667780">
              <w:rPr>
                <w:rFonts w:ascii="Arial" w:hAnsi="Arial" w:cs="Arial"/>
                <w:b/>
                <w:sz w:val="20"/>
                <w:szCs w:val="20"/>
              </w:rPr>
              <w:t xml:space="preserve"> min</w:t>
            </w:r>
          </w:p>
        </w:tc>
        <w:tc>
          <w:tcPr>
            <w:tcW w:w="0" w:type="auto"/>
            <w:tcBorders>
              <w:top w:val="single" w:sz="4" w:space="0" w:color="auto"/>
              <w:bottom w:val="single" w:sz="4" w:space="0" w:color="auto"/>
            </w:tcBorders>
            <w:vAlign w:val="center"/>
          </w:tcPr>
          <w:p w:rsidR="0028105A" w:rsidRPr="00667780" w:rsidRDefault="0028105A" w:rsidP="000C6B3B">
            <w:pPr>
              <w:jc w:val="center"/>
              <w:rPr>
                <w:rFonts w:ascii="Arial" w:hAnsi="Arial" w:cs="Arial"/>
                <w:b/>
                <w:sz w:val="20"/>
                <w:szCs w:val="20"/>
              </w:rPr>
            </w:pPr>
            <w:r w:rsidRPr="00667780">
              <w:rPr>
                <w:rFonts w:ascii="Arial" w:hAnsi="Arial" w:cs="Arial"/>
                <w:b/>
                <w:sz w:val="20"/>
                <w:szCs w:val="20"/>
              </w:rPr>
              <w:t>5 min</w:t>
            </w:r>
          </w:p>
        </w:tc>
        <w:tc>
          <w:tcPr>
            <w:tcW w:w="0" w:type="auto"/>
            <w:tcBorders>
              <w:top w:val="single" w:sz="4" w:space="0" w:color="auto"/>
              <w:bottom w:val="single" w:sz="4" w:space="0" w:color="auto"/>
            </w:tcBorders>
            <w:vAlign w:val="center"/>
          </w:tcPr>
          <w:p w:rsidR="0028105A" w:rsidRPr="00667780" w:rsidRDefault="00C45A74" w:rsidP="000C6B3B">
            <w:pPr>
              <w:jc w:val="center"/>
              <w:rPr>
                <w:rFonts w:ascii="Arial" w:hAnsi="Arial" w:cs="Arial"/>
                <w:b/>
                <w:sz w:val="20"/>
                <w:szCs w:val="20"/>
              </w:rPr>
            </w:pPr>
            <w:r>
              <w:rPr>
                <w:rFonts w:ascii="Arial" w:hAnsi="Arial" w:cs="Arial"/>
                <w:b/>
                <w:sz w:val="20"/>
                <w:szCs w:val="20"/>
              </w:rPr>
              <w:t>5</w:t>
            </w:r>
            <w:r w:rsidR="0028105A" w:rsidRPr="00667780">
              <w:rPr>
                <w:rFonts w:ascii="Arial" w:hAnsi="Arial" w:cs="Arial"/>
                <w:b/>
                <w:sz w:val="20"/>
                <w:szCs w:val="20"/>
              </w:rPr>
              <w:t xml:space="preserve"> min</w:t>
            </w:r>
          </w:p>
        </w:tc>
      </w:tr>
      <w:tr w:rsidR="00C45A74" w:rsidRPr="00667780" w:rsidTr="000C6B3B">
        <w:tc>
          <w:tcPr>
            <w:tcW w:w="0" w:type="auto"/>
            <w:tcBorders>
              <w:top w:val="single" w:sz="4" w:space="0" w:color="auto"/>
            </w:tcBorders>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1</w:t>
            </w:r>
          </w:p>
        </w:tc>
        <w:tc>
          <w:tcPr>
            <w:tcW w:w="0" w:type="auto"/>
            <w:tcBorders>
              <w:top w:val="single" w:sz="4" w:space="0" w:color="auto"/>
            </w:tcBorders>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100.68</w:t>
            </w:r>
          </w:p>
        </w:tc>
        <w:tc>
          <w:tcPr>
            <w:tcW w:w="0" w:type="auto"/>
            <w:tcBorders>
              <w:top w:val="single" w:sz="4" w:space="0" w:color="auto"/>
            </w:tcBorders>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101.50</w:t>
            </w:r>
          </w:p>
        </w:tc>
        <w:tc>
          <w:tcPr>
            <w:tcW w:w="0" w:type="auto"/>
            <w:tcBorders>
              <w:top w:val="single" w:sz="4" w:space="0" w:color="auto"/>
            </w:tcBorders>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101.00</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2</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101.02</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101.54</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100.97</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3</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101.68</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100.28</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101.37</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4</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101.28</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100.85</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101.99</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5</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101.03</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100.59</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100.83</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6</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101.25</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101.49</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101.04</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7</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101.36</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101.13</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101.66</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8</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102.16</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100.80</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101.68</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9</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101.26</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100.69</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101.99</w:t>
            </w:r>
          </w:p>
        </w:tc>
      </w:tr>
      <w:tr w:rsidR="00C45A74" w:rsidRPr="00667780" w:rsidTr="000C6B3B">
        <w:tc>
          <w:tcPr>
            <w:tcW w:w="0" w:type="auto"/>
            <w:vAlign w:val="center"/>
          </w:tcPr>
          <w:p w:rsidR="00C45A74" w:rsidRPr="00667780" w:rsidRDefault="00C45A74" w:rsidP="000C6B3B">
            <w:pPr>
              <w:jc w:val="center"/>
              <w:rPr>
                <w:rFonts w:ascii="Arial" w:hAnsi="Arial" w:cs="Arial"/>
                <w:sz w:val="20"/>
                <w:szCs w:val="20"/>
              </w:rPr>
            </w:pPr>
            <w:r w:rsidRPr="00667780">
              <w:rPr>
                <w:rFonts w:ascii="Arial" w:hAnsi="Arial" w:cs="Arial"/>
                <w:sz w:val="20"/>
                <w:szCs w:val="20"/>
              </w:rPr>
              <w:t>10</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100.98</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101.81</w:t>
            </w:r>
          </w:p>
        </w:tc>
        <w:tc>
          <w:tcPr>
            <w:tcW w:w="0" w:type="auto"/>
            <w:vAlign w:val="center"/>
          </w:tcPr>
          <w:p w:rsidR="00C45A74" w:rsidRPr="00C45A74" w:rsidRDefault="00C45A74" w:rsidP="000C6B3B">
            <w:pPr>
              <w:spacing w:line="276" w:lineRule="auto"/>
              <w:jc w:val="center"/>
              <w:rPr>
                <w:rFonts w:ascii="Arial" w:hAnsi="Arial" w:cs="Arial"/>
                <w:sz w:val="20"/>
                <w:szCs w:val="20"/>
              </w:rPr>
            </w:pPr>
            <w:r w:rsidRPr="00C45A74">
              <w:rPr>
                <w:rFonts w:ascii="Arial" w:hAnsi="Arial" w:cs="Arial"/>
                <w:sz w:val="20"/>
                <w:szCs w:val="20"/>
              </w:rPr>
              <w:t>101.75</w:t>
            </w:r>
          </w:p>
        </w:tc>
      </w:tr>
      <w:tr w:rsidR="00C45A74" w:rsidRPr="00667780" w:rsidTr="000C6B3B">
        <w:tc>
          <w:tcPr>
            <w:tcW w:w="0" w:type="auto"/>
            <w:vAlign w:val="center"/>
          </w:tcPr>
          <w:p w:rsidR="00C45A74" w:rsidRPr="00667780" w:rsidRDefault="00C45A74" w:rsidP="000C6B3B">
            <w:pPr>
              <w:jc w:val="center"/>
              <w:rPr>
                <w:rFonts w:ascii="Arial" w:hAnsi="Arial" w:cs="Arial"/>
                <w:bCs/>
                <w:sz w:val="20"/>
                <w:szCs w:val="20"/>
              </w:rPr>
            </w:pPr>
            <w:r w:rsidRPr="00667780">
              <w:rPr>
                <w:rFonts w:ascii="Arial" w:hAnsi="Arial" w:cs="Arial"/>
                <w:bCs/>
                <w:sz w:val="20"/>
                <w:szCs w:val="20"/>
              </w:rPr>
              <w:t xml:space="preserve">Mean </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101.27</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101.07</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101.43</w:t>
            </w:r>
          </w:p>
        </w:tc>
      </w:tr>
      <w:tr w:rsidR="00C45A74" w:rsidRPr="00667780" w:rsidTr="000C6B3B">
        <w:tc>
          <w:tcPr>
            <w:tcW w:w="0" w:type="auto"/>
            <w:vAlign w:val="center"/>
          </w:tcPr>
          <w:p w:rsidR="00C45A74" w:rsidRPr="00667780" w:rsidRDefault="00C45A74" w:rsidP="000C6B3B">
            <w:pPr>
              <w:jc w:val="center"/>
              <w:rPr>
                <w:rFonts w:ascii="Arial" w:hAnsi="Arial" w:cs="Arial"/>
                <w:bCs/>
                <w:sz w:val="20"/>
                <w:szCs w:val="20"/>
              </w:rPr>
            </w:pPr>
            <w:r w:rsidRPr="00667780">
              <w:rPr>
                <w:rFonts w:ascii="Arial" w:hAnsi="Arial" w:cs="Arial"/>
                <w:bCs/>
                <w:sz w:val="20"/>
                <w:szCs w:val="20"/>
              </w:rPr>
              <w:t>Min</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100.68</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100.28</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100.83</w:t>
            </w:r>
          </w:p>
        </w:tc>
      </w:tr>
      <w:tr w:rsidR="00C45A74" w:rsidRPr="00667780" w:rsidTr="000C6B3B">
        <w:tc>
          <w:tcPr>
            <w:tcW w:w="0" w:type="auto"/>
            <w:vAlign w:val="center"/>
          </w:tcPr>
          <w:p w:rsidR="00C45A74" w:rsidRPr="00667780" w:rsidRDefault="00C45A74" w:rsidP="000C6B3B">
            <w:pPr>
              <w:jc w:val="center"/>
              <w:rPr>
                <w:rFonts w:ascii="Arial" w:hAnsi="Arial" w:cs="Arial"/>
                <w:bCs/>
                <w:sz w:val="20"/>
                <w:szCs w:val="20"/>
              </w:rPr>
            </w:pPr>
            <w:r w:rsidRPr="00667780">
              <w:rPr>
                <w:rFonts w:ascii="Arial" w:hAnsi="Arial" w:cs="Arial"/>
                <w:bCs/>
                <w:sz w:val="20"/>
                <w:szCs w:val="20"/>
              </w:rPr>
              <w:t>Max</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102.16</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101.81</w:t>
            </w:r>
          </w:p>
        </w:tc>
        <w:tc>
          <w:tcPr>
            <w:tcW w:w="0" w:type="auto"/>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101.99</w:t>
            </w:r>
          </w:p>
        </w:tc>
      </w:tr>
      <w:tr w:rsidR="00C45A74" w:rsidRPr="00667780" w:rsidTr="000C6B3B">
        <w:tc>
          <w:tcPr>
            <w:tcW w:w="0" w:type="auto"/>
            <w:tcBorders>
              <w:bottom w:val="single" w:sz="4" w:space="0" w:color="auto"/>
            </w:tcBorders>
            <w:vAlign w:val="center"/>
          </w:tcPr>
          <w:p w:rsidR="00C45A74" w:rsidRPr="00667780" w:rsidRDefault="00C45A74" w:rsidP="000C6B3B">
            <w:pPr>
              <w:jc w:val="center"/>
              <w:rPr>
                <w:rFonts w:ascii="Arial" w:hAnsi="Arial" w:cs="Arial"/>
                <w:bCs/>
                <w:sz w:val="20"/>
                <w:szCs w:val="20"/>
              </w:rPr>
            </w:pPr>
            <w:r w:rsidRPr="00667780">
              <w:rPr>
                <w:rFonts w:ascii="Arial" w:hAnsi="Arial" w:cs="Arial"/>
                <w:bCs/>
                <w:sz w:val="20"/>
                <w:szCs w:val="20"/>
              </w:rPr>
              <w:t>%RSD</w:t>
            </w:r>
          </w:p>
        </w:tc>
        <w:tc>
          <w:tcPr>
            <w:tcW w:w="0" w:type="auto"/>
            <w:tcBorders>
              <w:bottom w:val="single" w:sz="4" w:space="0" w:color="auto"/>
            </w:tcBorders>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0.40</w:t>
            </w:r>
          </w:p>
        </w:tc>
        <w:tc>
          <w:tcPr>
            <w:tcW w:w="0" w:type="auto"/>
            <w:tcBorders>
              <w:bottom w:val="single" w:sz="4" w:space="0" w:color="auto"/>
            </w:tcBorders>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0.49</w:t>
            </w:r>
          </w:p>
        </w:tc>
        <w:tc>
          <w:tcPr>
            <w:tcW w:w="0" w:type="auto"/>
            <w:tcBorders>
              <w:bottom w:val="single" w:sz="4" w:space="0" w:color="auto"/>
            </w:tcBorders>
            <w:vAlign w:val="center"/>
          </w:tcPr>
          <w:p w:rsidR="00C45A74" w:rsidRPr="00C45A74" w:rsidRDefault="00C45A74" w:rsidP="000C6B3B">
            <w:pPr>
              <w:spacing w:line="276" w:lineRule="auto"/>
              <w:jc w:val="center"/>
              <w:rPr>
                <w:rFonts w:ascii="Arial" w:hAnsi="Arial" w:cs="Arial"/>
                <w:b/>
                <w:sz w:val="20"/>
                <w:szCs w:val="20"/>
              </w:rPr>
            </w:pPr>
            <w:r w:rsidRPr="00C45A74">
              <w:rPr>
                <w:rFonts w:ascii="Arial" w:hAnsi="Arial" w:cs="Arial"/>
                <w:b/>
                <w:sz w:val="20"/>
                <w:szCs w:val="20"/>
              </w:rPr>
              <w:t>0.43</w:t>
            </w:r>
          </w:p>
        </w:tc>
      </w:tr>
    </w:tbl>
    <w:p w:rsidR="0028105A" w:rsidRPr="00005383" w:rsidRDefault="0028105A" w:rsidP="0028105A">
      <w:pPr>
        <w:spacing w:after="0" w:line="240" w:lineRule="auto"/>
        <w:rPr>
          <w:rFonts w:ascii="Arial" w:hAnsi="Arial" w:cs="Arial"/>
          <w:sz w:val="20"/>
          <w:szCs w:val="20"/>
        </w:rPr>
      </w:pPr>
    </w:p>
    <w:p w:rsidR="0028105A" w:rsidRDefault="00BC37C0" w:rsidP="0028105A">
      <w:pPr>
        <w:spacing w:after="0" w:line="240" w:lineRule="auto"/>
        <w:jc w:val="both"/>
        <w:rPr>
          <w:rFonts w:ascii="Arial" w:hAnsi="Arial" w:cs="Arial"/>
          <w:bCs/>
          <w:color w:val="000000"/>
          <w:sz w:val="20"/>
          <w:szCs w:val="20"/>
        </w:rPr>
      </w:pPr>
      <w:r>
        <w:rPr>
          <w:rFonts w:ascii="Arial" w:hAnsi="Arial" w:cs="Arial"/>
          <w:sz w:val="20"/>
          <w:szCs w:val="20"/>
        </w:rPr>
        <w:t>From the above data it is evident that all three exhibit batches showed similar density, flow and particle size distribution characteristics. On</w:t>
      </w:r>
      <w:r w:rsidRPr="00005383">
        <w:rPr>
          <w:rFonts w:ascii="Arial" w:hAnsi="Arial" w:cs="Arial"/>
          <w:sz w:val="20"/>
          <w:szCs w:val="20"/>
        </w:rPr>
        <w:t xml:space="preserve"> the Lubrication blending time and its blend uniformity results</w:t>
      </w:r>
      <w:r>
        <w:rPr>
          <w:rFonts w:ascii="Arial" w:hAnsi="Arial" w:cs="Arial"/>
          <w:sz w:val="20"/>
          <w:szCs w:val="20"/>
        </w:rPr>
        <w:t>,</w:t>
      </w:r>
      <w:r w:rsidRPr="00005383">
        <w:rPr>
          <w:rFonts w:ascii="Arial" w:hAnsi="Arial" w:cs="Arial"/>
          <w:sz w:val="20"/>
          <w:szCs w:val="20"/>
        </w:rPr>
        <w:t xml:space="preserve"> 5 min </w:t>
      </w:r>
      <w:r>
        <w:rPr>
          <w:rFonts w:ascii="Arial" w:hAnsi="Arial" w:cs="Arial"/>
          <w:sz w:val="20"/>
          <w:szCs w:val="20"/>
        </w:rPr>
        <w:t>of blending time is working fine</w:t>
      </w:r>
      <w:r w:rsidRPr="00005383">
        <w:rPr>
          <w:rFonts w:ascii="Arial" w:hAnsi="Arial" w:cs="Arial"/>
          <w:sz w:val="20"/>
          <w:szCs w:val="20"/>
        </w:rPr>
        <w:t xml:space="preserve"> for the Lubrication </w:t>
      </w:r>
      <w:r w:rsidR="007159E0" w:rsidRPr="00005383">
        <w:rPr>
          <w:rFonts w:ascii="Arial" w:hAnsi="Arial" w:cs="Arial"/>
          <w:sz w:val="20"/>
          <w:szCs w:val="20"/>
        </w:rPr>
        <w:t>stage.</w:t>
      </w:r>
      <w:r w:rsidR="007159E0" w:rsidRPr="00B777BD">
        <w:rPr>
          <w:rFonts w:ascii="Arial" w:hAnsi="Arial" w:cs="Arial"/>
          <w:sz w:val="20"/>
          <w:szCs w:val="20"/>
        </w:rPr>
        <w:t xml:space="preserve"> The</w:t>
      </w:r>
      <w:r w:rsidR="0028105A" w:rsidRPr="00B777BD">
        <w:rPr>
          <w:rFonts w:ascii="Arial" w:hAnsi="Arial" w:cs="Arial"/>
          <w:sz w:val="20"/>
          <w:szCs w:val="20"/>
        </w:rPr>
        <w:t xml:space="preserve"> following are ‘</w:t>
      </w:r>
      <w:r w:rsidR="00C45A74">
        <w:rPr>
          <w:rFonts w:ascii="Arial" w:hAnsi="Arial" w:cs="Arial"/>
          <w:sz w:val="20"/>
          <w:szCs w:val="20"/>
        </w:rPr>
        <w:t>Tabletting</w:t>
      </w:r>
      <w:r w:rsidR="0028105A" w:rsidRPr="00B777BD">
        <w:rPr>
          <w:rFonts w:ascii="Arial" w:hAnsi="Arial" w:cs="Arial"/>
          <w:sz w:val="20"/>
          <w:szCs w:val="20"/>
        </w:rPr>
        <w:t xml:space="preserve"> Study’ details</w:t>
      </w:r>
      <w:r w:rsidR="0028105A">
        <w:rPr>
          <w:rFonts w:ascii="Arial" w:hAnsi="Arial" w:cs="Arial"/>
          <w:sz w:val="20"/>
          <w:szCs w:val="20"/>
        </w:rPr>
        <w:t>,</w:t>
      </w:r>
      <w:r w:rsidR="007159E0">
        <w:rPr>
          <w:rFonts w:ascii="Arial" w:hAnsi="Arial" w:cs="Arial"/>
          <w:sz w:val="20"/>
          <w:szCs w:val="20"/>
        </w:rPr>
        <w:t xml:space="preserve"> </w:t>
      </w:r>
      <w:r w:rsidR="006422BB">
        <w:rPr>
          <w:rFonts w:ascii="Arial" w:hAnsi="Arial" w:cs="Arial"/>
          <w:bCs/>
          <w:color w:val="000000"/>
          <w:sz w:val="20"/>
          <w:szCs w:val="20"/>
        </w:rPr>
        <w:t>i</w:t>
      </w:r>
      <w:r w:rsidR="0028105A" w:rsidRPr="00B777BD">
        <w:rPr>
          <w:rFonts w:ascii="Arial" w:hAnsi="Arial" w:cs="Arial"/>
          <w:bCs/>
          <w:color w:val="000000"/>
          <w:sz w:val="20"/>
          <w:szCs w:val="20"/>
        </w:rPr>
        <w:t>n</w:t>
      </w:r>
      <w:r w:rsidR="006422BB">
        <w:rPr>
          <w:rFonts w:ascii="Arial" w:hAnsi="Arial" w:cs="Arial"/>
          <w:bCs/>
          <w:color w:val="000000"/>
          <w:sz w:val="20"/>
          <w:szCs w:val="20"/>
        </w:rPr>
        <w:t xml:space="preserve"> </w:t>
      </w:r>
      <w:r w:rsidR="0028105A">
        <w:rPr>
          <w:rFonts w:ascii="Arial" w:hAnsi="Arial" w:cs="Arial"/>
          <w:bCs/>
          <w:color w:val="000000"/>
          <w:sz w:val="20"/>
          <w:szCs w:val="20"/>
        </w:rPr>
        <w:t xml:space="preserve">which </w:t>
      </w:r>
      <w:r w:rsidR="0028105A" w:rsidRPr="00B777BD">
        <w:rPr>
          <w:rFonts w:ascii="Arial" w:hAnsi="Arial" w:cs="Arial"/>
          <w:bCs/>
          <w:color w:val="000000"/>
          <w:sz w:val="20"/>
          <w:szCs w:val="20"/>
        </w:rPr>
        <w:t xml:space="preserve">the </w:t>
      </w:r>
      <w:r w:rsidR="00C45A74">
        <w:rPr>
          <w:rFonts w:ascii="Arial" w:hAnsi="Arial" w:cs="Arial"/>
          <w:bCs/>
          <w:color w:val="000000"/>
          <w:sz w:val="20"/>
          <w:szCs w:val="20"/>
        </w:rPr>
        <w:t xml:space="preserve">observed </w:t>
      </w:r>
      <w:r w:rsidR="0028105A" w:rsidRPr="00B777BD">
        <w:rPr>
          <w:rFonts w:ascii="Arial" w:hAnsi="Arial" w:cs="Arial"/>
          <w:bCs/>
          <w:color w:val="000000"/>
          <w:sz w:val="20"/>
          <w:szCs w:val="20"/>
        </w:rPr>
        <w:t xml:space="preserve">tablet weight, thickness, percentage friability and disintegration time is provided </w:t>
      </w:r>
      <w:r w:rsidR="0028105A">
        <w:rPr>
          <w:rFonts w:ascii="Arial" w:hAnsi="Arial" w:cs="Arial"/>
          <w:bCs/>
          <w:color w:val="000000"/>
          <w:sz w:val="20"/>
          <w:szCs w:val="20"/>
        </w:rPr>
        <w:t>below</w:t>
      </w:r>
      <w:r w:rsidR="003978DD">
        <w:rPr>
          <w:rFonts w:ascii="Arial" w:hAnsi="Arial" w:cs="Arial"/>
          <w:bCs/>
          <w:color w:val="000000"/>
          <w:sz w:val="20"/>
          <w:szCs w:val="20"/>
        </w:rPr>
        <w:t xml:space="preserve"> for the 3 exhibit batches</w:t>
      </w:r>
      <w:r w:rsidR="0028105A">
        <w:rPr>
          <w:rFonts w:ascii="Arial" w:hAnsi="Arial" w:cs="Arial"/>
          <w:bCs/>
          <w:color w:val="000000"/>
          <w:sz w:val="20"/>
          <w:szCs w:val="20"/>
        </w:rPr>
        <w:t>,</w:t>
      </w:r>
    </w:p>
    <w:p w:rsidR="0028105A" w:rsidRDefault="0028105A" w:rsidP="0028105A">
      <w:pPr>
        <w:spacing w:after="0" w:line="240" w:lineRule="auto"/>
        <w:jc w:val="both"/>
        <w:rPr>
          <w:rFonts w:ascii="Arial" w:hAnsi="Arial" w:cs="Arial"/>
          <w:bCs/>
          <w:color w:val="000000"/>
          <w:sz w:val="20"/>
          <w:szCs w:val="20"/>
        </w:rPr>
      </w:pPr>
    </w:p>
    <w:p w:rsidR="0028105A" w:rsidRDefault="0028105A" w:rsidP="0028105A">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w:t>
      </w:r>
      <w:r w:rsidR="00C45A74">
        <w:rPr>
          <w:rFonts w:ascii="Arial" w:hAnsi="Arial" w:cs="Arial"/>
          <w:b/>
          <w:sz w:val="20"/>
          <w:szCs w:val="20"/>
        </w:rPr>
        <w:t>33</w:t>
      </w:r>
      <w:r w:rsidR="00C45A74">
        <w:rPr>
          <w:rFonts w:ascii="Arial" w:hAnsi="Arial" w:cs="Arial"/>
          <w:b/>
          <w:sz w:val="20"/>
          <w:szCs w:val="20"/>
        </w:rPr>
        <w:tab/>
        <w:t>Tabletting</w:t>
      </w:r>
      <w:r>
        <w:rPr>
          <w:rFonts w:ascii="Arial" w:hAnsi="Arial" w:cs="Arial"/>
          <w:b/>
          <w:sz w:val="20"/>
          <w:szCs w:val="20"/>
        </w:rPr>
        <w:t xml:space="preserve"> Study</w:t>
      </w:r>
      <w:r w:rsidR="000C6B3B">
        <w:rPr>
          <w:rFonts w:ascii="Arial" w:hAnsi="Arial" w:cs="Arial"/>
          <w:b/>
          <w:sz w:val="20"/>
          <w:szCs w:val="20"/>
        </w:rPr>
        <w:t>&amp; Physical Characteristics Evaluation</w:t>
      </w:r>
    </w:p>
    <w:p w:rsidR="0028105A" w:rsidRDefault="0028105A" w:rsidP="0028105A">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1"/>
        <w:gridCol w:w="1739"/>
        <w:gridCol w:w="1727"/>
        <w:gridCol w:w="1517"/>
        <w:gridCol w:w="2443"/>
      </w:tblGrid>
      <w:tr w:rsidR="0028105A" w:rsidRPr="00D1325A" w:rsidTr="000C6B3B">
        <w:trPr>
          <w:trHeight w:val="60"/>
          <w:tblHeader/>
          <w:jc w:val="center"/>
        </w:trPr>
        <w:tc>
          <w:tcPr>
            <w:tcW w:w="1781" w:type="dxa"/>
            <w:tcBorders>
              <w:top w:val="single" w:sz="4" w:space="0" w:color="auto"/>
              <w:bottom w:val="single" w:sz="4" w:space="0" w:color="auto"/>
            </w:tcBorders>
            <w:vAlign w:val="center"/>
          </w:tcPr>
          <w:p w:rsidR="0028105A" w:rsidRDefault="0028105A" w:rsidP="000C6B3B">
            <w:pPr>
              <w:jc w:val="center"/>
              <w:rPr>
                <w:rFonts w:ascii="Arial" w:hAnsi="Arial" w:cs="Arial"/>
                <w:b/>
                <w:sz w:val="20"/>
                <w:szCs w:val="20"/>
              </w:rPr>
            </w:pPr>
            <w:r w:rsidRPr="00D1325A">
              <w:rPr>
                <w:rFonts w:ascii="Arial" w:hAnsi="Arial" w:cs="Arial"/>
                <w:b/>
                <w:sz w:val="20"/>
                <w:szCs w:val="20"/>
              </w:rPr>
              <w:t>Weight (mg)</w:t>
            </w:r>
          </w:p>
          <w:p w:rsidR="0028105A" w:rsidRPr="00D1325A" w:rsidRDefault="0028105A" w:rsidP="000C6B3B">
            <w:pPr>
              <w:jc w:val="center"/>
              <w:rPr>
                <w:rFonts w:ascii="Arial" w:hAnsi="Arial" w:cs="Arial"/>
                <w:b/>
                <w:sz w:val="20"/>
                <w:szCs w:val="20"/>
              </w:rPr>
            </w:pPr>
            <w:r>
              <w:rPr>
                <w:rFonts w:ascii="Arial" w:hAnsi="Arial" w:cs="Arial"/>
                <w:b/>
                <w:sz w:val="20"/>
                <w:szCs w:val="20"/>
              </w:rPr>
              <w:t xml:space="preserve">Avg (Range) </w:t>
            </w:r>
          </w:p>
        </w:tc>
        <w:tc>
          <w:tcPr>
            <w:tcW w:w="0" w:type="auto"/>
            <w:tcBorders>
              <w:top w:val="single" w:sz="4" w:space="0" w:color="auto"/>
              <w:bottom w:val="single" w:sz="4" w:space="0" w:color="auto"/>
            </w:tcBorders>
            <w:vAlign w:val="center"/>
          </w:tcPr>
          <w:p w:rsidR="0028105A" w:rsidRDefault="0028105A" w:rsidP="000C6B3B">
            <w:pPr>
              <w:jc w:val="center"/>
              <w:rPr>
                <w:rFonts w:ascii="Arial" w:hAnsi="Arial" w:cs="Arial"/>
                <w:b/>
                <w:sz w:val="20"/>
                <w:szCs w:val="20"/>
              </w:rPr>
            </w:pPr>
            <w:r w:rsidRPr="00D1325A">
              <w:rPr>
                <w:rFonts w:ascii="Arial" w:hAnsi="Arial" w:cs="Arial"/>
                <w:b/>
                <w:sz w:val="20"/>
                <w:szCs w:val="20"/>
              </w:rPr>
              <w:t>Thickness (mm)</w:t>
            </w:r>
          </w:p>
          <w:p w:rsidR="0028105A" w:rsidRPr="00D1325A" w:rsidRDefault="0028105A" w:rsidP="000C6B3B">
            <w:pPr>
              <w:jc w:val="center"/>
              <w:rPr>
                <w:rFonts w:ascii="Arial" w:hAnsi="Arial" w:cs="Arial"/>
                <w:b/>
                <w:sz w:val="20"/>
                <w:szCs w:val="20"/>
              </w:rPr>
            </w:pPr>
            <w:r>
              <w:rPr>
                <w:rFonts w:ascii="Arial" w:hAnsi="Arial" w:cs="Arial"/>
                <w:b/>
                <w:sz w:val="20"/>
                <w:szCs w:val="20"/>
              </w:rPr>
              <w:t>Avg (Range)</w:t>
            </w:r>
          </w:p>
        </w:tc>
        <w:tc>
          <w:tcPr>
            <w:tcW w:w="1727" w:type="dxa"/>
            <w:tcBorders>
              <w:top w:val="single" w:sz="4" w:space="0" w:color="auto"/>
              <w:bottom w:val="single" w:sz="4" w:space="0" w:color="auto"/>
            </w:tcBorders>
            <w:vAlign w:val="center"/>
          </w:tcPr>
          <w:p w:rsidR="0028105A" w:rsidRDefault="0028105A" w:rsidP="000C6B3B">
            <w:pPr>
              <w:jc w:val="center"/>
              <w:rPr>
                <w:rFonts w:ascii="Arial" w:hAnsi="Arial" w:cs="Arial"/>
                <w:b/>
                <w:sz w:val="20"/>
                <w:szCs w:val="20"/>
              </w:rPr>
            </w:pPr>
            <w:r w:rsidRPr="00D1325A">
              <w:rPr>
                <w:rFonts w:ascii="Arial" w:hAnsi="Arial" w:cs="Arial"/>
                <w:b/>
                <w:sz w:val="20"/>
                <w:szCs w:val="20"/>
              </w:rPr>
              <w:t>Hardness (kp)</w:t>
            </w:r>
          </w:p>
          <w:p w:rsidR="0028105A" w:rsidRPr="00D1325A" w:rsidRDefault="0028105A" w:rsidP="000C6B3B">
            <w:pPr>
              <w:jc w:val="center"/>
              <w:rPr>
                <w:rFonts w:ascii="Arial" w:hAnsi="Arial" w:cs="Arial"/>
                <w:b/>
                <w:sz w:val="20"/>
                <w:szCs w:val="20"/>
              </w:rPr>
            </w:pPr>
            <w:r>
              <w:rPr>
                <w:rFonts w:ascii="Arial" w:hAnsi="Arial" w:cs="Arial"/>
                <w:b/>
                <w:sz w:val="20"/>
                <w:szCs w:val="20"/>
              </w:rPr>
              <w:t>Avg (Range)</w:t>
            </w:r>
          </w:p>
        </w:tc>
        <w:tc>
          <w:tcPr>
            <w:tcW w:w="1517" w:type="dxa"/>
            <w:tcBorders>
              <w:top w:val="single" w:sz="4" w:space="0" w:color="auto"/>
              <w:bottom w:val="single" w:sz="4" w:space="0" w:color="auto"/>
            </w:tcBorders>
            <w:vAlign w:val="center"/>
          </w:tcPr>
          <w:p w:rsidR="0028105A" w:rsidRDefault="0028105A" w:rsidP="000C6B3B">
            <w:pPr>
              <w:jc w:val="center"/>
              <w:rPr>
                <w:rFonts w:ascii="Arial" w:hAnsi="Arial" w:cs="Arial"/>
                <w:b/>
                <w:sz w:val="20"/>
                <w:szCs w:val="20"/>
              </w:rPr>
            </w:pPr>
            <w:r w:rsidRPr="00D1325A">
              <w:rPr>
                <w:rFonts w:ascii="Arial" w:hAnsi="Arial" w:cs="Arial"/>
                <w:b/>
                <w:sz w:val="20"/>
                <w:szCs w:val="20"/>
              </w:rPr>
              <w:t>Friability(%)</w:t>
            </w:r>
          </w:p>
          <w:p w:rsidR="0028105A" w:rsidRPr="00D1325A" w:rsidRDefault="0028105A" w:rsidP="000C6B3B">
            <w:pPr>
              <w:jc w:val="center"/>
              <w:rPr>
                <w:rFonts w:ascii="Arial" w:hAnsi="Arial" w:cs="Arial"/>
                <w:b/>
                <w:sz w:val="20"/>
                <w:szCs w:val="20"/>
              </w:rPr>
            </w:pPr>
            <w:r>
              <w:rPr>
                <w:rFonts w:ascii="Arial" w:hAnsi="Arial" w:cs="Arial"/>
                <w:b/>
                <w:sz w:val="20"/>
                <w:szCs w:val="20"/>
              </w:rPr>
              <w:t>Avg (Range)</w:t>
            </w:r>
          </w:p>
        </w:tc>
        <w:tc>
          <w:tcPr>
            <w:tcW w:w="2443" w:type="dxa"/>
            <w:tcBorders>
              <w:top w:val="single" w:sz="4" w:space="0" w:color="auto"/>
              <w:bottom w:val="single" w:sz="4" w:space="0" w:color="auto"/>
            </w:tcBorders>
            <w:vAlign w:val="center"/>
          </w:tcPr>
          <w:p w:rsidR="0028105A" w:rsidRDefault="0028105A" w:rsidP="000C6B3B">
            <w:pPr>
              <w:jc w:val="center"/>
              <w:rPr>
                <w:rFonts w:ascii="Arial" w:hAnsi="Arial" w:cs="Arial"/>
                <w:b/>
                <w:sz w:val="20"/>
                <w:szCs w:val="20"/>
              </w:rPr>
            </w:pPr>
            <w:r w:rsidRPr="00D1325A">
              <w:rPr>
                <w:rFonts w:ascii="Arial" w:hAnsi="Arial" w:cs="Arial"/>
                <w:b/>
                <w:sz w:val="20"/>
                <w:szCs w:val="20"/>
              </w:rPr>
              <w:t>Disintegration Time</w:t>
            </w:r>
          </w:p>
          <w:p w:rsidR="0028105A" w:rsidRPr="00D1325A" w:rsidRDefault="0028105A" w:rsidP="000C6B3B">
            <w:pPr>
              <w:jc w:val="center"/>
              <w:rPr>
                <w:rFonts w:ascii="Arial" w:hAnsi="Arial" w:cs="Arial"/>
                <w:b/>
                <w:sz w:val="20"/>
                <w:szCs w:val="20"/>
              </w:rPr>
            </w:pPr>
            <w:r>
              <w:rPr>
                <w:rFonts w:ascii="Arial" w:hAnsi="Arial" w:cs="Arial"/>
                <w:b/>
                <w:sz w:val="20"/>
                <w:szCs w:val="20"/>
              </w:rPr>
              <w:t>Avg</w:t>
            </w:r>
          </w:p>
        </w:tc>
      </w:tr>
      <w:tr w:rsidR="0028105A" w:rsidRPr="00D1325A" w:rsidTr="000C6B3B">
        <w:trPr>
          <w:trHeight w:val="60"/>
          <w:jc w:val="center"/>
        </w:trPr>
        <w:tc>
          <w:tcPr>
            <w:tcW w:w="1781" w:type="dxa"/>
            <w:tcBorders>
              <w:top w:val="single" w:sz="4" w:space="0" w:color="auto"/>
            </w:tcBorders>
            <w:vAlign w:val="center"/>
          </w:tcPr>
          <w:p w:rsidR="0028105A" w:rsidRPr="00D1325A" w:rsidRDefault="003978DD"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101.05</w:t>
            </w:r>
          </w:p>
          <w:p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w:t>
            </w:r>
            <w:r w:rsidR="003978DD">
              <w:rPr>
                <w:rFonts w:ascii="Arial" w:hAnsi="Arial" w:cs="Arial"/>
                <w:color w:val="000000"/>
                <w:sz w:val="20"/>
                <w:szCs w:val="20"/>
              </w:rPr>
              <w:t>12</w:t>
            </w:r>
            <w:r w:rsidRPr="00D1325A">
              <w:rPr>
                <w:rFonts w:ascii="Arial" w:hAnsi="Arial" w:cs="Arial"/>
                <w:color w:val="000000"/>
                <w:sz w:val="20"/>
                <w:szCs w:val="20"/>
              </w:rPr>
              <w:t>-10</w:t>
            </w:r>
            <w:r w:rsidR="003978DD">
              <w:rPr>
                <w:rFonts w:ascii="Arial" w:hAnsi="Arial" w:cs="Arial"/>
                <w:color w:val="000000"/>
                <w:sz w:val="20"/>
                <w:szCs w:val="20"/>
              </w:rPr>
              <w:t>4.21</w:t>
            </w:r>
            <w:r w:rsidRPr="00D1325A">
              <w:rPr>
                <w:rFonts w:ascii="Arial" w:hAnsi="Arial" w:cs="Arial"/>
                <w:color w:val="000000"/>
                <w:sz w:val="20"/>
                <w:szCs w:val="20"/>
              </w:rPr>
              <w:t>)</w:t>
            </w:r>
          </w:p>
        </w:tc>
        <w:tc>
          <w:tcPr>
            <w:tcW w:w="0" w:type="auto"/>
            <w:tcBorders>
              <w:top w:val="single" w:sz="4" w:space="0" w:color="auto"/>
            </w:tcBorders>
            <w:vAlign w:val="center"/>
          </w:tcPr>
          <w:p w:rsidR="0028105A" w:rsidRPr="00D1325A" w:rsidRDefault="003978DD"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2.4</w:t>
            </w:r>
            <w:r w:rsidR="0028105A" w:rsidRPr="00D1325A">
              <w:rPr>
                <w:rFonts w:ascii="Arial" w:hAnsi="Arial" w:cs="Arial"/>
                <w:color w:val="000000"/>
                <w:sz w:val="20"/>
                <w:szCs w:val="20"/>
              </w:rPr>
              <w:t>1</w:t>
            </w:r>
          </w:p>
          <w:p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w:t>
            </w:r>
            <w:r w:rsidR="003978DD">
              <w:rPr>
                <w:rFonts w:ascii="Arial" w:hAnsi="Arial" w:cs="Arial"/>
                <w:color w:val="000000"/>
                <w:sz w:val="20"/>
                <w:szCs w:val="20"/>
              </w:rPr>
              <w:t>38</w:t>
            </w:r>
            <w:r w:rsidRPr="00D1325A">
              <w:rPr>
                <w:rFonts w:ascii="Arial" w:hAnsi="Arial" w:cs="Arial"/>
                <w:color w:val="000000"/>
                <w:sz w:val="20"/>
                <w:szCs w:val="20"/>
              </w:rPr>
              <w:t>-2.</w:t>
            </w:r>
            <w:r w:rsidR="003978DD">
              <w:rPr>
                <w:rFonts w:ascii="Arial" w:hAnsi="Arial" w:cs="Arial"/>
                <w:color w:val="000000"/>
                <w:sz w:val="20"/>
                <w:szCs w:val="20"/>
              </w:rPr>
              <w:t>55</w:t>
            </w:r>
            <w:r w:rsidRPr="00D1325A">
              <w:rPr>
                <w:rFonts w:ascii="Arial" w:hAnsi="Arial" w:cs="Arial"/>
                <w:color w:val="000000"/>
                <w:sz w:val="20"/>
                <w:szCs w:val="20"/>
              </w:rPr>
              <w:t>)</w:t>
            </w:r>
          </w:p>
        </w:tc>
        <w:tc>
          <w:tcPr>
            <w:tcW w:w="1727" w:type="dxa"/>
            <w:tcBorders>
              <w:top w:val="single" w:sz="4" w:space="0" w:color="auto"/>
            </w:tcBorders>
            <w:vAlign w:val="center"/>
          </w:tcPr>
          <w:p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5</w:t>
            </w:r>
            <w:r w:rsidR="0028105A" w:rsidRPr="00D1325A">
              <w:rPr>
                <w:rFonts w:ascii="Arial" w:hAnsi="Arial" w:cs="Arial"/>
                <w:color w:val="000000"/>
                <w:sz w:val="20"/>
                <w:szCs w:val="20"/>
              </w:rPr>
              <w:t>.7</w:t>
            </w:r>
          </w:p>
          <w:p w:rsidR="0028105A" w:rsidRPr="00D1325A" w:rsidRDefault="0028105A" w:rsidP="007A0D7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w:t>
            </w:r>
            <w:r w:rsidR="007A0D7A">
              <w:rPr>
                <w:rFonts w:ascii="Arial" w:hAnsi="Arial" w:cs="Arial"/>
                <w:color w:val="000000"/>
                <w:sz w:val="20"/>
                <w:szCs w:val="20"/>
              </w:rPr>
              <w:t>4</w:t>
            </w:r>
            <w:r w:rsidRPr="00D1325A">
              <w:rPr>
                <w:rFonts w:ascii="Arial" w:hAnsi="Arial" w:cs="Arial"/>
                <w:color w:val="000000"/>
                <w:sz w:val="20"/>
                <w:szCs w:val="20"/>
              </w:rPr>
              <w:t>.1-</w:t>
            </w:r>
            <w:r w:rsidR="007A0D7A">
              <w:rPr>
                <w:rFonts w:ascii="Arial" w:hAnsi="Arial" w:cs="Arial"/>
                <w:color w:val="000000"/>
                <w:sz w:val="20"/>
                <w:szCs w:val="20"/>
              </w:rPr>
              <w:t>7</w:t>
            </w:r>
            <w:r w:rsidRPr="00D1325A">
              <w:rPr>
                <w:rFonts w:ascii="Arial" w:hAnsi="Arial" w:cs="Arial"/>
                <w:color w:val="000000"/>
                <w:sz w:val="20"/>
                <w:szCs w:val="20"/>
              </w:rPr>
              <w:t>.5)</w:t>
            </w:r>
          </w:p>
        </w:tc>
        <w:tc>
          <w:tcPr>
            <w:tcW w:w="1517" w:type="dxa"/>
            <w:tcBorders>
              <w:top w:val="single" w:sz="4" w:space="0" w:color="auto"/>
            </w:tcBorders>
            <w:vAlign w:val="center"/>
          </w:tcPr>
          <w:p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0.3</w:t>
            </w:r>
          </w:p>
        </w:tc>
        <w:tc>
          <w:tcPr>
            <w:tcW w:w="2443" w:type="dxa"/>
            <w:tcBorders>
              <w:top w:val="single" w:sz="4" w:space="0" w:color="auto"/>
            </w:tcBorders>
            <w:vAlign w:val="center"/>
          </w:tcPr>
          <w:p w:rsidR="0028105A" w:rsidRPr="00D1325A" w:rsidRDefault="0028105A" w:rsidP="007A0D7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 xml:space="preserve">1 min </w:t>
            </w:r>
            <w:r w:rsidRPr="00D1325A">
              <w:rPr>
                <w:rFonts w:ascii="Arial" w:hAnsi="Arial" w:cs="Arial"/>
                <w:color w:val="000000"/>
                <w:sz w:val="20"/>
                <w:szCs w:val="20"/>
              </w:rPr>
              <w:t>2 sec</w:t>
            </w:r>
          </w:p>
        </w:tc>
      </w:tr>
      <w:tr w:rsidR="0028105A" w:rsidRPr="00D1325A" w:rsidTr="000C6B3B">
        <w:trPr>
          <w:trHeight w:val="60"/>
          <w:jc w:val="center"/>
        </w:trPr>
        <w:tc>
          <w:tcPr>
            <w:tcW w:w="1781" w:type="dxa"/>
            <w:vAlign w:val="center"/>
          </w:tcPr>
          <w:p w:rsidR="0028105A" w:rsidRPr="00D1325A" w:rsidRDefault="003978DD"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100.17</w:t>
            </w:r>
          </w:p>
          <w:p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(98.</w:t>
            </w:r>
            <w:r w:rsidR="003978DD">
              <w:rPr>
                <w:rFonts w:ascii="Arial" w:hAnsi="Arial" w:cs="Arial"/>
                <w:color w:val="000000"/>
                <w:sz w:val="20"/>
                <w:szCs w:val="20"/>
              </w:rPr>
              <w:t>09</w:t>
            </w:r>
            <w:r w:rsidRPr="00D1325A">
              <w:rPr>
                <w:rFonts w:ascii="Arial" w:hAnsi="Arial" w:cs="Arial"/>
                <w:color w:val="000000"/>
                <w:sz w:val="20"/>
                <w:szCs w:val="20"/>
              </w:rPr>
              <w:t>-10</w:t>
            </w:r>
            <w:r w:rsidR="003978DD">
              <w:rPr>
                <w:rFonts w:ascii="Arial" w:hAnsi="Arial" w:cs="Arial"/>
                <w:color w:val="000000"/>
                <w:sz w:val="20"/>
                <w:szCs w:val="20"/>
              </w:rPr>
              <w:t>2</w:t>
            </w:r>
            <w:r w:rsidRPr="00D1325A">
              <w:rPr>
                <w:rFonts w:ascii="Arial" w:hAnsi="Arial" w:cs="Arial"/>
                <w:color w:val="000000"/>
                <w:sz w:val="20"/>
                <w:szCs w:val="20"/>
              </w:rPr>
              <w:t>.59)</w:t>
            </w:r>
          </w:p>
        </w:tc>
        <w:tc>
          <w:tcPr>
            <w:tcW w:w="0" w:type="auto"/>
            <w:vAlign w:val="center"/>
          </w:tcPr>
          <w:p w:rsidR="0028105A" w:rsidRPr="00D1325A" w:rsidRDefault="0028105A" w:rsidP="000C6B3B">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w:t>
            </w:r>
            <w:r w:rsidR="003978DD">
              <w:rPr>
                <w:rFonts w:ascii="Arial" w:hAnsi="Arial" w:cs="Arial"/>
                <w:color w:val="000000"/>
                <w:sz w:val="20"/>
                <w:szCs w:val="20"/>
              </w:rPr>
              <w:t>4</w:t>
            </w:r>
            <w:r w:rsidRPr="00D1325A">
              <w:rPr>
                <w:rFonts w:ascii="Arial" w:hAnsi="Arial" w:cs="Arial"/>
                <w:color w:val="000000"/>
                <w:sz w:val="20"/>
                <w:szCs w:val="20"/>
              </w:rPr>
              <w:t>8</w:t>
            </w:r>
          </w:p>
          <w:p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(2.4</w:t>
            </w:r>
            <w:r w:rsidR="003978DD">
              <w:rPr>
                <w:rFonts w:ascii="Arial" w:hAnsi="Arial" w:cs="Arial"/>
                <w:color w:val="000000"/>
                <w:sz w:val="20"/>
                <w:szCs w:val="20"/>
              </w:rPr>
              <w:t>0-2.63</w:t>
            </w:r>
            <w:r w:rsidRPr="00D1325A">
              <w:rPr>
                <w:rFonts w:ascii="Arial" w:hAnsi="Arial" w:cs="Arial"/>
                <w:color w:val="000000"/>
                <w:sz w:val="20"/>
                <w:szCs w:val="20"/>
              </w:rPr>
              <w:t>)</w:t>
            </w:r>
          </w:p>
        </w:tc>
        <w:tc>
          <w:tcPr>
            <w:tcW w:w="1727" w:type="dxa"/>
            <w:vAlign w:val="center"/>
          </w:tcPr>
          <w:p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6.6</w:t>
            </w:r>
          </w:p>
          <w:p w:rsidR="0028105A" w:rsidRPr="00D1325A" w:rsidRDefault="0028105A" w:rsidP="007A0D7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(5.6-</w:t>
            </w:r>
            <w:r w:rsidR="007A0D7A">
              <w:rPr>
                <w:rFonts w:ascii="Arial" w:hAnsi="Arial" w:cs="Arial"/>
                <w:color w:val="000000"/>
                <w:sz w:val="20"/>
                <w:szCs w:val="20"/>
              </w:rPr>
              <w:t>9</w:t>
            </w:r>
            <w:r w:rsidRPr="00D1325A">
              <w:rPr>
                <w:rFonts w:ascii="Arial" w:hAnsi="Arial" w:cs="Arial"/>
                <w:color w:val="000000"/>
                <w:sz w:val="20"/>
                <w:szCs w:val="20"/>
              </w:rPr>
              <w:t>.0)</w:t>
            </w:r>
          </w:p>
        </w:tc>
        <w:tc>
          <w:tcPr>
            <w:tcW w:w="1517" w:type="dxa"/>
            <w:vAlign w:val="center"/>
          </w:tcPr>
          <w:p w:rsidR="0028105A" w:rsidRPr="00D1325A" w:rsidRDefault="007A0D7A" w:rsidP="007A0D7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0.3</w:t>
            </w:r>
          </w:p>
        </w:tc>
        <w:tc>
          <w:tcPr>
            <w:tcW w:w="2443" w:type="dxa"/>
            <w:vAlign w:val="center"/>
          </w:tcPr>
          <w:p w:rsidR="0028105A" w:rsidRPr="00D1325A" w:rsidRDefault="007A0D7A" w:rsidP="007A0D7A">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 xml:space="preserve">58 </w:t>
            </w:r>
            <w:r w:rsidR="0028105A" w:rsidRPr="00D1325A">
              <w:rPr>
                <w:rFonts w:ascii="Arial" w:hAnsi="Arial" w:cs="Arial"/>
                <w:color w:val="000000"/>
                <w:sz w:val="20"/>
                <w:szCs w:val="20"/>
              </w:rPr>
              <w:t xml:space="preserve"> sec</w:t>
            </w:r>
          </w:p>
        </w:tc>
      </w:tr>
      <w:tr w:rsidR="0028105A" w:rsidRPr="00D1325A" w:rsidTr="000C6B3B">
        <w:trPr>
          <w:trHeight w:val="60"/>
          <w:jc w:val="center"/>
        </w:trPr>
        <w:tc>
          <w:tcPr>
            <w:tcW w:w="1781" w:type="dxa"/>
            <w:tcBorders>
              <w:bottom w:val="single" w:sz="4" w:space="0" w:color="auto"/>
            </w:tcBorders>
            <w:vAlign w:val="center"/>
          </w:tcPr>
          <w:p w:rsidR="0028105A" w:rsidRPr="00D1325A" w:rsidRDefault="0028105A" w:rsidP="000C6B3B">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10</w:t>
            </w:r>
            <w:r w:rsidR="003978DD">
              <w:rPr>
                <w:rFonts w:ascii="Arial" w:hAnsi="Arial" w:cs="Arial"/>
                <w:color w:val="000000"/>
                <w:sz w:val="20"/>
                <w:szCs w:val="20"/>
              </w:rPr>
              <w:t>0</w:t>
            </w:r>
            <w:r w:rsidRPr="00D1325A">
              <w:rPr>
                <w:rFonts w:ascii="Arial" w:hAnsi="Arial" w:cs="Arial"/>
                <w:color w:val="000000"/>
                <w:sz w:val="20"/>
                <w:szCs w:val="20"/>
              </w:rPr>
              <w:t>.</w:t>
            </w:r>
            <w:r w:rsidR="003978DD">
              <w:rPr>
                <w:rFonts w:ascii="Arial" w:hAnsi="Arial" w:cs="Arial"/>
                <w:color w:val="000000"/>
                <w:sz w:val="20"/>
                <w:szCs w:val="20"/>
              </w:rPr>
              <w:t>0</w:t>
            </w:r>
            <w:r w:rsidRPr="00D1325A">
              <w:rPr>
                <w:rFonts w:ascii="Arial" w:hAnsi="Arial" w:cs="Arial"/>
                <w:color w:val="000000"/>
                <w:sz w:val="20"/>
                <w:szCs w:val="20"/>
              </w:rPr>
              <w:t>3</w:t>
            </w:r>
          </w:p>
          <w:p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(9</w:t>
            </w:r>
            <w:r w:rsidR="003978DD">
              <w:rPr>
                <w:rFonts w:ascii="Arial" w:hAnsi="Arial" w:cs="Arial"/>
                <w:color w:val="000000"/>
                <w:sz w:val="20"/>
                <w:szCs w:val="20"/>
              </w:rPr>
              <w:t>7</w:t>
            </w:r>
            <w:r w:rsidRPr="00D1325A">
              <w:rPr>
                <w:rFonts w:ascii="Arial" w:hAnsi="Arial" w:cs="Arial"/>
                <w:color w:val="000000"/>
                <w:sz w:val="20"/>
                <w:szCs w:val="20"/>
              </w:rPr>
              <w:t>.01-10</w:t>
            </w:r>
            <w:r w:rsidR="003978DD">
              <w:rPr>
                <w:rFonts w:ascii="Arial" w:hAnsi="Arial" w:cs="Arial"/>
                <w:color w:val="000000"/>
                <w:sz w:val="20"/>
                <w:szCs w:val="20"/>
              </w:rPr>
              <w:t>1</w:t>
            </w:r>
            <w:r w:rsidRPr="00D1325A">
              <w:rPr>
                <w:rFonts w:ascii="Arial" w:hAnsi="Arial" w:cs="Arial"/>
                <w:color w:val="000000"/>
                <w:sz w:val="20"/>
                <w:szCs w:val="20"/>
              </w:rPr>
              <w:t>.42)</w:t>
            </w:r>
          </w:p>
        </w:tc>
        <w:tc>
          <w:tcPr>
            <w:tcW w:w="0" w:type="auto"/>
            <w:tcBorders>
              <w:bottom w:val="single" w:sz="4" w:space="0" w:color="auto"/>
            </w:tcBorders>
            <w:vAlign w:val="center"/>
          </w:tcPr>
          <w:p w:rsidR="0028105A" w:rsidRPr="00D1325A" w:rsidRDefault="003978DD"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2.44</w:t>
            </w:r>
          </w:p>
          <w:p w:rsidR="0028105A" w:rsidRPr="00D1325A" w:rsidRDefault="0028105A" w:rsidP="003978DD">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(2.</w:t>
            </w:r>
            <w:r w:rsidR="003978DD">
              <w:rPr>
                <w:rFonts w:ascii="Arial" w:hAnsi="Arial" w:cs="Arial"/>
                <w:color w:val="000000"/>
                <w:sz w:val="20"/>
                <w:szCs w:val="20"/>
              </w:rPr>
              <w:t>42</w:t>
            </w:r>
            <w:r w:rsidRPr="00D1325A">
              <w:rPr>
                <w:rFonts w:ascii="Arial" w:hAnsi="Arial" w:cs="Arial"/>
                <w:color w:val="000000"/>
                <w:sz w:val="20"/>
                <w:szCs w:val="20"/>
              </w:rPr>
              <w:t>-2.</w:t>
            </w:r>
            <w:r w:rsidR="003978DD">
              <w:rPr>
                <w:rFonts w:ascii="Arial" w:hAnsi="Arial" w:cs="Arial"/>
                <w:color w:val="000000"/>
                <w:sz w:val="20"/>
                <w:szCs w:val="20"/>
              </w:rPr>
              <w:t>59</w:t>
            </w:r>
            <w:r w:rsidRPr="00D1325A">
              <w:rPr>
                <w:rFonts w:ascii="Arial" w:hAnsi="Arial" w:cs="Arial"/>
                <w:color w:val="000000"/>
                <w:sz w:val="20"/>
                <w:szCs w:val="20"/>
              </w:rPr>
              <w:t>)</w:t>
            </w:r>
          </w:p>
        </w:tc>
        <w:tc>
          <w:tcPr>
            <w:tcW w:w="1727" w:type="dxa"/>
            <w:tcBorders>
              <w:bottom w:val="single" w:sz="4" w:space="0" w:color="auto"/>
            </w:tcBorders>
            <w:vAlign w:val="center"/>
          </w:tcPr>
          <w:p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6.1</w:t>
            </w:r>
          </w:p>
          <w:p w:rsidR="0028105A" w:rsidRPr="00D1325A" w:rsidRDefault="0028105A" w:rsidP="007A0D7A">
            <w:pPr>
              <w:tabs>
                <w:tab w:val="left" w:pos="851"/>
                <w:tab w:val="left" w:pos="4232"/>
                <w:tab w:val="left" w:pos="6962"/>
              </w:tabs>
              <w:jc w:val="center"/>
              <w:rPr>
                <w:rFonts w:ascii="Arial" w:hAnsi="Arial" w:cs="Arial"/>
                <w:color w:val="000000"/>
                <w:sz w:val="20"/>
                <w:szCs w:val="20"/>
              </w:rPr>
            </w:pPr>
            <w:r w:rsidRPr="00D1325A">
              <w:rPr>
                <w:rFonts w:ascii="Arial" w:hAnsi="Arial" w:cs="Arial"/>
                <w:color w:val="000000"/>
                <w:sz w:val="20"/>
                <w:szCs w:val="20"/>
              </w:rPr>
              <w:t>(</w:t>
            </w:r>
            <w:r w:rsidR="007A0D7A">
              <w:rPr>
                <w:rFonts w:ascii="Arial" w:hAnsi="Arial" w:cs="Arial"/>
                <w:color w:val="000000"/>
                <w:sz w:val="20"/>
                <w:szCs w:val="20"/>
              </w:rPr>
              <w:t>4</w:t>
            </w:r>
            <w:r w:rsidRPr="00D1325A">
              <w:rPr>
                <w:rFonts w:ascii="Arial" w:hAnsi="Arial" w:cs="Arial"/>
                <w:color w:val="000000"/>
                <w:sz w:val="20"/>
                <w:szCs w:val="20"/>
              </w:rPr>
              <w:t>.2-</w:t>
            </w:r>
            <w:r w:rsidR="007A0D7A">
              <w:rPr>
                <w:rFonts w:ascii="Arial" w:hAnsi="Arial" w:cs="Arial"/>
                <w:color w:val="000000"/>
                <w:sz w:val="20"/>
                <w:szCs w:val="20"/>
              </w:rPr>
              <w:t>82</w:t>
            </w:r>
            <w:r w:rsidRPr="00D1325A">
              <w:rPr>
                <w:rFonts w:ascii="Arial" w:hAnsi="Arial" w:cs="Arial"/>
                <w:color w:val="000000"/>
                <w:sz w:val="20"/>
                <w:szCs w:val="20"/>
              </w:rPr>
              <w:t>)</w:t>
            </w:r>
          </w:p>
        </w:tc>
        <w:tc>
          <w:tcPr>
            <w:tcW w:w="1517" w:type="dxa"/>
            <w:tcBorders>
              <w:bottom w:val="single" w:sz="4" w:space="0" w:color="auto"/>
            </w:tcBorders>
            <w:vAlign w:val="center"/>
          </w:tcPr>
          <w:p w:rsidR="0028105A" w:rsidRPr="00D1325A" w:rsidRDefault="007A0D7A" w:rsidP="000C6B3B">
            <w:pPr>
              <w:tabs>
                <w:tab w:val="left" w:pos="851"/>
                <w:tab w:val="left" w:pos="4232"/>
                <w:tab w:val="left" w:pos="6962"/>
              </w:tabs>
              <w:jc w:val="center"/>
              <w:rPr>
                <w:rFonts w:ascii="Arial" w:hAnsi="Arial" w:cs="Arial"/>
                <w:color w:val="000000"/>
                <w:sz w:val="20"/>
                <w:szCs w:val="20"/>
              </w:rPr>
            </w:pPr>
            <w:r>
              <w:rPr>
                <w:rFonts w:ascii="Arial" w:hAnsi="Arial" w:cs="Arial"/>
                <w:color w:val="000000"/>
                <w:sz w:val="20"/>
                <w:szCs w:val="20"/>
              </w:rPr>
              <w:t>0.4</w:t>
            </w:r>
          </w:p>
        </w:tc>
        <w:tc>
          <w:tcPr>
            <w:tcW w:w="2443" w:type="dxa"/>
            <w:tcBorders>
              <w:bottom w:val="single" w:sz="4" w:space="0" w:color="auto"/>
            </w:tcBorders>
            <w:vAlign w:val="center"/>
          </w:tcPr>
          <w:p w:rsidR="0028105A" w:rsidRPr="00D1325A" w:rsidRDefault="007A0D7A" w:rsidP="000C6B3B">
            <w:pPr>
              <w:tabs>
                <w:tab w:val="left" w:pos="851"/>
                <w:tab w:val="left" w:pos="4232"/>
                <w:tab w:val="left" w:pos="6962"/>
              </w:tabs>
              <w:jc w:val="center"/>
              <w:rPr>
                <w:rFonts w:ascii="Arial" w:hAnsi="Arial" w:cs="Arial"/>
                <w:color w:val="D99594"/>
                <w:sz w:val="20"/>
                <w:szCs w:val="20"/>
              </w:rPr>
            </w:pPr>
            <w:r>
              <w:rPr>
                <w:rFonts w:ascii="Arial" w:hAnsi="Arial" w:cs="Arial"/>
                <w:color w:val="000000"/>
                <w:sz w:val="20"/>
                <w:szCs w:val="20"/>
              </w:rPr>
              <w:t>1 min 3</w:t>
            </w:r>
            <w:r w:rsidR="0028105A" w:rsidRPr="00D1325A">
              <w:rPr>
                <w:rFonts w:ascii="Arial" w:hAnsi="Arial" w:cs="Arial"/>
                <w:color w:val="000000"/>
                <w:sz w:val="20"/>
                <w:szCs w:val="20"/>
              </w:rPr>
              <w:t xml:space="preserve"> sec</w:t>
            </w:r>
          </w:p>
        </w:tc>
      </w:tr>
    </w:tbl>
    <w:p w:rsidR="0028105A" w:rsidRPr="00B777BD" w:rsidRDefault="0028105A" w:rsidP="0028105A">
      <w:pPr>
        <w:spacing w:after="0" w:line="240" w:lineRule="auto"/>
        <w:jc w:val="both"/>
        <w:rPr>
          <w:rFonts w:ascii="Arial" w:hAnsi="Arial" w:cs="Arial"/>
          <w:bCs/>
          <w:color w:val="000000"/>
          <w:sz w:val="20"/>
          <w:szCs w:val="20"/>
        </w:rPr>
      </w:pPr>
    </w:p>
    <w:p w:rsidR="0028105A" w:rsidRDefault="0028105A" w:rsidP="0028105A">
      <w:pPr>
        <w:spacing w:after="0" w:line="240" w:lineRule="auto"/>
        <w:jc w:val="both"/>
        <w:rPr>
          <w:rFonts w:ascii="Arial" w:hAnsi="Arial" w:cs="Arial"/>
          <w:sz w:val="20"/>
          <w:szCs w:val="20"/>
        </w:rPr>
      </w:pPr>
      <w:r>
        <w:rPr>
          <w:rFonts w:ascii="Arial" w:hAnsi="Arial" w:cs="Arial"/>
          <w:sz w:val="20"/>
          <w:szCs w:val="20"/>
        </w:rPr>
        <w:t xml:space="preserve">From the above tabulated results it’s evident that weight </w:t>
      </w:r>
      <w:r w:rsidR="00AA2AC6">
        <w:rPr>
          <w:rFonts w:ascii="Arial" w:hAnsi="Arial" w:cs="Arial"/>
          <w:sz w:val="20"/>
          <w:szCs w:val="20"/>
        </w:rPr>
        <w:t>variations, hardness achievability, mechanical strength of the manufactured tablets are</w:t>
      </w:r>
      <w:r>
        <w:rPr>
          <w:rFonts w:ascii="Arial" w:hAnsi="Arial" w:cs="Arial"/>
          <w:sz w:val="20"/>
          <w:szCs w:val="20"/>
        </w:rPr>
        <w:t xml:space="preserve"> good. The disintegration time </w:t>
      </w:r>
      <w:r w:rsidR="00AA2AC6">
        <w:rPr>
          <w:rFonts w:ascii="Arial" w:hAnsi="Arial" w:cs="Arial"/>
          <w:sz w:val="20"/>
          <w:szCs w:val="20"/>
        </w:rPr>
        <w:t xml:space="preserve">and dissolution is rapid and complete for all the batches and is </w:t>
      </w:r>
      <w:r w:rsidR="00BC37C0">
        <w:rPr>
          <w:rFonts w:ascii="Arial" w:hAnsi="Arial" w:cs="Arial"/>
          <w:sz w:val="20"/>
          <w:szCs w:val="20"/>
        </w:rPr>
        <w:t xml:space="preserve">found </w:t>
      </w:r>
      <w:r w:rsidR="00AA2AC6">
        <w:rPr>
          <w:rFonts w:ascii="Arial" w:hAnsi="Arial" w:cs="Arial"/>
          <w:sz w:val="20"/>
          <w:szCs w:val="20"/>
        </w:rPr>
        <w:t>comparable to marketed brand product.</w:t>
      </w:r>
    </w:p>
    <w:p w:rsidR="0028105A" w:rsidRDefault="0028105A" w:rsidP="0028105A">
      <w:pPr>
        <w:spacing w:after="0" w:line="240" w:lineRule="auto"/>
        <w:jc w:val="both"/>
        <w:rPr>
          <w:rFonts w:ascii="Arial" w:hAnsi="Arial" w:cs="Arial"/>
          <w:sz w:val="20"/>
          <w:szCs w:val="20"/>
        </w:rPr>
      </w:pPr>
    </w:p>
    <w:p w:rsidR="000C6B3B" w:rsidRDefault="0028105A" w:rsidP="000C6B3B">
      <w:pPr>
        <w:spacing w:after="0" w:line="240" w:lineRule="auto"/>
        <w:rPr>
          <w:rFonts w:ascii="Arial" w:hAnsi="Arial" w:cs="Arial"/>
          <w:b/>
          <w:sz w:val="20"/>
          <w:szCs w:val="20"/>
        </w:rPr>
      </w:pPr>
      <w:r w:rsidRPr="00005383">
        <w:rPr>
          <w:rFonts w:ascii="Arial" w:hAnsi="Arial" w:cs="Arial"/>
          <w:b/>
          <w:sz w:val="20"/>
          <w:szCs w:val="20"/>
        </w:rPr>
        <w:t>Table</w:t>
      </w:r>
      <w:r>
        <w:rPr>
          <w:rFonts w:ascii="Arial" w:hAnsi="Arial" w:cs="Arial"/>
          <w:b/>
          <w:sz w:val="20"/>
          <w:szCs w:val="20"/>
        </w:rPr>
        <w:t>.</w:t>
      </w:r>
      <w:r w:rsidR="000C6B3B">
        <w:rPr>
          <w:rFonts w:ascii="Arial" w:hAnsi="Arial" w:cs="Arial"/>
          <w:b/>
          <w:sz w:val="20"/>
          <w:szCs w:val="20"/>
        </w:rPr>
        <w:t>34</w:t>
      </w:r>
      <w:r>
        <w:rPr>
          <w:rFonts w:ascii="Arial" w:hAnsi="Arial" w:cs="Arial"/>
          <w:b/>
          <w:sz w:val="20"/>
          <w:szCs w:val="20"/>
        </w:rPr>
        <w:tab/>
      </w:r>
      <w:r w:rsidR="000C6B3B">
        <w:rPr>
          <w:rFonts w:ascii="Arial" w:hAnsi="Arial" w:cs="Arial"/>
          <w:b/>
          <w:sz w:val="20"/>
          <w:szCs w:val="20"/>
        </w:rPr>
        <w:t>Tabletting Study&amp; Dissolution Evaluation</w:t>
      </w:r>
    </w:p>
    <w:p w:rsidR="0028105A" w:rsidRDefault="0028105A" w:rsidP="000C6B3B">
      <w:pPr>
        <w:spacing w:after="0" w:line="240" w:lineRule="auto"/>
        <w:rPr>
          <w:rFonts w:ascii="Arial" w:hAnsi="Arial" w:cs="Arial"/>
          <w:sz w:val="20"/>
          <w:szCs w:val="20"/>
        </w:rPr>
      </w:pPr>
      <w:r>
        <w:rPr>
          <w:rFonts w:ascii="Arial" w:hAnsi="Arial" w:cs="Arial"/>
          <w:sz w:val="20"/>
          <w:szCs w:val="20"/>
        </w:rPr>
        <w:t xml:space="preserve">                          USP-II (Paddle), 50 RPM, 500 mL, 0.1N HCl, Limit: 80%(Q) in 30 min.</w:t>
      </w:r>
    </w:p>
    <w:p w:rsidR="0028105A" w:rsidRDefault="0028105A" w:rsidP="0028105A">
      <w:pPr>
        <w:spacing w:after="0" w:line="240" w:lineRule="auto"/>
        <w:jc w:val="both"/>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3"/>
        <w:gridCol w:w="1195"/>
        <w:gridCol w:w="1484"/>
        <w:gridCol w:w="1473"/>
        <w:gridCol w:w="1128"/>
        <w:gridCol w:w="1561"/>
        <w:gridCol w:w="1272"/>
      </w:tblGrid>
      <w:tr w:rsidR="0028105A" w:rsidRPr="00EA4B7B" w:rsidTr="000C6B3B">
        <w:trPr>
          <w:trHeight w:val="60"/>
          <w:jc w:val="center"/>
        </w:trPr>
        <w:tc>
          <w:tcPr>
            <w:tcW w:w="1383" w:type="dxa"/>
            <w:vMerge w:val="restart"/>
            <w:vAlign w:val="center"/>
          </w:tcPr>
          <w:p w:rsidR="0028105A" w:rsidRPr="00EA4B7B" w:rsidRDefault="0028105A" w:rsidP="000C6B3B">
            <w:pPr>
              <w:jc w:val="center"/>
              <w:rPr>
                <w:rFonts w:ascii="Arial" w:hAnsi="Arial" w:cs="Arial"/>
                <w:b/>
                <w:noProof/>
                <w:sz w:val="20"/>
                <w:szCs w:val="20"/>
              </w:rPr>
            </w:pPr>
            <w:r w:rsidRPr="00EA4B7B">
              <w:rPr>
                <w:rFonts w:ascii="Arial" w:hAnsi="Arial" w:cs="Arial"/>
                <w:b/>
                <w:noProof/>
                <w:sz w:val="20"/>
                <w:szCs w:val="20"/>
              </w:rPr>
              <w:t>Brand</w:t>
            </w:r>
          </w:p>
        </w:tc>
        <w:tc>
          <w:tcPr>
            <w:tcW w:w="1195" w:type="dxa"/>
            <w:tcBorders>
              <w:top w:val="single" w:sz="4" w:space="0" w:color="auto"/>
              <w:bottom w:val="single" w:sz="4" w:space="0" w:color="auto"/>
            </w:tcBorders>
            <w:vAlign w:val="center"/>
          </w:tcPr>
          <w:p w:rsidR="0028105A" w:rsidRPr="00EA4B7B" w:rsidRDefault="0028105A" w:rsidP="000C6B3B">
            <w:pPr>
              <w:jc w:val="center"/>
              <w:rPr>
                <w:rFonts w:ascii="Arial" w:hAnsi="Arial" w:cs="Arial"/>
                <w:b/>
                <w:sz w:val="20"/>
                <w:szCs w:val="20"/>
              </w:rPr>
            </w:pPr>
            <w:r w:rsidRPr="00EA4B7B">
              <w:rPr>
                <w:rFonts w:ascii="Arial" w:hAnsi="Arial" w:cs="Arial"/>
                <w:b/>
                <w:sz w:val="20"/>
                <w:szCs w:val="20"/>
              </w:rPr>
              <w:t>Time</w:t>
            </w:r>
          </w:p>
          <w:p w:rsidR="0028105A" w:rsidRPr="00EA4B7B" w:rsidRDefault="0028105A" w:rsidP="000C6B3B">
            <w:pPr>
              <w:jc w:val="center"/>
              <w:rPr>
                <w:rFonts w:ascii="Arial" w:hAnsi="Arial" w:cs="Arial"/>
                <w:b/>
                <w:sz w:val="20"/>
                <w:szCs w:val="20"/>
              </w:rPr>
            </w:pPr>
            <w:r w:rsidRPr="00EA4B7B">
              <w:rPr>
                <w:rFonts w:ascii="Arial" w:hAnsi="Arial" w:cs="Arial"/>
                <w:b/>
                <w:sz w:val="20"/>
                <w:szCs w:val="20"/>
              </w:rPr>
              <w:t>(min)</w:t>
            </w:r>
          </w:p>
        </w:tc>
        <w:tc>
          <w:tcPr>
            <w:tcW w:w="1484" w:type="dxa"/>
            <w:tcBorders>
              <w:top w:val="single" w:sz="4" w:space="0" w:color="auto"/>
              <w:bottom w:val="single" w:sz="4" w:space="0" w:color="auto"/>
            </w:tcBorders>
            <w:vAlign w:val="center"/>
          </w:tcPr>
          <w:p w:rsidR="0028105A" w:rsidRPr="00EA4B7B" w:rsidRDefault="0028105A" w:rsidP="000C6B3B">
            <w:pPr>
              <w:jc w:val="center"/>
              <w:rPr>
                <w:rFonts w:ascii="Arial" w:hAnsi="Arial" w:cs="Arial"/>
                <w:sz w:val="20"/>
                <w:szCs w:val="20"/>
              </w:rPr>
            </w:pPr>
            <w:r w:rsidRPr="00EA4B7B">
              <w:rPr>
                <w:rFonts w:ascii="Arial" w:hAnsi="Arial" w:cs="Arial"/>
                <w:sz w:val="20"/>
                <w:szCs w:val="20"/>
              </w:rPr>
              <w:t>10</w:t>
            </w:r>
          </w:p>
        </w:tc>
        <w:tc>
          <w:tcPr>
            <w:tcW w:w="1473" w:type="dxa"/>
            <w:tcBorders>
              <w:top w:val="single" w:sz="4" w:space="0" w:color="auto"/>
              <w:bottom w:val="single" w:sz="4" w:space="0" w:color="auto"/>
            </w:tcBorders>
            <w:vAlign w:val="center"/>
          </w:tcPr>
          <w:p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15</w:t>
            </w:r>
          </w:p>
        </w:tc>
        <w:tc>
          <w:tcPr>
            <w:tcW w:w="1128" w:type="dxa"/>
            <w:tcBorders>
              <w:top w:val="single" w:sz="4" w:space="0" w:color="auto"/>
              <w:bottom w:val="single" w:sz="4" w:space="0" w:color="auto"/>
            </w:tcBorders>
            <w:vAlign w:val="center"/>
          </w:tcPr>
          <w:p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20</w:t>
            </w:r>
          </w:p>
        </w:tc>
        <w:tc>
          <w:tcPr>
            <w:tcW w:w="1561" w:type="dxa"/>
            <w:tcBorders>
              <w:top w:val="single" w:sz="4" w:space="0" w:color="auto"/>
              <w:bottom w:val="single" w:sz="4" w:space="0" w:color="auto"/>
            </w:tcBorders>
            <w:vAlign w:val="center"/>
          </w:tcPr>
          <w:p w:rsidR="0028105A" w:rsidRPr="00EA4B7B" w:rsidRDefault="0028105A" w:rsidP="000C6B3B">
            <w:pPr>
              <w:jc w:val="center"/>
              <w:rPr>
                <w:rFonts w:ascii="Arial" w:hAnsi="Arial" w:cs="Arial"/>
                <w:sz w:val="20"/>
                <w:szCs w:val="20"/>
              </w:rPr>
            </w:pPr>
            <w:r w:rsidRPr="00EA4B7B">
              <w:rPr>
                <w:rFonts w:ascii="Arial" w:hAnsi="Arial" w:cs="Arial"/>
                <w:sz w:val="20"/>
                <w:szCs w:val="20"/>
              </w:rPr>
              <w:t>30</w:t>
            </w:r>
          </w:p>
        </w:tc>
        <w:tc>
          <w:tcPr>
            <w:tcW w:w="1272" w:type="dxa"/>
            <w:tcBorders>
              <w:top w:val="single" w:sz="4" w:space="0" w:color="auto"/>
              <w:bottom w:val="single" w:sz="4" w:space="0" w:color="auto"/>
            </w:tcBorders>
            <w:vAlign w:val="center"/>
          </w:tcPr>
          <w:p w:rsidR="0028105A" w:rsidRPr="00EA4B7B" w:rsidRDefault="0028105A" w:rsidP="000C6B3B">
            <w:pPr>
              <w:jc w:val="center"/>
              <w:rPr>
                <w:rFonts w:ascii="Arial" w:hAnsi="Arial" w:cs="Arial"/>
                <w:sz w:val="20"/>
                <w:szCs w:val="20"/>
              </w:rPr>
            </w:pPr>
            <w:r w:rsidRPr="00EA4B7B">
              <w:rPr>
                <w:rFonts w:ascii="Arial" w:hAnsi="Arial" w:cs="Arial"/>
                <w:sz w:val="20"/>
                <w:szCs w:val="20"/>
              </w:rPr>
              <w:t>45</w:t>
            </w:r>
          </w:p>
        </w:tc>
      </w:tr>
      <w:tr w:rsidR="0028105A" w:rsidRPr="00EA4B7B" w:rsidTr="000C6B3B">
        <w:trPr>
          <w:trHeight w:val="60"/>
          <w:jc w:val="center"/>
        </w:trPr>
        <w:tc>
          <w:tcPr>
            <w:tcW w:w="1383" w:type="dxa"/>
            <w:vMerge/>
            <w:tcBorders>
              <w:bottom w:val="single" w:sz="4" w:space="0" w:color="auto"/>
            </w:tcBorders>
            <w:vAlign w:val="center"/>
          </w:tcPr>
          <w:p w:rsidR="0028105A" w:rsidRPr="00EA4B7B" w:rsidRDefault="0028105A" w:rsidP="000C6B3B">
            <w:pPr>
              <w:jc w:val="center"/>
              <w:rPr>
                <w:rFonts w:ascii="Arial" w:hAnsi="Arial" w:cs="Arial"/>
                <w:b/>
                <w:noProof/>
                <w:sz w:val="20"/>
                <w:szCs w:val="20"/>
              </w:rPr>
            </w:pPr>
          </w:p>
        </w:tc>
        <w:tc>
          <w:tcPr>
            <w:tcW w:w="1195" w:type="dxa"/>
            <w:tcBorders>
              <w:top w:val="single" w:sz="4" w:space="0" w:color="auto"/>
              <w:bottom w:val="single" w:sz="4" w:space="0" w:color="auto"/>
            </w:tcBorders>
            <w:vAlign w:val="center"/>
          </w:tcPr>
          <w:p w:rsidR="0028105A" w:rsidRPr="00EA4B7B" w:rsidRDefault="0028105A" w:rsidP="000C6B3B">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rsidR="0028105A" w:rsidRPr="00EA4B7B" w:rsidRDefault="0028105A" w:rsidP="000C6B3B">
            <w:pPr>
              <w:jc w:val="center"/>
              <w:rPr>
                <w:rFonts w:ascii="Arial" w:hAnsi="Arial" w:cs="Arial"/>
                <w:sz w:val="20"/>
                <w:szCs w:val="20"/>
              </w:rPr>
            </w:pPr>
            <w:r w:rsidRPr="00EA4B7B">
              <w:rPr>
                <w:rFonts w:ascii="Arial" w:hAnsi="Arial" w:cs="Arial"/>
                <w:sz w:val="20"/>
                <w:szCs w:val="20"/>
              </w:rPr>
              <w:t>97</w:t>
            </w:r>
          </w:p>
          <w:p w:rsidR="0028105A" w:rsidRPr="00EA4B7B" w:rsidRDefault="0028105A" w:rsidP="000C6B3B">
            <w:pPr>
              <w:jc w:val="center"/>
              <w:rPr>
                <w:rFonts w:ascii="Arial" w:hAnsi="Arial" w:cs="Arial"/>
                <w:sz w:val="20"/>
                <w:szCs w:val="20"/>
              </w:rPr>
            </w:pPr>
            <w:r w:rsidRPr="00EA4B7B">
              <w:rPr>
                <w:rFonts w:ascii="Arial" w:hAnsi="Arial" w:cs="Arial"/>
                <w:sz w:val="20"/>
                <w:szCs w:val="20"/>
              </w:rPr>
              <w:t>94-99</w:t>
            </w:r>
          </w:p>
          <w:p w:rsidR="0028105A" w:rsidRPr="00EA4B7B" w:rsidRDefault="0028105A" w:rsidP="000C6B3B">
            <w:pPr>
              <w:jc w:val="center"/>
              <w:rPr>
                <w:rFonts w:ascii="Arial" w:hAnsi="Arial" w:cs="Arial"/>
                <w:sz w:val="20"/>
                <w:szCs w:val="20"/>
              </w:rPr>
            </w:pPr>
            <w:r w:rsidRPr="00EA4B7B">
              <w:rPr>
                <w:rFonts w:ascii="Arial" w:hAnsi="Arial" w:cs="Arial"/>
                <w:sz w:val="20"/>
                <w:szCs w:val="20"/>
              </w:rPr>
              <w:t>1.66</w:t>
            </w:r>
          </w:p>
        </w:tc>
        <w:tc>
          <w:tcPr>
            <w:tcW w:w="1473" w:type="dxa"/>
            <w:tcBorders>
              <w:top w:val="single" w:sz="4" w:space="0" w:color="auto"/>
              <w:bottom w:val="single" w:sz="4" w:space="0" w:color="auto"/>
            </w:tcBorders>
            <w:vAlign w:val="center"/>
          </w:tcPr>
          <w:p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99</w:t>
            </w:r>
          </w:p>
          <w:p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98-100</w:t>
            </w:r>
          </w:p>
          <w:p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1.03</w:t>
            </w:r>
          </w:p>
        </w:tc>
        <w:tc>
          <w:tcPr>
            <w:tcW w:w="1128" w:type="dxa"/>
            <w:tcBorders>
              <w:top w:val="single" w:sz="4" w:space="0" w:color="auto"/>
              <w:bottom w:val="single" w:sz="4" w:space="0" w:color="auto"/>
            </w:tcBorders>
            <w:vAlign w:val="center"/>
          </w:tcPr>
          <w:p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99</w:t>
            </w:r>
          </w:p>
          <w:p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98-100</w:t>
            </w:r>
          </w:p>
          <w:p w:rsidR="0028105A" w:rsidRPr="00EA4B7B" w:rsidRDefault="0028105A" w:rsidP="000C6B3B">
            <w:pPr>
              <w:jc w:val="center"/>
              <w:rPr>
                <w:rFonts w:ascii="Arial" w:hAnsi="Arial" w:cs="Arial"/>
                <w:color w:val="222222"/>
                <w:sz w:val="20"/>
                <w:szCs w:val="20"/>
                <w:shd w:val="clear" w:color="auto" w:fill="FFFFFF"/>
              </w:rPr>
            </w:pPr>
            <w:r w:rsidRPr="00EA4B7B">
              <w:rPr>
                <w:rFonts w:ascii="Arial" w:hAnsi="Arial" w:cs="Arial"/>
                <w:color w:val="222222"/>
                <w:sz w:val="20"/>
                <w:szCs w:val="20"/>
                <w:shd w:val="clear" w:color="auto" w:fill="FFFFFF"/>
              </w:rPr>
              <w:t>0.78</w:t>
            </w:r>
          </w:p>
        </w:tc>
        <w:tc>
          <w:tcPr>
            <w:tcW w:w="1561" w:type="dxa"/>
            <w:tcBorders>
              <w:top w:val="single" w:sz="4" w:space="0" w:color="auto"/>
              <w:bottom w:val="single" w:sz="4" w:space="0" w:color="auto"/>
            </w:tcBorders>
            <w:vAlign w:val="center"/>
          </w:tcPr>
          <w:p w:rsidR="0028105A" w:rsidRPr="00EA4B7B" w:rsidRDefault="0028105A" w:rsidP="000C6B3B">
            <w:pPr>
              <w:jc w:val="center"/>
              <w:rPr>
                <w:rFonts w:ascii="Arial" w:hAnsi="Arial" w:cs="Arial"/>
                <w:sz w:val="20"/>
                <w:szCs w:val="20"/>
              </w:rPr>
            </w:pPr>
            <w:r w:rsidRPr="00EA4B7B">
              <w:rPr>
                <w:rFonts w:ascii="Arial" w:hAnsi="Arial" w:cs="Arial"/>
                <w:sz w:val="20"/>
                <w:szCs w:val="20"/>
              </w:rPr>
              <w:t>99</w:t>
            </w:r>
          </w:p>
          <w:p w:rsidR="0028105A" w:rsidRPr="00EA4B7B" w:rsidRDefault="0028105A" w:rsidP="000C6B3B">
            <w:pPr>
              <w:jc w:val="center"/>
              <w:rPr>
                <w:rFonts w:ascii="Arial" w:hAnsi="Arial" w:cs="Arial"/>
                <w:sz w:val="20"/>
                <w:szCs w:val="20"/>
              </w:rPr>
            </w:pPr>
            <w:r w:rsidRPr="00EA4B7B">
              <w:rPr>
                <w:rFonts w:ascii="Arial" w:hAnsi="Arial" w:cs="Arial"/>
                <w:sz w:val="20"/>
                <w:szCs w:val="20"/>
              </w:rPr>
              <w:t>98-100</w:t>
            </w:r>
          </w:p>
          <w:p w:rsidR="0028105A" w:rsidRPr="00EA4B7B" w:rsidRDefault="0028105A" w:rsidP="000C6B3B">
            <w:pPr>
              <w:jc w:val="center"/>
              <w:rPr>
                <w:rFonts w:ascii="Arial" w:hAnsi="Arial" w:cs="Arial"/>
                <w:sz w:val="20"/>
                <w:szCs w:val="20"/>
              </w:rPr>
            </w:pPr>
            <w:r w:rsidRPr="00EA4B7B">
              <w:rPr>
                <w:rFonts w:ascii="Arial" w:hAnsi="Arial" w:cs="Arial"/>
                <w:sz w:val="20"/>
                <w:szCs w:val="20"/>
              </w:rPr>
              <w:t>1.03</w:t>
            </w:r>
          </w:p>
        </w:tc>
        <w:tc>
          <w:tcPr>
            <w:tcW w:w="1272" w:type="dxa"/>
            <w:tcBorders>
              <w:top w:val="single" w:sz="4" w:space="0" w:color="auto"/>
              <w:bottom w:val="single" w:sz="4" w:space="0" w:color="auto"/>
            </w:tcBorders>
            <w:vAlign w:val="center"/>
          </w:tcPr>
          <w:p w:rsidR="0028105A" w:rsidRPr="00EA4B7B" w:rsidRDefault="0028105A" w:rsidP="000C6B3B">
            <w:pPr>
              <w:jc w:val="center"/>
              <w:rPr>
                <w:rFonts w:ascii="Arial" w:hAnsi="Arial" w:cs="Arial"/>
                <w:sz w:val="20"/>
                <w:szCs w:val="20"/>
              </w:rPr>
            </w:pPr>
            <w:r w:rsidRPr="00EA4B7B">
              <w:rPr>
                <w:rFonts w:ascii="Arial" w:hAnsi="Arial" w:cs="Arial"/>
                <w:sz w:val="20"/>
                <w:szCs w:val="20"/>
              </w:rPr>
              <w:t>99</w:t>
            </w:r>
          </w:p>
          <w:p w:rsidR="0028105A" w:rsidRPr="00EA4B7B" w:rsidRDefault="0028105A" w:rsidP="000C6B3B">
            <w:pPr>
              <w:jc w:val="center"/>
              <w:rPr>
                <w:rFonts w:ascii="Arial" w:hAnsi="Arial" w:cs="Arial"/>
                <w:sz w:val="20"/>
                <w:szCs w:val="20"/>
              </w:rPr>
            </w:pPr>
            <w:r w:rsidRPr="00EA4B7B">
              <w:rPr>
                <w:rFonts w:ascii="Arial" w:hAnsi="Arial" w:cs="Arial"/>
                <w:sz w:val="20"/>
                <w:szCs w:val="20"/>
              </w:rPr>
              <w:t>98-101</w:t>
            </w:r>
          </w:p>
          <w:p w:rsidR="0028105A" w:rsidRPr="00EA4B7B" w:rsidRDefault="0028105A" w:rsidP="000C6B3B">
            <w:pPr>
              <w:jc w:val="center"/>
              <w:rPr>
                <w:rFonts w:ascii="Arial" w:hAnsi="Arial" w:cs="Arial"/>
                <w:sz w:val="20"/>
                <w:szCs w:val="20"/>
              </w:rPr>
            </w:pPr>
            <w:r w:rsidRPr="00EA4B7B">
              <w:rPr>
                <w:rFonts w:ascii="Arial" w:hAnsi="Arial" w:cs="Arial"/>
                <w:sz w:val="20"/>
                <w:szCs w:val="20"/>
              </w:rPr>
              <w:t>1.03</w:t>
            </w:r>
          </w:p>
        </w:tc>
      </w:tr>
      <w:tr w:rsidR="007A0D7A" w:rsidRPr="00EA4B7B" w:rsidTr="000C6B3B">
        <w:trPr>
          <w:trHeight w:val="958"/>
          <w:jc w:val="center"/>
        </w:trPr>
        <w:tc>
          <w:tcPr>
            <w:tcW w:w="1383" w:type="dxa"/>
            <w:tcBorders>
              <w:top w:val="single" w:sz="4" w:space="0" w:color="auto"/>
              <w:bottom w:val="single" w:sz="4" w:space="0" w:color="auto"/>
            </w:tcBorders>
            <w:vAlign w:val="center"/>
          </w:tcPr>
          <w:p w:rsidR="007A0D7A" w:rsidRPr="00EA4B7B" w:rsidRDefault="007A0D7A" w:rsidP="000C6B3B">
            <w:pPr>
              <w:jc w:val="center"/>
              <w:rPr>
                <w:rFonts w:ascii="Arial" w:hAnsi="Arial" w:cs="Arial"/>
                <w:b/>
                <w:noProof/>
                <w:sz w:val="20"/>
                <w:szCs w:val="20"/>
              </w:rPr>
            </w:pPr>
            <w:r>
              <w:rPr>
                <w:rFonts w:ascii="Arial" w:hAnsi="Arial" w:cs="Arial"/>
                <w:b/>
                <w:noProof/>
                <w:sz w:val="20"/>
                <w:szCs w:val="20"/>
              </w:rPr>
              <w:t>EB-1</w:t>
            </w:r>
          </w:p>
        </w:tc>
        <w:tc>
          <w:tcPr>
            <w:tcW w:w="1195" w:type="dxa"/>
            <w:tcBorders>
              <w:top w:val="single" w:sz="4" w:space="0" w:color="auto"/>
              <w:bottom w:val="single" w:sz="4" w:space="0" w:color="auto"/>
            </w:tcBorders>
            <w:vAlign w:val="center"/>
          </w:tcPr>
          <w:p w:rsidR="007A0D7A" w:rsidRPr="00EA4B7B" w:rsidRDefault="007A0D7A" w:rsidP="000C6B3B">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74</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(70-75)</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2.19</w:t>
            </w:r>
          </w:p>
        </w:tc>
        <w:tc>
          <w:tcPr>
            <w:tcW w:w="1473"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92</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(89-93)</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1.5</w:t>
            </w:r>
          </w:p>
        </w:tc>
        <w:tc>
          <w:tcPr>
            <w:tcW w:w="1128"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96</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(94-98)</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1.37</w:t>
            </w:r>
          </w:p>
        </w:tc>
        <w:tc>
          <w:tcPr>
            <w:tcW w:w="1561"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97</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(95-99)</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1.25</w:t>
            </w:r>
          </w:p>
        </w:tc>
        <w:tc>
          <w:tcPr>
            <w:tcW w:w="1272" w:type="dxa"/>
            <w:tcBorders>
              <w:top w:val="single" w:sz="4" w:space="0" w:color="auto"/>
              <w:bottom w:val="single" w:sz="4" w:space="0" w:color="auto"/>
            </w:tcBorders>
            <w:vAlign w:val="center"/>
          </w:tcPr>
          <w:p w:rsidR="007A0D7A" w:rsidRPr="007A0D7A" w:rsidRDefault="007A0D7A" w:rsidP="000C6B3B">
            <w:pPr>
              <w:spacing w:line="276" w:lineRule="auto"/>
              <w:ind w:left="-50"/>
              <w:jc w:val="center"/>
              <w:rPr>
                <w:rFonts w:ascii="Arial" w:hAnsi="Arial" w:cs="Arial"/>
                <w:sz w:val="20"/>
                <w:szCs w:val="20"/>
              </w:rPr>
            </w:pPr>
            <w:r w:rsidRPr="007A0D7A">
              <w:rPr>
                <w:rFonts w:ascii="Arial" w:hAnsi="Arial" w:cs="Arial"/>
                <w:sz w:val="20"/>
                <w:szCs w:val="20"/>
              </w:rPr>
              <w:t>96</w:t>
            </w:r>
          </w:p>
          <w:p w:rsidR="007A0D7A" w:rsidRPr="007A0D7A" w:rsidRDefault="007A0D7A" w:rsidP="000C6B3B">
            <w:pPr>
              <w:spacing w:line="276" w:lineRule="auto"/>
              <w:ind w:left="-50"/>
              <w:jc w:val="center"/>
              <w:rPr>
                <w:rFonts w:ascii="Arial" w:hAnsi="Arial" w:cs="Arial"/>
                <w:sz w:val="20"/>
                <w:szCs w:val="20"/>
              </w:rPr>
            </w:pPr>
            <w:r w:rsidRPr="007A0D7A">
              <w:rPr>
                <w:rFonts w:ascii="Arial" w:hAnsi="Arial" w:cs="Arial"/>
                <w:sz w:val="20"/>
                <w:szCs w:val="20"/>
              </w:rPr>
              <w:t>(95-98)</w:t>
            </w:r>
          </w:p>
          <w:p w:rsidR="007A0D7A" w:rsidRPr="007A0D7A" w:rsidRDefault="007A0D7A" w:rsidP="000C6B3B">
            <w:pPr>
              <w:spacing w:line="276" w:lineRule="auto"/>
              <w:ind w:left="-50"/>
              <w:jc w:val="center"/>
              <w:rPr>
                <w:rFonts w:ascii="Arial" w:hAnsi="Arial" w:cs="Arial"/>
                <w:sz w:val="20"/>
                <w:szCs w:val="20"/>
              </w:rPr>
            </w:pPr>
            <w:r w:rsidRPr="007A0D7A">
              <w:rPr>
                <w:rFonts w:ascii="Arial" w:hAnsi="Arial" w:cs="Arial"/>
                <w:sz w:val="20"/>
                <w:szCs w:val="20"/>
              </w:rPr>
              <w:t>1.13</w:t>
            </w:r>
          </w:p>
        </w:tc>
      </w:tr>
      <w:tr w:rsidR="007A0D7A" w:rsidRPr="00EA4B7B" w:rsidTr="000C6B3B">
        <w:trPr>
          <w:trHeight w:val="958"/>
          <w:jc w:val="center"/>
        </w:trPr>
        <w:tc>
          <w:tcPr>
            <w:tcW w:w="1383" w:type="dxa"/>
            <w:tcBorders>
              <w:top w:val="single" w:sz="4" w:space="0" w:color="auto"/>
              <w:bottom w:val="single" w:sz="4" w:space="0" w:color="auto"/>
            </w:tcBorders>
            <w:vAlign w:val="center"/>
          </w:tcPr>
          <w:p w:rsidR="007A0D7A" w:rsidRPr="00EA4B7B" w:rsidRDefault="007A0D7A" w:rsidP="000C6B3B">
            <w:pPr>
              <w:jc w:val="center"/>
              <w:rPr>
                <w:rFonts w:ascii="Arial" w:hAnsi="Arial" w:cs="Arial"/>
                <w:b/>
                <w:noProof/>
                <w:sz w:val="20"/>
                <w:szCs w:val="20"/>
              </w:rPr>
            </w:pPr>
            <w:r>
              <w:rPr>
                <w:rFonts w:ascii="Arial" w:hAnsi="Arial" w:cs="Arial"/>
                <w:b/>
                <w:noProof/>
                <w:sz w:val="20"/>
                <w:szCs w:val="20"/>
              </w:rPr>
              <w:lastRenderedPageBreak/>
              <w:t>EB-2</w:t>
            </w:r>
          </w:p>
        </w:tc>
        <w:tc>
          <w:tcPr>
            <w:tcW w:w="1195" w:type="dxa"/>
            <w:tcBorders>
              <w:top w:val="single" w:sz="4" w:space="0" w:color="auto"/>
              <w:bottom w:val="single" w:sz="4" w:space="0" w:color="auto"/>
            </w:tcBorders>
            <w:vAlign w:val="center"/>
          </w:tcPr>
          <w:p w:rsidR="007A0D7A" w:rsidRPr="00EA4B7B" w:rsidRDefault="007A0D7A" w:rsidP="000C6B3B">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73</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(67-77)</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3.72</w:t>
            </w:r>
          </w:p>
        </w:tc>
        <w:tc>
          <w:tcPr>
            <w:tcW w:w="1473"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92</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(88-95)</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2.03</w:t>
            </w:r>
          </w:p>
        </w:tc>
        <w:tc>
          <w:tcPr>
            <w:tcW w:w="1128"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97</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(94-99)</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1.55</w:t>
            </w:r>
          </w:p>
        </w:tc>
        <w:tc>
          <w:tcPr>
            <w:tcW w:w="1561"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98</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(96-100)</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1.36</w:t>
            </w:r>
          </w:p>
        </w:tc>
        <w:tc>
          <w:tcPr>
            <w:tcW w:w="1272"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98</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(96-100)</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1.11</w:t>
            </w:r>
          </w:p>
        </w:tc>
      </w:tr>
      <w:tr w:rsidR="007A0D7A" w:rsidRPr="00EA4B7B" w:rsidTr="000C6B3B">
        <w:trPr>
          <w:trHeight w:val="958"/>
          <w:jc w:val="center"/>
        </w:trPr>
        <w:tc>
          <w:tcPr>
            <w:tcW w:w="1383" w:type="dxa"/>
            <w:tcBorders>
              <w:top w:val="single" w:sz="4" w:space="0" w:color="auto"/>
              <w:bottom w:val="single" w:sz="4" w:space="0" w:color="auto"/>
            </w:tcBorders>
            <w:vAlign w:val="center"/>
          </w:tcPr>
          <w:p w:rsidR="007A0D7A" w:rsidRPr="00EA4B7B" w:rsidRDefault="007A0D7A" w:rsidP="000C6B3B">
            <w:pPr>
              <w:jc w:val="center"/>
              <w:rPr>
                <w:rFonts w:ascii="Arial" w:hAnsi="Arial" w:cs="Arial"/>
                <w:b/>
                <w:noProof/>
                <w:sz w:val="20"/>
                <w:szCs w:val="20"/>
              </w:rPr>
            </w:pPr>
            <w:r>
              <w:rPr>
                <w:rFonts w:ascii="Arial" w:hAnsi="Arial" w:cs="Arial"/>
                <w:b/>
                <w:noProof/>
                <w:sz w:val="20"/>
                <w:szCs w:val="20"/>
              </w:rPr>
              <w:t>EB-3</w:t>
            </w:r>
          </w:p>
        </w:tc>
        <w:tc>
          <w:tcPr>
            <w:tcW w:w="1195" w:type="dxa"/>
            <w:tcBorders>
              <w:top w:val="single" w:sz="4" w:space="0" w:color="auto"/>
              <w:bottom w:val="single" w:sz="4" w:space="0" w:color="auto"/>
            </w:tcBorders>
            <w:vAlign w:val="center"/>
          </w:tcPr>
          <w:p w:rsidR="007A0D7A" w:rsidRPr="00EA4B7B" w:rsidRDefault="007A0D7A" w:rsidP="000C6B3B">
            <w:pPr>
              <w:jc w:val="center"/>
              <w:rPr>
                <w:rFonts w:ascii="Arial" w:hAnsi="Arial" w:cs="Arial"/>
                <w:b/>
                <w:sz w:val="20"/>
                <w:szCs w:val="20"/>
              </w:rPr>
            </w:pPr>
            <w:r w:rsidRPr="00EA4B7B">
              <w:rPr>
                <w:rFonts w:ascii="Arial" w:hAnsi="Arial" w:cs="Arial"/>
                <w:b/>
                <w:sz w:val="20"/>
                <w:szCs w:val="20"/>
              </w:rPr>
              <w:t>Mean % drug dissolved, Range, %RSD</w:t>
            </w:r>
          </w:p>
        </w:tc>
        <w:tc>
          <w:tcPr>
            <w:tcW w:w="1484"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74</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(65-77)</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4.52</w:t>
            </w:r>
          </w:p>
        </w:tc>
        <w:tc>
          <w:tcPr>
            <w:tcW w:w="1473"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93</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(92-95)</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1.25</w:t>
            </w:r>
          </w:p>
        </w:tc>
        <w:tc>
          <w:tcPr>
            <w:tcW w:w="1128"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98</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(96-99)</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1.08</w:t>
            </w:r>
          </w:p>
        </w:tc>
        <w:tc>
          <w:tcPr>
            <w:tcW w:w="1561"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99</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(97-100)</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1.17</w:t>
            </w:r>
          </w:p>
        </w:tc>
        <w:tc>
          <w:tcPr>
            <w:tcW w:w="1272" w:type="dxa"/>
            <w:tcBorders>
              <w:top w:val="single" w:sz="4" w:space="0" w:color="auto"/>
              <w:bottom w:val="single" w:sz="4" w:space="0" w:color="auto"/>
            </w:tcBorders>
            <w:vAlign w:val="center"/>
          </w:tcPr>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98</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(97-100)</w:t>
            </w:r>
          </w:p>
          <w:p w:rsidR="007A0D7A" w:rsidRPr="007A0D7A" w:rsidRDefault="007A0D7A" w:rsidP="000C6B3B">
            <w:pPr>
              <w:spacing w:line="276" w:lineRule="auto"/>
              <w:jc w:val="center"/>
              <w:rPr>
                <w:rFonts w:ascii="Arial" w:hAnsi="Arial" w:cs="Arial"/>
                <w:sz w:val="20"/>
                <w:szCs w:val="20"/>
              </w:rPr>
            </w:pPr>
            <w:r w:rsidRPr="007A0D7A">
              <w:rPr>
                <w:rFonts w:ascii="Arial" w:hAnsi="Arial" w:cs="Arial"/>
                <w:sz w:val="20"/>
                <w:szCs w:val="20"/>
              </w:rPr>
              <w:t>1.09</w:t>
            </w:r>
          </w:p>
        </w:tc>
      </w:tr>
    </w:tbl>
    <w:p w:rsidR="0028105A" w:rsidRPr="00005383" w:rsidRDefault="0028105A" w:rsidP="0028105A">
      <w:pPr>
        <w:spacing w:after="0" w:line="240" w:lineRule="auto"/>
        <w:jc w:val="both"/>
        <w:rPr>
          <w:rFonts w:ascii="Arial" w:hAnsi="Arial" w:cs="Arial"/>
          <w:sz w:val="20"/>
          <w:szCs w:val="20"/>
        </w:rPr>
      </w:pPr>
    </w:p>
    <w:p w:rsidR="0028105A" w:rsidRPr="00AA2AC6" w:rsidRDefault="0028105A" w:rsidP="0028105A">
      <w:pPr>
        <w:spacing w:after="0" w:line="240" w:lineRule="auto"/>
        <w:jc w:val="both"/>
        <w:rPr>
          <w:rFonts w:ascii="Arial" w:hAnsi="Arial" w:cs="Arial"/>
          <w:sz w:val="20"/>
          <w:szCs w:val="20"/>
        </w:rPr>
      </w:pPr>
      <w:r w:rsidRPr="00EA4B7B">
        <w:rPr>
          <w:rFonts w:ascii="Arial" w:hAnsi="Arial" w:cs="Arial"/>
          <w:sz w:val="20"/>
          <w:szCs w:val="20"/>
        </w:rPr>
        <w:t>The following are the details of Dexamethasone Tablets, 20 mg</w:t>
      </w:r>
      <w:r w:rsidR="000C6B3B">
        <w:rPr>
          <w:rFonts w:ascii="Arial" w:hAnsi="Arial" w:cs="Arial"/>
          <w:sz w:val="20"/>
          <w:szCs w:val="20"/>
        </w:rPr>
        <w:t xml:space="preserve"> for</w:t>
      </w:r>
      <w:r w:rsidRPr="00EA4B7B">
        <w:rPr>
          <w:rFonts w:ascii="Arial" w:hAnsi="Arial" w:cs="Arial"/>
          <w:sz w:val="20"/>
          <w:szCs w:val="20"/>
        </w:rPr>
        <w:t xml:space="preserve"> content uniformity by stratified sample as per ASTM E2709/E2810 guidance</w:t>
      </w:r>
      <w:r w:rsidR="00AA2AC6">
        <w:rPr>
          <w:rFonts w:ascii="Arial" w:hAnsi="Arial" w:cs="Arial"/>
          <w:sz w:val="20"/>
          <w:szCs w:val="20"/>
        </w:rPr>
        <w:t>.</w:t>
      </w:r>
      <w:r w:rsidRPr="004F0FF2">
        <w:rPr>
          <w:rFonts w:ascii="Arial" w:hAnsi="Arial" w:cs="Arial"/>
          <w:sz w:val="20"/>
          <w:szCs w:val="20"/>
        </w:rPr>
        <w:t xml:space="preserve">In this evaluation </w:t>
      </w:r>
      <w:r w:rsidR="00AA2AC6">
        <w:rPr>
          <w:rFonts w:ascii="Arial" w:hAnsi="Arial" w:cs="Arial"/>
          <w:sz w:val="20"/>
          <w:szCs w:val="20"/>
        </w:rPr>
        <w:t>all</w:t>
      </w:r>
      <w:r w:rsidRPr="004F0FF2">
        <w:rPr>
          <w:rFonts w:ascii="Arial" w:hAnsi="Arial" w:cs="Arial"/>
          <w:sz w:val="20"/>
          <w:szCs w:val="20"/>
        </w:rPr>
        <w:t xml:space="preserve"> the </w:t>
      </w:r>
      <w:r w:rsidR="00AA2AC6">
        <w:rPr>
          <w:rFonts w:ascii="Arial" w:hAnsi="Arial" w:cs="Arial"/>
          <w:sz w:val="20"/>
          <w:szCs w:val="20"/>
        </w:rPr>
        <w:t xml:space="preserve">3 </w:t>
      </w:r>
      <w:r w:rsidRPr="004F0FF2">
        <w:rPr>
          <w:rFonts w:ascii="Arial" w:hAnsi="Arial" w:cs="Arial"/>
          <w:sz w:val="20"/>
          <w:szCs w:val="20"/>
        </w:rPr>
        <w:t>batch</w:t>
      </w:r>
      <w:r w:rsidR="00AA2AC6">
        <w:rPr>
          <w:rFonts w:ascii="Arial" w:hAnsi="Arial" w:cs="Arial"/>
          <w:sz w:val="20"/>
          <w:szCs w:val="20"/>
        </w:rPr>
        <w:t>es</w:t>
      </w:r>
      <w:r w:rsidRPr="004F0FF2">
        <w:rPr>
          <w:rFonts w:ascii="Arial" w:hAnsi="Arial" w:cs="Arial"/>
          <w:sz w:val="20"/>
          <w:szCs w:val="20"/>
        </w:rPr>
        <w:t xml:space="preserve"> comfortably passes the requirements ensuring the content uniformity of the manufactured drug product.</w:t>
      </w:r>
    </w:p>
    <w:p w:rsidR="0028105A" w:rsidRPr="004F0FF2" w:rsidRDefault="0028105A" w:rsidP="0028105A">
      <w:pPr>
        <w:spacing w:after="0" w:line="240" w:lineRule="auto"/>
        <w:jc w:val="both"/>
        <w:rPr>
          <w:rFonts w:ascii="Arial" w:hAnsi="Arial" w:cs="Arial"/>
          <w:b/>
          <w:sz w:val="20"/>
          <w:szCs w:val="20"/>
        </w:rPr>
      </w:pPr>
    </w:p>
    <w:p w:rsidR="0028105A" w:rsidRPr="004F0FF2" w:rsidRDefault="0028105A" w:rsidP="0028105A">
      <w:pPr>
        <w:spacing w:after="0" w:line="240" w:lineRule="auto"/>
        <w:rPr>
          <w:rFonts w:ascii="Arial" w:hAnsi="Arial" w:cs="Arial"/>
          <w:b/>
          <w:sz w:val="20"/>
          <w:szCs w:val="20"/>
        </w:rPr>
      </w:pPr>
      <w:r w:rsidRPr="004F0FF2">
        <w:rPr>
          <w:rFonts w:ascii="Arial" w:hAnsi="Arial" w:cs="Arial"/>
          <w:b/>
          <w:sz w:val="20"/>
          <w:szCs w:val="20"/>
        </w:rPr>
        <w:t>Table.</w:t>
      </w:r>
      <w:r w:rsidR="00AA2AC6">
        <w:rPr>
          <w:rFonts w:ascii="Arial" w:hAnsi="Arial" w:cs="Arial"/>
          <w:b/>
          <w:sz w:val="20"/>
          <w:szCs w:val="20"/>
        </w:rPr>
        <w:t>35</w:t>
      </w:r>
      <w:r w:rsidRPr="004F0FF2">
        <w:rPr>
          <w:rFonts w:ascii="Arial" w:hAnsi="Arial" w:cs="Arial"/>
          <w:b/>
          <w:sz w:val="20"/>
          <w:szCs w:val="20"/>
        </w:rPr>
        <w:tab/>
        <w:t>Content Uniformity by Stratified sampling as ASTM E2709/E2810 guidance</w:t>
      </w:r>
    </w:p>
    <w:p w:rsidR="0028105A" w:rsidRDefault="0028105A" w:rsidP="0028105A">
      <w:pPr>
        <w:spacing w:after="0" w:line="240" w:lineRule="auto"/>
        <w:rPr>
          <w:rFonts w:ascii="Arial" w:hAnsi="Arial" w:cs="Arial"/>
          <w:sz w:val="20"/>
          <w:szCs w:val="20"/>
        </w:rPr>
      </w:pPr>
    </w:p>
    <w:tbl>
      <w:tblPr>
        <w:tblStyle w:val="TableGrid1"/>
        <w:tblW w:w="10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
        <w:gridCol w:w="717"/>
        <w:gridCol w:w="895"/>
        <w:gridCol w:w="1050"/>
        <w:gridCol w:w="1050"/>
        <w:gridCol w:w="805"/>
        <w:gridCol w:w="794"/>
        <w:gridCol w:w="684"/>
        <w:gridCol w:w="606"/>
        <w:gridCol w:w="694"/>
        <w:gridCol w:w="606"/>
        <w:gridCol w:w="717"/>
        <w:gridCol w:w="606"/>
        <w:gridCol w:w="717"/>
      </w:tblGrid>
      <w:tr w:rsidR="0028105A" w:rsidRPr="004F0FF2" w:rsidTr="000C6B3B">
        <w:trPr>
          <w:jc w:val="center"/>
        </w:trPr>
        <w:tc>
          <w:tcPr>
            <w:tcW w:w="1323" w:type="dxa"/>
            <w:gridSpan w:val="2"/>
            <w:tcBorders>
              <w:top w:val="single" w:sz="4" w:space="0" w:color="auto"/>
              <w:bottom w:val="single" w:sz="4" w:space="0" w:color="auto"/>
            </w:tcBorders>
            <w:vAlign w:val="center"/>
          </w:tcPr>
          <w:p w:rsidR="0028105A" w:rsidRPr="004F0FF2" w:rsidRDefault="0028105A" w:rsidP="000C6B3B">
            <w:pPr>
              <w:jc w:val="center"/>
              <w:rPr>
                <w:rFonts w:ascii="Arial" w:hAnsi="Arial" w:cs="Arial"/>
                <w:b/>
                <w:sz w:val="20"/>
                <w:szCs w:val="20"/>
              </w:rPr>
            </w:pPr>
          </w:p>
        </w:tc>
        <w:tc>
          <w:tcPr>
            <w:tcW w:w="2995" w:type="dxa"/>
            <w:gridSpan w:val="3"/>
            <w:tcBorders>
              <w:top w:val="single" w:sz="4" w:space="0" w:color="auto"/>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ASTM E2810 Statistics</w:t>
            </w:r>
          </w:p>
        </w:tc>
        <w:tc>
          <w:tcPr>
            <w:tcW w:w="0" w:type="auto"/>
            <w:gridSpan w:val="3"/>
            <w:tcBorders>
              <w:top w:val="single" w:sz="4" w:space="0" w:color="auto"/>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Acceptance Limits</w:t>
            </w:r>
          </w:p>
        </w:tc>
        <w:tc>
          <w:tcPr>
            <w:tcW w:w="0" w:type="auto"/>
            <w:gridSpan w:val="6"/>
            <w:tcBorders>
              <w:top w:val="single" w:sz="4" w:space="0" w:color="auto"/>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Variance Components</w:t>
            </w:r>
          </w:p>
        </w:tc>
      </w:tr>
      <w:tr w:rsidR="0028105A" w:rsidRPr="004F0FF2" w:rsidTr="000C6B3B">
        <w:trPr>
          <w:jc w:val="center"/>
        </w:trPr>
        <w:tc>
          <w:tcPr>
            <w:tcW w:w="606" w:type="dxa"/>
            <w:vMerge w:val="restart"/>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Min (%)</w:t>
            </w:r>
          </w:p>
        </w:tc>
        <w:tc>
          <w:tcPr>
            <w:tcW w:w="0" w:type="auto"/>
            <w:vMerge w:val="restart"/>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Max</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w:t>
            </w:r>
          </w:p>
        </w:tc>
        <w:tc>
          <w:tcPr>
            <w:tcW w:w="895" w:type="dxa"/>
            <w:vMerge w:val="restart"/>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 xml:space="preserve">Overall </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Mean</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w:t>
            </w:r>
          </w:p>
        </w:tc>
        <w:tc>
          <w:tcPr>
            <w:tcW w:w="1050" w:type="dxa"/>
            <w:vMerge w:val="restart"/>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 xml:space="preserve">Between </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Location</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vMerge w:val="restart"/>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Within</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Location</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vMerge w:val="restart"/>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Lower</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w:t>
            </w:r>
          </w:p>
        </w:tc>
        <w:tc>
          <w:tcPr>
            <w:tcW w:w="0" w:type="auto"/>
            <w:vMerge w:val="restart"/>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Upper</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w:t>
            </w:r>
          </w:p>
        </w:tc>
        <w:tc>
          <w:tcPr>
            <w:tcW w:w="0" w:type="auto"/>
            <w:vMerge w:val="restart"/>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 xml:space="preserve">Pass </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(Or)</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Fail</w:t>
            </w:r>
          </w:p>
        </w:tc>
        <w:tc>
          <w:tcPr>
            <w:tcW w:w="0" w:type="auto"/>
            <w:gridSpan w:val="2"/>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Between</w:t>
            </w:r>
          </w:p>
          <w:p w:rsidR="0028105A" w:rsidRPr="004F0FF2" w:rsidRDefault="0028105A" w:rsidP="000C6B3B">
            <w:pPr>
              <w:jc w:val="center"/>
              <w:rPr>
                <w:rFonts w:ascii="Arial" w:hAnsi="Arial" w:cs="Arial"/>
                <w:b/>
                <w:sz w:val="20"/>
                <w:szCs w:val="20"/>
              </w:rPr>
            </w:pPr>
            <w:r w:rsidRPr="004F0FF2">
              <w:rPr>
                <w:rFonts w:ascii="Arial" w:hAnsi="Arial" w:cs="Arial"/>
                <w:b/>
                <w:sz w:val="20"/>
                <w:szCs w:val="20"/>
              </w:rPr>
              <w:t>Location</w:t>
            </w:r>
          </w:p>
        </w:tc>
        <w:tc>
          <w:tcPr>
            <w:tcW w:w="0" w:type="auto"/>
            <w:gridSpan w:val="2"/>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Within Location</w:t>
            </w:r>
          </w:p>
        </w:tc>
        <w:tc>
          <w:tcPr>
            <w:tcW w:w="0" w:type="auto"/>
            <w:gridSpan w:val="2"/>
            <w:tcBorders>
              <w:top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Total</w:t>
            </w:r>
          </w:p>
        </w:tc>
      </w:tr>
      <w:tr w:rsidR="0028105A" w:rsidRPr="004F0FF2" w:rsidTr="000C6B3B">
        <w:trPr>
          <w:trHeight w:val="60"/>
          <w:jc w:val="center"/>
        </w:trPr>
        <w:tc>
          <w:tcPr>
            <w:tcW w:w="606" w:type="dxa"/>
            <w:vMerge/>
            <w:tcBorders>
              <w:bottom w:val="single" w:sz="4" w:space="0" w:color="auto"/>
            </w:tcBorders>
            <w:vAlign w:val="center"/>
          </w:tcPr>
          <w:p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rsidR="0028105A" w:rsidRPr="004F0FF2" w:rsidRDefault="0028105A" w:rsidP="000C6B3B">
            <w:pPr>
              <w:jc w:val="center"/>
              <w:rPr>
                <w:rFonts w:ascii="Arial" w:hAnsi="Arial" w:cs="Arial"/>
                <w:b/>
                <w:sz w:val="20"/>
                <w:szCs w:val="20"/>
              </w:rPr>
            </w:pPr>
          </w:p>
        </w:tc>
        <w:tc>
          <w:tcPr>
            <w:tcW w:w="895" w:type="dxa"/>
            <w:vMerge/>
            <w:tcBorders>
              <w:bottom w:val="single" w:sz="4" w:space="0" w:color="auto"/>
            </w:tcBorders>
            <w:vAlign w:val="center"/>
          </w:tcPr>
          <w:p w:rsidR="0028105A" w:rsidRPr="004F0FF2" w:rsidRDefault="0028105A" w:rsidP="000C6B3B">
            <w:pPr>
              <w:jc w:val="center"/>
              <w:rPr>
                <w:rFonts w:ascii="Arial" w:hAnsi="Arial" w:cs="Arial"/>
                <w:b/>
                <w:sz w:val="20"/>
                <w:szCs w:val="20"/>
              </w:rPr>
            </w:pPr>
          </w:p>
        </w:tc>
        <w:tc>
          <w:tcPr>
            <w:tcW w:w="1050" w:type="dxa"/>
            <w:vMerge/>
            <w:tcBorders>
              <w:bottom w:val="single" w:sz="4" w:space="0" w:color="auto"/>
            </w:tcBorders>
            <w:vAlign w:val="center"/>
          </w:tcPr>
          <w:p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rsidR="0028105A" w:rsidRPr="004F0FF2" w:rsidRDefault="0028105A" w:rsidP="000C6B3B">
            <w:pPr>
              <w:jc w:val="center"/>
              <w:rPr>
                <w:rFonts w:ascii="Arial" w:hAnsi="Arial" w:cs="Arial"/>
                <w:b/>
                <w:sz w:val="20"/>
                <w:szCs w:val="20"/>
              </w:rPr>
            </w:pPr>
          </w:p>
        </w:tc>
        <w:tc>
          <w:tcPr>
            <w:tcW w:w="0" w:type="auto"/>
            <w:vMerge/>
            <w:tcBorders>
              <w:bottom w:val="single" w:sz="4" w:space="0" w:color="auto"/>
            </w:tcBorders>
            <w:vAlign w:val="center"/>
          </w:tcPr>
          <w:p w:rsidR="0028105A" w:rsidRPr="004F0FF2" w:rsidRDefault="0028105A" w:rsidP="000C6B3B">
            <w:pPr>
              <w:jc w:val="center"/>
              <w:rPr>
                <w:rFonts w:ascii="Arial" w:hAnsi="Arial" w:cs="Arial"/>
                <w:b/>
                <w:sz w:val="20"/>
                <w:szCs w:val="20"/>
              </w:rPr>
            </w:pPr>
          </w:p>
        </w:tc>
        <w:tc>
          <w:tcPr>
            <w:tcW w:w="0" w:type="auto"/>
            <w:tcBorders>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 Total</w:t>
            </w:r>
          </w:p>
        </w:tc>
        <w:tc>
          <w:tcPr>
            <w:tcW w:w="0" w:type="auto"/>
            <w:tcBorders>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 Total</w:t>
            </w:r>
          </w:p>
        </w:tc>
        <w:tc>
          <w:tcPr>
            <w:tcW w:w="0" w:type="auto"/>
            <w:tcBorders>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SD</w:t>
            </w:r>
          </w:p>
        </w:tc>
        <w:tc>
          <w:tcPr>
            <w:tcW w:w="0" w:type="auto"/>
            <w:tcBorders>
              <w:bottom w:val="single" w:sz="4" w:space="0" w:color="auto"/>
            </w:tcBorders>
            <w:vAlign w:val="center"/>
          </w:tcPr>
          <w:p w:rsidR="0028105A" w:rsidRPr="004F0FF2" w:rsidRDefault="0028105A" w:rsidP="000C6B3B">
            <w:pPr>
              <w:jc w:val="center"/>
              <w:rPr>
                <w:rFonts w:ascii="Arial" w:hAnsi="Arial" w:cs="Arial"/>
                <w:b/>
                <w:sz w:val="20"/>
                <w:szCs w:val="20"/>
              </w:rPr>
            </w:pPr>
            <w:r w:rsidRPr="004F0FF2">
              <w:rPr>
                <w:rFonts w:ascii="Arial" w:hAnsi="Arial" w:cs="Arial"/>
                <w:b/>
                <w:sz w:val="20"/>
                <w:szCs w:val="20"/>
              </w:rPr>
              <w:t>% Total</w:t>
            </w:r>
          </w:p>
        </w:tc>
      </w:tr>
      <w:tr w:rsidR="00AA2AC6" w:rsidRPr="004F0FF2" w:rsidTr="000C6B3B">
        <w:trPr>
          <w:cantSplit/>
          <w:trHeight w:val="60"/>
          <w:jc w:val="center"/>
        </w:trPr>
        <w:tc>
          <w:tcPr>
            <w:tcW w:w="606"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92.5</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103.5</w:t>
            </w:r>
          </w:p>
        </w:tc>
        <w:tc>
          <w:tcPr>
            <w:tcW w:w="895"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100.43</w:t>
            </w:r>
          </w:p>
        </w:tc>
        <w:tc>
          <w:tcPr>
            <w:tcW w:w="1050"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0.71</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1.60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88.9</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111.1</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Pass</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0.00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1.60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100.0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1.60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100.0</w:t>
            </w:r>
          </w:p>
        </w:tc>
      </w:tr>
      <w:tr w:rsidR="00AA2AC6" w:rsidRPr="004F0FF2" w:rsidTr="000C6B3B">
        <w:trPr>
          <w:cantSplit/>
          <w:trHeight w:val="60"/>
          <w:jc w:val="center"/>
        </w:trPr>
        <w:tc>
          <w:tcPr>
            <w:tcW w:w="606"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90.8</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103.0</w:t>
            </w:r>
          </w:p>
        </w:tc>
        <w:tc>
          <w:tcPr>
            <w:tcW w:w="895"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100.50</w:t>
            </w:r>
          </w:p>
        </w:tc>
        <w:tc>
          <w:tcPr>
            <w:tcW w:w="1050"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0.97</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1.47</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89.0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111.0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Pass</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0.47</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9.3</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1.47</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90.7</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1.54</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100.0</w:t>
            </w:r>
          </w:p>
        </w:tc>
      </w:tr>
      <w:tr w:rsidR="00AA2AC6" w:rsidRPr="004F0FF2" w:rsidTr="000C6B3B">
        <w:trPr>
          <w:cantSplit/>
          <w:trHeight w:val="60"/>
          <w:jc w:val="center"/>
        </w:trPr>
        <w:tc>
          <w:tcPr>
            <w:tcW w:w="606"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96.7</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102.3</w:t>
            </w:r>
          </w:p>
        </w:tc>
        <w:tc>
          <w:tcPr>
            <w:tcW w:w="895"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100.23</w:t>
            </w:r>
          </w:p>
        </w:tc>
        <w:tc>
          <w:tcPr>
            <w:tcW w:w="1050" w:type="dxa"/>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0.60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0.91</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87.2</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112.8</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Pass</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0.30</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9.8</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0.91</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90.2</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0.95</w:t>
            </w:r>
          </w:p>
        </w:tc>
        <w:tc>
          <w:tcPr>
            <w:tcW w:w="0" w:type="auto"/>
            <w:tcBorders>
              <w:top w:val="single" w:sz="4" w:space="0" w:color="auto"/>
              <w:bottom w:val="single" w:sz="4" w:space="0" w:color="auto"/>
            </w:tcBorders>
            <w:vAlign w:val="center"/>
          </w:tcPr>
          <w:p w:rsidR="00AA2AC6" w:rsidRPr="00AA2AC6" w:rsidRDefault="00AA2AC6" w:rsidP="00B252CB">
            <w:pPr>
              <w:jc w:val="center"/>
              <w:rPr>
                <w:rFonts w:ascii="Arial" w:hAnsi="Arial" w:cs="Arial"/>
                <w:sz w:val="20"/>
                <w:szCs w:val="20"/>
              </w:rPr>
            </w:pPr>
            <w:r w:rsidRPr="00AA2AC6">
              <w:rPr>
                <w:rFonts w:ascii="Arial" w:hAnsi="Arial" w:cs="Arial"/>
                <w:sz w:val="20"/>
                <w:szCs w:val="20"/>
              </w:rPr>
              <w:t>100.0</w:t>
            </w:r>
          </w:p>
        </w:tc>
      </w:tr>
    </w:tbl>
    <w:p w:rsidR="00AA2AC6" w:rsidRDefault="00AA2AC6" w:rsidP="0028105A">
      <w:pPr>
        <w:spacing w:after="0" w:line="240" w:lineRule="auto"/>
        <w:jc w:val="both"/>
        <w:rPr>
          <w:rFonts w:ascii="Arial" w:hAnsi="Arial" w:cs="Arial"/>
          <w:sz w:val="20"/>
          <w:szCs w:val="20"/>
        </w:rPr>
      </w:pPr>
    </w:p>
    <w:p w:rsidR="0028105A" w:rsidRDefault="00AA2AC6" w:rsidP="004F0FF2">
      <w:pPr>
        <w:spacing w:after="0" w:line="240" w:lineRule="auto"/>
        <w:jc w:val="both"/>
        <w:rPr>
          <w:rFonts w:ascii="Arial" w:hAnsi="Arial" w:cs="Arial"/>
          <w:sz w:val="20"/>
          <w:szCs w:val="20"/>
        </w:rPr>
      </w:pPr>
      <w:r>
        <w:rPr>
          <w:rFonts w:ascii="Arial" w:hAnsi="Arial" w:cs="Arial"/>
          <w:sz w:val="20"/>
          <w:szCs w:val="20"/>
        </w:rPr>
        <w:t>Once the compression or tabletting process is completed, the product was subjected to finished product or Initial analysis for Assay, RS, Water by Kf and Microbial load and the details as follows,</w:t>
      </w:r>
      <w:r w:rsidR="00B05C5E">
        <w:rPr>
          <w:rFonts w:ascii="Arial" w:hAnsi="Arial" w:cs="Arial"/>
          <w:sz w:val="20"/>
          <w:szCs w:val="20"/>
        </w:rPr>
        <w:t xml:space="preserve"> Also the tablets </w:t>
      </w:r>
      <w:r w:rsidR="00557750">
        <w:rPr>
          <w:rFonts w:ascii="Arial" w:hAnsi="Arial" w:cs="Arial"/>
          <w:sz w:val="20"/>
          <w:szCs w:val="20"/>
        </w:rPr>
        <w:t xml:space="preserve">from 3 batches manufactured </w:t>
      </w:r>
      <w:r w:rsidR="00B05C5E">
        <w:rPr>
          <w:rFonts w:ascii="Arial" w:hAnsi="Arial" w:cs="Arial"/>
          <w:sz w:val="20"/>
          <w:szCs w:val="20"/>
        </w:rPr>
        <w:t>complied to the description of white to off white circular biconvex tablets with 20 on one side and plain on the other side.</w:t>
      </w:r>
      <w:r w:rsidR="00B252CB">
        <w:rPr>
          <w:rFonts w:ascii="Arial" w:hAnsi="Arial" w:cs="Arial"/>
          <w:sz w:val="20"/>
          <w:szCs w:val="20"/>
        </w:rPr>
        <w:t xml:space="preserve"> All the manufactured batches passed for Assay (drug content), degradation profile (HUI &amp; TI), Water content (Moisture) &amp; Microbial content.</w:t>
      </w:r>
    </w:p>
    <w:p w:rsidR="00AA2AC6" w:rsidRDefault="00AA2AC6" w:rsidP="004F0FF2">
      <w:pPr>
        <w:spacing w:after="0" w:line="240" w:lineRule="auto"/>
        <w:jc w:val="both"/>
        <w:rPr>
          <w:rFonts w:ascii="Arial" w:hAnsi="Arial" w:cs="Arial"/>
          <w:sz w:val="20"/>
          <w:szCs w:val="20"/>
        </w:rPr>
      </w:pPr>
    </w:p>
    <w:p w:rsidR="00884B46" w:rsidRPr="00884B46" w:rsidRDefault="00884B46" w:rsidP="004F0FF2">
      <w:pPr>
        <w:spacing w:after="0" w:line="240" w:lineRule="auto"/>
        <w:jc w:val="both"/>
        <w:rPr>
          <w:rFonts w:ascii="Arial" w:hAnsi="Arial" w:cs="Arial"/>
          <w:b/>
          <w:sz w:val="20"/>
          <w:szCs w:val="20"/>
        </w:rPr>
      </w:pPr>
      <w:r w:rsidRPr="00884B46">
        <w:rPr>
          <w:rFonts w:ascii="Arial" w:hAnsi="Arial" w:cs="Arial"/>
          <w:b/>
          <w:sz w:val="20"/>
          <w:szCs w:val="20"/>
        </w:rPr>
        <w:t>Table.36</w:t>
      </w:r>
      <w:r>
        <w:rPr>
          <w:rFonts w:ascii="Arial" w:hAnsi="Arial" w:cs="Arial"/>
          <w:b/>
          <w:sz w:val="20"/>
          <w:szCs w:val="20"/>
        </w:rPr>
        <w:tab/>
      </w:r>
      <w:r w:rsidRPr="00884B46">
        <w:rPr>
          <w:rFonts w:ascii="Arial" w:hAnsi="Arial" w:cs="Arial"/>
          <w:b/>
          <w:sz w:val="20"/>
          <w:szCs w:val="20"/>
        </w:rPr>
        <w:t>Finished Product Analysis or Initial Analysis</w:t>
      </w:r>
    </w:p>
    <w:p w:rsidR="00884B46" w:rsidRDefault="00884B46" w:rsidP="004F0FF2">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5"/>
        <w:gridCol w:w="850"/>
        <w:gridCol w:w="717"/>
        <w:gridCol w:w="1617"/>
        <w:gridCol w:w="1383"/>
        <w:gridCol w:w="1372"/>
        <w:gridCol w:w="1739"/>
      </w:tblGrid>
      <w:tr w:rsidR="00BC37C0" w:rsidRPr="00BC37C0" w:rsidTr="00B252CB">
        <w:tc>
          <w:tcPr>
            <w:tcW w:w="0" w:type="auto"/>
            <w:tcBorders>
              <w:top w:val="single" w:sz="4" w:space="0" w:color="auto"/>
              <w:bottom w:val="single" w:sz="4" w:space="0" w:color="auto"/>
            </w:tcBorders>
            <w:vAlign w:val="center"/>
          </w:tcPr>
          <w:p w:rsidR="00BC37C0" w:rsidRPr="00BC37C0" w:rsidRDefault="00BC37C0" w:rsidP="00BC37C0">
            <w:pPr>
              <w:jc w:val="center"/>
              <w:rPr>
                <w:rFonts w:ascii="Arial" w:hAnsi="Arial" w:cs="Arial"/>
                <w:b/>
                <w:sz w:val="20"/>
                <w:szCs w:val="20"/>
              </w:rPr>
            </w:pPr>
            <w:r w:rsidRPr="00BC37C0">
              <w:rPr>
                <w:rFonts w:ascii="Arial" w:hAnsi="Arial" w:cs="Arial"/>
                <w:b/>
                <w:sz w:val="20"/>
                <w:szCs w:val="20"/>
              </w:rPr>
              <w:t>Assay</w:t>
            </w:r>
            <w:r>
              <w:rPr>
                <w:rFonts w:ascii="Arial" w:hAnsi="Arial" w:cs="Arial"/>
                <w:b/>
                <w:sz w:val="20"/>
                <w:szCs w:val="20"/>
              </w:rPr>
              <w:t>, %</w:t>
            </w:r>
          </w:p>
        </w:tc>
        <w:tc>
          <w:tcPr>
            <w:tcW w:w="0" w:type="auto"/>
            <w:tcBorders>
              <w:top w:val="single" w:sz="4" w:space="0" w:color="auto"/>
              <w:bottom w:val="single" w:sz="4" w:space="0" w:color="auto"/>
            </w:tcBorders>
            <w:vAlign w:val="center"/>
          </w:tcPr>
          <w:p w:rsidR="00BC37C0" w:rsidRPr="00BC37C0" w:rsidRDefault="00BC37C0" w:rsidP="00BC37C0">
            <w:pPr>
              <w:jc w:val="center"/>
              <w:rPr>
                <w:rFonts w:ascii="Arial" w:hAnsi="Arial" w:cs="Arial"/>
                <w:b/>
                <w:sz w:val="20"/>
                <w:szCs w:val="20"/>
              </w:rPr>
            </w:pPr>
            <w:r w:rsidRPr="00BC37C0">
              <w:rPr>
                <w:rFonts w:ascii="Arial" w:hAnsi="Arial" w:cs="Arial"/>
                <w:b/>
                <w:sz w:val="20"/>
                <w:szCs w:val="20"/>
              </w:rPr>
              <w:t>HUI</w:t>
            </w:r>
            <w:r>
              <w:rPr>
                <w:rFonts w:ascii="Arial" w:hAnsi="Arial" w:cs="Arial"/>
                <w:b/>
                <w:sz w:val="20"/>
                <w:szCs w:val="20"/>
              </w:rPr>
              <w:t>, %</w:t>
            </w:r>
          </w:p>
        </w:tc>
        <w:tc>
          <w:tcPr>
            <w:tcW w:w="0" w:type="auto"/>
            <w:tcBorders>
              <w:top w:val="single" w:sz="4" w:space="0" w:color="auto"/>
              <w:bottom w:val="single" w:sz="4" w:space="0" w:color="auto"/>
            </w:tcBorders>
            <w:vAlign w:val="center"/>
          </w:tcPr>
          <w:p w:rsidR="00BC37C0" w:rsidRPr="00BC37C0" w:rsidRDefault="00BC37C0" w:rsidP="00BC37C0">
            <w:pPr>
              <w:jc w:val="center"/>
              <w:rPr>
                <w:rFonts w:ascii="Arial" w:hAnsi="Arial" w:cs="Arial"/>
                <w:b/>
                <w:sz w:val="20"/>
                <w:szCs w:val="20"/>
              </w:rPr>
            </w:pPr>
            <w:r w:rsidRPr="00BC37C0">
              <w:rPr>
                <w:rFonts w:ascii="Arial" w:hAnsi="Arial" w:cs="Arial"/>
                <w:b/>
                <w:sz w:val="20"/>
                <w:szCs w:val="20"/>
              </w:rPr>
              <w:t>TI</w:t>
            </w:r>
            <w:r>
              <w:rPr>
                <w:rFonts w:ascii="Arial" w:hAnsi="Arial" w:cs="Arial"/>
                <w:b/>
                <w:sz w:val="20"/>
                <w:szCs w:val="20"/>
              </w:rPr>
              <w:t>, %</w:t>
            </w:r>
          </w:p>
        </w:tc>
        <w:tc>
          <w:tcPr>
            <w:tcW w:w="0" w:type="auto"/>
            <w:tcBorders>
              <w:top w:val="single" w:sz="4" w:space="0" w:color="auto"/>
              <w:bottom w:val="single" w:sz="4" w:space="0" w:color="auto"/>
            </w:tcBorders>
            <w:vAlign w:val="center"/>
          </w:tcPr>
          <w:p w:rsidR="00BC37C0" w:rsidRPr="00BC37C0" w:rsidRDefault="00BC37C0" w:rsidP="00BC37C0">
            <w:pPr>
              <w:jc w:val="center"/>
              <w:rPr>
                <w:rFonts w:ascii="Arial" w:hAnsi="Arial" w:cs="Arial"/>
                <w:b/>
                <w:sz w:val="20"/>
                <w:szCs w:val="20"/>
              </w:rPr>
            </w:pPr>
            <w:r w:rsidRPr="00BC37C0">
              <w:rPr>
                <w:rFonts w:ascii="Arial" w:hAnsi="Arial" w:cs="Arial"/>
                <w:b/>
                <w:sz w:val="20"/>
                <w:szCs w:val="20"/>
              </w:rPr>
              <w:t>Water by Kf</w:t>
            </w:r>
            <w:r>
              <w:rPr>
                <w:rFonts w:ascii="Arial" w:hAnsi="Arial" w:cs="Arial"/>
                <w:b/>
                <w:sz w:val="20"/>
                <w:szCs w:val="20"/>
              </w:rPr>
              <w:t>, %</w:t>
            </w:r>
          </w:p>
        </w:tc>
        <w:tc>
          <w:tcPr>
            <w:tcW w:w="0" w:type="auto"/>
            <w:tcBorders>
              <w:top w:val="single" w:sz="4" w:space="0" w:color="auto"/>
              <w:bottom w:val="single" w:sz="4" w:space="0" w:color="auto"/>
            </w:tcBorders>
            <w:vAlign w:val="center"/>
          </w:tcPr>
          <w:p w:rsidR="00BC37C0" w:rsidRPr="00BC37C0" w:rsidRDefault="00BC37C0" w:rsidP="00BC37C0">
            <w:pPr>
              <w:jc w:val="center"/>
              <w:rPr>
                <w:rFonts w:ascii="Arial" w:hAnsi="Arial" w:cs="Arial"/>
                <w:b/>
                <w:sz w:val="20"/>
                <w:szCs w:val="20"/>
              </w:rPr>
            </w:pPr>
            <w:r w:rsidRPr="00BC37C0">
              <w:rPr>
                <w:rFonts w:ascii="Arial" w:hAnsi="Arial" w:cs="Arial"/>
                <w:b/>
                <w:sz w:val="20"/>
                <w:szCs w:val="20"/>
              </w:rPr>
              <w:t>TAMC</w:t>
            </w:r>
            <w:r>
              <w:rPr>
                <w:rFonts w:ascii="Arial" w:hAnsi="Arial" w:cs="Arial"/>
                <w:b/>
                <w:sz w:val="20"/>
                <w:szCs w:val="20"/>
              </w:rPr>
              <w:t xml:space="preserve">, </w:t>
            </w:r>
            <w:r w:rsidRPr="00BC37C0">
              <w:rPr>
                <w:rFonts w:ascii="Arial" w:hAnsi="Arial" w:cs="Arial"/>
                <w:b/>
                <w:sz w:val="20"/>
                <w:szCs w:val="20"/>
              </w:rPr>
              <w:t>cfu/g</w:t>
            </w:r>
          </w:p>
        </w:tc>
        <w:tc>
          <w:tcPr>
            <w:tcW w:w="0" w:type="auto"/>
            <w:tcBorders>
              <w:top w:val="single" w:sz="4" w:space="0" w:color="auto"/>
              <w:bottom w:val="single" w:sz="4" w:space="0" w:color="auto"/>
            </w:tcBorders>
            <w:vAlign w:val="center"/>
          </w:tcPr>
          <w:p w:rsidR="00BC37C0" w:rsidRPr="00BC37C0" w:rsidRDefault="00BC37C0" w:rsidP="00BC37C0">
            <w:pPr>
              <w:jc w:val="center"/>
              <w:rPr>
                <w:rFonts w:ascii="Arial" w:hAnsi="Arial" w:cs="Arial"/>
                <w:b/>
                <w:sz w:val="20"/>
                <w:szCs w:val="20"/>
              </w:rPr>
            </w:pPr>
            <w:r w:rsidRPr="00BC37C0">
              <w:rPr>
                <w:rFonts w:ascii="Arial" w:hAnsi="Arial" w:cs="Arial"/>
                <w:b/>
                <w:sz w:val="20"/>
                <w:szCs w:val="20"/>
              </w:rPr>
              <w:t>TYMC</w:t>
            </w:r>
            <w:r>
              <w:rPr>
                <w:rFonts w:ascii="Arial" w:hAnsi="Arial" w:cs="Arial"/>
                <w:b/>
                <w:sz w:val="20"/>
                <w:szCs w:val="20"/>
              </w:rPr>
              <w:t xml:space="preserve">, </w:t>
            </w:r>
            <w:r w:rsidRPr="00BC37C0">
              <w:rPr>
                <w:rFonts w:ascii="Arial" w:hAnsi="Arial" w:cs="Arial"/>
                <w:b/>
                <w:sz w:val="20"/>
                <w:szCs w:val="20"/>
              </w:rPr>
              <w:t>cfu/g</w:t>
            </w:r>
          </w:p>
        </w:tc>
        <w:tc>
          <w:tcPr>
            <w:tcW w:w="0" w:type="auto"/>
            <w:tcBorders>
              <w:top w:val="single" w:sz="4" w:space="0" w:color="auto"/>
              <w:bottom w:val="single" w:sz="4" w:space="0" w:color="auto"/>
            </w:tcBorders>
            <w:vAlign w:val="center"/>
          </w:tcPr>
          <w:p w:rsidR="00BC37C0" w:rsidRPr="00BC37C0" w:rsidRDefault="00BC37C0" w:rsidP="00BC37C0">
            <w:pPr>
              <w:jc w:val="center"/>
              <w:rPr>
                <w:rFonts w:ascii="Arial" w:hAnsi="Arial" w:cs="Arial"/>
                <w:b/>
                <w:sz w:val="20"/>
                <w:szCs w:val="20"/>
              </w:rPr>
            </w:pPr>
            <w:r w:rsidRPr="00BC37C0">
              <w:rPr>
                <w:rFonts w:ascii="Arial" w:hAnsi="Arial" w:cs="Arial"/>
                <w:b/>
                <w:sz w:val="20"/>
                <w:szCs w:val="20"/>
              </w:rPr>
              <w:t>Escherichia coli</w:t>
            </w:r>
          </w:p>
        </w:tc>
      </w:tr>
      <w:tr w:rsidR="00BC37C0" w:rsidRPr="00BC37C0" w:rsidTr="00B252CB">
        <w:tc>
          <w:tcPr>
            <w:tcW w:w="0" w:type="auto"/>
            <w:tcBorders>
              <w:top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100.5</w:t>
            </w:r>
          </w:p>
        </w:tc>
        <w:tc>
          <w:tcPr>
            <w:tcW w:w="0" w:type="auto"/>
            <w:tcBorders>
              <w:top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0.080</w:t>
            </w:r>
          </w:p>
        </w:tc>
        <w:tc>
          <w:tcPr>
            <w:tcW w:w="0" w:type="auto"/>
            <w:tcBorders>
              <w:top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0.169</w:t>
            </w:r>
          </w:p>
        </w:tc>
        <w:tc>
          <w:tcPr>
            <w:tcW w:w="0" w:type="auto"/>
            <w:tcBorders>
              <w:top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4.16</w:t>
            </w:r>
          </w:p>
        </w:tc>
        <w:tc>
          <w:tcPr>
            <w:tcW w:w="0" w:type="auto"/>
            <w:tcBorders>
              <w:top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tcBorders>
              <w:top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tcBorders>
              <w:top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Absent</w:t>
            </w:r>
          </w:p>
        </w:tc>
      </w:tr>
      <w:tr w:rsidR="00BC37C0" w:rsidRPr="00BC37C0" w:rsidTr="00B252CB">
        <w:tc>
          <w:tcPr>
            <w:tcW w:w="0" w:type="auto"/>
            <w:vAlign w:val="center"/>
          </w:tcPr>
          <w:p w:rsidR="00BC37C0" w:rsidRPr="00BC37C0" w:rsidRDefault="00BC37C0" w:rsidP="00BC37C0">
            <w:pPr>
              <w:jc w:val="center"/>
              <w:rPr>
                <w:rFonts w:ascii="Arial" w:hAnsi="Arial" w:cs="Arial"/>
                <w:sz w:val="20"/>
                <w:szCs w:val="20"/>
              </w:rPr>
            </w:pPr>
            <w:r>
              <w:rPr>
                <w:rFonts w:ascii="Arial" w:hAnsi="Arial" w:cs="Arial"/>
                <w:sz w:val="20"/>
                <w:szCs w:val="20"/>
              </w:rPr>
              <w:t>100.8</w:t>
            </w:r>
          </w:p>
        </w:tc>
        <w:tc>
          <w:tcPr>
            <w:tcW w:w="0" w:type="auto"/>
            <w:vAlign w:val="center"/>
          </w:tcPr>
          <w:p w:rsidR="00BC37C0" w:rsidRPr="00BC37C0" w:rsidRDefault="00BC37C0" w:rsidP="00BC37C0">
            <w:pPr>
              <w:jc w:val="center"/>
              <w:rPr>
                <w:rFonts w:ascii="Arial" w:hAnsi="Arial" w:cs="Arial"/>
                <w:sz w:val="20"/>
                <w:szCs w:val="20"/>
              </w:rPr>
            </w:pPr>
            <w:r>
              <w:rPr>
                <w:rFonts w:ascii="Arial" w:hAnsi="Arial" w:cs="Arial"/>
                <w:sz w:val="20"/>
                <w:szCs w:val="20"/>
              </w:rPr>
              <w:t>0.068</w:t>
            </w:r>
          </w:p>
        </w:tc>
        <w:tc>
          <w:tcPr>
            <w:tcW w:w="0" w:type="auto"/>
            <w:vAlign w:val="center"/>
          </w:tcPr>
          <w:p w:rsidR="00BC37C0" w:rsidRPr="00BC37C0" w:rsidRDefault="00BC37C0" w:rsidP="00BC37C0">
            <w:pPr>
              <w:jc w:val="center"/>
              <w:rPr>
                <w:rFonts w:ascii="Arial" w:hAnsi="Arial" w:cs="Arial"/>
                <w:sz w:val="20"/>
                <w:szCs w:val="20"/>
              </w:rPr>
            </w:pPr>
            <w:r>
              <w:rPr>
                <w:rFonts w:ascii="Arial" w:hAnsi="Arial" w:cs="Arial"/>
                <w:sz w:val="20"/>
                <w:szCs w:val="20"/>
              </w:rPr>
              <w:t>0.155</w:t>
            </w:r>
          </w:p>
        </w:tc>
        <w:tc>
          <w:tcPr>
            <w:tcW w:w="0" w:type="auto"/>
            <w:vAlign w:val="center"/>
          </w:tcPr>
          <w:p w:rsidR="00BC37C0" w:rsidRPr="00BC37C0" w:rsidRDefault="00BC37C0" w:rsidP="00BC37C0">
            <w:pPr>
              <w:jc w:val="center"/>
              <w:rPr>
                <w:rFonts w:ascii="Arial" w:hAnsi="Arial" w:cs="Arial"/>
                <w:sz w:val="20"/>
                <w:szCs w:val="20"/>
              </w:rPr>
            </w:pPr>
            <w:r>
              <w:rPr>
                <w:rFonts w:ascii="Arial" w:hAnsi="Arial" w:cs="Arial"/>
                <w:sz w:val="20"/>
                <w:szCs w:val="20"/>
              </w:rPr>
              <w:t>4.37</w:t>
            </w:r>
          </w:p>
        </w:tc>
        <w:tc>
          <w:tcPr>
            <w:tcW w:w="0" w:type="auto"/>
            <w:vAlign w:val="center"/>
          </w:tcPr>
          <w:p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vAlign w:val="center"/>
          </w:tcPr>
          <w:p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vAlign w:val="center"/>
          </w:tcPr>
          <w:p w:rsidR="00BC37C0" w:rsidRPr="00BC37C0" w:rsidRDefault="00BC37C0" w:rsidP="00BC37C0">
            <w:pPr>
              <w:jc w:val="center"/>
              <w:rPr>
                <w:rFonts w:ascii="Arial" w:hAnsi="Arial" w:cs="Arial"/>
                <w:sz w:val="20"/>
                <w:szCs w:val="20"/>
              </w:rPr>
            </w:pPr>
            <w:r>
              <w:rPr>
                <w:rFonts w:ascii="Arial" w:hAnsi="Arial" w:cs="Arial"/>
                <w:sz w:val="20"/>
                <w:szCs w:val="20"/>
              </w:rPr>
              <w:t>Absent</w:t>
            </w:r>
          </w:p>
        </w:tc>
      </w:tr>
      <w:tr w:rsidR="00BC37C0" w:rsidRPr="00BC37C0" w:rsidTr="00B252CB">
        <w:tc>
          <w:tcPr>
            <w:tcW w:w="0" w:type="auto"/>
            <w:tcBorders>
              <w:bottom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100.4</w:t>
            </w:r>
          </w:p>
        </w:tc>
        <w:tc>
          <w:tcPr>
            <w:tcW w:w="0" w:type="auto"/>
            <w:tcBorders>
              <w:bottom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0.076</w:t>
            </w:r>
          </w:p>
        </w:tc>
        <w:tc>
          <w:tcPr>
            <w:tcW w:w="0" w:type="auto"/>
            <w:tcBorders>
              <w:bottom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0.162</w:t>
            </w:r>
          </w:p>
        </w:tc>
        <w:tc>
          <w:tcPr>
            <w:tcW w:w="0" w:type="auto"/>
            <w:tcBorders>
              <w:bottom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4.27</w:t>
            </w:r>
          </w:p>
        </w:tc>
        <w:tc>
          <w:tcPr>
            <w:tcW w:w="0" w:type="auto"/>
            <w:tcBorders>
              <w:bottom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tcBorders>
              <w:bottom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LT 10</w:t>
            </w:r>
          </w:p>
        </w:tc>
        <w:tc>
          <w:tcPr>
            <w:tcW w:w="0" w:type="auto"/>
            <w:tcBorders>
              <w:bottom w:val="single" w:sz="4" w:space="0" w:color="auto"/>
            </w:tcBorders>
            <w:vAlign w:val="center"/>
          </w:tcPr>
          <w:p w:rsidR="00BC37C0" w:rsidRPr="00BC37C0" w:rsidRDefault="00BC37C0" w:rsidP="00BC37C0">
            <w:pPr>
              <w:jc w:val="center"/>
              <w:rPr>
                <w:rFonts w:ascii="Arial" w:hAnsi="Arial" w:cs="Arial"/>
                <w:sz w:val="20"/>
                <w:szCs w:val="20"/>
              </w:rPr>
            </w:pPr>
            <w:r>
              <w:rPr>
                <w:rFonts w:ascii="Arial" w:hAnsi="Arial" w:cs="Arial"/>
                <w:sz w:val="20"/>
                <w:szCs w:val="20"/>
              </w:rPr>
              <w:t>Absent</w:t>
            </w:r>
          </w:p>
        </w:tc>
      </w:tr>
    </w:tbl>
    <w:p w:rsidR="00AA2AC6" w:rsidRPr="00884B46" w:rsidRDefault="00BC37C0" w:rsidP="00BC37C0">
      <w:pPr>
        <w:spacing w:after="0" w:line="240" w:lineRule="auto"/>
        <w:rPr>
          <w:rFonts w:ascii="Arial" w:hAnsi="Arial" w:cs="Arial"/>
          <w:i/>
          <w:sz w:val="18"/>
          <w:szCs w:val="18"/>
        </w:rPr>
      </w:pPr>
      <w:r w:rsidRPr="00884B46">
        <w:rPr>
          <w:rFonts w:ascii="Arial" w:hAnsi="Arial" w:cs="Arial"/>
          <w:i/>
          <w:sz w:val="18"/>
          <w:szCs w:val="18"/>
        </w:rPr>
        <w:t xml:space="preserve">HUI: Highest Unknown Impurity; TI: Total Impurity; </w:t>
      </w:r>
      <w:r w:rsidR="00884B46" w:rsidRPr="00884B46">
        <w:rPr>
          <w:rFonts w:ascii="Arial" w:hAnsi="Arial" w:cs="Arial"/>
          <w:i/>
          <w:sz w:val="18"/>
          <w:szCs w:val="18"/>
        </w:rPr>
        <w:t>TAMC: Total Aerobic Microbial Count; TYMC: Total Yeast AndMould Count; LT: Less Than; CFU: Colony Forming Units;</w:t>
      </w:r>
    </w:p>
    <w:p w:rsidR="00AA2AC6" w:rsidRDefault="00AA2AC6" w:rsidP="004F0FF2">
      <w:pPr>
        <w:spacing w:after="0" w:line="240" w:lineRule="auto"/>
        <w:jc w:val="both"/>
        <w:rPr>
          <w:rFonts w:ascii="Arial" w:hAnsi="Arial" w:cs="Arial"/>
          <w:sz w:val="20"/>
          <w:szCs w:val="20"/>
        </w:rPr>
      </w:pPr>
    </w:p>
    <w:p w:rsidR="00AA2AC6" w:rsidRDefault="00B252CB" w:rsidP="004F0FF2">
      <w:pPr>
        <w:spacing w:after="0" w:line="240" w:lineRule="auto"/>
        <w:jc w:val="both"/>
        <w:rPr>
          <w:rFonts w:ascii="Arial" w:hAnsi="Arial" w:cs="Arial"/>
          <w:sz w:val="20"/>
          <w:szCs w:val="20"/>
        </w:rPr>
      </w:pPr>
      <w:r>
        <w:rPr>
          <w:rFonts w:ascii="Arial" w:hAnsi="Arial" w:cs="Arial"/>
          <w:sz w:val="20"/>
          <w:szCs w:val="20"/>
        </w:rPr>
        <w:t>The manufactured tablets of all the batches were packed in bottle and blister pack and subjected to stability testing at Accelerated storage condition at 40°C / 75% RH for 6 months. The stability data results showed the product was stable physico-chemically hence the product qualifies for the shelf life at room temperature for 24 months. The details as below.</w:t>
      </w:r>
    </w:p>
    <w:p w:rsidR="00B252CB" w:rsidRDefault="00B252CB" w:rsidP="004F0FF2">
      <w:pPr>
        <w:spacing w:after="0" w:line="240" w:lineRule="auto"/>
        <w:jc w:val="both"/>
        <w:rPr>
          <w:rFonts w:ascii="Arial" w:hAnsi="Arial" w:cs="Arial"/>
          <w:sz w:val="20"/>
          <w:szCs w:val="20"/>
        </w:rPr>
      </w:pPr>
    </w:p>
    <w:p w:rsidR="00B252CB" w:rsidRDefault="00B252CB" w:rsidP="00B252CB">
      <w:pPr>
        <w:spacing w:after="0" w:line="240" w:lineRule="auto"/>
        <w:jc w:val="both"/>
        <w:rPr>
          <w:rFonts w:ascii="Arial" w:hAnsi="Arial" w:cs="Arial"/>
          <w:b/>
          <w:sz w:val="20"/>
          <w:szCs w:val="20"/>
        </w:rPr>
      </w:pPr>
      <w:r w:rsidRPr="00884B46">
        <w:rPr>
          <w:rFonts w:ascii="Arial" w:hAnsi="Arial" w:cs="Arial"/>
          <w:b/>
          <w:sz w:val="20"/>
          <w:szCs w:val="20"/>
        </w:rPr>
        <w:t>Table.3</w:t>
      </w:r>
      <w:r>
        <w:rPr>
          <w:rFonts w:ascii="Arial" w:hAnsi="Arial" w:cs="Arial"/>
          <w:b/>
          <w:sz w:val="20"/>
          <w:szCs w:val="20"/>
        </w:rPr>
        <w:t>7</w:t>
      </w:r>
      <w:r>
        <w:rPr>
          <w:rFonts w:ascii="Arial" w:hAnsi="Arial" w:cs="Arial"/>
          <w:b/>
          <w:sz w:val="20"/>
          <w:szCs w:val="20"/>
        </w:rPr>
        <w:tab/>
        <w:t xml:space="preserve">Accelerated Stability Storage </w:t>
      </w:r>
      <w:r w:rsidRPr="00884B46">
        <w:rPr>
          <w:rFonts w:ascii="Arial" w:hAnsi="Arial" w:cs="Arial"/>
          <w:b/>
          <w:sz w:val="20"/>
          <w:szCs w:val="20"/>
        </w:rPr>
        <w:t xml:space="preserve">Analysis </w:t>
      </w:r>
    </w:p>
    <w:p w:rsidR="00B252CB" w:rsidRDefault="00B252CB" w:rsidP="00B252CB">
      <w:pPr>
        <w:spacing w:after="0" w:line="240" w:lineRule="auto"/>
        <w:jc w:val="both"/>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90"/>
        <w:gridCol w:w="772"/>
        <w:gridCol w:w="766"/>
        <w:gridCol w:w="967"/>
        <w:gridCol w:w="893"/>
        <w:gridCol w:w="810"/>
        <w:gridCol w:w="720"/>
        <w:gridCol w:w="1185"/>
        <w:gridCol w:w="1234"/>
        <w:gridCol w:w="839"/>
      </w:tblGrid>
      <w:tr w:rsidR="00ED2558" w:rsidRPr="00BC37C0" w:rsidTr="00ED2558">
        <w:trPr>
          <w:jc w:val="center"/>
        </w:trPr>
        <w:tc>
          <w:tcPr>
            <w:tcW w:w="1390" w:type="dxa"/>
            <w:tcBorders>
              <w:top w:val="single" w:sz="4" w:space="0" w:color="auto"/>
              <w:bottom w:val="single" w:sz="4" w:space="0" w:color="auto"/>
            </w:tcBorders>
            <w:vAlign w:val="center"/>
          </w:tcPr>
          <w:p w:rsidR="004D55A4" w:rsidRDefault="004D55A4" w:rsidP="00B252CB">
            <w:pPr>
              <w:jc w:val="center"/>
              <w:rPr>
                <w:rFonts w:ascii="Arial" w:hAnsi="Arial" w:cs="Arial"/>
                <w:b/>
                <w:sz w:val="20"/>
                <w:szCs w:val="20"/>
              </w:rPr>
            </w:pPr>
            <w:r>
              <w:rPr>
                <w:rFonts w:ascii="Arial" w:hAnsi="Arial" w:cs="Arial"/>
                <w:b/>
                <w:sz w:val="20"/>
                <w:szCs w:val="20"/>
              </w:rPr>
              <w:t>Period</w:t>
            </w:r>
          </w:p>
        </w:tc>
        <w:tc>
          <w:tcPr>
            <w:tcW w:w="772" w:type="dxa"/>
            <w:tcBorders>
              <w:top w:val="single" w:sz="4" w:space="0" w:color="auto"/>
              <w:bottom w:val="single" w:sz="4" w:space="0" w:color="auto"/>
            </w:tcBorders>
            <w:vAlign w:val="center"/>
          </w:tcPr>
          <w:p w:rsidR="004D55A4" w:rsidRDefault="004D55A4" w:rsidP="00B252CB">
            <w:pPr>
              <w:jc w:val="center"/>
              <w:rPr>
                <w:rFonts w:ascii="Arial" w:hAnsi="Arial" w:cs="Arial"/>
                <w:b/>
                <w:sz w:val="20"/>
                <w:szCs w:val="20"/>
              </w:rPr>
            </w:pPr>
            <w:r>
              <w:rPr>
                <w:rFonts w:ascii="Arial" w:hAnsi="Arial" w:cs="Arial"/>
                <w:b/>
                <w:sz w:val="20"/>
                <w:szCs w:val="20"/>
              </w:rPr>
              <w:t>Pack</w:t>
            </w:r>
          </w:p>
        </w:tc>
        <w:tc>
          <w:tcPr>
            <w:tcW w:w="766" w:type="dxa"/>
            <w:tcBorders>
              <w:top w:val="single" w:sz="4" w:space="0" w:color="auto"/>
              <w:bottom w:val="single" w:sz="4" w:space="0" w:color="auto"/>
            </w:tcBorders>
            <w:vAlign w:val="center"/>
          </w:tcPr>
          <w:p w:rsidR="004D55A4" w:rsidRDefault="004D55A4" w:rsidP="00B252CB">
            <w:pPr>
              <w:jc w:val="center"/>
              <w:rPr>
                <w:rFonts w:ascii="Arial" w:hAnsi="Arial" w:cs="Arial"/>
                <w:b/>
                <w:sz w:val="20"/>
                <w:szCs w:val="20"/>
              </w:rPr>
            </w:pPr>
            <w:r>
              <w:rPr>
                <w:rFonts w:ascii="Arial" w:hAnsi="Arial" w:cs="Arial"/>
                <w:b/>
                <w:sz w:val="20"/>
                <w:szCs w:val="20"/>
              </w:rPr>
              <w:t>AY, %</w:t>
            </w:r>
          </w:p>
          <w:p w:rsidR="00ED2558" w:rsidRPr="00ED2558" w:rsidRDefault="00ED2558" w:rsidP="00B252CB">
            <w:pPr>
              <w:jc w:val="center"/>
              <w:rPr>
                <w:rFonts w:ascii="Arial" w:hAnsi="Arial" w:cs="Arial"/>
                <w:b/>
                <w:sz w:val="16"/>
                <w:szCs w:val="16"/>
              </w:rPr>
            </w:pPr>
            <w:r w:rsidRPr="00ED2558">
              <w:rPr>
                <w:rFonts w:ascii="Arial" w:hAnsi="Arial" w:cs="Arial"/>
                <w:b/>
                <w:sz w:val="16"/>
                <w:szCs w:val="16"/>
              </w:rPr>
              <w:t>90-110</w:t>
            </w:r>
          </w:p>
        </w:tc>
        <w:tc>
          <w:tcPr>
            <w:tcW w:w="967" w:type="dxa"/>
            <w:tcBorders>
              <w:top w:val="single" w:sz="4" w:space="0" w:color="auto"/>
              <w:bottom w:val="single" w:sz="4" w:space="0" w:color="auto"/>
            </w:tcBorders>
            <w:vAlign w:val="center"/>
          </w:tcPr>
          <w:p w:rsidR="004D55A4" w:rsidRDefault="004D55A4" w:rsidP="00B252CB">
            <w:pPr>
              <w:jc w:val="center"/>
              <w:rPr>
                <w:rFonts w:ascii="Arial" w:hAnsi="Arial" w:cs="Arial"/>
                <w:b/>
                <w:sz w:val="20"/>
                <w:szCs w:val="20"/>
              </w:rPr>
            </w:pPr>
            <w:r>
              <w:rPr>
                <w:rFonts w:ascii="Arial" w:hAnsi="Arial" w:cs="Arial"/>
                <w:b/>
                <w:sz w:val="20"/>
                <w:szCs w:val="20"/>
              </w:rPr>
              <w:t>Disso</w:t>
            </w:r>
          </w:p>
          <w:p w:rsidR="004D55A4" w:rsidRDefault="004D55A4" w:rsidP="00B252CB">
            <w:pPr>
              <w:jc w:val="center"/>
              <w:rPr>
                <w:rFonts w:ascii="Arial" w:hAnsi="Arial" w:cs="Arial"/>
                <w:b/>
                <w:sz w:val="20"/>
                <w:szCs w:val="20"/>
              </w:rPr>
            </w:pPr>
            <w:r>
              <w:rPr>
                <w:rFonts w:ascii="Arial" w:hAnsi="Arial" w:cs="Arial"/>
                <w:b/>
                <w:sz w:val="20"/>
                <w:szCs w:val="20"/>
              </w:rPr>
              <w:t>‘Q’ Point</w:t>
            </w:r>
          </w:p>
          <w:p w:rsidR="00ED2558" w:rsidRPr="00ED2558" w:rsidRDefault="00ED2558" w:rsidP="00B252CB">
            <w:pPr>
              <w:jc w:val="center"/>
              <w:rPr>
                <w:rFonts w:ascii="Arial" w:hAnsi="Arial" w:cs="Arial"/>
                <w:b/>
                <w:sz w:val="16"/>
                <w:szCs w:val="16"/>
              </w:rPr>
            </w:pPr>
            <w:r w:rsidRPr="00ED2558">
              <w:rPr>
                <w:rFonts w:ascii="Arial" w:hAnsi="Arial" w:cs="Arial"/>
                <w:b/>
                <w:sz w:val="16"/>
                <w:szCs w:val="16"/>
              </w:rPr>
              <w:t>NLT 85</w:t>
            </w:r>
          </w:p>
        </w:tc>
        <w:tc>
          <w:tcPr>
            <w:tcW w:w="893" w:type="dxa"/>
            <w:tcBorders>
              <w:top w:val="single" w:sz="4" w:space="0" w:color="auto"/>
              <w:bottom w:val="single" w:sz="4" w:space="0" w:color="auto"/>
            </w:tcBorders>
            <w:vAlign w:val="center"/>
          </w:tcPr>
          <w:p w:rsidR="004D55A4" w:rsidRDefault="004D55A4" w:rsidP="00B252CB">
            <w:pPr>
              <w:jc w:val="center"/>
              <w:rPr>
                <w:rFonts w:ascii="Arial" w:hAnsi="Arial" w:cs="Arial"/>
                <w:b/>
                <w:sz w:val="20"/>
                <w:szCs w:val="20"/>
              </w:rPr>
            </w:pPr>
            <w:r w:rsidRPr="00BC37C0">
              <w:rPr>
                <w:rFonts w:ascii="Arial" w:hAnsi="Arial" w:cs="Arial"/>
                <w:b/>
                <w:sz w:val="20"/>
                <w:szCs w:val="20"/>
              </w:rPr>
              <w:t>HUI</w:t>
            </w:r>
            <w:r>
              <w:rPr>
                <w:rFonts w:ascii="Arial" w:hAnsi="Arial" w:cs="Arial"/>
                <w:b/>
                <w:sz w:val="20"/>
                <w:szCs w:val="20"/>
              </w:rPr>
              <w:t xml:space="preserve">, </w:t>
            </w:r>
          </w:p>
          <w:p w:rsidR="004D55A4" w:rsidRDefault="004D55A4" w:rsidP="00B252CB">
            <w:pPr>
              <w:jc w:val="center"/>
              <w:rPr>
                <w:rFonts w:ascii="Arial" w:hAnsi="Arial" w:cs="Arial"/>
                <w:b/>
                <w:sz w:val="20"/>
                <w:szCs w:val="20"/>
              </w:rPr>
            </w:pPr>
            <w:r>
              <w:rPr>
                <w:rFonts w:ascii="Arial" w:hAnsi="Arial" w:cs="Arial"/>
                <w:b/>
                <w:sz w:val="20"/>
                <w:szCs w:val="20"/>
              </w:rPr>
              <w:t>%</w:t>
            </w:r>
          </w:p>
          <w:p w:rsidR="00ED2558" w:rsidRPr="00ED2558" w:rsidRDefault="00ED2558" w:rsidP="00B252CB">
            <w:pPr>
              <w:jc w:val="center"/>
              <w:rPr>
                <w:rFonts w:ascii="Arial" w:hAnsi="Arial" w:cs="Arial"/>
                <w:b/>
                <w:sz w:val="16"/>
                <w:szCs w:val="16"/>
              </w:rPr>
            </w:pPr>
            <w:r w:rsidRPr="00ED2558">
              <w:rPr>
                <w:rFonts w:ascii="Arial" w:hAnsi="Arial" w:cs="Arial"/>
                <w:b/>
                <w:sz w:val="16"/>
                <w:szCs w:val="16"/>
              </w:rPr>
              <w:t xml:space="preserve">NMT </w:t>
            </w:r>
            <w:r>
              <w:rPr>
                <w:rFonts w:ascii="Arial" w:hAnsi="Arial" w:cs="Arial"/>
                <w:b/>
                <w:sz w:val="16"/>
                <w:szCs w:val="16"/>
              </w:rPr>
              <w:t>0.</w:t>
            </w:r>
            <w:r w:rsidRPr="00ED2558">
              <w:rPr>
                <w:rFonts w:ascii="Arial" w:hAnsi="Arial" w:cs="Arial"/>
                <w:b/>
                <w:sz w:val="16"/>
                <w:szCs w:val="16"/>
              </w:rPr>
              <w:t>2</w:t>
            </w:r>
          </w:p>
        </w:tc>
        <w:tc>
          <w:tcPr>
            <w:tcW w:w="810" w:type="dxa"/>
            <w:tcBorders>
              <w:top w:val="single" w:sz="4" w:space="0" w:color="auto"/>
              <w:bottom w:val="single" w:sz="4" w:space="0" w:color="auto"/>
            </w:tcBorders>
            <w:vAlign w:val="center"/>
          </w:tcPr>
          <w:p w:rsidR="004D55A4" w:rsidRDefault="004D55A4" w:rsidP="00B252CB">
            <w:pPr>
              <w:jc w:val="center"/>
              <w:rPr>
                <w:rFonts w:ascii="Arial" w:hAnsi="Arial" w:cs="Arial"/>
                <w:b/>
                <w:sz w:val="20"/>
                <w:szCs w:val="20"/>
              </w:rPr>
            </w:pPr>
            <w:r w:rsidRPr="00BC37C0">
              <w:rPr>
                <w:rFonts w:ascii="Arial" w:hAnsi="Arial" w:cs="Arial"/>
                <w:b/>
                <w:sz w:val="20"/>
                <w:szCs w:val="20"/>
              </w:rPr>
              <w:t>TI</w:t>
            </w:r>
            <w:r>
              <w:rPr>
                <w:rFonts w:ascii="Arial" w:hAnsi="Arial" w:cs="Arial"/>
                <w:b/>
                <w:sz w:val="20"/>
                <w:szCs w:val="20"/>
              </w:rPr>
              <w:t xml:space="preserve">, </w:t>
            </w:r>
          </w:p>
          <w:p w:rsidR="004D55A4" w:rsidRDefault="004D55A4" w:rsidP="00B252CB">
            <w:pPr>
              <w:jc w:val="center"/>
              <w:rPr>
                <w:rFonts w:ascii="Arial" w:hAnsi="Arial" w:cs="Arial"/>
                <w:b/>
                <w:sz w:val="20"/>
                <w:szCs w:val="20"/>
              </w:rPr>
            </w:pPr>
            <w:r>
              <w:rPr>
                <w:rFonts w:ascii="Arial" w:hAnsi="Arial" w:cs="Arial"/>
                <w:b/>
                <w:sz w:val="20"/>
                <w:szCs w:val="20"/>
              </w:rPr>
              <w:t>%</w:t>
            </w:r>
          </w:p>
          <w:p w:rsidR="00ED2558" w:rsidRPr="00ED2558" w:rsidRDefault="00ED2558" w:rsidP="00B252CB">
            <w:pPr>
              <w:jc w:val="center"/>
              <w:rPr>
                <w:rFonts w:ascii="Arial" w:hAnsi="Arial" w:cs="Arial"/>
                <w:b/>
                <w:sz w:val="16"/>
                <w:szCs w:val="16"/>
              </w:rPr>
            </w:pPr>
            <w:r w:rsidRPr="00ED2558">
              <w:rPr>
                <w:rFonts w:ascii="Arial" w:hAnsi="Arial" w:cs="Arial"/>
                <w:b/>
                <w:sz w:val="16"/>
                <w:szCs w:val="16"/>
              </w:rPr>
              <w:t>NMT 2</w:t>
            </w:r>
          </w:p>
        </w:tc>
        <w:tc>
          <w:tcPr>
            <w:tcW w:w="720" w:type="dxa"/>
            <w:tcBorders>
              <w:top w:val="single" w:sz="4" w:space="0" w:color="auto"/>
              <w:bottom w:val="single" w:sz="4" w:space="0" w:color="auto"/>
            </w:tcBorders>
            <w:vAlign w:val="center"/>
          </w:tcPr>
          <w:p w:rsidR="004D55A4" w:rsidRDefault="004D55A4" w:rsidP="004D55A4">
            <w:pPr>
              <w:jc w:val="center"/>
              <w:rPr>
                <w:rFonts w:ascii="Arial" w:hAnsi="Arial" w:cs="Arial"/>
                <w:b/>
                <w:sz w:val="20"/>
                <w:szCs w:val="20"/>
              </w:rPr>
            </w:pPr>
            <w:r w:rsidRPr="00BC37C0">
              <w:rPr>
                <w:rFonts w:ascii="Arial" w:hAnsi="Arial" w:cs="Arial"/>
                <w:b/>
                <w:sz w:val="20"/>
                <w:szCs w:val="20"/>
              </w:rPr>
              <w:t>WKf</w:t>
            </w:r>
            <w:r>
              <w:rPr>
                <w:rFonts w:ascii="Arial" w:hAnsi="Arial" w:cs="Arial"/>
                <w:b/>
                <w:sz w:val="20"/>
                <w:szCs w:val="20"/>
              </w:rPr>
              <w:t>, %</w:t>
            </w:r>
          </w:p>
          <w:p w:rsidR="00ED2558" w:rsidRPr="00ED2558" w:rsidRDefault="00ED2558" w:rsidP="004D55A4">
            <w:pPr>
              <w:jc w:val="center"/>
              <w:rPr>
                <w:rFonts w:ascii="Arial" w:hAnsi="Arial" w:cs="Arial"/>
                <w:b/>
                <w:sz w:val="16"/>
                <w:szCs w:val="16"/>
              </w:rPr>
            </w:pPr>
            <w:r w:rsidRPr="00ED2558">
              <w:rPr>
                <w:rFonts w:ascii="Arial" w:hAnsi="Arial" w:cs="Arial"/>
                <w:b/>
                <w:sz w:val="16"/>
                <w:szCs w:val="16"/>
              </w:rPr>
              <w:t>NMT 7</w:t>
            </w:r>
          </w:p>
        </w:tc>
        <w:tc>
          <w:tcPr>
            <w:tcW w:w="1185" w:type="dxa"/>
            <w:tcBorders>
              <w:top w:val="single" w:sz="4" w:space="0" w:color="auto"/>
              <w:bottom w:val="single" w:sz="4" w:space="0" w:color="auto"/>
            </w:tcBorders>
            <w:vAlign w:val="center"/>
          </w:tcPr>
          <w:p w:rsidR="004D55A4" w:rsidRPr="00BC37C0" w:rsidRDefault="004D55A4" w:rsidP="00B252CB">
            <w:pPr>
              <w:jc w:val="center"/>
              <w:rPr>
                <w:rFonts w:ascii="Arial" w:hAnsi="Arial" w:cs="Arial"/>
                <w:b/>
                <w:sz w:val="20"/>
                <w:szCs w:val="20"/>
              </w:rPr>
            </w:pPr>
            <w:r w:rsidRPr="00BC37C0">
              <w:rPr>
                <w:rFonts w:ascii="Arial" w:hAnsi="Arial" w:cs="Arial"/>
                <w:b/>
                <w:sz w:val="20"/>
                <w:szCs w:val="20"/>
              </w:rPr>
              <w:t>TAMC</w:t>
            </w:r>
            <w:r>
              <w:rPr>
                <w:rFonts w:ascii="Arial" w:hAnsi="Arial" w:cs="Arial"/>
                <w:b/>
                <w:sz w:val="20"/>
                <w:szCs w:val="20"/>
              </w:rPr>
              <w:t xml:space="preserve">, </w:t>
            </w:r>
            <w:r w:rsidRPr="00BC37C0">
              <w:rPr>
                <w:rFonts w:ascii="Arial" w:hAnsi="Arial" w:cs="Arial"/>
                <w:b/>
                <w:sz w:val="20"/>
                <w:szCs w:val="20"/>
              </w:rPr>
              <w:t>cfu/g</w:t>
            </w:r>
          </w:p>
        </w:tc>
        <w:tc>
          <w:tcPr>
            <w:tcW w:w="1234" w:type="dxa"/>
            <w:tcBorders>
              <w:top w:val="single" w:sz="4" w:space="0" w:color="auto"/>
              <w:bottom w:val="single" w:sz="4" w:space="0" w:color="auto"/>
            </w:tcBorders>
            <w:vAlign w:val="center"/>
          </w:tcPr>
          <w:p w:rsidR="004D55A4" w:rsidRPr="00BC37C0" w:rsidRDefault="004D55A4" w:rsidP="00B252CB">
            <w:pPr>
              <w:jc w:val="center"/>
              <w:rPr>
                <w:rFonts w:ascii="Arial" w:hAnsi="Arial" w:cs="Arial"/>
                <w:b/>
                <w:sz w:val="20"/>
                <w:szCs w:val="20"/>
              </w:rPr>
            </w:pPr>
            <w:r w:rsidRPr="00BC37C0">
              <w:rPr>
                <w:rFonts w:ascii="Arial" w:hAnsi="Arial" w:cs="Arial"/>
                <w:b/>
                <w:sz w:val="20"/>
                <w:szCs w:val="20"/>
              </w:rPr>
              <w:t>TYMC</w:t>
            </w:r>
            <w:r>
              <w:rPr>
                <w:rFonts w:ascii="Arial" w:hAnsi="Arial" w:cs="Arial"/>
                <w:b/>
                <w:sz w:val="20"/>
                <w:szCs w:val="20"/>
              </w:rPr>
              <w:t xml:space="preserve">, </w:t>
            </w:r>
            <w:r w:rsidRPr="00BC37C0">
              <w:rPr>
                <w:rFonts w:ascii="Arial" w:hAnsi="Arial" w:cs="Arial"/>
                <w:b/>
                <w:sz w:val="20"/>
                <w:szCs w:val="20"/>
              </w:rPr>
              <w:t>cfu/g</w:t>
            </w:r>
          </w:p>
        </w:tc>
        <w:tc>
          <w:tcPr>
            <w:tcW w:w="839" w:type="dxa"/>
            <w:tcBorders>
              <w:top w:val="single" w:sz="4" w:space="0" w:color="auto"/>
              <w:bottom w:val="single" w:sz="4" w:space="0" w:color="auto"/>
            </w:tcBorders>
            <w:vAlign w:val="center"/>
          </w:tcPr>
          <w:p w:rsidR="004D55A4" w:rsidRPr="00BC37C0" w:rsidRDefault="004D55A4" w:rsidP="004D55A4">
            <w:pPr>
              <w:jc w:val="center"/>
              <w:rPr>
                <w:rFonts w:ascii="Arial" w:hAnsi="Arial" w:cs="Arial"/>
                <w:b/>
                <w:sz w:val="20"/>
                <w:szCs w:val="20"/>
              </w:rPr>
            </w:pPr>
            <w:r w:rsidRPr="00BC37C0">
              <w:rPr>
                <w:rFonts w:ascii="Arial" w:hAnsi="Arial" w:cs="Arial"/>
                <w:b/>
                <w:sz w:val="20"/>
                <w:szCs w:val="20"/>
              </w:rPr>
              <w:t>E</w:t>
            </w:r>
            <w:r>
              <w:rPr>
                <w:rFonts w:ascii="Arial" w:hAnsi="Arial" w:cs="Arial"/>
                <w:b/>
                <w:sz w:val="20"/>
                <w:szCs w:val="20"/>
              </w:rPr>
              <w:t>.</w:t>
            </w:r>
            <w:r w:rsidRPr="00BC37C0">
              <w:rPr>
                <w:rFonts w:ascii="Arial" w:hAnsi="Arial" w:cs="Arial"/>
                <w:b/>
                <w:sz w:val="20"/>
                <w:szCs w:val="20"/>
              </w:rPr>
              <w:t xml:space="preserve"> coli</w:t>
            </w:r>
          </w:p>
        </w:tc>
      </w:tr>
      <w:tr w:rsidR="00ED2558" w:rsidRPr="00BC37C0" w:rsidTr="00ED2558">
        <w:trPr>
          <w:jc w:val="center"/>
        </w:trPr>
        <w:tc>
          <w:tcPr>
            <w:tcW w:w="1390" w:type="dxa"/>
            <w:vMerge w:val="restart"/>
            <w:tcBorders>
              <w:top w:val="single" w:sz="4" w:space="0" w:color="auto"/>
            </w:tcBorders>
            <w:vAlign w:val="center"/>
          </w:tcPr>
          <w:p w:rsidR="004D55A4" w:rsidRDefault="004D55A4" w:rsidP="00B252CB">
            <w:pPr>
              <w:jc w:val="center"/>
              <w:rPr>
                <w:rFonts w:ascii="Arial" w:hAnsi="Arial" w:cs="Arial"/>
                <w:sz w:val="20"/>
                <w:szCs w:val="20"/>
              </w:rPr>
            </w:pPr>
            <w:r>
              <w:rPr>
                <w:rFonts w:ascii="Arial" w:hAnsi="Arial" w:cs="Arial"/>
                <w:sz w:val="20"/>
                <w:szCs w:val="20"/>
              </w:rPr>
              <w:t>Initial</w:t>
            </w:r>
          </w:p>
        </w:tc>
        <w:tc>
          <w:tcPr>
            <w:tcW w:w="772" w:type="dxa"/>
            <w:vMerge w:val="restart"/>
            <w:tcBorders>
              <w:top w:val="single" w:sz="4" w:space="0" w:color="auto"/>
            </w:tcBorders>
            <w:vAlign w:val="center"/>
          </w:tcPr>
          <w:p w:rsidR="004D55A4" w:rsidRDefault="004D55A4" w:rsidP="00B252CB">
            <w:pPr>
              <w:jc w:val="center"/>
              <w:rPr>
                <w:rFonts w:ascii="Arial" w:hAnsi="Arial" w:cs="Arial"/>
                <w:sz w:val="20"/>
                <w:szCs w:val="20"/>
              </w:rPr>
            </w:pPr>
            <w:r>
              <w:rPr>
                <w:rFonts w:ascii="Arial" w:hAnsi="Arial" w:cs="Arial"/>
                <w:sz w:val="20"/>
                <w:szCs w:val="20"/>
              </w:rPr>
              <w:t>NA</w:t>
            </w:r>
          </w:p>
        </w:tc>
        <w:tc>
          <w:tcPr>
            <w:tcW w:w="766" w:type="dxa"/>
            <w:tcBorders>
              <w:top w:val="single" w:sz="4" w:space="0" w:color="auto"/>
            </w:tcBorders>
            <w:vAlign w:val="center"/>
          </w:tcPr>
          <w:p w:rsidR="004D55A4" w:rsidRPr="00BC37C0" w:rsidRDefault="004D55A4" w:rsidP="00B252CB">
            <w:pPr>
              <w:jc w:val="center"/>
              <w:rPr>
                <w:rFonts w:ascii="Arial" w:hAnsi="Arial" w:cs="Arial"/>
                <w:sz w:val="20"/>
                <w:szCs w:val="20"/>
              </w:rPr>
            </w:pPr>
            <w:r>
              <w:rPr>
                <w:rFonts w:ascii="Arial" w:hAnsi="Arial" w:cs="Arial"/>
                <w:sz w:val="20"/>
                <w:szCs w:val="20"/>
              </w:rPr>
              <w:t>100.5</w:t>
            </w:r>
          </w:p>
        </w:tc>
        <w:tc>
          <w:tcPr>
            <w:tcW w:w="967" w:type="dxa"/>
            <w:tcBorders>
              <w:top w:val="single" w:sz="4" w:space="0" w:color="auto"/>
            </w:tcBorders>
            <w:vAlign w:val="center"/>
          </w:tcPr>
          <w:p w:rsidR="004D55A4" w:rsidRDefault="004D55A4" w:rsidP="00B252CB">
            <w:pPr>
              <w:jc w:val="center"/>
              <w:rPr>
                <w:rFonts w:ascii="Arial" w:hAnsi="Arial" w:cs="Arial"/>
                <w:sz w:val="20"/>
                <w:szCs w:val="20"/>
              </w:rPr>
            </w:pPr>
            <w:r>
              <w:rPr>
                <w:rFonts w:ascii="Arial" w:hAnsi="Arial" w:cs="Arial"/>
                <w:sz w:val="20"/>
                <w:szCs w:val="20"/>
              </w:rPr>
              <w:t>99</w:t>
            </w:r>
          </w:p>
        </w:tc>
        <w:tc>
          <w:tcPr>
            <w:tcW w:w="893" w:type="dxa"/>
            <w:tcBorders>
              <w:top w:val="single" w:sz="4" w:space="0" w:color="auto"/>
            </w:tcBorders>
            <w:vAlign w:val="center"/>
          </w:tcPr>
          <w:p w:rsidR="004D55A4" w:rsidRPr="00BC37C0" w:rsidRDefault="004D55A4" w:rsidP="00B252CB">
            <w:pPr>
              <w:jc w:val="center"/>
              <w:rPr>
                <w:rFonts w:ascii="Arial" w:hAnsi="Arial" w:cs="Arial"/>
                <w:sz w:val="20"/>
                <w:szCs w:val="20"/>
              </w:rPr>
            </w:pPr>
            <w:r>
              <w:rPr>
                <w:rFonts w:ascii="Arial" w:hAnsi="Arial" w:cs="Arial"/>
                <w:sz w:val="20"/>
                <w:szCs w:val="20"/>
              </w:rPr>
              <w:t>0.080</w:t>
            </w:r>
          </w:p>
        </w:tc>
        <w:tc>
          <w:tcPr>
            <w:tcW w:w="810" w:type="dxa"/>
            <w:tcBorders>
              <w:top w:val="single" w:sz="4" w:space="0" w:color="auto"/>
            </w:tcBorders>
            <w:vAlign w:val="center"/>
          </w:tcPr>
          <w:p w:rsidR="004D55A4" w:rsidRPr="00BC37C0" w:rsidRDefault="004D55A4" w:rsidP="00B252CB">
            <w:pPr>
              <w:jc w:val="center"/>
              <w:rPr>
                <w:rFonts w:ascii="Arial" w:hAnsi="Arial" w:cs="Arial"/>
                <w:sz w:val="20"/>
                <w:szCs w:val="20"/>
              </w:rPr>
            </w:pPr>
            <w:r>
              <w:rPr>
                <w:rFonts w:ascii="Arial" w:hAnsi="Arial" w:cs="Arial"/>
                <w:sz w:val="20"/>
                <w:szCs w:val="20"/>
              </w:rPr>
              <w:t>0.169</w:t>
            </w:r>
          </w:p>
        </w:tc>
        <w:tc>
          <w:tcPr>
            <w:tcW w:w="720" w:type="dxa"/>
            <w:tcBorders>
              <w:top w:val="single" w:sz="4" w:space="0" w:color="auto"/>
            </w:tcBorders>
            <w:vAlign w:val="center"/>
          </w:tcPr>
          <w:p w:rsidR="004D55A4" w:rsidRPr="00BC37C0" w:rsidRDefault="004D55A4" w:rsidP="00B252CB">
            <w:pPr>
              <w:jc w:val="center"/>
              <w:rPr>
                <w:rFonts w:ascii="Arial" w:hAnsi="Arial" w:cs="Arial"/>
                <w:sz w:val="20"/>
                <w:szCs w:val="20"/>
              </w:rPr>
            </w:pPr>
            <w:r>
              <w:rPr>
                <w:rFonts w:ascii="Arial" w:hAnsi="Arial" w:cs="Arial"/>
                <w:sz w:val="20"/>
                <w:szCs w:val="20"/>
              </w:rPr>
              <w:t>4.16</w:t>
            </w:r>
          </w:p>
        </w:tc>
        <w:tc>
          <w:tcPr>
            <w:tcW w:w="1185" w:type="dxa"/>
            <w:tcBorders>
              <w:top w:val="single" w:sz="4" w:space="0" w:color="auto"/>
            </w:tcBorders>
            <w:vAlign w:val="center"/>
          </w:tcPr>
          <w:p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1234" w:type="dxa"/>
            <w:tcBorders>
              <w:top w:val="single" w:sz="4" w:space="0" w:color="auto"/>
            </w:tcBorders>
            <w:vAlign w:val="center"/>
          </w:tcPr>
          <w:p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839" w:type="dxa"/>
            <w:tcBorders>
              <w:top w:val="single" w:sz="4" w:space="0" w:color="auto"/>
            </w:tcBorders>
            <w:vAlign w:val="center"/>
          </w:tcPr>
          <w:p w:rsidR="004D55A4" w:rsidRPr="00BC37C0" w:rsidRDefault="004D55A4" w:rsidP="00B252CB">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100.8</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97</w:t>
            </w:r>
          </w:p>
        </w:tc>
        <w:tc>
          <w:tcPr>
            <w:tcW w:w="893"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0.068</w:t>
            </w:r>
          </w:p>
        </w:tc>
        <w:tc>
          <w:tcPr>
            <w:tcW w:w="810"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0.155</w:t>
            </w:r>
          </w:p>
        </w:tc>
        <w:tc>
          <w:tcPr>
            <w:tcW w:w="720"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4.37</w:t>
            </w:r>
          </w:p>
        </w:tc>
        <w:tc>
          <w:tcPr>
            <w:tcW w:w="1185"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100.4</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0.076</w:t>
            </w:r>
          </w:p>
        </w:tc>
        <w:tc>
          <w:tcPr>
            <w:tcW w:w="810"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0.162</w:t>
            </w:r>
          </w:p>
        </w:tc>
        <w:tc>
          <w:tcPr>
            <w:tcW w:w="720"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4.27</w:t>
            </w:r>
          </w:p>
        </w:tc>
        <w:tc>
          <w:tcPr>
            <w:tcW w:w="1185"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B252CB">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restart"/>
            <w:vAlign w:val="center"/>
          </w:tcPr>
          <w:p w:rsidR="004D55A4" w:rsidRDefault="004D55A4" w:rsidP="00B252CB">
            <w:pPr>
              <w:jc w:val="center"/>
              <w:rPr>
                <w:rFonts w:ascii="Arial" w:hAnsi="Arial" w:cs="Arial"/>
                <w:sz w:val="20"/>
                <w:szCs w:val="20"/>
              </w:rPr>
            </w:pPr>
            <w:r>
              <w:rPr>
                <w:rFonts w:ascii="Arial" w:hAnsi="Arial" w:cs="Arial"/>
                <w:sz w:val="20"/>
                <w:szCs w:val="20"/>
              </w:rPr>
              <w:t>ACC 1</w:t>
            </w:r>
            <w:r w:rsidRPr="004D55A4">
              <w:rPr>
                <w:rFonts w:ascii="Arial" w:hAnsi="Arial" w:cs="Arial"/>
                <w:sz w:val="20"/>
                <w:szCs w:val="20"/>
                <w:vertAlign w:val="superscript"/>
              </w:rPr>
              <w:t>st</w:t>
            </w:r>
            <w:r>
              <w:rPr>
                <w:rFonts w:ascii="Arial" w:hAnsi="Arial" w:cs="Arial"/>
                <w:sz w:val="20"/>
                <w:szCs w:val="20"/>
              </w:rPr>
              <w:t xml:space="preserve"> </w:t>
            </w:r>
            <w:r>
              <w:rPr>
                <w:rFonts w:ascii="Arial" w:hAnsi="Arial" w:cs="Arial"/>
                <w:sz w:val="20"/>
                <w:szCs w:val="20"/>
              </w:rPr>
              <w:lastRenderedPageBreak/>
              <w:t>Month</w:t>
            </w:r>
          </w:p>
        </w:tc>
        <w:tc>
          <w:tcPr>
            <w:tcW w:w="772" w:type="dxa"/>
            <w:vMerge w:val="restart"/>
            <w:vAlign w:val="center"/>
          </w:tcPr>
          <w:p w:rsidR="004D55A4" w:rsidRDefault="004D55A4" w:rsidP="00B252CB">
            <w:pPr>
              <w:jc w:val="center"/>
              <w:rPr>
                <w:rFonts w:ascii="Arial" w:hAnsi="Arial" w:cs="Arial"/>
                <w:sz w:val="20"/>
                <w:szCs w:val="20"/>
              </w:rPr>
            </w:pPr>
            <w:r>
              <w:rPr>
                <w:rFonts w:ascii="Arial" w:hAnsi="Arial" w:cs="Arial"/>
                <w:sz w:val="20"/>
                <w:szCs w:val="20"/>
              </w:rPr>
              <w:lastRenderedPageBreak/>
              <w:t>Bottle</w:t>
            </w: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100.4</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100</w:t>
            </w:r>
          </w:p>
        </w:tc>
        <w:tc>
          <w:tcPr>
            <w:tcW w:w="893" w:type="dxa"/>
            <w:vAlign w:val="center"/>
          </w:tcPr>
          <w:p w:rsidR="004D55A4" w:rsidRDefault="004D55A4" w:rsidP="00B252CB">
            <w:pPr>
              <w:jc w:val="center"/>
              <w:rPr>
                <w:rFonts w:ascii="Arial" w:hAnsi="Arial" w:cs="Arial"/>
                <w:sz w:val="20"/>
                <w:szCs w:val="20"/>
              </w:rPr>
            </w:pPr>
            <w:r>
              <w:rPr>
                <w:rFonts w:ascii="Arial" w:hAnsi="Arial" w:cs="Arial"/>
                <w:sz w:val="20"/>
                <w:szCs w:val="20"/>
              </w:rPr>
              <w:t>0.098</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0.175</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4.73</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101.3</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99</w:t>
            </w:r>
          </w:p>
        </w:tc>
        <w:tc>
          <w:tcPr>
            <w:tcW w:w="893" w:type="dxa"/>
            <w:vAlign w:val="center"/>
          </w:tcPr>
          <w:p w:rsidR="004D55A4" w:rsidRDefault="004D55A4" w:rsidP="00B252CB">
            <w:pPr>
              <w:jc w:val="center"/>
              <w:rPr>
                <w:rFonts w:ascii="Arial" w:hAnsi="Arial" w:cs="Arial"/>
                <w:sz w:val="20"/>
                <w:szCs w:val="20"/>
              </w:rPr>
            </w:pPr>
            <w:r>
              <w:rPr>
                <w:rFonts w:ascii="Arial" w:hAnsi="Arial" w:cs="Arial"/>
                <w:sz w:val="20"/>
                <w:szCs w:val="20"/>
              </w:rPr>
              <w:t>0.073</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0.161</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4.42</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101.2</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rsidR="004D55A4" w:rsidRDefault="004D55A4" w:rsidP="00B252CB">
            <w:pPr>
              <w:jc w:val="center"/>
              <w:rPr>
                <w:rFonts w:ascii="Arial" w:hAnsi="Arial" w:cs="Arial"/>
                <w:sz w:val="20"/>
                <w:szCs w:val="20"/>
              </w:rPr>
            </w:pPr>
            <w:r>
              <w:rPr>
                <w:rFonts w:ascii="Arial" w:hAnsi="Arial" w:cs="Arial"/>
                <w:sz w:val="20"/>
                <w:szCs w:val="20"/>
              </w:rPr>
              <w:t>0.081</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0.169</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4.16</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restart"/>
            <w:vAlign w:val="center"/>
          </w:tcPr>
          <w:p w:rsidR="004D55A4" w:rsidRDefault="004D55A4" w:rsidP="00B252CB">
            <w:pPr>
              <w:jc w:val="center"/>
              <w:rPr>
                <w:rFonts w:ascii="Arial" w:hAnsi="Arial" w:cs="Arial"/>
                <w:sz w:val="20"/>
                <w:szCs w:val="20"/>
              </w:rPr>
            </w:pPr>
            <w:r>
              <w:rPr>
                <w:rFonts w:ascii="Arial" w:hAnsi="Arial" w:cs="Arial"/>
                <w:sz w:val="20"/>
                <w:szCs w:val="20"/>
              </w:rPr>
              <w:t>ACC 1</w:t>
            </w:r>
            <w:r w:rsidRPr="004D55A4">
              <w:rPr>
                <w:rFonts w:ascii="Arial" w:hAnsi="Arial" w:cs="Arial"/>
                <w:sz w:val="20"/>
                <w:szCs w:val="20"/>
                <w:vertAlign w:val="superscript"/>
              </w:rPr>
              <w:t>st</w:t>
            </w:r>
            <w:r>
              <w:rPr>
                <w:rFonts w:ascii="Arial" w:hAnsi="Arial" w:cs="Arial"/>
                <w:sz w:val="20"/>
                <w:szCs w:val="20"/>
              </w:rPr>
              <w:t xml:space="preserve"> Month</w:t>
            </w:r>
          </w:p>
        </w:tc>
        <w:tc>
          <w:tcPr>
            <w:tcW w:w="772" w:type="dxa"/>
            <w:vMerge w:val="restart"/>
            <w:vAlign w:val="center"/>
          </w:tcPr>
          <w:p w:rsidR="004D55A4" w:rsidRDefault="004D55A4" w:rsidP="00B252CB">
            <w:pPr>
              <w:jc w:val="center"/>
              <w:rPr>
                <w:rFonts w:ascii="Arial" w:hAnsi="Arial" w:cs="Arial"/>
                <w:sz w:val="20"/>
                <w:szCs w:val="20"/>
              </w:rPr>
            </w:pPr>
            <w:r>
              <w:rPr>
                <w:rFonts w:ascii="Arial" w:hAnsi="Arial" w:cs="Arial"/>
                <w:sz w:val="20"/>
                <w:szCs w:val="20"/>
              </w:rPr>
              <w:t>Blister</w:t>
            </w: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99.37</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99</w:t>
            </w:r>
          </w:p>
        </w:tc>
        <w:tc>
          <w:tcPr>
            <w:tcW w:w="893" w:type="dxa"/>
            <w:vAlign w:val="center"/>
          </w:tcPr>
          <w:p w:rsidR="004D55A4" w:rsidRDefault="00ED2558" w:rsidP="00B252CB">
            <w:pPr>
              <w:jc w:val="center"/>
              <w:rPr>
                <w:rFonts w:ascii="Arial" w:hAnsi="Arial" w:cs="Arial"/>
                <w:sz w:val="20"/>
                <w:szCs w:val="20"/>
              </w:rPr>
            </w:pPr>
            <w:r>
              <w:rPr>
                <w:rFonts w:ascii="Arial" w:hAnsi="Arial" w:cs="Arial"/>
                <w:sz w:val="20"/>
                <w:szCs w:val="20"/>
              </w:rPr>
              <w:t>0.089</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0.171</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4.68</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98.8</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99</w:t>
            </w:r>
          </w:p>
        </w:tc>
        <w:tc>
          <w:tcPr>
            <w:tcW w:w="893" w:type="dxa"/>
            <w:vAlign w:val="center"/>
          </w:tcPr>
          <w:p w:rsidR="004D55A4" w:rsidRDefault="00ED2558" w:rsidP="00B252CB">
            <w:pPr>
              <w:jc w:val="center"/>
              <w:rPr>
                <w:rFonts w:ascii="Arial" w:hAnsi="Arial" w:cs="Arial"/>
                <w:sz w:val="20"/>
                <w:szCs w:val="20"/>
              </w:rPr>
            </w:pPr>
            <w:r>
              <w:rPr>
                <w:rFonts w:ascii="Arial" w:hAnsi="Arial" w:cs="Arial"/>
                <w:sz w:val="20"/>
                <w:szCs w:val="20"/>
              </w:rPr>
              <w:t>0.074</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0.153</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4.81</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100.4</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rsidR="004D55A4" w:rsidRDefault="00ED2558" w:rsidP="00B252CB">
            <w:pPr>
              <w:jc w:val="center"/>
              <w:rPr>
                <w:rFonts w:ascii="Arial" w:hAnsi="Arial" w:cs="Arial"/>
                <w:sz w:val="20"/>
                <w:szCs w:val="20"/>
              </w:rPr>
            </w:pPr>
            <w:r>
              <w:rPr>
                <w:rFonts w:ascii="Arial" w:hAnsi="Arial" w:cs="Arial"/>
                <w:sz w:val="20"/>
                <w:szCs w:val="20"/>
              </w:rPr>
              <w:t>0.072</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0.160</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4.77</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restart"/>
            <w:vAlign w:val="center"/>
          </w:tcPr>
          <w:p w:rsidR="004D55A4" w:rsidRDefault="004D55A4" w:rsidP="00C04B6F">
            <w:pPr>
              <w:jc w:val="center"/>
              <w:rPr>
                <w:rFonts w:ascii="Arial" w:hAnsi="Arial" w:cs="Arial"/>
                <w:sz w:val="20"/>
                <w:szCs w:val="20"/>
              </w:rPr>
            </w:pPr>
            <w:r>
              <w:rPr>
                <w:rFonts w:ascii="Arial" w:hAnsi="Arial" w:cs="Arial"/>
                <w:sz w:val="20"/>
                <w:szCs w:val="20"/>
              </w:rPr>
              <w:t>ACC 6</w:t>
            </w:r>
            <w:r w:rsidRPr="004D55A4">
              <w:rPr>
                <w:rFonts w:ascii="Arial" w:hAnsi="Arial" w:cs="Arial"/>
                <w:sz w:val="20"/>
                <w:szCs w:val="20"/>
                <w:vertAlign w:val="superscript"/>
              </w:rPr>
              <w:t>th</w:t>
            </w:r>
            <w:r>
              <w:rPr>
                <w:rFonts w:ascii="Arial" w:hAnsi="Arial" w:cs="Arial"/>
                <w:sz w:val="20"/>
                <w:szCs w:val="20"/>
              </w:rPr>
              <w:t xml:space="preserve"> Month</w:t>
            </w:r>
          </w:p>
        </w:tc>
        <w:tc>
          <w:tcPr>
            <w:tcW w:w="772" w:type="dxa"/>
            <w:vMerge w:val="restart"/>
            <w:vAlign w:val="center"/>
          </w:tcPr>
          <w:p w:rsidR="004D55A4" w:rsidRDefault="004D55A4" w:rsidP="00C04B6F">
            <w:pPr>
              <w:jc w:val="center"/>
              <w:rPr>
                <w:rFonts w:ascii="Arial" w:hAnsi="Arial" w:cs="Arial"/>
                <w:sz w:val="20"/>
                <w:szCs w:val="20"/>
              </w:rPr>
            </w:pPr>
            <w:r>
              <w:rPr>
                <w:rFonts w:ascii="Arial" w:hAnsi="Arial" w:cs="Arial"/>
                <w:sz w:val="20"/>
                <w:szCs w:val="20"/>
              </w:rPr>
              <w:t>Bottle</w:t>
            </w: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100.3</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rsidR="004D55A4" w:rsidRDefault="00ED2558" w:rsidP="00B252CB">
            <w:pPr>
              <w:jc w:val="center"/>
              <w:rPr>
                <w:rFonts w:ascii="Arial" w:hAnsi="Arial" w:cs="Arial"/>
                <w:sz w:val="20"/>
                <w:szCs w:val="20"/>
              </w:rPr>
            </w:pPr>
            <w:r>
              <w:rPr>
                <w:rFonts w:ascii="Arial" w:hAnsi="Arial" w:cs="Arial"/>
                <w:sz w:val="20"/>
                <w:szCs w:val="20"/>
              </w:rPr>
              <w:t>0.110</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0.257</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5.13</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99.6</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97</w:t>
            </w:r>
          </w:p>
        </w:tc>
        <w:tc>
          <w:tcPr>
            <w:tcW w:w="893" w:type="dxa"/>
            <w:vAlign w:val="center"/>
          </w:tcPr>
          <w:p w:rsidR="004D55A4" w:rsidRDefault="00ED2558" w:rsidP="00ED2558">
            <w:pPr>
              <w:jc w:val="center"/>
              <w:rPr>
                <w:rFonts w:ascii="Arial" w:hAnsi="Arial" w:cs="Arial"/>
                <w:sz w:val="20"/>
                <w:szCs w:val="20"/>
              </w:rPr>
            </w:pPr>
            <w:r>
              <w:rPr>
                <w:rFonts w:ascii="Arial" w:hAnsi="Arial" w:cs="Arial"/>
                <w:sz w:val="20"/>
                <w:szCs w:val="20"/>
              </w:rPr>
              <w:t>0.117</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0.282</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5.62</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100.2</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97</w:t>
            </w:r>
          </w:p>
        </w:tc>
        <w:tc>
          <w:tcPr>
            <w:tcW w:w="893" w:type="dxa"/>
            <w:vAlign w:val="center"/>
          </w:tcPr>
          <w:p w:rsidR="004D55A4" w:rsidRDefault="00ED2558" w:rsidP="00ED2558">
            <w:pPr>
              <w:jc w:val="center"/>
              <w:rPr>
                <w:rFonts w:ascii="Arial" w:hAnsi="Arial" w:cs="Arial"/>
                <w:sz w:val="20"/>
                <w:szCs w:val="20"/>
              </w:rPr>
            </w:pPr>
            <w:r>
              <w:rPr>
                <w:rFonts w:ascii="Arial" w:hAnsi="Arial" w:cs="Arial"/>
                <w:sz w:val="20"/>
                <w:szCs w:val="20"/>
              </w:rPr>
              <w:t>0.139</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0.279</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5.18</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restart"/>
            <w:vAlign w:val="center"/>
          </w:tcPr>
          <w:p w:rsidR="004D55A4" w:rsidRDefault="004D55A4" w:rsidP="00C04B6F">
            <w:pPr>
              <w:jc w:val="center"/>
              <w:rPr>
                <w:rFonts w:ascii="Arial" w:hAnsi="Arial" w:cs="Arial"/>
                <w:sz w:val="20"/>
                <w:szCs w:val="20"/>
              </w:rPr>
            </w:pPr>
            <w:r>
              <w:rPr>
                <w:rFonts w:ascii="Arial" w:hAnsi="Arial" w:cs="Arial"/>
                <w:sz w:val="20"/>
                <w:szCs w:val="20"/>
              </w:rPr>
              <w:t>ACC 6</w:t>
            </w:r>
            <w:r w:rsidRPr="004D55A4">
              <w:rPr>
                <w:rFonts w:ascii="Arial" w:hAnsi="Arial" w:cs="Arial"/>
                <w:sz w:val="20"/>
                <w:szCs w:val="20"/>
                <w:vertAlign w:val="superscript"/>
              </w:rPr>
              <w:t>th</w:t>
            </w:r>
            <w:r>
              <w:rPr>
                <w:rFonts w:ascii="Arial" w:hAnsi="Arial" w:cs="Arial"/>
                <w:sz w:val="20"/>
                <w:szCs w:val="20"/>
              </w:rPr>
              <w:t xml:space="preserve">  Month</w:t>
            </w:r>
          </w:p>
        </w:tc>
        <w:tc>
          <w:tcPr>
            <w:tcW w:w="772" w:type="dxa"/>
            <w:vMerge w:val="restart"/>
            <w:vAlign w:val="center"/>
          </w:tcPr>
          <w:p w:rsidR="004D55A4" w:rsidRDefault="004D55A4" w:rsidP="00C04B6F">
            <w:pPr>
              <w:jc w:val="center"/>
              <w:rPr>
                <w:rFonts w:ascii="Arial" w:hAnsi="Arial" w:cs="Arial"/>
                <w:sz w:val="20"/>
                <w:szCs w:val="20"/>
              </w:rPr>
            </w:pPr>
            <w:r>
              <w:rPr>
                <w:rFonts w:ascii="Arial" w:hAnsi="Arial" w:cs="Arial"/>
                <w:sz w:val="20"/>
                <w:szCs w:val="20"/>
              </w:rPr>
              <w:t>Blister</w:t>
            </w: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100.4</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97</w:t>
            </w:r>
          </w:p>
        </w:tc>
        <w:tc>
          <w:tcPr>
            <w:tcW w:w="893" w:type="dxa"/>
            <w:vAlign w:val="center"/>
          </w:tcPr>
          <w:p w:rsidR="004D55A4" w:rsidRDefault="00ED2558" w:rsidP="00B252CB">
            <w:pPr>
              <w:jc w:val="center"/>
              <w:rPr>
                <w:rFonts w:ascii="Arial" w:hAnsi="Arial" w:cs="Arial"/>
                <w:sz w:val="20"/>
                <w:szCs w:val="20"/>
              </w:rPr>
            </w:pPr>
            <w:r>
              <w:rPr>
                <w:rFonts w:ascii="Arial" w:hAnsi="Arial" w:cs="Arial"/>
                <w:sz w:val="20"/>
                <w:szCs w:val="20"/>
              </w:rPr>
              <w:t>0.101</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0.269</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5.45</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vAlign w:val="center"/>
          </w:tcPr>
          <w:p w:rsidR="004D55A4" w:rsidRDefault="004D55A4" w:rsidP="00B252CB">
            <w:pPr>
              <w:jc w:val="center"/>
              <w:rPr>
                <w:rFonts w:ascii="Arial" w:hAnsi="Arial" w:cs="Arial"/>
                <w:sz w:val="20"/>
                <w:szCs w:val="20"/>
              </w:rPr>
            </w:pPr>
          </w:p>
        </w:tc>
        <w:tc>
          <w:tcPr>
            <w:tcW w:w="772" w:type="dxa"/>
            <w:vMerge/>
            <w:vAlign w:val="center"/>
          </w:tcPr>
          <w:p w:rsidR="004D55A4" w:rsidRDefault="004D55A4" w:rsidP="00B252CB">
            <w:pPr>
              <w:jc w:val="center"/>
              <w:rPr>
                <w:rFonts w:ascii="Arial" w:hAnsi="Arial" w:cs="Arial"/>
                <w:sz w:val="20"/>
                <w:szCs w:val="20"/>
              </w:rPr>
            </w:pPr>
          </w:p>
        </w:tc>
        <w:tc>
          <w:tcPr>
            <w:tcW w:w="766" w:type="dxa"/>
            <w:vAlign w:val="center"/>
          </w:tcPr>
          <w:p w:rsidR="004D55A4" w:rsidRDefault="004D55A4" w:rsidP="00B252CB">
            <w:pPr>
              <w:jc w:val="center"/>
              <w:rPr>
                <w:rFonts w:ascii="Arial" w:hAnsi="Arial" w:cs="Arial"/>
                <w:sz w:val="20"/>
                <w:szCs w:val="20"/>
              </w:rPr>
            </w:pPr>
            <w:r>
              <w:rPr>
                <w:rFonts w:ascii="Arial" w:hAnsi="Arial" w:cs="Arial"/>
                <w:sz w:val="20"/>
                <w:szCs w:val="20"/>
              </w:rPr>
              <w:t>101.3</w:t>
            </w:r>
          </w:p>
        </w:tc>
        <w:tc>
          <w:tcPr>
            <w:tcW w:w="967" w:type="dxa"/>
            <w:vAlign w:val="center"/>
          </w:tcPr>
          <w:p w:rsidR="004D55A4" w:rsidRDefault="004D55A4" w:rsidP="00B252CB">
            <w:pPr>
              <w:jc w:val="center"/>
              <w:rPr>
                <w:rFonts w:ascii="Arial" w:hAnsi="Arial" w:cs="Arial"/>
                <w:sz w:val="20"/>
                <w:szCs w:val="20"/>
              </w:rPr>
            </w:pPr>
            <w:r>
              <w:rPr>
                <w:rFonts w:ascii="Arial" w:hAnsi="Arial" w:cs="Arial"/>
                <w:sz w:val="20"/>
                <w:szCs w:val="20"/>
              </w:rPr>
              <w:t>98</w:t>
            </w:r>
          </w:p>
        </w:tc>
        <w:tc>
          <w:tcPr>
            <w:tcW w:w="893" w:type="dxa"/>
            <w:vAlign w:val="center"/>
          </w:tcPr>
          <w:p w:rsidR="004D55A4" w:rsidRDefault="00ED2558" w:rsidP="00B252CB">
            <w:pPr>
              <w:jc w:val="center"/>
              <w:rPr>
                <w:rFonts w:ascii="Arial" w:hAnsi="Arial" w:cs="Arial"/>
                <w:sz w:val="20"/>
                <w:szCs w:val="20"/>
              </w:rPr>
            </w:pPr>
            <w:r>
              <w:rPr>
                <w:rFonts w:ascii="Arial" w:hAnsi="Arial" w:cs="Arial"/>
                <w:sz w:val="20"/>
                <w:szCs w:val="20"/>
              </w:rPr>
              <w:t>0.112</w:t>
            </w:r>
          </w:p>
        </w:tc>
        <w:tc>
          <w:tcPr>
            <w:tcW w:w="810" w:type="dxa"/>
            <w:vAlign w:val="center"/>
          </w:tcPr>
          <w:p w:rsidR="004D55A4" w:rsidRDefault="00ED2558" w:rsidP="00B252CB">
            <w:pPr>
              <w:jc w:val="center"/>
              <w:rPr>
                <w:rFonts w:ascii="Arial" w:hAnsi="Arial" w:cs="Arial"/>
                <w:sz w:val="20"/>
                <w:szCs w:val="20"/>
              </w:rPr>
            </w:pPr>
            <w:r>
              <w:rPr>
                <w:rFonts w:ascii="Arial" w:hAnsi="Arial" w:cs="Arial"/>
                <w:sz w:val="20"/>
                <w:szCs w:val="20"/>
              </w:rPr>
              <w:t>0.285</w:t>
            </w:r>
          </w:p>
        </w:tc>
        <w:tc>
          <w:tcPr>
            <w:tcW w:w="720" w:type="dxa"/>
            <w:vAlign w:val="center"/>
          </w:tcPr>
          <w:p w:rsidR="004D55A4" w:rsidRDefault="004D55A4" w:rsidP="00B252CB">
            <w:pPr>
              <w:jc w:val="center"/>
              <w:rPr>
                <w:rFonts w:ascii="Arial" w:hAnsi="Arial" w:cs="Arial"/>
                <w:sz w:val="20"/>
                <w:szCs w:val="20"/>
              </w:rPr>
            </w:pPr>
            <w:r>
              <w:rPr>
                <w:rFonts w:ascii="Arial" w:hAnsi="Arial" w:cs="Arial"/>
                <w:sz w:val="20"/>
                <w:szCs w:val="20"/>
              </w:rPr>
              <w:t>5.78</w:t>
            </w:r>
          </w:p>
        </w:tc>
        <w:tc>
          <w:tcPr>
            <w:tcW w:w="1185"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r w:rsidR="00ED2558" w:rsidRPr="00BC37C0" w:rsidTr="00ED2558">
        <w:trPr>
          <w:jc w:val="center"/>
        </w:trPr>
        <w:tc>
          <w:tcPr>
            <w:tcW w:w="1390" w:type="dxa"/>
            <w:vMerge/>
            <w:tcBorders>
              <w:bottom w:val="single" w:sz="4" w:space="0" w:color="auto"/>
            </w:tcBorders>
            <w:vAlign w:val="center"/>
          </w:tcPr>
          <w:p w:rsidR="004D55A4" w:rsidRDefault="004D55A4" w:rsidP="00B252CB">
            <w:pPr>
              <w:jc w:val="center"/>
              <w:rPr>
                <w:rFonts w:ascii="Arial" w:hAnsi="Arial" w:cs="Arial"/>
                <w:sz w:val="20"/>
                <w:szCs w:val="20"/>
              </w:rPr>
            </w:pPr>
          </w:p>
        </w:tc>
        <w:tc>
          <w:tcPr>
            <w:tcW w:w="772" w:type="dxa"/>
            <w:vMerge/>
            <w:tcBorders>
              <w:bottom w:val="single" w:sz="4" w:space="0" w:color="auto"/>
            </w:tcBorders>
            <w:vAlign w:val="center"/>
          </w:tcPr>
          <w:p w:rsidR="004D55A4" w:rsidRDefault="004D55A4" w:rsidP="00B252CB">
            <w:pPr>
              <w:jc w:val="center"/>
              <w:rPr>
                <w:rFonts w:ascii="Arial" w:hAnsi="Arial" w:cs="Arial"/>
                <w:sz w:val="20"/>
                <w:szCs w:val="20"/>
              </w:rPr>
            </w:pPr>
          </w:p>
        </w:tc>
        <w:tc>
          <w:tcPr>
            <w:tcW w:w="766" w:type="dxa"/>
            <w:tcBorders>
              <w:bottom w:val="single" w:sz="4" w:space="0" w:color="auto"/>
            </w:tcBorders>
            <w:vAlign w:val="center"/>
          </w:tcPr>
          <w:p w:rsidR="004D55A4" w:rsidRDefault="004D55A4" w:rsidP="00B252CB">
            <w:pPr>
              <w:jc w:val="center"/>
              <w:rPr>
                <w:rFonts w:ascii="Arial" w:hAnsi="Arial" w:cs="Arial"/>
                <w:sz w:val="20"/>
                <w:szCs w:val="20"/>
              </w:rPr>
            </w:pPr>
            <w:r>
              <w:rPr>
                <w:rFonts w:ascii="Arial" w:hAnsi="Arial" w:cs="Arial"/>
                <w:sz w:val="20"/>
                <w:szCs w:val="20"/>
              </w:rPr>
              <w:t>101.2</w:t>
            </w:r>
          </w:p>
        </w:tc>
        <w:tc>
          <w:tcPr>
            <w:tcW w:w="967" w:type="dxa"/>
            <w:tcBorders>
              <w:bottom w:val="single" w:sz="4" w:space="0" w:color="auto"/>
            </w:tcBorders>
            <w:vAlign w:val="center"/>
          </w:tcPr>
          <w:p w:rsidR="004D55A4" w:rsidRDefault="004D55A4" w:rsidP="00B252CB">
            <w:pPr>
              <w:jc w:val="center"/>
              <w:rPr>
                <w:rFonts w:ascii="Arial" w:hAnsi="Arial" w:cs="Arial"/>
                <w:sz w:val="20"/>
                <w:szCs w:val="20"/>
              </w:rPr>
            </w:pPr>
            <w:r>
              <w:rPr>
                <w:rFonts w:ascii="Arial" w:hAnsi="Arial" w:cs="Arial"/>
                <w:sz w:val="20"/>
                <w:szCs w:val="20"/>
              </w:rPr>
              <w:t>97</w:t>
            </w:r>
          </w:p>
        </w:tc>
        <w:tc>
          <w:tcPr>
            <w:tcW w:w="893" w:type="dxa"/>
            <w:tcBorders>
              <w:bottom w:val="single" w:sz="4" w:space="0" w:color="auto"/>
            </w:tcBorders>
            <w:vAlign w:val="center"/>
          </w:tcPr>
          <w:p w:rsidR="004D55A4" w:rsidRDefault="00ED2558" w:rsidP="00B252CB">
            <w:pPr>
              <w:jc w:val="center"/>
              <w:rPr>
                <w:rFonts w:ascii="Arial" w:hAnsi="Arial" w:cs="Arial"/>
                <w:sz w:val="20"/>
                <w:szCs w:val="20"/>
              </w:rPr>
            </w:pPr>
            <w:r>
              <w:rPr>
                <w:rFonts w:ascii="Arial" w:hAnsi="Arial" w:cs="Arial"/>
                <w:sz w:val="20"/>
                <w:szCs w:val="20"/>
              </w:rPr>
              <w:t>0.121</w:t>
            </w:r>
          </w:p>
        </w:tc>
        <w:tc>
          <w:tcPr>
            <w:tcW w:w="810" w:type="dxa"/>
            <w:tcBorders>
              <w:bottom w:val="single" w:sz="4" w:space="0" w:color="auto"/>
            </w:tcBorders>
            <w:vAlign w:val="center"/>
          </w:tcPr>
          <w:p w:rsidR="004D55A4" w:rsidRDefault="00ED2558" w:rsidP="00B252CB">
            <w:pPr>
              <w:jc w:val="center"/>
              <w:rPr>
                <w:rFonts w:ascii="Arial" w:hAnsi="Arial" w:cs="Arial"/>
                <w:sz w:val="20"/>
                <w:szCs w:val="20"/>
              </w:rPr>
            </w:pPr>
            <w:r>
              <w:rPr>
                <w:rFonts w:ascii="Arial" w:hAnsi="Arial" w:cs="Arial"/>
                <w:sz w:val="20"/>
                <w:szCs w:val="20"/>
              </w:rPr>
              <w:t>0.298</w:t>
            </w:r>
          </w:p>
        </w:tc>
        <w:tc>
          <w:tcPr>
            <w:tcW w:w="720" w:type="dxa"/>
            <w:tcBorders>
              <w:bottom w:val="single" w:sz="4" w:space="0" w:color="auto"/>
            </w:tcBorders>
            <w:vAlign w:val="center"/>
          </w:tcPr>
          <w:p w:rsidR="004D55A4" w:rsidRDefault="004D55A4" w:rsidP="00B252CB">
            <w:pPr>
              <w:jc w:val="center"/>
              <w:rPr>
                <w:rFonts w:ascii="Arial" w:hAnsi="Arial" w:cs="Arial"/>
                <w:sz w:val="20"/>
                <w:szCs w:val="20"/>
              </w:rPr>
            </w:pPr>
            <w:r>
              <w:rPr>
                <w:rFonts w:ascii="Arial" w:hAnsi="Arial" w:cs="Arial"/>
                <w:sz w:val="20"/>
                <w:szCs w:val="20"/>
              </w:rPr>
              <w:t>5.91</w:t>
            </w:r>
          </w:p>
        </w:tc>
        <w:tc>
          <w:tcPr>
            <w:tcW w:w="1185" w:type="dxa"/>
            <w:tcBorders>
              <w:bottom w:val="single" w:sz="4" w:space="0" w:color="auto"/>
            </w:tcBorders>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1234" w:type="dxa"/>
            <w:tcBorders>
              <w:bottom w:val="single" w:sz="4" w:space="0" w:color="auto"/>
            </w:tcBorders>
            <w:vAlign w:val="center"/>
          </w:tcPr>
          <w:p w:rsidR="004D55A4" w:rsidRPr="00BC37C0" w:rsidRDefault="004D55A4" w:rsidP="00C04B6F">
            <w:pPr>
              <w:jc w:val="center"/>
              <w:rPr>
                <w:rFonts w:ascii="Arial" w:hAnsi="Arial" w:cs="Arial"/>
                <w:sz w:val="20"/>
                <w:szCs w:val="20"/>
              </w:rPr>
            </w:pPr>
            <w:r>
              <w:rPr>
                <w:rFonts w:ascii="Arial" w:hAnsi="Arial" w:cs="Arial"/>
                <w:sz w:val="20"/>
                <w:szCs w:val="20"/>
              </w:rPr>
              <w:t>LT 10</w:t>
            </w:r>
          </w:p>
        </w:tc>
        <w:tc>
          <w:tcPr>
            <w:tcW w:w="839" w:type="dxa"/>
            <w:tcBorders>
              <w:bottom w:val="single" w:sz="4" w:space="0" w:color="auto"/>
            </w:tcBorders>
            <w:vAlign w:val="center"/>
          </w:tcPr>
          <w:p w:rsidR="004D55A4" w:rsidRPr="00BC37C0" w:rsidRDefault="004D55A4" w:rsidP="00C04B6F">
            <w:pPr>
              <w:jc w:val="center"/>
              <w:rPr>
                <w:rFonts w:ascii="Arial" w:hAnsi="Arial" w:cs="Arial"/>
                <w:sz w:val="20"/>
                <w:szCs w:val="20"/>
              </w:rPr>
            </w:pPr>
            <w:r>
              <w:rPr>
                <w:rFonts w:ascii="Arial" w:hAnsi="Arial" w:cs="Arial"/>
                <w:sz w:val="20"/>
                <w:szCs w:val="20"/>
              </w:rPr>
              <w:t>Absent</w:t>
            </w:r>
          </w:p>
        </w:tc>
      </w:tr>
    </w:tbl>
    <w:p w:rsidR="00B252CB" w:rsidRPr="00884B46" w:rsidRDefault="00B252CB" w:rsidP="00B252CB">
      <w:pPr>
        <w:spacing w:after="0" w:line="240" w:lineRule="auto"/>
        <w:jc w:val="both"/>
        <w:rPr>
          <w:rFonts w:ascii="Arial" w:hAnsi="Arial" w:cs="Arial"/>
          <w:b/>
          <w:sz w:val="20"/>
          <w:szCs w:val="20"/>
        </w:rPr>
      </w:pPr>
    </w:p>
    <w:p w:rsidR="00B252CB" w:rsidRDefault="00ED2558" w:rsidP="004F0FF2">
      <w:pPr>
        <w:spacing w:after="0" w:line="240" w:lineRule="auto"/>
        <w:jc w:val="both"/>
        <w:rPr>
          <w:rFonts w:ascii="Arial" w:hAnsi="Arial" w:cs="Arial"/>
          <w:sz w:val="20"/>
          <w:szCs w:val="20"/>
        </w:rPr>
      </w:pPr>
      <w:r>
        <w:rPr>
          <w:rFonts w:ascii="Arial" w:hAnsi="Arial" w:cs="Arial"/>
          <w:sz w:val="20"/>
          <w:szCs w:val="20"/>
        </w:rPr>
        <w:t xml:space="preserve">The exhibit batch size is 200,000 tablets </w:t>
      </w:r>
      <w:r w:rsidR="000A7231">
        <w:rPr>
          <w:rFonts w:ascii="Arial" w:hAnsi="Arial" w:cs="Arial"/>
          <w:sz w:val="20"/>
          <w:szCs w:val="20"/>
        </w:rPr>
        <w:t xml:space="preserve">with blender capacity of 50 L used </w:t>
      </w:r>
      <w:r>
        <w:rPr>
          <w:rFonts w:ascii="Arial" w:hAnsi="Arial" w:cs="Arial"/>
          <w:sz w:val="20"/>
          <w:szCs w:val="20"/>
        </w:rPr>
        <w:t>and for the commercial it has been decided to manufacture 2000,000 tablets</w:t>
      </w:r>
      <w:r w:rsidR="000A7231">
        <w:rPr>
          <w:rFonts w:ascii="Arial" w:hAnsi="Arial" w:cs="Arial"/>
          <w:sz w:val="20"/>
          <w:szCs w:val="20"/>
        </w:rPr>
        <w:t xml:space="preserve"> for which 600 L blender shall be used. The exhibit and commercial batches will be made in the same compression machine and packing machines (bottle &amp; blister). Hence there will not be any surprises in the process control or on the quality output and the facility has the necessary resources to scale up the drug product from exhibit batch to commercial scale. </w:t>
      </w:r>
    </w:p>
    <w:p w:rsidR="00C04B6F" w:rsidRDefault="00C04B6F" w:rsidP="004F0FF2">
      <w:pPr>
        <w:spacing w:after="0" w:line="240" w:lineRule="auto"/>
        <w:jc w:val="both"/>
        <w:rPr>
          <w:rFonts w:ascii="Arial" w:hAnsi="Arial" w:cs="Arial"/>
          <w:sz w:val="20"/>
          <w:szCs w:val="20"/>
        </w:rPr>
      </w:pPr>
    </w:p>
    <w:p w:rsidR="00C04B6F" w:rsidRDefault="00C04B6F" w:rsidP="00093013">
      <w:pPr>
        <w:spacing w:after="0" w:line="240" w:lineRule="auto"/>
        <w:jc w:val="both"/>
        <w:rPr>
          <w:rFonts w:ascii="Arial" w:hAnsi="Arial" w:cs="Arial"/>
          <w:sz w:val="20"/>
          <w:szCs w:val="20"/>
        </w:rPr>
      </w:pPr>
      <w:r w:rsidRPr="00093013">
        <w:rPr>
          <w:rFonts w:ascii="Arial" w:hAnsi="Arial" w:cs="Arial"/>
          <w:sz w:val="20"/>
          <w:szCs w:val="20"/>
        </w:rPr>
        <w:t xml:space="preserve">The manufactured product was subjected to bio-equivalence study under fast and fed condition against the marketed brand product in healthy human volunteers. </w:t>
      </w:r>
      <w:r w:rsidR="00093013" w:rsidRPr="00093013">
        <w:rPr>
          <w:rFonts w:ascii="Arial" w:hAnsi="Arial" w:cs="Arial"/>
          <w:sz w:val="20"/>
          <w:szCs w:val="20"/>
        </w:rPr>
        <w:t xml:space="preserve">Conducted an open label, single-dose, randomized, two-treatment, twoperiod crossover study to compare the </w:t>
      </w:r>
      <w:r w:rsidR="00F34F41">
        <w:rPr>
          <w:rFonts w:ascii="Arial" w:hAnsi="Arial" w:cs="Arial"/>
          <w:sz w:val="20"/>
          <w:szCs w:val="20"/>
        </w:rPr>
        <w:t>marketed brand product</w:t>
      </w:r>
      <w:r w:rsidR="00093013" w:rsidRPr="00093013">
        <w:rPr>
          <w:rFonts w:ascii="Arial" w:hAnsi="Arial" w:cs="Arial"/>
          <w:sz w:val="20"/>
          <w:szCs w:val="20"/>
        </w:rPr>
        <w:t xml:space="preserve"> and </w:t>
      </w:r>
      <w:r w:rsidR="00F34F41">
        <w:rPr>
          <w:rFonts w:ascii="Arial" w:hAnsi="Arial" w:cs="Arial"/>
          <w:sz w:val="20"/>
          <w:szCs w:val="20"/>
        </w:rPr>
        <w:t>test product</w:t>
      </w:r>
      <w:r w:rsidR="00093013" w:rsidRPr="00093013">
        <w:rPr>
          <w:rFonts w:ascii="Arial" w:hAnsi="Arial" w:cs="Arial"/>
          <w:sz w:val="20"/>
          <w:szCs w:val="20"/>
        </w:rPr>
        <w:t xml:space="preserve"> under fasting and fed conditions in 36 healthy human volunteers with equal </w:t>
      </w:r>
      <w:r w:rsidR="00F34F41">
        <w:rPr>
          <w:rFonts w:ascii="Arial" w:hAnsi="Arial" w:cs="Arial"/>
          <w:sz w:val="20"/>
          <w:szCs w:val="20"/>
        </w:rPr>
        <w:t>of males and non-</w:t>
      </w:r>
      <w:r w:rsidR="00F34F41" w:rsidRPr="00784F43">
        <w:rPr>
          <w:rFonts w:ascii="Arial" w:hAnsi="Arial" w:cs="Arial"/>
          <w:sz w:val="20"/>
          <w:szCs w:val="20"/>
        </w:rPr>
        <w:t>pregnant females</w:t>
      </w:r>
      <w:r w:rsidR="00093013" w:rsidRPr="00784F43">
        <w:rPr>
          <w:rFonts w:ascii="Arial" w:hAnsi="Arial" w:cs="Arial"/>
          <w:sz w:val="20"/>
          <w:szCs w:val="20"/>
        </w:rPr>
        <w:t>. Under fasting conditions, no food was allowed from at least 10 hours before dosing until at least 4 hours after dosing. Under fed conditions, a high-fat, high-calorie meal was served 30 minutes prior to dosing and subjects fasted for at least 4 hours after dosing</w:t>
      </w:r>
      <w:r w:rsidR="00B14DC6" w:rsidRPr="00784F43">
        <w:rPr>
          <w:rFonts w:ascii="Arial" w:hAnsi="Arial" w:cs="Arial"/>
          <w:sz w:val="20"/>
          <w:szCs w:val="20"/>
        </w:rPr>
        <w:t>. The sampling time points include predose (0 hr), and at 0.167, 0.33, 0.5, 0.75, 1, 1.25, 1.5, 1.75, 2, 2.5, 3, 4, 5, 6, 8, 10.0, 12, 16, 20, 24, and 36 hours post-dose.</w:t>
      </w:r>
      <w:r w:rsidR="00784F43" w:rsidRPr="00784F43">
        <w:rPr>
          <w:rFonts w:ascii="Arial" w:hAnsi="Arial" w:cs="Arial"/>
          <w:sz w:val="20"/>
          <w:szCs w:val="20"/>
        </w:rPr>
        <w:t xml:space="preserve"> </w:t>
      </w:r>
      <w:r w:rsidR="00B14DC6" w:rsidRPr="00784F43">
        <w:rPr>
          <w:rFonts w:ascii="Arial" w:hAnsi="Arial" w:cs="Arial"/>
          <w:sz w:val="20"/>
          <w:szCs w:val="20"/>
        </w:rPr>
        <w:t xml:space="preserve">Summary BE </w:t>
      </w:r>
      <w:r w:rsidR="00784F43" w:rsidRPr="00784F43">
        <w:rPr>
          <w:rFonts w:ascii="Arial" w:hAnsi="Arial" w:cs="Arial"/>
          <w:sz w:val="20"/>
          <w:szCs w:val="20"/>
        </w:rPr>
        <w:t xml:space="preserve">results </w:t>
      </w:r>
      <w:r w:rsidR="00B14DC6" w:rsidRPr="00784F43">
        <w:rPr>
          <w:rFonts w:ascii="Arial" w:hAnsi="Arial" w:cs="Arial"/>
          <w:sz w:val="20"/>
          <w:szCs w:val="20"/>
        </w:rPr>
        <w:t xml:space="preserve">of the PK parameters of </w:t>
      </w:r>
      <w:r w:rsidR="00784F43" w:rsidRPr="00784F43">
        <w:rPr>
          <w:rFonts w:ascii="Arial" w:hAnsi="Arial" w:cs="Arial"/>
          <w:sz w:val="20"/>
          <w:szCs w:val="20"/>
        </w:rPr>
        <w:t>Dexamethasone</w:t>
      </w:r>
      <w:r w:rsidR="00B14DC6" w:rsidRPr="00784F43">
        <w:rPr>
          <w:rFonts w:ascii="Arial" w:hAnsi="Arial" w:cs="Arial"/>
          <w:sz w:val="20"/>
          <w:szCs w:val="20"/>
        </w:rPr>
        <w:t xml:space="preserve"> </w:t>
      </w:r>
      <w:r w:rsidR="00784F43" w:rsidRPr="00784F43">
        <w:rPr>
          <w:rFonts w:ascii="Arial" w:hAnsi="Arial" w:cs="Arial"/>
          <w:sz w:val="20"/>
          <w:szCs w:val="20"/>
        </w:rPr>
        <w:t xml:space="preserve">tablets </w:t>
      </w:r>
      <w:r w:rsidR="00784F43">
        <w:rPr>
          <w:rFonts w:ascii="Arial" w:hAnsi="Arial" w:cs="Arial"/>
          <w:sz w:val="20"/>
          <w:szCs w:val="20"/>
        </w:rPr>
        <w:t xml:space="preserve">was </w:t>
      </w:r>
      <w:r w:rsidR="00784F43" w:rsidRPr="00784F43">
        <w:rPr>
          <w:rFonts w:ascii="Arial" w:hAnsi="Arial" w:cs="Arial"/>
          <w:sz w:val="20"/>
          <w:szCs w:val="20"/>
        </w:rPr>
        <w:t xml:space="preserve">calculated using </w:t>
      </w:r>
      <w:r w:rsidR="00784F43" w:rsidRPr="00784F43">
        <w:rPr>
          <w:rFonts w:ascii="Arial" w:hAnsi="Arial" w:cs="Arial"/>
          <w:color w:val="001D35"/>
          <w:sz w:val="20"/>
          <w:szCs w:val="20"/>
          <w:shd w:val="clear" w:color="auto" w:fill="FFFFFF"/>
        </w:rPr>
        <w:t>Phoenix WinNonlin</w:t>
      </w:r>
      <w:r w:rsidR="00784F43" w:rsidRPr="00784F43">
        <w:rPr>
          <w:rFonts w:ascii="Arial" w:hAnsi="Arial" w:cs="Arial"/>
          <w:sz w:val="20"/>
          <w:szCs w:val="20"/>
        </w:rPr>
        <w:t xml:space="preserve"> Software </w:t>
      </w:r>
      <w:r w:rsidR="00784F43">
        <w:rPr>
          <w:rFonts w:ascii="Arial" w:hAnsi="Arial" w:cs="Arial"/>
          <w:sz w:val="20"/>
          <w:szCs w:val="20"/>
        </w:rPr>
        <w:t xml:space="preserve">and </w:t>
      </w:r>
      <w:r w:rsidR="00B14DC6" w:rsidRPr="00784F43">
        <w:rPr>
          <w:rFonts w:ascii="Arial" w:hAnsi="Arial" w:cs="Arial"/>
          <w:sz w:val="20"/>
          <w:szCs w:val="20"/>
        </w:rPr>
        <w:t>are presented in Table</w:t>
      </w:r>
      <w:r w:rsidR="00093F29" w:rsidRPr="00784F43">
        <w:rPr>
          <w:rFonts w:ascii="Arial" w:hAnsi="Arial" w:cs="Arial"/>
          <w:sz w:val="20"/>
          <w:szCs w:val="20"/>
        </w:rPr>
        <w:t xml:space="preserve"> below</w:t>
      </w:r>
      <w:r w:rsidR="00EA15E5" w:rsidRPr="00784F43">
        <w:rPr>
          <w:rFonts w:ascii="Arial" w:hAnsi="Arial" w:cs="Arial"/>
          <w:sz w:val="20"/>
          <w:szCs w:val="20"/>
        </w:rPr>
        <w:t>. The manufactured drug product, Dexamethasone Tablets</w:t>
      </w:r>
      <w:r w:rsidR="00EA15E5">
        <w:rPr>
          <w:rFonts w:ascii="Arial" w:hAnsi="Arial" w:cs="Arial"/>
          <w:sz w:val="20"/>
          <w:szCs w:val="20"/>
        </w:rPr>
        <w:t>, 20 mg was found to be bio-equivalent to the marketed brand product.</w:t>
      </w:r>
    </w:p>
    <w:p w:rsidR="00093F29" w:rsidRDefault="00093F29" w:rsidP="00093013">
      <w:pPr>
        <w:spacing w:after="0" w:line="240" w:lineRule="auto"/>
        <w:jc w:val="both"/>
        <w:rPr>
          <w:rFonts w:ascii="Arial" w:hAnsi="Arial" w:cs="Arial"/>
          <w:sz w:val="20"/>
          <w:szCs w:val="20"/>
        </w:rPr>
      </w:pPr>
    </w:p>
    <w:p w:rsidR="00F34F41" w:rsidRDefault="00F34F41" w:rsidP="00F34F41">
      <w:pPr>
        <w:spacing w:after="0" w:line="240" w:lineRule="auto"/>
        <w:jc w:val="both"/>
        <w:rPr>
          <w:rFonts w:ascii="Arial" w:hAnsi="Arial" w:cs="Arial"/>
          <w:b/>
          <w:sz w:val="20"/>
          <w:szCs w:val="20"/>
        </w:rPr>
      </w:pPr>
      <w:r w:rsidRPr="00884B46">
        <w:rPr>
          <w:rFonts w:ascii="Arial" w:hAnsi="Arial" w:cs="Arial"/>
          <w:b/>
          <w:sz w:val="20"/>
          <w:szCs w:val="20"/>
        </w:rPr>
        <w:t>Table.3</w:t>
      </w:r>
      <w:r>
        <w:rPr>
          <w:rFonts w:ascii="Arial" w:hAnsi="Arial" w:cs="Arial"/>
          <w:b/>
          <w:sz w:val="20"/>
          <w:szCs w:val="20"/>
        </w:rPr>
        <w:t>8</w:t>
      </w:r>
      <w:r>
        <w:rPr>
          <w:rFonts w:ascii="Arial" w:hAnsi="Arial" w:cs="Arial"/>
          <w:b/>
          <w:sz w:val="20"/>
          <w:szCs w:val="20"/>
        </w:rPr>
        <w:tab/>
        <w:t>Bio-equivalence Evaluation</w:t>
      </w:r>
    </w:p>
    <w:p w:rsidR="00F34F41" w:rsidRDefault="00F34F41" w:rsidP="00F34F41">
      <w:pPr>
        <w:spacing w:after="0" w:line="240" w:lineRule="auto"/>
        <w:jc w:val="both"/>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2"/>
        <w:gridCol w:w="1306"/>
        <w:gridCol w:w="1300"/>
        <w:gridCol w:w="1006"/>
        <w:gridCol w:w="2070"/>
        <w:gridCol w:w="1150"/>
      </w:tblGrid>
      <w:tr w:rsidR="00F34F41" w:rsidRPr="00131369" w:rsidTr="00807344">
        <w:trPr>
          <w:trHeight w:val="714"/>
          <w:jc w:val="center"/>
        </w:trPr>
        <w:tc>
          <w:tcPr>
            <w:tcW w:w="0" w:type="auto"/>
            <w:tcBorders>
              <w:top w:val="single" w:sz="4" w:space="0" w:color="auto"/>
              <w:bottom w:val="single" w:sz="4" w:space="0" w:color="auto"/>
            </w:tcBorders>
            <w:vAlign w:val="center"/>
          </w:tcPr>
          <w:p w:rsidR="00F34F41" w:rsidRPr="00131369" w:rsidRDefault="00F34F41" w:rsidP="00131369">
            <w:pPr>
              <w:jc w:val="center"/>
              <w:rPr>
                <w:rFonts w:ascii="Arial" w:hAnsi="Arial" w:cs="Arial"/>
                <w:b/>
                <w:sz w:val="20"/>
                <w:szCs w:val="20"/>
              </w:rPr>
            </w:pPr>
            <w:r w:rsidRPr="00131369">
              <w:rPr>
                <w:rFonts w:ascii="Arial" w:hAnsi="Arial" w:cs="Arial"/>
                <w:b/>
                <w:sz w:val="20"/>
                <w:szCs w:val="20"/>
              </w:rPr>
              <w:t>Study</w:t>
            </w:r>
          </w:p>
        </w:tc>
        <w:tc>
          <w:tcPr>
            <w:tcW w:w="0" w:type="auto"/>
            <w:tcBorders>
              <w:top w:val="single" w:sz="4" w:space="0" w:color="auto"/>
              <w:bottom w:val="single" w:sz="4" w:space="0" w:color="auto"/>
            </w:tcBorders>
            <w:vAlign w:val="center"/>
          </w:tcPr>
          <w:p w:rsidR="00F34F41" w:rsidRPr="00131369" w:rsidRDefault="00F34F41" w:rsidP="00131369">
            <w:pPr>
              <w:jc w:val="center"/>
              <w:rPr>
                <w:rFonts w:ascii="Arial" w:hAnsi="Arial" w:cs="Arial"/>
                <w:b/>
                <w:sz w:val="20"/>
                <w:szCs w:val="20"/>
              </w:rPr>
            </w:pPr>
            <w:r w:rsidRPr="00131369">
              <w:rPr>
                <w:rFonts w:ascii="Arial" w:hAnsi="Arial" w:cs="Arial"/>
                <w:b/>
                <w:sz w:val="20"/>
                <w:szCs w:val="20"/>
              </w:rPr>
              <w:t>PK</w:t>
            </w:r>
          </w:p>
          <w:p w:rsidR="00F34F41" w:rsidRPr="00131369" w:rsidRDefault="00F34F41" w:rsidP="00131369">
            <w:pPr>
              <w:jc w:val="center"/>
              <w:rPr>
                <w:rFonts w:ascii="Arial" w:hAnsi="Arial" w:cs="Arial"/>
                <w:b/>
                <w:sz w:val="20"/>
                <w:szCs w:val="20"/>
              </w:rPr>
            </w:pPr>
            <w:r w:rsidRPr="00131369">
              <w:rPr>
                <w:rFonts w:ascii="Arial" w:hAnsi="Arial" w:cs="Arial"/>
                <w:b/>
                <w:sz w:val="20"/>
                <w:szCs w:val="20"/>
              </w:rPr>
              <w:t>Parameters</w:t>
            </w:r>
          </w:p>
        </w:tc>
        <w:tc>
          <w:tcPr>
            <w:tcW w:w="1300" w:type="dxa"/>
            <w:tcBorders>
              <w:top w:val="single" w:sz="4" w:space="0" w:color="auto"/>
              <w:bottom w:val="single" w:sz="4" w:space="0" w:color="auto"/>
            </w:tcBorders>
            <w:vAlign w:val="center"/>
          </w:tcPr>
          <w:p w:rsidR="00F34F41" w:rsidRPr="00131369" w:rsidRDefault="00F34F41" w:rsidP="00131369">
            <w:pPr>
              <w:jc w:val="center"/>
              <w:rPr>
                <w:rFonts w:ascii="Arial" w:hAnsi="Arial" w:cs="Arial"/>
                <w:b/>
                <w:sz w:val="20"/>
                <w:szCs w:val="20"/>
              </w:rPr>
            </w:pPr>
            <w:r w:rsidRPr="00131369">
              <w:rPr>
                <w:rFonts w:ascii="Arial" w:hAnsi="Arial" w:cs="Arial"/>
                <w:b/>
                <w:sz w:val="20"/>
                <w:szCs w:val="20"/>
              </w:rPr>
              <w:t>Intra subject CV</w:t>
            </w:r>
          </w:p>
        </w:tc>
        <w:tc>
          <w:tcPr>
            <w:tcW w:w="1006" w:type="dxa"/>
            <w:tcBorders>
              <w:top w:val="single" w:sz="4" w:space="0" w:color="auto"/>
              <w:bottom w:val="single" w:sz="4" w:space="0" w:color="auto"/>
            </w:tcBorders>
            <w:vAlign w:val="center"/>
          </w:tcPr>
          <w:p w:rsidR="00F34F41" w:rsidRPr="00131369" w:rsidRDefault="00F34F41" w:rsidP="00131369">
            <w:pPr>
              <w:jc w:val="center"/>
              <w:rPr>
                <w:rFonts w:ascii="Arial" w:hAnsi="Arial" w:cs="Arial"/>
                <w:b/>
                <w:sz w:val="20"/>
                <w:szCs w:val="20"/>
              </w:rPr>
            </w:pPr>
            <w:r w:rsidRPr="00131369">
              <w:rPr>
                <w:rFonts w:ascii="Arial" w:hAnsi="Arial" w:cs="Arial"/>
                <w:b/>
                <w:sz w:val="20"/>
                <w:szCs w:val="20"/>
              </w:rPr>
              <w:t>T/R Ratio</w:t>
            </w:r>
          </w:p>
        </w:tc>
        <w:tc>
          <w:tcPr>
            <w:tcW w:w="2070" w:type="dxa"/>
            <w:tcBorders>
              <w:top w:val="single" w:sz="4" w:space="0" w:color="auto"/>
              <w:bottom w:val="single" w:sz="4" w:space="0" w:color="auto"/>
            </w:tcBorders>
            <w:vAlign w:val="center"/>
          </w:tcPr>
          <w:p w:rsidR="00F34F41" w:rsidRPr="00131369" w:rsidRDefault="00F34F41" w:rsidP="00131369">
            <w:pPr>
              <w:jc w:val="center"/>
              <w:rPr>
                <w:rFonts w:ascii="Arial" w:hAnsi="Arial" w:cs="Arial"/>
                <w:b/>
                <w:sz w:val="20"/>
                <w:szCs w:val="20"/>
              </w:rPr>
            </w:pPr>
            <w:r w:rsidRPr="00131369">
              <w:rPr>
                <w:rFonts w:ascii="Arial" w:hAnsi="Arial" w:cs="Arial"/>
                <w:b/>
                <w:sz w:val="20"/>
                <w:szCs w:val="20"/>
              </w:rPr>
              <w:t>90% Confidence Interval For Test Vs Reference</w:t>
            </w:r>
          </w:p>
        </w:tc>
        <w:tc>
          <w:tcPr>
            <w:tcW w:w="1150" w:type="dxa"/>
            <w:tcBorders>
              <w:top w:val="single" w:sz="4" w:space="0" w:color="auto"/>
              <w:bottom w:val="single" w:sz="4" w:space="0" w:color="auto"/>
            </w:tcBorders>
            <w:vAlign w:val="center"/>
          </w:tcPr>
          <w:p w:rsidR="00F34F41" w:rsidRPr="00131369" w:rsidRDefault="00F34F41" w:rsidP="00131369">
            <w:pPr>
              <w:jc w:val="center"/>
              <w:rPr>
                <w:rFonts w:ascii="Arial" w:hAnsi="Arial" w:cs="Arial"/>
                <w:b/>
                <w:sz w:val="20"/>
                <w:szCs w:val="20"/>
              </w:rPr>
            </w:pPr>
            <w:r w:rsidRPr="00131369">
              <w:rPr>
                <w:rFonts w:ascii="Arial" w:hAnsi="Arial" w:cs="Arial"/>
                <w:b/>
                <w:sz w:val="20"/>
                <w:szCs w:val="20"/>
              </w:rPr>
              <w:t>Posteriori Power</w:t>
            </w:r>
          </w:p>
        </w:tc>
      </w:tr>
      <w:tr w:rsidR="00F34F41" w:rsidRPr="00131369" w:rsidTr="00807344">
        <w:trPr>
          <w:trHeight w:val="217"/>
          <w:jc w:val="center"/>
        </w:trPr>
        <w:tc>
          <w:tcPr>
            <w:tcW w:w="0" w:type="auto"/>
            <w:vMerge w:val="restart"/>
            <w:tcBorders>
              <w:top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FAST</w:t>
            </w:r>
          </w:p>
        </w:tc>
        <w:tc>
          <w:tcPr>
            <w:tcW w:w="0" w:type="auto"/>
            <w:tcBorders>
              <w:top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CMAX</w:t>
            </w:r>
          </w:p>
        </w:tc>
        <w:tc>
          <w:tcPr>
            <w:tcW w:w="1300" w:type="dxa"/>
            <w:tcBorders>
              <w:top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15.52%</w:t>
            </w:r>
          </w:p>
        </w:tc>
        <w:tc>
          <w:tcPr>
            <w:tcW w:w="1006" w:type="dxa"/>
            <w:tcBorders>
              <w:top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89.48%</w:t>
            </w:r>
          </w:p>
        </w:tc>
        <w:tc>
          <w:tcPr>
            <w:tcW w:w="2070" w:type="dxa"/>
            <w:tcBorders>
              <w:top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83.98% to 95.34%</w:t>
            </w:r>
          </w:p>
        </w:tc>
        <w:tc>
          <w:tcPr>
            <w:tcW w:w="1150" w:type="dxa"/>
            <w:tcBorders>
              <w:top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99.95%</w:t>
            </w:r>
          </w:p>
        </w:tc>
      </w:tr>
      <w:tr w:rsidR="00F34F41" w:rsidRPr="00131369" w:rsidTr="00807344">
        <w:trPr>
          <w:trHeight w:val="205"/>
          <w:jc w:val="center"/>
        </w:trPr>
        <w:tc>
          <w:tcPr>
            <w:tcW w:w="0" w:type="auto"/>
            <w:vMerge/>
            <w:vAlign w:val="center"/>
          </w:tcPr>
          <w:p w:rsidR="00F34F41" w:rsidRPr="00131369" w:rsidRDefault="00F34F41" w:rsidP="00131369">
            <w:pPr>
              <w:jc w:val="center"/>
              <w:rPr>
                <w:rFonts w:ascii="Arial" w:hAnsi="Arial" w:cs="Arial"/>
                <w:sz w:val="20"/>
                <w:szCs w:val="20"/>
              </w:rPr>
            </w:pPr>
          </w:p>
        </w:tc>
        <w:tc>
          <w:tcPr>
            <w:tcW w:w="0" w:type="auto"/>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AUCT</w:t>
            </w:r>
          </w:p>
        </w:tc>
        <w:tc>
          <w:tcPr>
            <w:tcW w:w="1300" w:type="dxa"/>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9.28%</w:t>
            </w:r>
          </w:p>
        </w:tc>
        <w:tc>
          <w:tcPr>
            <w:tcW w:w="1006" w:type="dxa"/>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101.19%</w:t>
            </w:r>
          </w:p>
        </w:tc>
        <w:tc>
          <w:tcPr>
            <w:tcW w:w="2070" w:type="dxa"/>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 xml:space="preserve">97.41% to 105.11% </w:t>
            </w:r>
          </w:p>
        </w:tc>
        <w:tc>
          <w:tcPr>
            <w:tcW w:w="1150" w:type="dxa"/>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100.0%</w:t>
            </w:r>
          </w:p>
        </w:tc>
      </w:tr>
      <w:tr w:rsidR="00F34F41" w:rsidRPr="00131369" w:rsidTr="00807344">
        <w:trPr>
          <w:trHeight w:val="229"/>
          <w:jc w:val="center"/>
        </w:trPr>
        <w:tc>
          <w:tcPr>
            <w:tcW w:w="0" w:type="auto"/>
            <w:vMerge/>
            <w:tcBorders>
              <w:bottom w:val="single" w:sz="4" w:space="0" w:color="auto"/>
            </w:tcBorders>
            <w:vAlign w:val="center"/>
          </w:tcPr>
          <w:p w:rsidR="00F34F41" w:rsidRPr="00131369" w:rsidRDefault="00F34F41" w:rsidP="00131369">
            <w:pPr>
              <w:jc w:val="center"/>
              <w:rPr>
                <w:rFonts w:ascii="Arial" w:hAnsi="Arial" w:cs="Arial"/>
                <w:sz w:val="20"/>
                <w:szCs w:val="20"/>
              </w:rPr>
            </w:pPr>
          </w:p>
        </w:tc>
        <w:tc>
          <w:tcPr>
            <w:tcW w:w="0" w:type="auto"/>
            <w:tcBorders>
              <w:bottom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AUCI</w:t>
            </w:r>
          </w:p>
        </w:tc>
        <w:tc>
          <w:tcPr>
            <w:tcW w:w="1300" w:type="dxa"/>
            <w:tcBorders>
              <w:bottom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8.53%</w:t>
            </w:r>
          </w:p>
        </w:tc>
        <w:tc>
          <w:tcPr>
            <w:tcW w:w="1006" w:type="dxa"/>
            <w:tcBorders>
              <w:bottom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100.43%</w:t>
            </w:r>
          </w:p>
        </w:tc>
        <w:tc>
          <w:tcPr>
            <w:tcW w:w="2070" w:type="dxa"/>
            <w:tcBorders>
              <w:bottom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96.98% to 104.01%</w:t>
            </w:r>
          </w:p>
        </w:tc>
        <w:tc>
          <w:tcPr>
            <w:tcW w:w="1150" w:type="dxa"/>
            <w:tcBorders>
              <w:bottom w:val="single" w:sz="4" w:space="0" w:color="auto"/>
            </w:tcBorders>
            <w:vAlign w:val="center"/>
          </w:tcPr>
          <w:p w:rsidR="00F34F41" w:rsidRPr="00131369" w:rsidRDefault="00F34F41" w:rsidP="00131369">
            <w:pPr>
              <w:jc w:val="center"/>
              <w:rPr>
                <w:rFonts w:ascii="Arial" w:hAnsi="Arial" w:cs="Arial"/>
                <w:sz w:val="20"/>
                <w:szCs w:val="20"/>
              </w:rPr>
            </w:pPr>
            <w:r w:rsidRPr="00131369">
              <w:rPr>
                <w:rFonts w:ascii="Arial" w:hAnsi="Arial" w:cs="Arial"/>
                <w:sz w:val="20"/>
                <w:szCs w:val="20"/>
              </w:rPr>
              <w:t>100.0%</w:t>
            </w:r>
          </w:p>
        </w:tc>
      </w:tr>
      <w:tr w:rsidR="00131369" w:rsidRPr="00131369" w:rsidTr="00807344">
        <w:trPr>
          <w:trHeight w:val="229"/>
          <w:jc w:val="center"/>
        </w:trPr>
        <w:tc>
          <w:tcPr>
            <w:tcW w:w="0" w:type="auto"/>
            <w:vMerge w:val="restart"/>
            <w:tcBorders>
              <w:top w:val="single" w:sz="4" w:space="0" w:color="auto"/>
            </w:tcBorders>
            <w:vAlign w:val="center"/>
          </w:tcPr>
          <w:p w:rsidR="00131369" w:rsidRPr="00131369" w:rsidRDefault="00131369" w:rsidP="00131369">
            <w:pPr>
              <w:jc w:val="center"/>
              <w:rPr>
                <w:rFonts w:ascii="Arial" w:hAnsi="Arial" w:cs="Arial"/>
                <w:sz w:val="20"/>
                <w:szCs w:val="20"/>
              </w:rPr>
            </w:pPr>
            <w:r w:rsidRPr="00131369">
              <w:rPr>
                <w:rFonts w:ascii="Arial" w:hAnsi="Arial" w:cs="Arial"/>
                <w:sz w:val="20"/>
                <w:szCs w:val="20"/>
              </w:rPr>
              <w:t>FED</w:t>
            </w:r>
          </w:p>
        </w:tc>
        <w:tc>
          <w:tcPr>
            <w:tcW w:w="0" w:type="auto"/>
            <w:tcBorders>
              <w:top w:val="single" w:sz="4" w:space="0" w:color="auto"/>
            </w:tcBorders>
            <w:vAlign w:val="center"/>
          </w:tcPr>
          <w:p w:rsidR="00131369" w:rsidRPr="00131369" w:rsidRDefault="00131369" w:rsidP="00D43DD5">
            <w:pPr>
              <w:jc w:val="center"/>
              <w:rPr>
                <w:rFonts w:ascii="Arial" w:hAnsi="Arial" w:cs="Arial"/>
                <w:sz w:val="20"/>
                <w:szCs w:val="20"/>
              </w:rPr>
            </w:pPr>
            <w:r w:rsidRPr="00131369">
              <w:rPr>
                <w:rFonts w:ascii="Arial" w:hAnsi="Arial" w:cs="Arial"/>
                <w:sz w:val="20"/>
                <w:szCs w:val="20"/>
              </w:rPr>
              <w:t>CMAX</w:t>
            </w:r>
          </w:p>
        </w:tc>
        <w:tc>
          <w:tcPr>
            <w:tcW w:w="1300" w:type="dxa"/>
            <w:tcBorders>
              <w:top w:val="single" w:sz="4" w:space="0" w:color="auto"/>
            </w:tcBorders>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10.67%</w:t>
            </w:r>
          </w:p>
        </w:tc>
        <w:tc>
          <w:tcPr>
            <w:tcW w:w="1006" w:type="dxa"/>
            <w:tcBorders>
              <w:top w:val="single" w:sz="4" w:space="0" w:color="auto"/>
            </w:tcBorders>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95.88%</w:t>
            </w:r>
          </w:p>
        </w:tc>
        <w:tc>
          <w:tcPr>
            <w:tcW w:w="2070" w:type="dxa"/>
            <w:tcBorders>
              <w:top w:val="single" w:sz="4" w:space="0" w:color="auto"/>
            </w:tcBorders>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91.9% to 100.03%</w:t>
            </w:r>
          </w:p>
        </w:tc>
        <w:tc>
          <w:tcPr>
            <w:tcW w:w="1150" w:type="dxa"/>
            <w:tcBorders>
              <w:top w:val="single" w:sz="4" w:space="0" w:color="auto"/>
            </w:tcBorders>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100.0%</w:t>
            </w:r>
          </w:p>
        </w:tc>
      </w:tr>
      <w:tr w:rsidR="00131369" w:rsidRPr="00131369" w:rsidTr="00807344">
        <w:trPr>
          <w:trHeight w:val="229"/>
          <w:jc w:val="center"/>
        </w:trPr>
        <w:tc>
          <w:tcPr>
            <w:tcW w:w="0" w:type="auto"/>
            <w:vMerge/>
            <w:vAlign w:val="center"/>
          </w:tcPr>
          <w:p w:rsidR="00131369" w:rsidRPr="00131369" w:rsidRDefault="00131369" w:rsidP="00131369">
            <w:pPr>
              <w:jc w:val="center"/>
              <w:rPr>
                <w:rFonts w:ascii="Arial" w:hAnsi="Arial" w:cs="Arial"/>
                <w:sz w:val="20"/>
                <w:szCs w:val="20"/>
              </w:rPr>
            </w:pPr>
          </w:p>
        </w:tc>
        <w:tc>
          <w:tcPr>
            <w:tcW w:w="0" w:type="auto"/>
            <w:vAlign w:val="center"/>
          </w:tcPr>
          <w:p w:rsidR="00131369" w:rsidRPr="00131369" w:rsidRDefault="00131369" w:rsidP="00D43DD5">
            <w:pPr>
              <w:jc w:val="center"/>
              <w:rPr>
                <w:rFonts w:ascii="Arial" w:hAnsi="Arial" w:cs="Arial"/>
                <w:sz w:val="20"/>
                <w:szCs w:val="20"/>
              </w:rPr>
            </w:pPr>
            <w:r w:rsidRPr="00131369">
              <w:rPr>
                <w:rFonts w:ascii="Arial" w:hAnsi="Arial" w:cs="Arial"/>
                <w:sz w:val="20"/>
                <w:szCs w:val="20"/>
              </w:rPr>
              <w:t>AUCT</w:t>
            </w:r>
          </w:p>
        </w:tc>
        <w:tc>
          <w:tcPr>
            <w:tcW w:w="1300" w:type="dxa"/>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9.11%</w:t>
            </w:r>
          </w:p>
        </w:tc>
        <w:tc>
          <w:tcPr>
            <w:tcW w:w="1006" w:type="dxa"/>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101.01%</w:t>
            </w:r>
          </w:p>
        </w:tc>
        <w:tc>
          <w:tcPr>
            <w:tcW w:w="2070" w:type="dxa"/>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97.42% to 104.74%</w:t>
            </w:r>
          </w:p>
        </w:tc>
        <w:tc>
          <w:tcPr>
            <w:tcW w:w="1150" w:type="dxa"/>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100.0%</w:t>
            </w:r>
          </w:p>
        </w:tc>
      </w:tr>
      <w:tr w:rsidR="00131369" w:rsidRPr="00131369" w:rsidTr="00807344">
        <w:trPr>
          <w:trHeight w:val="229"/>
          <w:jc w:val="center"/>
        </w:trPr>
        <w:tc>
          <w:tcPr>
            <w:tcW w:w="0" w:type="auto"/>
            <w:vMerge/>
            <w:tcBorders>
              <w:bottom w:val="single" w:sz="4" w:space="0" w:color="auto"/>
            </w:tcBorders>
            <w:vAlign w:val="center"/>
          </w:tcPr>
          <w:p w:rsidR="00131369" w:rsidRPr="00131369" w:rsidRDefault="00131369" w:rsidP="00131369">
            <w:pPr>
              <w:jc w:val="center"/>
              <w:rPr>
                <w:rFonts w:ascii="Arial" w:hAnsi="Arial" w:cs="Arial"/>
                <w:sz w:val="20"/>
                <w:szCs w:val="20"/>
              </w:rPr>
            </w:pPr>
          </w:p>
        </w:tc>
        <w:tc>
          <w:tcPr>
            <w:tcW w:w="0" w:type="auto"/>
            <w:tcBorders>
              <w:bottom w:val="single" w:sz="4" w:space="0" w:color="auto"/>
            </w:tcBorders>
            <w:vAlign w:val="center"/>
          </w:tcPr>
          <w:p w:rsidR="00131369" w:rsidRPr="00131369" w:rsidRDefault="00131369" w:rsidP="00D43DD5">
            <w:pPr>
              <w:jc w:val="center"/>
              <w:rPr>
                <w:rFonts w:ascii="Arial" w:hAnsi="Arial" w:cs="Arial"/>
                <w:sz w:val="20"/>
                <w:szCs w:val="20"/>
              </w:rPr>
            </w:pPr>
            <w:r w:rsidRPr="00131369">
              <w:rPr>
                <w:rFonts w:ascii="Arial" w:hAnsi="Arial" w:cs="Arial"/>
                <w:sz w:val="20"/>
                <w:szCs w:val="20"/>
              </w:rPr>
              <w:t>AUCI</w:t>
            </w:r>
          </w:p>
        </w:tc>
        <w:tc>
          <w:tcPr>
            <w:tcW w:w="1300" w:type="dxa"/>
            <w:tcBorders>
              <w:bottom w:val="single" w:sz="4" w:space="0" w:color="auto"/>
            </w:tcBorders>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8.37%</w:t>
            </w:r>
          </w:p>
        </w:tc>
        <w:tc>
          <w:tcPr>
            <w:tcW w:w="1006" w:type="dxa"/>
            <w:tcBorders>
              <w:bottom w:val="single" w:sz="4" w:space="0" w:color="auto"/>
            </w:tcBorders>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101.20%</w:t>
            </w:r>
          </w:p>
        </w:tc>
        <w:tc>
          <w:tcPr>
            <w:tcW w:w="2070" w:type="dxa"/>
            <w:tcBorders>
              <w:bottom w:val="single" w:sz="4" w:space="0" w:color="auto"/>
            </w:tcBorders>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97.88% to 104.62%</w:t>
            </w:r>
          </w:p>
        </w:tc>
        <w:tc>
          <w:tcPr>
            <w:tcW w:w="1150" w:type="dxa"/>
            <w:tcBorders>
              <w:bottom w:val="single" w:sz="4" w:space="0" w:color="auto"/>
            </w:tcBorders>
            <w:vAlign w:val="center"/>
          </w:tcPr>
          <w:p w:rsidR="00131369" w:rsidRPr="00131369" w:rsidRDefault="00131369" w:rsidP="00D43DD5">
            <w:pPr>
              <w:spacing w:line="276" w:lineRule="auto"/>
              <w:jc w:val="center"/>
              <w:rPr>
                <w:rFonts w:ascii="Arial" w:hAnsi="Arial" w:cs="Arial"/>
                <w:sz w:val="20"/>
                <w:szCs w:val="20"/>
              </w:rPr>
            </w:pPr>
            <w:r w:rsidRPr="00131369">
              <w:rPr>
                <w:rFonts w:ascii="Arial" w:hAnsi="Arial" w:cs="Arial"/>
                <w:sz w:val="20"/>
                <w:szCs w:val="20"/>
              </w:rPr>
              <w:t>100.0%</w:t>
            </w:r>
          </w:p>
        </w:tc>
      </w:tr>
    </w:tbl>
    <w:p w:rsidR="00F34F41" w:rsidRPr="00131369" w:rsidRDefault="00131369" w:rsidP="00131369">
      <w:pPr>
        <w:spacing w:after="0" w:line="240" w:lineRule="auto"/>
        <w:jc w:val="both"/>
        <w:rPr>
          <w:rFonts w:ascii="Arial" w:hAnsi="Arial" w:cs="Arial"/>
          <w:i/>
          <w:sz w:val="18"/>
          <w:szCs w:val="18"/>
        </w:rPr>
      </w:pPr>
      <w:r w:rsidRPr="00131369">
        <w:rPr>
          <w:rFonts w:ascii="Arial" w:hAnsi="Arial" w:cs="Arial"/>
          <w:i/>
          <w:sz w:val="18"/>
          <w:szCs w:val="18"/>
        </w:rPr>
        <w:t xml:space="preserve">CMAX: Concentration Maximum; AUCT: Area Under the Curve at Time T; AUCI: Area Under the Curve from time T to infinity; T/R: Test / Reference; CV: Coefficient of variation; </w:t>
      </w:r>
    </w:p>
    <w:p w:rsidR="00F34F41" w:rsidRDefault="00F34F41" w:rsidP="00F34F41">
      <w:pPr>
        <w:spacing w:after="0" w:line="240" w:lineRule="auto"/>
        <w:jc w:val="both"/>
        <w:rPr>
          <w:rFonts w:ascii="Arial" w:hAnsi="Arial" w:cs="Arial"/>
          <w:b/>
          <w:sz w:val="20"/>
          <w:szCs w:val="20"/>
        </w:rPr>
      </w:pPr>
    </w:p>
    <w:p w:rsidR="00B203C2" w:rsidRPr="00807344" w:rsidRDefault="00807344" w:rsidP="00807344">
      <w:pPr>
        <w:spacing w:after="0" w:line="240" w:lineRule="auto"/>
        <w:rPr>
          <w:rFonts w:ascii="Arial" w:hAnsi="Arial" w:cs="Arial"/>
          <w:b/>
          <w:sz w:val="20"/>
          <w:szCs w:val="20"/>
          <w:u w:val="single"/>
        </w:rPr>
      </w:pPr>
      <w:r w:rsidRPr="00807344">
        <w:rPr>
          <w:rFonts w:ascii="Arial" w:hAnsi="Arial" w:cs="Arial"/>
          <w:b/>
          <w:sz w:val="20"/>
          <w:szCs w:val="20"/>
          <w:u w:val="single"/>
        </w:rPr>
        <w:t xml:space="preserve">4.3 </w:t>
      </w:r>
      <w:r w:rsidR="00B203C2" w:rsidRPr="00807344">
        <w:rPr>
          <w:rFonts w:ascii="Arial" w:hAnsi="Arial" w:cs="Arial"/>
          <w:b/>
          <w:sz w:val="20"/>
          <w:szCs w:val="20"/>
          <w:u w:val="single"/>
        </w:rPr>
        <w:t>Microbiological Attributes</w:t>
      </w:r>
    </w:p>
    <w:p w:rsidR="00B203C2" w:rsidRDefault="00B203C2" w:rsidP="00807344">
      <w:pPr>
        <w:spacing w:after="0" w:line="240" w:lineRule="auto"/>
        <w:jc w:val="both"/>
        <w:rPr>
          <w:rFonts w:ascii="Arial" w:hAnsi="Arial" w:cs="Arial"/>
          <w:sz w:val="20"/>
          <w:szCs w:val="20"/>
        </w:rPr>
      </w:pPr>
      <w:r w:rsidRPr="00807344">
        <w:rPr>
          <w:rFonts w:ascii="Arial" w:hAnsi="Arial" w:cs="Arial"/>
          <w:sz w:val="20"/>
          <w:szCs w:val="20"/>
        </w:rPr>
        <w:t>An accelerated stability study of the exhibit batch demonstrated that the drug product has low water activity and is not capable of supporting microbial growth. Routine microbiological testing is unnecessary due to the low water activity of the product and controls on incoming raw materials.</w:t>
      </w:r>
    </w:p>
    <w:p w:rsidR="00807344" w:rsidRPr="00807344" w:rsidRDefault="00807344" w:rsidP="00807344">
      <w:pPr>
        <w:spacing w:after="0" w:line="240" w:lineRule="auto"/>
        <w:jc w:val="both"/>
        <w:rPr>
          <w:rFonts w:ascii="Arial" w:hAnsi="Arial" w:cs="Arial"/>
          <w:sz w:val="20"/>
          <w:szCs w:val="20"/>
        </w:rPr>
      </w:pPr>
    </w:p>
    <w:p w:rsidR="00B203C2" w:rsidRPr="00807344" w:rsidRDefault="00807344" w:rsidP="00807344">
      <w:pPr>
        <w:spacing w:after="0" w:line="240" w:lineRule="auto"/>
        <w:rPr>
          <w:rFonts w:ascii="Arial" w:hAnsi="Arial" w:cs="Arial"/>
          <w:color w:val="000000"/>
          <w:sz w:val="20"/>
          <w:szCs w:val="20"/>
          <w:u w:val="single"/>
        </w:rPr>
      </w:pPr>
      <w:r w:rsidRPr="00807344">
        <w:rPr>
          <w:rFonts w:ascii="Arial" w:hAnsi="Arial" w:cs="Arial"/>
          <w:b/>
          <w:bCs/>
          <w:color w:val="000000"/>
          <w:sz w:val="20"/>
          <w:szCs w:val="20"/>
          <w:u w:val="single"/>
        </w:rPr>
        <w:t>4.4</w:t>
      </w:r>
      <w:r w:rsidR="00B203C2" w:rsidRPr="00807344">
        <w:rPr>
          <w:rFonts w:ascii="Arial" w:hAnsi="Arial" w:cs="Arial"/>
          <w:b/>
          <w:bCs/>
          <w:color w:val="000000"/>
          <w:sz w:val="20"/>
          <w:szCs w:val="20"/>
          <w:u w:val="single"/>
        </w:rPr>
        <w:t xml:space="preserve"> Control Strategy </w:t>
      </w:r>
    </w:p>
    <w:p w:rsidR="00807344" w:rsidRDefault="00B203C2" w:rsidP="00807344">
      <w:pPr>
        <w:autoSpaceDE w:val="0"/>
        <w:autoSpaceDN w:val="0"/>
        <w:adjustRightInd w:val="0"/>
        <w:spacing w:after="0" w:line="240" w:lineRule="auto"/>
        <w:jc w:val="both"/>
        <w:rPr>
          <w:rFonts w:ascii="Arial" w:hAnsi="Arial" w:cs="Arial"/>
          <w:sz w:val="20"/>
          <w:szCs w:val="20"/>
        </w:rPr>
      </w:pPr>
      <w:r w:rsidRPr="00807344">
        <w:rPr>
          <w:rFonts w:ascii="Arial" w:hAnsi="Arial" w:cs="Arial"/>
          <w:sz w:val="20"/>
          <w:szCs w:val="20"/>
        </w:rPr>
        <w:t xml:space="preserve">The control strategy for the commercial </w:t>
      </w:r>
      <w:r w:rsidR="00807344" w:rsidRPr="00807344">
        <w:rPr>
          <w:rFonts w:ascii="Arial" w:hAnsi="Arial" w:cs="Arial"/>
          <w:sz w:val="20"/>
          <w:szCs w:val="20"/>
        </w:rPr>
        <w:t>manufacturing of</w:t>
      </w:r>
      <w:r w:rsidRPr="00807344">
        <w:rPr>
          <w:rFonts w:ascii="Arial" w:hAnsi="Arial" w:cs="Arial"/>
          <w:sz w:val="20"/>
          <w:szCs w:val="20"/>
        </w:rPr>
        <w:t xml:space="preserve"> Dexamethasone Tablets, </w:t>
      </w:r>
      <w:r w:rsidR="00807344">
        <w:rPr>
          <w:rFonts w:ascii="Arial" w:hAnsi="Arial" w:cs="Arial"/>
          <w:sz w:val="20"/>
          <w:szCs w:val="20"/>
        </w:rPr>
        <w:t xml:space="preserve">20 mg </w:t>
      </w:r>
      <w:r w:rsidRPr="00807344">
        <w:rPr>
          <w:rFonts w:ascii="Arial" w:hAnsi="Arial" w:cs="Arial"/>
          <w:sz w:val="20"/>
          <w:szCs w:val="20"/>
        </w:rPr>
        <w:t xml:space="preserve">is proposed and presented herewith. The control strategy includes Dexamethasone and excipient material attributes to be controlled, in-process controls, the risk process parameter ranges studied during development and the proposed operating ranges for commercial manufacture. The purpose of the controls is also briefly </w:t>
      </w:r>
      <w:r w:rsidRPr="00807344">
        <w:rPr>
          <w:rFonts w:ascii="Arial" w:hAnsi="Arial" w:cs="Arial"/>
          <w:sz w:val="20"/>
          <w:szCs w:val="20"/>
        </w:rPr>
        <w:lastRenderedPageBreak/>
        <w:t xml:space="preserve">discussed. The incoming raw </w:t>
      </w:r>
      <w:r w:rsidR="006C0579" w:rsidRPr="00807344">
        <w:rPr>
          <w:rFonts w:ascii="Arial" w:hAnsi="Arial" w:cs="Arial"/>
          <w:sz w:val="20"/>
          <w:szCs w:val="20"/>
        </w:rPr>
        <w:t>material was</w:t>
      </w:r>
      <w:r w:rsidRPr="00807344">
        <w:rPr>
          <w:rFonts w:ascii="Arial" w:hAnsi="Arial" w:cs="Arial"/>
          <w:sz w:val="20"/>
          <w:szCs w:val="20"/>
        </w:rPr>
        <w:t xml:space="preserve"> controlled as per the quality control specifications and drug product manufacturing is controlled by manufacturing records. The specifications for </w:t>
      </w:r>
      <w:r w:rsidR="00807344" w:rsidRPr="00807344">
        <w:rPr>
          <w:rFonts w:ascii="Arial" w:hAnsi="Arial" w:cs="Arial"/>
          <w:sz w:val="20"/>
          <w:szCs w:val="20"/>
        </w:rPr>
        <w:t xml:space="preserve">Dexamethasone Tablets, </w:t>
      </w:r>
      <w:r w:rsidR="00807344">
        <w:rPr>
          <w:rFonts w:ascii="Arial" w:hAnsi="Arial" w:cs="Arial"/>
          <w:sz w:val="20"/>
          <w:szCs w:val="20"/>
        </w:rPr>
        <w:t xml:space="preserve">20 mg </w:t>
      </w:r>
      <w:r w:rsidRPr="00807344">
        <w:rPr>
          <w:rFonts w:ascii="Arial" w:hAnsi="Arial" w:cs="Arial"/>
          <w:sz w:val="20"/>
          <w:szCs w:val="20"/>
        </w:rPr>
        <w:t xml:space="preserve">is presented </w:t>
      </w:r>
      <w:r w:rsidR="00807344">
        <w:rPr>
          <w:rFonts w:ascii="Arial" w:hAnsi="Arial" w:cs="Arial"/>
          <w:sz w:val="20"/>
          <w:szCs w:val="20"/>
        </w:rPr>
        <w:t>below,</w:t>
      </w:r>
    </w:p>
    <w:p w:rsidR="006422BB" w:rsidRDefault="006422BB" w:rsidP="00807344">
      <w:pPr>
        <w:spacing w:after="0" w:line="240" w:lineRule="auto"/>
        <w:rPr>
          <w:rFonts w:ascii="Arial" w:hAnsi="Arial" w:cs="Arial"/>
          <w:b/>
          <w:sz w:val="20"/>
          <w:szCs w:val="20"/>
        </w:rPr>
      </w:pPr>
      <w:bookmarkStart w:id="3" w:name="_Ref167458744"/>
    </w:p>
    <w:p w:rsidR="00B203C2" w:rsidRDefault="00B203C2" w:rsidP="00807344">
      <w:pPr>
        <w:spacing w:after="0" w:line="240" w:lineRule="auto"/>
        <w:rPr>
          <w:rFonts w:ascii="Arial" w:hAnsi="Arial" w:cs="Arial"/>
          <w:b/>
          <w:sz w:val="20"/>
          <w:szCs w:val="20"/>
        </w:rPr>
      </w:pPr>
      <w:r w:rsidRPr="00807344">
        <w:rPr>
          <w:rFonts w:ascii="Arial" w:hAnsi="Arial" w:cs="Arial"/>
          <w:b/>
          <w:sz w:val="20"/>
          <w:szCs w:val="20"/>
        </w:rPr>
        <w:t>Table</w:t>
      </w:r>
      <w:r w:rsidR="00807344">
        <w:rPr>
          <w:rFonts w:ascii="Arial" w:hAnsi="Arial" w:cs="Arial"/>
          <w:b/>
          <w:sz w:val="20"/>
          <w:szCs w:val="20"/>
        </w:rPr>
        <w:t>.39</w:t>
      </w:r>
      <w:r w:rsidRPr="00807344">
        <w:rPr>
          <w:rFonts w:ascii="Arial" w:hAnsi="Arial" w:cs="Arial"/>
          <w:b/>
          <w:sz w:val="20"/>
          <w:szCs w:val="20"/>
        </w:rPr>
        <w:t xml:space="preserve"> Specification for Dexamethasone Tablets</w:t>
      </w:r>
      <w:bookmarkEnd w:id="3"/>
      <w:r w:rsidR="00807344">
        <w:rPr>
          <w:rFonts w:ascii="Arial" w:hAnsi="Arial" w:cs="Arial"/>
          <w:b/>
          <w:sz w:val="20"/>
          <w:szCs w:val="20"/>
        </w:rPr>
        <w:t>, 20 mg</w:t>
      </w:r>
    </w:p>
    <w:p w:rsidR="006F6113" w:rsidRPr="00807344" w:rsidRDefault="006F6113" w:rsidP="00807344">
      <w:pPr>
        <w:spacing w:after="0" w:line="240" w:lineRule="auto"/>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6"/>
        <w:gridCol w:w="2388"/>
        <w:gridCol w:w="5462"/>
      </w:tblGrid>
      <w:tr w:rsidR="00B203C2" w:rsidRPr="00807344" w:rsidTr="006F6113">
        <w:trPr>
          <w:tblHeader/>
        </w:trPr>
        <w:tc>
          <w:tcPr>
            <w:tcW w:w="901" w:type="pct"/>
            <w:tcBorders>
              <w:top w:val="single" w:sz="4" w:space="0" w:color="auto"/>
              <w:bottom w:val="single" w:sz="4" w:space="0" w:color="auto"/>
            </w:tcBorders>
          </w:tcPr>
          <w:p w:rsidR="00B203C2" w:rsidRPr="00807344" w:rsidRDefault="00B203C2" w:rsidP="00807344">
            <w:pPr>
              <w:jc w:val="center"/>
              <w:rPr>
                <w:rFonts w:ascii="Arial" w:hAnsi="Arial" w:cs="Arial"/>
                <w:b/>
                <w:sz w:val="20"/>
                <w:szCs w:val="20"/>
              </w:rPr>
            </w:pPr>
            <w:r w:rsidRPr="00807344">
              <w:rPr>
                <w:rFonts w:ascii="Arial" w:hAnsi="Arial" w:cs="Arial"/>
                <w:b/>
                <w:sz w:val="20"/>
                <w:szCs w:val="20"/>
              </w:rPr>
              <w:t>S. No &amp; Stage</w:t>
            </w:r>
          </w:p>
        </w:tc>
        <w:tc>
          <w:tcPr>
            <w:tcW w:w="1247" w:type="pct"/>
            <w:tcBorders>
              <w:top w:val="single" w:sz="4" w:space="0" w:color="auto"/>
              <w:bottom w:val="single" w:sz="4" w:space="0" w:color="auto"/>
            </w:tcBorders>
          </w:tcPr>
          <w:p w:rsidR="00B203C2" w:rsidRPr="00807344" w:rsidRDefault="00B203C2" w:rsidP="00807344">
            <w:pPr>
              <w:jc w:val="center"/>
              <w:rPr>
                <w:rFonts w:ascii="Arial" w:hAnsi="Arial" w:cs="Arial"/>
                <w:b/>
                <w:sz w:val="20"/>
                <w:szCs w:val="20"/>
              </w:rPr>
            </w:pPr>
            <w:r w:rsidRPr="00807344">
              <w:rPr>
                <w:rFonts w:ascii="Arial" w:hAnsi="Arial" w:cs="Arial"/>
                <w:b/>
                <w:sz w:val="20"/>
                <w:szCs w:val="20"/>
              </w:rPr>
              <w:t>Test</w:t>
            </w:r>
          </w:p>
        </w:tc>
        <w:tc>
          <w:tcPr>
            <w:tcW w:w="2852" w:type="pct"/>
            <w:tcBorders>
              <w:top w:val="single" w:sz="4" w:space="0" w:color="auto"/>
              <w:bottom w:val="single" w:sz="4" w:space="0" w:color="auto"/>
            </w:tcBorders>
          </w:tcPr>
          <w:p w:rsidR="00B203C2" w:rsidRPr="00807344" w:rsidRDefault="00B203C2" w:rsidP="00807344">
            <w:pPr>
              <w:jc w:val="center"/>
              <w:rPr>
                <w:rFonts w:ascii="Arial" w:hAnsi="Arial" w:cs="Arial"/>
                <w:b/>
                <w:sz w:val="20"/>
                <w:szCs w:val="20"/>
              </w:rPr>
            </w:pPr>
            <w:r w:rsidRPr="00807344">
              <w:rPr>
                <w:rFonts w:ascii="Arial" w:hAnsi="Arial" w:cs="Arial"/>
                <w:b/>
                <w:sz w:val="20"/>
                <w:szCs w:val="20"/>
              </w:rPr>
              <w:t>Specification</w:t>
            </w:r>
          </w:p>
        </w:tc>
      </w:tr>
      <w:tr w:rsidR="00B203C2" w:rsidRPr="00807344" w:rsidTr="006F6113">
        <w:tc>
          <w:tcPr>
            <w:tcW w:w="901" w:type="pct"/>
            <w:vMerge w:val="restart"/>
            <w:tcBorders>
              <w:top w:val="single" w:sz="4" w:space="0" w:color="auto"/>
            </w:tcBorders>
          </w:tcPr>
          <w:p w:rsidR="00B203C2" w:rsidRPr="00807344" w:rsidRDefault="00B203C2" w:rsidP="00807344">
            <w:pPr>
              <w:rPr>
                <w:rFonts w:ascii="Arial" w:hAnsi="Arial" w:cs="Arial"/>
                <w:sz w:val="20"/>
                <w:szCs w:val="20"/>
              </w:rPr>
            </w:pPr>
            <w:r w:rsidRPr="00807344">
              <w:rPr>
                <w:rFonts w:ascii="Arial" w:hAnsi="Arial" w:cs="Arial"/>
                <w:sz w:val="20"/>
                <w:szCs w:val="20"/>
              </w:rPr>
              <w:t>Lubricated Blend</w:t>
            </w:r>
          </w:p>
        </w:tc>
        <w:tc>
          <w:tcPr>
            <w:tcW w:w="1247" w:type="pct"/>
            <w:tcBorders>
              <w:top w:val="single" w:sz="4" w:space="0" w:color="auto"/>
            </w:tcBorders>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Description</w:t>
            </w:r>
          </w:p>
        </w:tc>
        <w:tc>
          <w:tcPr>
            <w:tcW w:w="2852" w:type="pct"/>
            <w:tcBorders>
              <w:top w:val="single" w:sz="4" w:space="0" w:color="auto"/>
            </w:tcBorders>
          </w:tcPr>
          <w:p w:rsidR="00B203C2" w:rsidRPr="00807344" w:rsidRDefault="00B203C2" w:rsidP="00807344">
            <w:pPr>
              <w:rPr>
                <w:rFonts w:ascii="Arial" w:hAnsi="Arial" w:cs="Arial"/>
                <w:sz w:val="20"/>
                <w:szCs w:val="20"/>
              </w:rPr>
            </w:pPr>
            <w:r w:rsidRPr="00807344">
              <w:rPr>
                <w:rFonts w:ascii="Arial" w:hAnsi="Arial" w:cs="Arial"/>
                <w:sz w:val="20"/>
                <w:szCs w:val="20"/>
              </w:rPr>
              <w:t>White to off white powder</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Bulk Density</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Not less than 0.4g/mL and Not more than 0.8g/mL</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Tapped Density</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Not less than 0.6g/mL and Not more than 0.9g/mL</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Particle Size Distribution</w:t>
            </w:r>
          </w:p>
          <w:p w:rsidR="00B203C2" w:rsidRPr="00807344" w:rsidRDefault="00B203C2" w:rsidP="00807344">
            <w:pPr>
              <w:rPr>
                <w:rFonts w:ascii="Arial" w:hAnsi="Arial" w:cs="Arial"/>
                <w:sz w:val="20"/>
                <w:szCs w:val="20"/>
              </w:rPr>
            </w:pPr>
            <w:r w:rsidRPr="00807344">
              <w:rPr>
                <w:rFonts w:ascii="Arial" w:hAnsi="Arial" w:cs="Arial"/>
                <w:sz w:val="20"/>
                <w:szCs w:val="20"/>
              </w:rPr>
              <w:t>(Sieve Analysis)</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 retains on #60 mesh: Not More than 10 %</w:t>
            </w:r>
          </w:p>
          <w:p w:rsidR="00B203C2" w:rsidRPr="00807344" w:rsidRDefault="00B203C2" w:rsidP="00807344">
            <w:pPr>
              <w:rPr>
                <w:rFonts w:ascii="Arial" w:hAnsi="Arial" w:cs="Arial"/>
                <w:sz w:val="20"/>
                <w:szCs w:val="20"/>
              </w:rPr>
            </w:pPr>
            <w:r w:rsidRPr="00807344">
              <w:rPr>
                <w:rFonts w:ascii="Arial" w:hAnsi="Arial" w:cs="Arial"/>
                <w:sz w:val="20"/>
                <w:szCs w:val="20"/>
              </w:rPr>
              <w:t>% retains on #100 mesh: Not More than 40%</w:t>
            </w:r>
          </w:p>
          <w:p w:rsidR="00B203C2" w:rsidRPr="00807344" w:rsidRDefault="00B203C2" w:rsidP="00807344">
            <w:pPr>
              <w:rPr>
                <w:rFonts w:ascii="Arial" w:hAnsi="Arial" w:cs="Arial"/>
                <w:sz w:val="20"/>
                <w:szCs w:val="20"/>
              </w:rPr>
            </w:pPr>
            <w:r w:rsidRPr="00807344">
              <w:rPr>
                <w:rFonts w:ascii="Arial" w:hAnsi="Arial" w:cs="Arial"/>
                <w:sz w:val="20"/>
                <w:szCs w:val="20"/>
              </w:rPr>
              <w:t>% retains on #200 mesh: Not More than 50%</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Water content by KF</w:t>
            </w:r>
          </w:p>
        </w:tc>
        <w:tc>
          <w:tcPr>
            <w:tcW w:w="2852"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Not more than 8.0%</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Blend Uniformity</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The Relative Standard Deviation should not more than 5.0 %, all individuals and mean should be Not less than 90% and Not more than 110.0% of the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w:t>
            </w:r>
          </w:p>
        </w:tc>
      </w:tr>
      <w:tr w:rsidR="00B203C2" w:rsidRPr="00807344" w:rsidTr="006F6113">
        <w:tc>
          <w:tcPr>
            <w:tcW w:w="5000" w:type="pct"/>
            <w:gridSpan w:val="3"/>
            <w:tcBorders>
              <w:bottom w:val="single" w:sz="4" w:space="0" w:color="auto"/>
            </w:tcBorders>
          </w:tcPr>
          <w:p w:rsidR="00B203C2" w:rsidRPr="00807344" w:rsidRDefault="00B203C2" w:rsidP="00807344">
            <w:pPr>
              <w:rPr>
                <w:rFonts w:ascii="Arial" w:hAnsi="Arial" w:cs="Arial"/>
                <w:sz w:val="20"/>
                <w:szCs w:val="20"/>
              </w:rPr>
            </w:pPr>
          </w:p>
        </w:tc>
      </w:tr>
      <w:tr w:rsidR="00B203C2" w:rsidRPr="00807344" w:rsidTr="006F6113">
        <w:tc>
          <w:tcPr>
            <w:tcW w:w="901" w:type="pct"/>
            <w:tcBorders>
              <w:top w:val="single" w:sz="4" w:space="0" w:color="auto"/>
              <w:bottom w:val="single" w:sz="4" w:space="0" w:color="auto"/>
            </w:tcBorders>
          </w:tcPr>
          <w:p w:rsidR="00B203C2" w:rsidRPr="00807344" w:rsidRDefault="00B203C2" w:rsidP="00807344">
            <w:pPr>
              <w:jc w:val="center"/>
              <w:rPr>
                <w:rFonts w:ascii="Arial" w:hAnsi="Arial" w:cs="Arial"/>
                <w:b/>
                <w:sz w:val="20"/>
                <w:szCs w:val="20"/>
              </w:rPr>
            </w:pPr>
            <w:r w:rsidRPr="00807344">
              <w:rPr>
                <w:rFonts w:ascii="Arial" w:hAnsi="Arial" w:cs="Arial"/>
                <w:b/>
                <w:sz w:val="20"/>
                <w:szCs w:val="20"/>
              </w:rPr>
              <w:t>S.No&amp; Stage</w:t>
            </w:r>
          </w:p>
        </w:tc>
        <w:tc>
          <w:tcPr>
            <w:tcW w:w="1247" w:type="pct"/>
            <w:tcBorders>
              <w:top w:val="single" w:sz="4" w:space="0" w:color="auto"/>
              <w:bottom w:val="single" w:sz="4" w:space="0" w:color="auto"/>
            </w:tcBorders>
          </w:tcPr>
          <w:p w:rsidR="00B203C2" w:rsidRPr="00807344" w:rsidRDefault="00B203C2" w:rsidP="00807344">
            <w:pPr>
              <w:jc w:val="center"/>
              <w:rPr>
                <w:rFonts w:ascii="Arial" w:hAnsi="Arial" w:cs="Arial"/>
                <w:b/>
                <w:sz w:val="20"/>
                <w:szCs w:val="20"/>
              </w:rPr>
            </w:pPr>
            <w:r w:rsidRPr="00807344">
              <w:rPr>
                <w:rFonts w:ascii="Arial" w:hAnsi="Arial" w:cs="Arial"/>
                <w:b/>
                <w:sz w:val="20"/>
                <w:szCs w:val="20"/>
              </w:rPr>
              <w:t>Test</w:t>
            </w:r>
          </w:p>
        </w:tc>
        <w:tc>
          <w:tcPr>
            <w:tcW w:w="2852" w:type="pct"/>
            <w:tcBorders>
              <w:top w:val="single" w:sz="4" w:space="0" w:color="auto"/>
              <w:bottom w:val="single" w:sz="4" w:space="0" w:color="auto"/>
            </w:tcBorders>
          </w:tcPr>
          <w:p w:rsidR="00B203C2" w:rsidRPr="00807344" w:rsidRDefault="00B203C2" w:rsidP="00807344">
            <w:pPr>
              <w:jc w:val="center"/>
              <w:rPr>
                <w:rFonts w:ascii="Arial" w:hAnsi="Arial" w:cs="Arial"/>
                <w:b/>
                <w:sz w:val="20"/>
                <w:szCs w:val="20"/>
              </w:rPr>
            </w:pPr>
            <w:r w:rsidRPr="00807344">
              <w:rPr>
                <w:rFonts w:ascii="Arial" w:hAnsi="Arial" w:cs="Arial"/>
                <w:b/>
                <w:sz w:val="20"/>
                <w:szCs w:val="20"/>
              </w:rPr>
              <w:t>Specification</w:t>
            </w:r>
          </w:p>
        </w:tc>
      </w:tr>
      <w:tr w:rsidR="00B203C2" w:rsidRPr="00807344" w:rsidTr="006F6113">
        <w:tc>
          <w:tcPr>
            <w:tcW w:w="901" w:type="pct"/>
            <w:vMerge w:val="restart"/>
            <w:tcBorders>
              <w:top w:val="single" w:sz="4" w:space="0" w:color="auto"/>
            </w:tcBorders>
          </w:tcPr>
          <w:p w:rsidR="00B203C2" w:rsidRPr="00807344" w:rsidRDefault="00B203C2" w:rsidP="00807344">
            <w:pPr>
              <w:rPr>
                <w:rFonts w:ascii="Arial" w:hAnsi="Arial" w:cs="Arial"/>
                <w:sz w:val="20"/>
                <w:szCs w:val="20"/>
              </w:rPr>
            </w:pPr>
            <w:r w:rsidRPr="00807344">
              <w:rPr>
                <w:rFonts w:ascii="Arial" w:hAnsi="Arial" w:cs="Arial"/>
                <w:sz w:val="20"/>
                <w:szCs w:val="20"/>
              </w:rPr>
              <w:t>Compressed Tablets</w:t>
            </w:r>
          </w:p>
        </w:tc>
        <w:tc>
          <w:tcPr>
            <w:tcW w:w="1247" w:type="pct"/>
            <w:tcBorders>
              <w:top w:val="single" w:sz="4" w:space="0" w:color="auto"/>
            </w:tcBorders>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Description</w:t>
            </w:r>
          </w:p>
        </w:tc>
        <w:tc>
          <w:tcPr>
            <w:tcW w:w="2852" w:type="pct"/>
            <w:tcBorders>
              <w:top w:val="single" w:sz="4" w:space="0" w:color="auto"/>
            </w:tcBorders>
          </w:tcPr>
          <w:p w:rsidR="00B203C2" w:rsidRPr="00807344" w:rsidRDefault="00B203C2" w:rsidP="00807344">
            <w:pPr>
              <w:rPr>
                <w:rFonts w:ascii="Arial" w:hAnsi="Arial" w:cs="Arial"/>
                <w:sz w:val="20"/>
                <w:szCs w:val="20"/>
              </w:rPr>
            </w:pPr>
            <w:r w:rsidRPr="00807344">
              <w:rPr>
                <w:rFonts w:ascii="Arial" w:hAnsi="Arial" w:cs="Arial"/>
                <w:sz w:val="20"/>
                <w:szCs w:val="20"/>
              </w:rPr>
              <w:t>White to off white, round shaped, biconvex tablets debossed with “</w:t>
            </w:r>
            <w:r w:rsidR="00807344">
              <w:rPr>
                <w:rFonts w:ascii="Arial" w:hAnsi="Arial" w:cs="Arial"/>
                <w:sz w:val="20"/>
                <w:szCs w:val="20"/>
              </w:rPr>
              <w:t>20</w:t>
            </w:r>
            <w:r w:rsidRPr="00807344">
              <w:rPr>
                <w:rFonts w:ascii="Arial" w:hAnsi="Arial" w:cs="Arial"/>
                <w:sz w:val="20"/>
                <w:szCs w:val="20"/>
              </w:rPr>
              <w:t xml:space="preserve">” on one side and </w:t>
            </w:r>
            <w:r w:rsidR="00807344">
              <w:rPr>
                <w:rFonts w:ascii="Arial" w:hAnsi="Arial" w:cs="Arial"/>
                <w:sz w:val="20"/>
                <w:szCs w:val="20"/>
              </w:rPr>
              <w:t>plain</w:t>
            </w:r>
            <w:r w:rsidRPr="00807344">
              <w:rPr>
                <w:rFonts w:ascii="Arial" w:hAnsi="Arial" w:cs="Arial"/>
                <w:sz w:val="20"/>
                <w:szCs w:val="20"/>
              </w:rPr>
              <w:t xml:space="preserve"> on the other side.</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Compression Parameters</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Target tablet unit weight: 100.00 mg</w:t>
            </w:r>
          </w:p>
          <w:p w:rsidR="00B203C2" w:rsidRPr="00807344" w:rsidRDefault="00B203C2" w:rsidP="00807344">
            <w:pPr>
              <w:rPr>
                <w:rFonts w:ascii="Arial" w:hAnsi="Arial" w:cs="Arial"/>
                <w:sz w:val="20"/>
                <w:szCs w:val="20"/>
              </w:rPr>
            </w:pPr>
            <w:r w:rsidRPr="00807344">
              <w:rPr>
                <w:rFonts w:ascii="Arial" w:hAnsi="Arial" w:cs="Arial"/>
                <w:sz w:val="20"/>
                <w:szCs w:val="20"/>
              </w:rPr>
              <w:t>Individual tablet weight range: 92.50 mg – 107.50 mg</w:t>
            </w:r>
          </w:p>
          <w:p w:rsidR="00B203C2" w:rsidRPr="00807344" w:rsidRDefault="00B203C2" w:rsidP="00807344">
            <w:pPr>
              <w:rPr>
                <w:rFonts w:ascii="Arial" w:hAnsi="Arial" w:cs="Arial"/>
                <w:sz w:val="20"/>
                <w:szCs w:val="20"/>
              </w:rPr>
            </w:pPr>
            <w:r w:rsidRPr="00807344">
              <w:rPr>
                <w:rFonts w:ascii="Arial" w:hAnsi="Arial" w:cs="Arial"/>
                <w:sz w:val="20"/>
                <w:szCs w:val="20"/>
              </w:rPr>
              <w:t>Target hardness: 6.0 kp</w:t>
            </w:r>
          </w:p>
          <w:p w:rsidR="00B203C2" w:rsidRPr="00807344" w:rsidRDefault="00B203C2" w:rsidP="00807344">
            <w:pPr>
              <w:rPr>
                <w:rFonts w:ascii="Arial" w:hAnsi="Arial" w:cs="Arial"/>
                <w:sz w:val="20"/>
                <w:szCs w:val="20"/>
              </w:rPr>
            </w:pPr>
            <w:r w:rsidRPr="00807344">
              <w:rPr>
                <w:rFonts w:ascii="Arial" w:hAnsi="Arial" w:cs="Arial"/>
                <w:sz w:val="20"/>
                <w:szCs w:val="20"/>
              </w:rPr>
              <w:t>Individual tablet hardness range: 3.0 – 10.0 kp</w:t>
            </w:r>
          </w:p>
          <w:p w:rsidR="00B203C2" w:rsidRPr="00807344" w:rsidRDefault="00B203C2" w:rsidP="00807344">
            <w:pPr>
              <w:rPr>
                <w:rFonts w:ascii="Arial" w:hAnsi="Arial" w:cs="Arial"/>
                <w:sz w:val="20"/>
                <w:szCs w:val="20"/>
              </w:rPr>
            </w:pPr>
            <w:r w:rsidRPr="00807344">
              <w:rPr>
                <w:rFonts w:ascii="Arial" w:hAnsi="Arial" w:cs="Arial"/>
                <w:sz w:val="20"/>
                <w:szCs w:val="20"/>
              </w:rPr>
              <w:t>Target thickness: 2.60 mm</w:t>
            </w:r>
          </w:p>
          <w:p w:rsidR="00B203C2" w:rsidRPr="00807344" w:rsidRDefault="00B203C2" w:rsidP="00807344">
            <w:pPr>
              <w:rPr>
                <w:rFonts w:ascii="Arial" w:hAnsi="Arial" w:cs="Arial"/>
                <w:sz w:val="20"/>
                <w:szCs w:val="20"/>
              </w:rPr>
            </w:pPr>
            <w:r w:rsidRPr="00807344">
              <w:rPr>
                <w:rFonts w:ascii="Arial" w:hAnsi="Arial" w:cs="Arial"/>
                <w:sz w:val="20"/>
                <w:szCs w:val="20"/>
              </w:rPr>
              <w:t>Indivi</w:t>
            </w:r>
            <w:r w:rsidR="00807344">
              <w:rPr>
                <w:rFonts w:ascii="Arial" w:hAnsi="Arial" w:cs="Arial"/>
                <w:sz w:val="20"/>
                <w:szCs w:val="20"/>
              </w:rPr>
              <w:t>dual tablet thickness range: 2.0</w:t>
            </w:r>
            <w:r w:rsidRPr="00807344">
              <w:rPr>
                <w:rFonts w:ascii="Arial" w:hAnsi="Arial" w:cs="Arial"/>
                <w:sz w:val="20"/>
                <w:szCs w:val="20"/>
              </w:rPr>
              <w:t>0 mm – 3.00 mm</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Friability</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Not more than 1.0% (in 4 minutes)</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Disintegration Time (minutes)</w:t>
            </w:r>
          </w:p>
        </w:tc>
        <w:tc>
          <w:tcPr>
            <w:tcW w:w="2852"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Not more than 15 minutes</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 xml:space="preserve">Identification Test A: </w:t>
            </w:r>
          </w:p>
          <w:p w:rsidR="00B203C2" w:rsidRPr="00807344" w:rsidRDefault="00B203C2" w:rsidP="00807344">
            <w:pPr>
              <w:rPr>
                <w:rFonts w:ascii="Arial" w:hAnsi="Arial" w:cs="Arial"/>
                <w:sz w:val="20"/>
                <w:szCs w:val="20"/>
              </w:rPr>
            </w:pPr>
            <w:r w:rsidRPr="00807344">
              <w:rPr>
                <w:rFonts w:ascii="Arial" w:hAnsi="Arial" w:cs="Arial"/>
                <w:sz w:val="20"/>
                <w:szCs w:val="20"/>
              </w:rPr>
              <w:t>(By Thin Layer Chromatography)</w:t>
            </w:r>
          </w:p>
        </w:tc>
        <w:tc>
          <w:tcPr>
            <w:tcW w:w="2852"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The Rf value of the principal spot of the sample solution corresponds to that of standard solution.</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 xml:space="preserve">Identification Test B: </w:t>
            </w:r>
          </w:p>
          <w:p w:rsidR="00B203C2" w:rsidRPr="00807344" w:rsidRDefault="00B203C2" w:rsidP="00807344">
            <w:pPr>
              <w:rPr>
                <w:rFonts w:ascii="Arial" w:hAnsi="Arial" w:cs="Arial"/>
                <w:sz w:val="20"/>
                <w:szCs w:val="20"/>
              </w:rPr>
            </w:pPr>
            <w:r w:rsidRPr="00807344">
              <w:rPr>
                <w:rFonts w:ascii="Arial" w:hAnsi="Arial" w:cs="Arial"/>
                <w:sz w:val="20"/>
                <w:szCs w:val="20"/>
              </w:rPr>
              <w:t>(By HPLC)</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The retention time of the major peak of the sample solution corresponds to that of standard solution, as obtained in the assay.</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Uniformity of Dosage Units, Content Uniformity</w:t>
            </w:r>
          </w:p>
          <w:p w:rsidR="00B203C2" w:rsidRPr="00807344" w:rsidRDefault="00B203C2" w:rsidP="00807344">
            <w:pPr>
              <w:rPr>
                <w:rFonts w:ascii="Arial" w:hAnsi="Arial" w:cs="Arial"/>
                <w:sz w:val="20"/>
                <w:szCs w:val="20"/>
              </w:rPr>
            </w:pPr>
            <w:r w:rsidRPr="00807344">
              <w:rPr>
                <w:rFonts w:ascii="Arial" w:hAnsi="Arial" w:cs="Arial"/>
                <w:sz w:val="20"/>
                <w:szCs w:val="20"/>
              </w:rPr>
              <w:t>(By HPLC)</w:t>
            </w:r>
          </w:p>
        </w:tc>
        <w:tc>
          <w:tcPr>
            <w:tcW w:w="2852"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 xml:space="preserve">Acceptance Value : Not more than 15.0 </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Content Uniformity By Stratified Sampling</w:t>
            </w:r>
          </w:p>
        </w:tc>
        <w:tc>
          <w:tcPr>
            <w:tcW w:w="2852"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Perform and inter results as per ASTM E2709/E2810 guidance</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6C0579">
            <w:pPr>
              <w:rPr>
                <w:rFonts w:ascii="Arial" w:hAnsi="Arial" w:cs="Arial"/>
                <w:sz w:val="20"/>
                <w:szCs w:val="20"/>
              </w:rPr>
            </w:pPr>
            <w:r w:rsidRPr="00807344">
              <w:rPr>
                <w:rFonts w:ascii="Arial" w:hAnsi="Arial" w:cs="Arial"/>
                <w:sz w:val="20"/>
                <w:szCs w:val="20"/>
              </w:rPr>
              <w:t xml:space="preserve">Dissolution (By HPLC) </w:t>
            </w:r>
          </w:p>
        </w:tc>
        <w:tc>
          <w:tcPr>
            <w:tcW w:w="2852" w:type="pct"/>
          </w:tcPr>
          <w:p w:rsidR="00B203C2" w:rsidRPr="00807344" w:rsidRDefault="00B203C2" w:rsidP="006C0579">
            <w:pPr>
              <w:rPr>
                <w:rFonts w:ascii="Arial" w:hAnsi="Arial" w:cs="Arial"/>
                <w:sz w:val="20"/>
                <w:szCs w:val="20"/>
              </w:rPr>
            </w:pPr>
            <w:r w:rsidRPr="00807344">
              <w:rPr>
                <w:rFonts w:ascii="Arial" w:hAnsi="Arial" w:cs="Arial"/>
                <w:sz w:val="20"/>
                <w:szCs w:val="20"/>
              </w:rPr>
              <w:t xml:space="preserve">Not less than </w:t>
            </w:r>
            <w:r w:rsidR="006C0579">
              <w:rPr>
                <w:rFonts w:ascii="Arial" w:hAnsi="Arial" w:cs="Arial"/>
                <w:sz w:val="20"/>
                <w:szCs w:val="20"/>
              </w:rPr>
              <w:t>8</w:t>
            </w:r>
            <w:r w:rsidRPr="00807344">
              <w:rPr>
                <w:rFonts w:ascii="Arial" w:hAnsi="Arial" w:cs="Arial"/>
                <w:sz w:val="20"/>
                <w:szCs w:val="20"/>
              </w:rPr>
              <w:t>0% (Q) of the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 xml:space="preserve">) is dissolved in </w:t>
            </w:r>
            <w:r w:rsidR="006C0579">
              <w:rPr>
                <w:rFonts w:ascii="Arial" w:hAnsi="Arial" w:cs="Arial"/>
                <w:sz w:val="20"/>
                <w:szCs w:val="20"/>
              </w:rPr>
              <w:t>30</w:t>
            </w:r>
            <w:r w:rsidRPr="00807344">
              <w:rPr>
                <w:rFonts w:ascii="Arial" w:hAnsi="Arial" w:cs="Arial"/>
                <w:sz w:val="20"/>
                <w:szCs w:val="20"/>
              </w:rPr>
              <w:t xml:space="preserve"> minutes.</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Assay</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Not less than 90.0% and Not more than 110.0% of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Water content (By KF) (%w/w) USP &lt;921 Method Ia&gt;</w:t>
            </w:r>
          </w:p>
        </w:tc>
        <w:tc>
          <w:tcPr>
            <w:tcW w:w="2852"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Not more than 8.0%</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Organic Impurity</w:t>
            </w:r>
          </w:p>
        </w:tc>
        <w:tc>
          <w:tcPr>
            <w:tcW w:w="2852" w:type="pct"/>
          </w:tcPr>
          <w:p w:rsidR="00B203C2" w:rsidRPr="006C0579" w:rsidRDefault="006C0579" w:rsidP="006C0579">
            <w:pPr>
              <w:rPr>
                <w:rFonts w:ascii="Arial" w:hAnsi="Arial" w:cs="Arial"/>
                <w:sz w:val="20"/>
                <w:szCs w:val="20"/>
              </w:rPr>
            </w:pPr>
            <w:r w:rsidRPr="006C0579">
              <w:rPr>
                <w:rFonts w:ascii="Arial" w:hAnsi="Arial" w:cs="Arial"/>
                <w:sz w:val="20"/>
                <w:szCs w:val="20"/>
              </w:rPr>
              <w:t>Any other impurity</w:t>
            </w:r>
            <w:r w:rsidR="00B203C2" w:rsidRPr="006C0579">
              <w:rPr>
                <w:rFonts w:ascii="Arial" w:hAnsi="Arial" w:cs="Arial"/>
                <w:sz w:val="20"/>
                <w:szCs w:val="20"/>
              </w:rPr>
              <w:t xml:space="preserve"> – Not more than 0.5%</w:t>
            </w:r>
          </w:p>
          <w:p w:rsidR="00B203C2" w:rsidRPr="006C0579" w:rsidRDefault="006C0579" w:rsidP="006C0579">
            <w:pPr>
              <w:rPr>
                <w:rFonts w:ascii="Arial" w:hAnsi="Arial" w:cs="Arial"/>
                <w:sz w:val="20"/>
                <w:szCs w:val="20"/>
              </w:rPr>
            </w:pPr>
            <w:r w:rsidRPr="006C0579">
              <w:rPr>
                <w:rFonts w:ascii="Arial" w:hAnsi="Arial" w:cs="Arial"/>
                <w:sz w:val="20"/>
                <w:szCs w:val="20"/>
              </w:rPr>
              <w:t>Highest Unknown Impurity</w:t>
            </w:r>
            <w:r w:rsidR="00B203C2" w:rsidRPr="006C0579">
              <w:rPr>
                <w:rFonts w:ascii="Arial" w:hAnsi="Arial" w:cs="Arial"/>
                <w:sz w:val="20"/>
                <w:szCs w:val="20"/>
              </w:rPr>
              <w:t xml:space="preserve"> – Not more than 0.2%</w:t>
            </w:r>
          </w:p>
          <w:p w:rsidR="00B203C2" w:rsidRPr="006C0579" w:rsidRDefault="00B203C2" w:rsidP="006C0579">
            <w:pPr>
              <w:rPr>
                <w:rFonts w:ascii="Arial" w:hAnsi="Arial" w:cs="Arial"/>
                <w:sz w:val="20"/>
                <w:szCs w:val="20"/>
              </w:rPr>
            </w:pPr>
            <w:r w:rsidRPr="006C0579">
              <w:rPr>
                <w:rFonts w:ascii="Arial" w:hAnsi="Arial" w:cs="Arial"/>
                <w:sz w:val="20"/>
                <w:szCs w:val="20"/>
              </w:rPr>
              <w:t>Total Impurity – Not more than 2.0%</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Microbial Content</w:t>
            </w:r>
          </w:p>
        </w:tc>
        <w:tc>
          <w:tcPr>
            <w:tcW w:w="2852" w:type="pct"/>
          </w:tcPr>
          <w:p w:rsidR="00B203C2" w:rsidRPr="006C0579" w:rsidRDefault="00B203C2" w:rsidP="006C0579">
            <w:pPr>
              <w:rPr>
                <w:rFonts w:ascii="Arial" w:hAnsi="Arial" w:cs="Arial"/>
                <w:sz w:val="20"/>
                <w:szCs w:val="20"/>
              </w:rPr>
            </w:pPr>
            <w:r w:rsidRPr="006C0579">
              <w:rPr>
                <w:rFonts w:ascii="Arial" w:hAnsi="Arial" w:cs="Arial"/>
                <w:sz w:val="20"/>
                <w:szCs w:val="20"/>
              </w:rPr>
              <w:t>Total aerobic microbial count – Not more than 1000 cfu/g</w:t>
            </w:r>
          </w:p>
          <w:p w:rsidR="00B203C2" w:rsidRPr="006C0579" w:rsidRDefault="00B203C2" w:rsidP="006C0579">
            <w:pPr>
              <w:rPr>
                <w:rFonts w:ascii="Arial" w:hAnsi="Arial" w:cs="Arial"/>
                <w:sz w:val="20"/>
                <w:szCs w:val="20"/>
              </w:rPr>
            </w:pPr>
            <w:r w:rsidRPr="006C0579">
              <w:rPr>
                <w:rFonts w:ascii="Arial" w:hAnsi="Arial" w:cs="Arial"/>
                <w:sz w:val="20"/>
                <w:szCs w:val="20"/>
              </w:rPr>
              <w:t xml:space="preserve">Total combined mold and yeast count – Not more than 100 </w:t>
            </w:r>
            <w:r w:rsidRPr="006C0579">
              <w:rPr>
                <w:rFonts w:ascii="Arial" w:hAnsi="Arial" w:cs="Arial"/>
                <w:sz w:val="20"/>
                <w:szCs w:val="20"/>
              </w:rPr>
              <w:lastRenderedPageBreak/>
              <w:t>cfu/g</w:t>
            </w:r>
          </w:p>
          <w:p w:rsidR="00B203C2" w:rsidRPr="006C0579" w:rsidRDefault="00B203C2" w:rsidP="006C0579">
            <w:pPr>
              <w:rPr>
                <w:rFonts w:ascii="Arial" w:hAnsi="Arial" w:cs="Arial"/>
                <w:sz w:val="20"/>
                <w:szCs w:val="20"/>
              </w:rPr>
            </w:pPr>
            <w:r w:rsidRPr="006C0579">
              <w:rPr>
                <w:rFonts w:ascii="Arial" w:hAnsi="Arial" w:cs="Arial"/>
                <w:sz w:val="20"/>
                <w:szCs w:val="20"/>
              </w:rPr>
              <w:t>Escherichia coli – Absent</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Residual Solvents</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Should meet the USP &lt;467&gt; requirement (option-1)</w:t>
            </w:r>
          </w:p>
        </w:tc>
      </w:tr>
      <w:tr w:rsidR="00B203C2" w:rsidRPr="00807344" w:rsidTr="006F6113">
        <w:tc>
          <w:tcPr>
            <w:tcW w:w="901" w:type="pct"/>
            <w:vMerge/>
          </w:tcPr>
          <w:p w:rsidR="00B203C2" w:rsidRPr="00807344" w:rsidRDefault="00B203C2" w:rsidP="00807344">
            <w:pPr>
              <w:rPr>
                <w:rFonts w:ascii="Arial" w:hAnsi="Arial" w:cs="Arial"/>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Elemental Impurities</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Should meet the USP &lt;232&gt; requirement (option-2b)</w:t>
            </w:r>
          </w:p>
        </w:tc>
      </w:tr>
      <w:tr w:rsidR="00B203C2" w:rsidRPr="00807344" w:rsidTr="006F6113">
        <w:tc>
          <w:tcPr>
            <w:tcW w:w="901" w:type="pct"/>
            <w:vMerge w:val="restart"/>
          </w:tcPr>
          <w:p w:rsidR="00B203C2" w:rsidRPr="00807344" w:rsidRDefault="00B203C2" w:rsidP="00807344">
            <w:pPr>
              <w:rPr>
                <w:rFonts w:ascii="Arial" w:hAnsi="Arial" w:cs="Arial"/>
                <w:sz w:val="20"/>
                <w:szCs w:val="20"/>
              </w:rPr>
            </w:pPr>
            <w:r w:rsidRPr="00807344">
              <w:rPr>
                <w:rFonts w:ascii="Arial" w:hAnsi="Arial" w:cs="Arial"/>
                <w:sz w:val="20"/>
                <w:szCs w:val="20"/>
              </w:rPr>
              <w:t>Compressed</w:t>
            </w:r>
          </w:p>
          <w:p w:rsidR="00B203C2" w:rsidRPr="00807344" w:rsidRDefault="00B203C2" w:rsidP="00807344">
            <w:pPr>
              <w:rPr>
                <w:rFonts w:ascii="Arial" w:hAnsi="Arial" w:cs="Arial"/>
                <w:sz w:val="20"/>
                <w:szCs w:val="20"/>
              </w:rPr>
            </w:pPr>
            <w:r w:rsidRPr="00807344">
              <w:rPr>
                <w:rFonts w:ascii="Arial" w:hAnsi="Arial" w:cs="Arial"/>
                <w:sz w:val="20"/>
                <w:szCs w:val="20"/>
              </w:rPr>
              <w:t>Tablets(Intact)</w:t>
            </w:r>
          </w:p>
          <w:p w:rsidR="00B203C2" w:rsidRPr="00807344" w:rsidRDefault="00B203C2" w:rsidP="00807344">
            <w:pPr>
              <w:rPr>
                <w:rFonts w:ascii="Arial" w:hAnsi="Arial" w:cs="Arial"/>
                <w:sz w:val="20"/>
                <w:szCs w:val="20"/>
              </w:rPr>
            </w:pPr>
          </w:p>
          <w:p w:rsidR="00B203C2" w:rsidRPr="00807344" w:rsidRDefault="00B203C2" w:rsidP="00807344">
            <w:pPr>
              <w:rPr>
                <w:rFonts w:ascii="Arial" w:hAnsi="Arial" w:cs="Arial"/>
                <w:sz w:val="20"/>
                <w:szCs w:val="20"/>
              </w:rPr>
            </w:pPr>
            <w:r w:rsidRPr="00807344">
              <w:rPr>
                <w:rFonts w:ascii="Arial" w:hAnsi="Arial" w:cs="Arial"/>
                <w:sz w:val="20"/>
                <w:szCs w:val="20"/>
              </w:rPr>
              <w:t>Stability</w:t>
            </w: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Description</w:t>
            </w:r>
          </w:p>
        </w:tc>
        <w:tc>
          <w:tcPr>
            <w:tcW w:w="2852" w:type="pct"/>
          </w:tcPr>
          <w:p w:rsidR="00B203C2" w:rsidRPr="00807344" w:rsidRDefault="006C0579" w:rsidP="00807344">
            <w:pPr>
              <w:rPr>
                <w:rFonts w:ascii="Arial" w:hAnsi="Arial" w:cs="Arial"/>
                <w:sz w:val="20"/>
                <w:szCs w:val="20"/>
              </w:rPr>
            </w:pPr>
            <w:r w:rsidRPr="00807344">
              <w:rPr>
                <w:rFonts w:ascii="Arial" w:hAnsi="Arial" w:cs="Arial"/>
                <w:sz w:val="20"/>
                <w:szCs w:val="20"/>
              </w:rPr>
              <w:t>White to off white, round shaped, biconvex tablets debossed with “</w:t>
            </w:r>
            <w:r>
              <w:rPr>
                <w:rFonts w:ascii="Arial" w:hAnsi="Arial" w:cs="Arial"/>
                <w:sz w:val="20"/>
                <w:szCs w:val="20"/>
              </w:rPr>
              <w:t>20</w:t>
            </w:r>
            <w:r w:rsidRPr="00807344">
              <w:rPr>
                <w:rFonts w:ascii="Arial" w:hAnsi="Arial" w:cs="Arial"/>
                <w:sz w:val="20"/>
                <w:szCs w:val="20"/>
              </w:rPr>
              <w:t xml:space="preserve">” on one side and </w:t>
            </w:r>
            <w:r>
              <w:rPr>
                <w:rFonts w:ascii="Arial" w:hAnsi="Arial" w:cs="Arial"/>
                <w:sz w:val="20"/>
                <w:szCs w:val="20"/>
              </w:rPr>
              <w:t>plain</w:t>
            </w:r>
            <w:r w:rsidRPr="00807344">
              <w:rPr>
                <w:rFonts w:ascii="Arial" w:hAnsi="Arial" w:cs="Arial"/>
                <w:sz w:val="20"/>
                <w:szCs w:val="20"/>
              </w:rPr>
              <w:t xml:space="preserve"> on the other side.</w:t>
            </w:r>
          </w:p>
        </w:tc>
      </w:tr>
      <w:tr w:rsidR="00B203C2" w:rsidRPr="00807344" w:rsidTr="006F6113">
        <w:tc>
          <w:tcPr>
            <w:tcW w:w="901" w:type="pct"/>
            <w:vMerge/>
          </w:tcPr>
          <w:p w:rsidR="00B203C2" w:rsidRPr="00807344" w:rsidRDefault="00B203C2" w:rsidP="00807344">
            <w:pPr>
              <w:jc w:val="center"/>
              <w:rPr>
                <w:rFonts w:ascii="Arial" w:hAnsi="Arial" w:cs="Arial"/>
                <w:b/>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 xml:space="preserve">Identification Test A: </w:t>
            </w:r>
          </w:p>
          <w:p w:rsidR="00B203C2" w:rsidRPr="00807344" w:rsidRDefault="00B203C2" w:rsidP="00807344">
            <w:pPr>
              <w:rPr>
                <w:rFonts w:ascii="Arial" w:hAnsi="Arial" w:cs="Arial"/>
                <w:sz w:val="20"/>
                <w:szCs w:val="20"/>
              </w:rPr>
            </w:pPr>
            <w:r w:rsidRPr="00807344">
              <w:rPr>
                <w:rFonts w:ascii="Arial" w:hAnsi="Arial" w:cs="Arial"/>
                <w:sz w:val="20"/>
                <w:szCs w:val="20"/>
              </w:rPr>
              <w:t>(By Thin Layer Chromatography)</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The Rf value of the principal spot of the sample solution corresponds to that of the standard solution.</w:t>
            </w:r>
          </w:p>
        </w:tc>
      </w:tr>
      <w:tr w:rsidR="00B203C2" w:rsidRPr="00807344" w:rsidTr="006F6113">
        <w:tc>
          <w:tcPr>
            <w:tcW w:w="901" w:type="pct"/>
            <w:vMerge/>
          </w:tcPr>
          <w:p w:rsidR="00B203C2" w:rsidRPr="00807344" w:rsidRDefault="00B203C2" w:rsidP="00807344">
            <w:pPr>
              <w:jc w:val="center"/>
              <w:rPr>
                <w:rFonts w:ascii="Arial" w:hAnsi="Arial" w:cs="Arial"/>
                <w:b/>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 xml:space="preserve">Identification Test B: </w:t>
            </w:r>
          </w:p>
          <w:p w:rsidR="00B203C2" w:rsidRPr="00807344" w:rsidRDefault="00B203C2" w:rsidP="00807344">
            <w:pPr>
              <w:rPr>
                <w:rFonts w:ascii="Arial" w:hAnsi="Arial" w:cs="Arial"/>
                <w:sz w:val="20"/>
                <w:szCs w:val="20"/>
              </w:rPr>
            </w:pPr>
            <w:r w:rsidRPr="00807344">
              <w:rPr>
                <w:rFonts w:ascii="Arial" w:hAnsi="Arial" w:cs="Arial"/>
                <w:sz w:val="20"/>
                <w:szCs w:val="20"/>
              </w:rPr>
              <w:t>(By HPLC)</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The retention time of the major peak of the sample solution corresponds to that of the standard solution, as obtained in the assay</w:t>
            </w:r>
          </w:p>
        </w:tc>
      </w:tr>
      <w:tr w:rsidR="00B203C2" w:rsidRPr="00807344" w:rsidTr="006F6113">
        <w:tc>
          <w:tcPr>
            <w:tcW w:w="901" w:type="pct"/>
            <w:vMerge/>
          </w:tcPr>
          <w:p w:rsidR="00B203C2" w:rsidRPr="00807344" w:rsidRDefault="00B203C2" w:rsidP="00807344">
            <w:pPr>
              <w:jc w:val="center"/>
              <w:rPr>
                <w:rFonts w:ascii="Arial" w:hAnsi="Arial" w:cs="Arial"/>
                <w:b/>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Water content by KF</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Not more than 9.0%</w:t>
            </w:r>
          </w:p>
        </w:tc>
      </w:tr>
      <w:tr w:rsidR="00B203C2" w:rsidRPr="00807344" w:rsidTr="006F6113">
        <w:tc>
          <w:tcPr>
            <w:tcW w:w="901" w:type="pct"/>
            <w:vMerge/>
          </w:tcPr>
          <w:p w:rsidR="00B203C2" w:rsidRPr="00807344" w:rsidRDefault="00B203C2" w:rsidP="00807344">
            <w:pPr>
              <w:jc w:val="center"/>
              <w:rPr>
                <w:rFonts w:ascii="Arial" w:hAnsi="Arial" w:cs="Arial"/>
                <w:b/>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Dissolution</w:t>
            </w:r>
          </w:p>
          <w:p w:rsidR="00B203C2" w:rsidRPr="00807344" w:rsidRDefault="00B203C2" w:rsidP="00807344">
            <w:pPr>
              <w:rPr>
                <w:rFonts w:ascii="Arial" w:hAnsi="Arial" w:cs="Arial"/>
                <w:sz w:val="20"/>
                <w:szCs w:val="20"/>
              </w:rPr>
            </w:pPr>
            <w:r w:rsidRPr="00807344">
              <w:rPr>
                <w:rFonts w:ascii="Arial" w:hAnsi="Arial" w:cs="Arial"/>
                <w:sz w:val="20"/>
                <w:szCs w:val="20"/>
              </w:rPr>
              <w:t>(By HPLC)</w:t>
            </w:r>
          </w:p>
        </w:tc>
        <w:tc>
          <w:tcPr>
            <w:tcW w:w="2852" w:type="pct"/>
          </w:tcPr>
          <w:p w:rsidR="00B203C2" w:rsidRPr="00807344" w:rsidRDefault="00B203C2" w:rsidP="006C0579">
            <w:pPr>
              <w:rPr>
                <w:rFonts w:ascii="Arial" w:hAnsi="Arial" w:cs="Arial"/>
                <w:sz w:val="20"/>
                <w:szCs w:val="20"/>
              </w:rPr>
            </w:pPr>
            <w:r w:rsidRPr="00807344">
              <w:rPr>
                <w:rFonts w:ascii="Arial" w:hAnsi="Arial" w:cs="Arial"/>
                <w:sz w:val="20"/>
                <w:szCs w:val="20"/>
              </w:rPr>
              <w:t xml:space="preserve">Not less than </w:t>
            </w:r>
            <w:r w:rsidR="006C0579">
              <w:rPr>
                <w:rFonts w:ascii="Arial" w:hAnsi="Arial" w:cs="Arial"/>
                <w:sz w:val="20"/>
                <w:szCs w:val="20"/>
              </w:rPr>
              <w:t>8</w:t>
            </w:r>
            <w:r w:rsidRPr="00807344">
              <w:rPr>
                <w:rFonts w:ascii="Arial" w:hAnsi="Arial" w:cs="Arial"/>
                <w:sz w:val="20"/>
                <w:szCs w:val="20"/>
              </w:rPr>
              <w:t>0% (Q) of the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 xml:space="preserve">) is dissolved in </w:t>
            </w:r>
            <w:r w:rsidR="006C0579">
              <w:rPr>
                <w:rFonts w:ascii="Arial" w:hAnsi="Arial" w:cs="Arial"/>
                <w:sz w:val="20"/>
                <w:szCs w:val="20"/>
              </w:rPr>
              <w:t>30</w:t>
            </w:r>
            <w:r w:rsidRPr="00807344">
              <w:rPr>
                <w:rFonts w:ascii="Arial" w:hAnsi="Arial" w:cs="Arial"/>
                <w:sz w:val="20"/>
                <w:szCs w:val="20"/>
              </w:rPr>
              <w:t xml:space="preserve"> minutes</w:t>
            </w:r>
          </w:p>
        </w:tc>
      </w:tr>
      <w:tr w:rsidR="00B203C2" w:rsidRPr="00807344" w:rsidTr="006F6113">
        <w:tc>
          <w:tcPr>
            <w:tcW w:w="901" w:type="pct"/>
            <w:vMerge/>
          </w:tcPr>
          <w:p w:rsidR="00B203C2" w:rsidRPr="00807344" w:rsidRDefault="00B203C2" w:rsidP="00807344">
            <w:pPr>
              <w:jc w:val="center"/>
              <w:rPr>
                <w:rFonts w:ascii="Arial" w:hAnsi="Arial" w:cs="Arial"/>
                <w:b/>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Disintegration Time (minutes)</w:t>
            </w:r>
          </w:p>
        </w:tc>
        <w:tc>
          <w:tcPr>
            <w:tcW w:w="2852"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Not More than 15 minutes.</w:t>
            </w:r>
          </w:p>
        </w:tc>
      </w:tr>
      <w:tr w:rsidR="00B203C2" w:rsidRPr="00807344" w:rsidTr="006F6113">
        <w:tc>
          <w:tcPr>
            <w:tcW w:w="901" w:type="pct"/>
            <w:vMerge/>
          </w:tcPr>
          <w:p w:rsidR="00B203C2" w:rsidRPr="00807344" w:rsidRDefault="00B203C2" w:rsidP="00807344">
            <w:pPr>
              <w:jc w:val="center"/>
              <w:rPr>
                <w:rFonts w:ascii="Arial" w:hAnsi="Arial" w:cs="Arial"/>
                <w:b/>
                <w:sz w:val="20"/>
                <w:szCs w:val="20"/>
              </w:rPr>
            </w:pPr>
          </w:p>
        </w:tc>
        <w:tc>
          <w:tcPr>
            <w:tcW w:w="1247" w:type="pct"/>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Assay</w:t>
            </w:r>
          </w:p>
        </w:tc>
        <w:tc>
          <w:tcPr>
            <w:tcW w:w="2852" w:type="pct"/>
          </w:tcPr>
          <w:p w:rsidR="00B203C2" w:rsidRPr="00807344" w:rsidRDefault="00B203C2" w:rsidP="00807344">
            <w:pPr>
              <w:rPr>
                <w:rFonts w:ascii="Arial" w:hAnsi="Arial" w:cs="Arial"/>
                <w:sz w:val="20"/>
                <w:szCs w:val="20"/>
              </w:rPr>
            </w:pPr>
            <w:r w:rsidRPr="00807344">
              <w:rPr>
                <w:rFonts w:ascii="Arial" w:hAnsi="Arial" w:cs="Arial"/>
                <w:sz w:val="20"/>
                <w:szCs w:val="20"/>
              </w:rPr>
              <w:t>Not less than 90.0% and Not more than 110.0% of labeled amount of Dexamethasone (C</w:t>
            </w:r>
            <w:r w:rsidRPr="00807344">
              <w:rPr>
                <w:rFonts w:ascii="Arial" w:hAnsi="Arial" w:cs="Arial"/>
                <w:sz w:val="20"/>
                <w:szCs w:val="20"/>
                <w:vertAlign w:val="subscript"/>
              </w:rPr>
              <w:t>22</w:t>
            </w:r>
            <w:r w:rsidRPr="00807344">
              <w:rPr>
                <w:rFonts w:ascii="Arial" w:hAnsi="Arial" w:cs="Arial"/>
                <w:sz w:val="20"/>
                <w:szCs w:val="20"/>
              </w:rPr>
              <w:t>H</w:t>
            </w:r>
            <w:r w:rsidRPr="00807344">
              <w:rPr>
                <w:rFonts w:ascii="Arial" w:hAnsi="Arial" w:cs="Arial"/>
                <w:sz w:val="20"/>
                <w:szCs w:val="20"/>
                <w:vertAlign w:val="subscript"/>
              </w:rPr>
              <w:t>29</w:t>
            </w:r>
            <w:r w:rsidRPr="00807344">
              <w:rPr>
                <w:rFonts w:ascii="Arial" w:hAnsi="Arial" w:cs="Arial"/>
                <w:sz w:val="20"/>
                <w:szCs w:val="20"/>
              </w:rPr>
              <w:t>FO</w:t>
            </w:r>
            <w:r w:rsidRPr="00807344">
              <w:rPr>
                <w:rFonts w:ascii="Arial" w:hAnsi="Arial" w:cs="Arial"/>
                <w:sz w:val="20"/>
                <w:szCs w:val="20"/>
                <w:vertAlign w:val="subscript"/>
              </w:rPr>
              <w:t>5</w:t>
            </w:r>
            <w:r w:rsidRPr="00807344">
              <w:rPr>
                <w:rFonts w:ascii="Arial" w:hAnsi="Arial" w:cs="Arial"/>
                <w:sz w:val="20"/>
                <w:szCs w:val="20"/>
              </w:rPr>
              <w:t>)</w:t>
            </w:r>
          </w:p>
        </w:tc>
      </w:tr>
      <w:tr w:rsidR="006C0579" w:rsidRPr="00807344" w:rsidTr="006F6113">
        <w:tc>
          <w:tcPr>
            <w:tcW w:w="901" w:type="pct"/>
            <w:vMerge/>
          </w:tcPr>
          <w:p w:rsidR="006C0579" w:rsidRPr="00807344" w:rsidRDefault="006C0579" w:rsidP="00807344">
            <w:pPr>
              <w:jc w:val="center"/>
              <w:rPr>
                <w:rFonts w:ascii="Arial" w:hAnsi="Arial" w:cs="Arial"/>
                <w:b/>
                <w:sz w:val="20"/>
                <w:szCs w:val="20"/>
              </w:rPr>
            </w:pPr>
          </w:p>
        </w:tc>
        <w:tc>
          <w:tcPr>
            <w:tcW w:w="1247" w:type="pct"/>
            <w:vAlign w:val="center"/>
          </w:tcPr>
          <w:p w:rsidR="006C0579" w:rsidRPr="00807344" w:rsidRDefault="006C0579" w:rsidP="00807344">
            <w:pPr>
              <w:rPr>
                <w:rFonts w:ascii="Arial" w:hAnsi="Arial" w:cs="Arial"/>
                <w:sz w:val="20"/>
                <w:szCs w:val="20"/>
              </w:rPr>
            </w:pPr>
            <w:r w:rsidRPr="00807344">
              <w:rPr>
                <w:rFonts w:ascii="Arial" w:hAnsi="Arial" w:cs="Arial"/>
                <w:sz w:val="20"/>
                <w:szCs w:val="20"/>
              </w:rPr>
              <w:t>Organic Impurity</w:t>
            </w:r>
          </w:p>
        </w:tc>
        <w:tc>
          <w:tcPr>
            <w:tcW w:w="2852" w:type="pct"/>
          </w:tcPr>
          <w:p w:rsidR="006C0579" w:rsidRPr="006C0579" w:rsidRDefault="006C0579" w:rsidP="006C0579">
            <w:pPr>
              <w:rPr>
                <w:rFonts w:ascii="Arial" w:hAnsi="Arial" w:cs="Arial"/>
                <w:sz w:val="20"/>
                <w:szCs w:val="20"/>
              </w:rPr>
            </w:pPr>
            <w:r w:rsidRPr="006C0579">
              <w:rPr>
                <w:rFonts w:ascii="Arial" w:hAnsi="Arial" w:cs="Arial"/>
                <w:sz w:val="20"/>
                <w:szCs w:val="20"/>
              </w:rPr>
              <w:t>Any other impurity – Not more than 0.5%</w:t>
            </w:r>
          </w:p>
          <w:p w:rsidR="006C0579" w:rsidRPr="006C0579" w:rsidRDefault="006C0579" w:rsidP="006C0579">
            <w:pPr>
              <w:rPr>
                <w:rFonts w:ascii="Arial" w:hAnsi="Arial" w:cs="Arial"/>
                <w:sz w:val="20"/>
                <w:szCs w:val="20"/>
              </w:rPr>
            </w:pPr>
            <w:r w:rsidRPr="006C0579">
              <w:rPr>
                <w:rFonts w:ascii="Arial" w:hAnsi="Arial" w:cs="Arial"/>
                <w:sz w:val="20"/>
                <w:szCs w:val="20"/>
              </w:rPr>
              <w:t>Highest Unknown Impurity – Not more than 0.2%</w:t>
            </w:r>
          </w:p>
          <w:p w:rsidR="006C0579" w:rsidRPr="006C0579" w:rsidRDefault="006C0579" w:rsidP="006C0579">
            <w:pPr>
              <w:rPr>
                <w:rFonts w:ascii="Arial" w:hAnsi="Arial" w:cs="Arial"/>
                <w:sz w:val="20"/>
                <w:szCs w:val="20"/>
              </w:rPr>
            </w:pPr>
            <w:r w:rsidRPr="006C0579">
              <w:rPr>
                <w:rFonts w:ascii="Arial" w:hAnsi="Arial" w:cs="Arial"/>
                <w:sz w:val="20"/>
                <w:szCs w:val="20"/>
              </w:rPr>
              <w:t>Total Impurity – Not more than 2.0%</w:t>
            </w:r>
          </w:p>
        </w:tc>
      </w:tr>
      <w:tr w:rsidR="00B203C2" w:rsidRPr="00807344" w:rsidTr="006F6113">
        <w:tc>
          <w:tcPr>
            <w:tcW w:w="901" w:type="pct"/>
            <w:vMerge/>
            <w:tcBorders>
              <w:bottom w:val="single" w:sz="4" w:space="0" w:color="auto"/>
            </w:tcBorders>
          </w:tcPr>
          <w:p w:rsidR="00B203C2" w:rsidRPr="00807344" w:rsidRDefault="00B203C2" w:rsidP="00807344">
            <w:pPr>
              <w:jc w:val="center"/>
              <w:rPr>
                <w:rFonts w:ascii="Arial" w:hAnsi="Arial" w:cs="Arial"/>
                <w:b/>
                <w:sz w:val="20"/>
                <w:szCs w:val="20"/>
              </w:rPr>
            </w:pPr>
          </w:p>
        </w:tc>
        <w:tc>
          <w:tcPr>
            <w:tcW w:w="1247" w:type="pct"/>
            <w:tcBorders>
              <w:bottom w:val="single" w:sz="4" w:space="0" w:color="auto"/>
            </w:tcBorders>
            <w:vAlign w:val="center"/>
          </w:tcPr>
          <w:p w:rsidR="00B203C2" w:rsidRPr="00807344" w:rsidRDefault="00B203C2" w:rsidP="00807344">
            <w:pPr>
              <w:rPr>
                <w:rFonts w:ascii="Arial" w:hAnsi="Arial" w:cs="Arial"/>
                <w:sz w:val="20"/>
                <w:szCs w:val="20"/>
              </w:rPr>
            </w:pPr>
            <w:r w:rsidRPr="00807344">
              <w:rPr>
                <w:rFonts w:ascii="Arial" w:hAnsi="Arial" w:cs="Arial"/>
                <w:sz w:val="20"/>
                <w:szCs w:val="20"/>
              </w:rPr>
              <w:t>Microbial Content</w:t>
            </w:r>
          </w:p>
        </w:tc>
        <w:tc>
          <w:tcPr>
            <w:tcW w:w="2852" w:type="pct"/>
            <w:tcBorders>
              <w:bottom w:val="single" w:sz="4" w:space="0" w:color="auto"/>
            </w:tcBorders>
          </w:tcPr>
          <w:p w:rsidR="00B203C2" w:rsidRPr="006C0579" w:rsidRDefault="00B203C2" w:rsidP="006C0579">
            <w:pPr>
              <w:rPr>
                <w:rFonts w:ascii="Arial" w:hAnsi="Arial" w:cs="Arial"/>
                <w:sz w:val="20"/>
                <w:szCs w:val="20"/>
              </w:rPr>
            </w:pPr>
            <w:r w:rsidRPr="006C0579">
              <w:rPr>
                <w:rFonts w:ascii="Arial" w:hAnsi="Arial" w:cs="Arial"/>
                <w:sz w:val="20"/>
                <w:szCs w:val="20"/>
              </w:rPr>
              <w:t>Total aerobic microbial count – Not more than 1000 cfu/g</w:t>
            </w:r>
          </w:p>
          <w:p w:rsidR="00B203C2" w:rsidRPr="006C0579" w:rsidRDefault="00B203C2" w:rsidP="006C0579">
            <w:pPr>
              <w:rPr>
                <w:rFonts w:ascii="Arial" w:hAnsi="Arial" w:cs="Arial"/>
                <w:sz w:val="20"/>
                <w:szCs w:val="20"/>
              </w:rPr>
            </w:pPr>
            <w:r w:rsidRPr="006C0579">
              <w:rPr>
                <w:rFonts w:ascii="Arial" w:hAnsi="Arial" w:cs="Arial"/>
                <w:sz w:val="20"/>
                <w:szCs w:val="20"/>
              </w:rPr>
              <w:t>Total combined mold and yeast count – Not more than 100 cfu/g</w:t>
            </w:r>
          </w:p>
          <w:p w:rsidR="00B203C2" w:rsidRPr="006C0579" w:rsidRDefault="00B203C2" w:rsidP="006C0579">
            <w:pPr>
              <w:rPr>
                <w:rFonts w:ascii="Arial" w:hAnsi="Arial" w:cs="Arial"/>
                <w:sz w:val="20"/>
                <w:szCs w:val="20"/>
              </w:rPr>
            </w:pPr>
            <w:r w:rsidRPr="006C0579">
              <w:rPr>
                <w:rFonts w:ascii="Arial" w:hAnsi="Arial" w:cs="Arial"/>
                <w:sz w:val="20"/>
                <w:szCs w:val="20"/>
              </w:rPr>
              <w:t>Escherichia coli – Absent</w:t>
            </w:r>
          </w:p>
        </w:tc>
      </w:tr>
    </w:tbl>
    <w:p w:rsidR="006C0579" w:rsidRDefault="006C0579" w:rsidP="00807344">
      <w:pPr>
        <w:spacing w:after="0" w:line="240" w:lineRule="auto"/>
        <w:rPr>
          <w:rFonts w:ascii="Arial" w:hAnsi="Arial" w:cs="Arial"/>
          <w:b/>
          <w:sz w:val="20"/>
          <w:szCs w:val="20"/>
        </w:rPr>
      </w:pPr>
    </w:p>
    <w:p w:rsidR="00B203C2" w:rsidRPr="006C0579" w:rsidRDefault="006C0579" w:rsidP="00807344">
      <w:pPr>
        <w:spacing w:after="0" w:line="240" w:lineRule="auto"/>
        <w:rPr>
          <w:rFonts w:ascii="Arial" w:hAnsi="Arial" w:cs="Arial"/>
          <w:b/>
          <w:color w:val="000000"/>
          <w:sz w:val="20"/>
          <w:szCs w:val="20"/>
          <w:u w:val="single"/>
        </w:rPr>
      </w:pPr>
      <w:r w:rsidRPr="006C0579">
        <w:rPr>
          <w:rFonts w:ascii="Arial" w:hAnsi="Arial" w:cs="Arial"/>
          <w:b/>
          <w:sz w:val="20"/>
          <w:szCs w:val="20"/>
          <w:u w:val="single"/>
        </w:rPr>
        <w:t>4.5</w:t>
      </w:r>
      <w:r w:rsidR="00F4173E">
        <w:rPr>
          <w:rFonts w:ascii="Arial" w:hAnsi="Arial" w:cs="Arial"/>
          <w:b/>
          <w:sz w:val="20"/>
          <w:szCs w:val="20"/>
          <w:u w:val="single"/>
        </w:rPr>
        <w:t xml:space="preserve"> </w:t>
      </w:r>
      <w:r w:rsidR="00B203C2" w:rsidRPr="006C0579">
        <w:rPr>
          <w:rFonts w:ascii="Arial" w:hAnsi="Arial" w:cs="Arial"/>
          <w:b/>
          <w:bCs/>
          <w:sz w:val="20"/>
          <w:szCs w:val="20"/>
          <w:u w:val="single"/>
        </w:rPr>
        <w:t xml:space="preserve">Product Lifecycle Management and Continual Improvement </w:t>
      </w:r>
    </w:p>
    <w:p w:rsidR="00B203C2" w:rsidRPr="007002EE" w:rsidRDefault="00B203C2" w:rsidP="00807344">
      <w:pPr>
        <w:spacing w:after="0" w:line="240" w:lineRule="auto"/>
        <w:jc w:val="both"/>
        <w:rPr>
          <w:rFonts w:ascii="Arial" w:hAnsi="Arial" w:cs="Arial"/>
          <w:sz w:val="20"/>
          <w:szCs w:val="20"/>
        </w:rPr>
      </w:pPr>
      <w:r w:rsidRPr="00807344">
        <w:rPr>
          <w:rFonts w:ascii="Arial" w:hAnsi="Arial" w:cs="Arial"/>
          <w:color w:val="000000"/>
          <w:sz w:val="20"/>
          <w:szCs w:val="20"/>
        </w:rPr>
        <w:t xml:space="preserve">Upon approval, the manufacturing process for Dexamethasone Tablets, </w:t>
      </w:r>
      <w:r w:rsidR="006C0579">
        <w:rPr>
          <w:rFonts w:ascii="Arial" w:hAnsi="Arial" w:cs="Arial"/>
          <w:color w:val="000000"/>
          <w:sz w:val="20"/>
          <w:szCs w:val="20"/>
        </w:rPr>
        <w:t>20 mg</w:t>
      </w:r>
      <w:r w:rsidRPr="00807344">
        <w:rPr>
          <w:rFonts w:ascii="Arial" w:hAnsi="Arial" w:cs="Arial"/>
          <w:color w:val="000000"/>
          <w:sz w:val="20"/>
          <w:szCs w:val="20"/>
        </w:rPr>
        <w:t>will be validated using the lifecycle approach that employs risk-based decision making throughout the drug product lifecycle as defined in the FDA</w:t>
      </w:r>
      <w:r w:rsidR="006C0579">
        <w:rPr>
          <w:rFonts w:ascii="Arial" w:hAnsi="Arial" w:cs="Arial"/>
          <w:color w:val="000000"/>
          <w:sz w:val="20"/>
          <w:szCs w:val="20"/>
        </w:rPr>
        <w:t>&amp; EMEA</w:t>
      </w:r>
      <w:r w:rsidRPr="00807344">
        <w:rPr>
          <w:rFonts w:ascii="Arial" w:hAnsi="Arial" w:cs="Arial"/>
          <w:color w:val="000000"/>
          <w:sz w:val="20"/>
          <w:szCs w:val="20"/>
        </w:rPr>
        <w:t xml:space="preserve"> process validation guidance. The manufacturing facility is designed according to cGMP regulations on Building and Facilities. Activities will be taken to demonstrate that utilities and equipment are suitable for their intended use and perform properly. The protocol for process performance qualification will be written, reviewed, approved, and then executed to demonstrate that the commercial manufacturing process performs as expected. The goal of this stage (Continued Process Verification) is continual assurance that the process remains in a state of control (the validated state) during commercial manufacture. Throughout the product lifecycle, the manufacturing process performance will be monitored to ensure that it is working as anticipated to deliver the product with desired quality attributes. Process stability and process capability will be measured and evaluated. If any unexpected process variability is detected, appropriate actions will be taken to correct, anticipate, and prevent future problems so that the process remains in control. The additional knowledge gained during routine manufacturing will be utilized for adjustment of process parameters as part of the continual improvement of the drug product. As a commitment, the regulatory agency will be notifie</w:t>
      </w:r>
      <w:r w:rsidR="006C0579">
        <w:rPr>
          <w:rFonts w:ascii="Arial" w:hAnsi="Arial" w:cs="Arial"/>
          <w:color w:val="000000"/>
          <w:sz w:val="20"/>
          <w:szCs w:val="20"/>
        </w:rPr>
        <w:t xml:space="preserve">d in accordance with CFR &amp; EMEA guidelines </w:t>
      </w:r>
      <w:r w:rsidRPr="00807344">
        <w:rPr>
          <w:rFonts w:ascii="Arial" w:hAnsi="Arial" w:cs="Arial"/>
          <w:color w:val="000000"/>
          <w:sz w:val="20"/>
          <w:szCs w:val="20"/>
        </w:rPr>
        <w:t xml:space="preserve">regarding each change in each condition beyond the variability already provided in this </w:t>
      </w:r>
      <w:r w:rsidR="006C0579">
        <w:rPr>
          <w:rFonts w:ascii="Arial" w:hAnsi="Arial" w:cs="Arial"/>
          <w:color w:val="000000"/>
          <w:sz w:val="20"/>
          <w:szCs w:val="20"/>
        </w:rPr>
        <w:t>report</w:t>
      </w:r>
      <w:r w:rsidR="00AB45C0">
        <w:rPr>
          <w:rFonts w:ascii="Arial" w:hAnsi="Arial" w:cs="Arial"/>
          <w:color w:val="000000"/>
          <w:sz w:val="20"/>
          <w:szCs w:val="20"/>
        </w:rPr>
        <w:t>.</w:t>
      </w:r>
      <w:r w:rsidR="007002EE">
        <w:rPr>
          <w:rFonts w:ascii="Arial" w:hAnsi="Arial" w:cs="Arial"/>
          <w:color w:val="000000"/>
          <w:sz w:val="20"/>
          <w:szCs w:val="20"/>
        </w:rPr>
        <w:t xml:space="preserve"> </w:t>
      </w:r>
      <w:r w:rsidR="007002EE">
        <w:rPr>
          <w:rFonts w:ascii="Arial" w:hAnsi="Arial" w:cs="Arial"/>
          <w:sz w:val="20"/>
          <w:szCs w:val="20"/>
        </w:rPr>
        <w:t xml:space="preserve">Thus the product would </w:t>
      </w:r>
      <w:r w:rsidR="007002EE" w:rsidRPr="007002EE">
        <w:rPr>
          <w:rFonts w:ascii="Arial" w:hAnsi="Arial" w:cs="Arial"/>
          <w:sz w:val="20"/>
          <w:szCs w:val="20"/>
        </w:rPr>
        <w:t>comply with ICH, FDA &amp; EMEA regulations</w:t>
      </w:r>
    </w:p>
    <w:p w:rsidR="006B7B35" w:rsidRDefault="006B7B35" w:rsidP="00807344">
      <w:pPr>
        <w:spacing w:after="0" w:line="240" w:lineRule="auto"/>
        <w:jc w:val="both"/>
        <w:rPr>
          <w:rFonts w:ascii="Arial" w:hAnsi="Arial" w:cs="Arial"/>
          <w:sz w:val="20"/>
          <w:szCs w:val="20"/>
        </w:rPr>
      </w:pPr>
    </w:p>
    <w:p w:rsidR="006C0579" w:rsidRDefault="00AB45C0" w:rsidP="006C0579">
      <w:pPr>
        <w:spacing w:after="0" w:line="240" w:lineRule="auto"/>
        <w:jc w:val="both"/>
        <w:rPr>
          <w:rFonts w:ascii="Arial" w:hAnsi="Arial" w:cs="Arial"/>
          <w:b/>
        </w:rPr>
      </w:pPr>
      <w:r>
        <w:rPr>
          <w:rFonts w:ascii="Arial" w:hAnsi="Arial" w:cs="Arial"/>
          <w:b/>
        </w:rPr>
        <w:t>6</w:t>
      </w:r>
      <w:r w:rsidR="006C0579">
        <w:rPr>
          <w:rFonts w:ascii="Arial" w:hAnsi="Arial" w:cs="Arial"/>
          <w:b/>
        </w:rPr>
        <w:t>. CONCLUSION</w:t>
      </w:r>
    </w:p>
    <w:p w:rsidR="006C0579" w:rsidRDefault="00D43DD5" w:rsidP="006C0579">
      <w:pPr>
        <w:spacing w:after="0" w:line="240" w:lineRule="auto"/>
        <w:jc w:val="both"/>
        <w:rPr>
          <w:rFonts w:ascii="Arial" w:hAnsi="Arial" w:cs="Arial"/>
          <w:sz w:val="20"/>
          <w:szCs w:val="20"/>
        </w:rPr>
      </w:pPr>
      <w:r w:rsidRPr="00D43DD5">
        <w:rPr>
          <w:rFonts w:ascii="Arial" w:hAnsi="Arial" w:cs="Arial"/>
          <w:sz w:val="20"/>
          <w:szCs w:val="20"/>
        </w:rPr>
        <w:t xml:space="preserve">In this research, </w:t>
      </w:r>
      <w:r>
        <w:rPr>
          <w:rFonts w:ascii="Arial" w:hAnsi="Arial" w:cs="Arial"/>
          <w:sz w:val="20"/>
          <w:szCs w:val="20"/>
        </w:rPr>
        <w:t xml:space="preserve">Dexamethasone Tablets, 20 mg was successfully formulated and manufactured. </w:t>
      </w:r>
      <w:r w:rsidR="00C006D7">
        <w:rPr>
          <w:rFonts w:ascii="Arial" w:hAnsi="Arial" w:cs="Arial"/>
          <w:sz w:val="20"/>
          <w:szCs w:val="20"/>
        </w:rPr>
        <w:t>It all started with the identifying cost-effective sourcing of API. API characterization was done which showed the suitability of direct blending and compression process. Since API being BCS Class I / III, micronized API was used</w:t>
      </w:r>
      <w:r w:rsidR="007002EE">
        <w:rPr>
          <w:rFonts w:ascii="Arial" w:hAnsi="Arial" w:cs="Arial"/>
          <w:sz w:val="20"/>
          <w:szCs w:val="20"/>
        </w:rPr>
        <w:t xml:space="preserve"> and</w:t>
      </w:r>
      <w:r w:rsidR="00C006D7">
        <w:rPr>
          <w:rFonts w:ascii="Arial" w:hAnsi="Arial" w:cs="Arial"/>
          <w:sz w:val="20"/>
          <w:szCs w:val="20"/>
        </w:rPr>
        <w:t xml:space="preserve"> </w:t>
      </w:r>
      <w:r w:rsidR="00164810">
        <w:rPr>
          <w:rFonts w:ascii="Arial" w:hAnsi="Arial" w:cs="Arial"/>
          <w:sz w:val="20"/>
          <w:szCs w:val="20"/>
        </w:rPr>
        <w:t>this formed the basis of Critical Material Attribute (CMA).</w:t>
      </w:r>
      <w:r w:rsidR="00C006D7">
        <w:rPr>
          <w:rFonts w:ascii="Arial" w:hAnsi="Arial" w:cs="Arial"/>
          <w:sz w:val="20"/>
          <w:szCs w:val="20"/>
        </w:rPr>
        <w:t xml:space="preserve"> Marketed brand product was sourced and </w:t>
      </w:r>
      <w:r w:rsidR="00164810">
        <w:rPr>
          <w:rFonts w:ascii="Arial" w:hAnsi="Arial" w:cs="Arial"/>
          <w:sz w:val="20"/>
          <w:szCs w:val="20"/>
        </w:rPr>
        <w:t>characterized;</w:t>
      </w:r>
      <w:r w:rsidR="00C006D7">
        <w:rPr>
          <w:rFonts w:ascii="Arial" w:hAnsi="Arial" w:cs="Arial"/>
          <w:sz w:val="20"/>
          <w:szCs w:val="20"/>
        </w:rPr>
        <w:t xml:space="preserve"> this formed the basis for Quality Target Product Profile (QTPP). Based on API and brand product characterization, risk assessment and Critical Quality Attributes</w:t>
      </w:r>
      <w:r w:rsidR="00164810">
        <w:rPr>
          <w:rFonts w:ascii="Arial" w:hAnsi="Arial" w:cs="Arial"/>
          <w:sz w:val="20"/>
          <w:szCs w:val="20"/>
        </w:rPr>
        <w:t xml:space="preserve"> (CQA)</w:t>
      </w:r>
      <w:r w:rsidR="00C006D7">
        <w:rPr>
          <w:rFonts w:ascii="Arial" w:hAnsi="Arial" w:cs="Arial"/>
          <w:sz w:val="20"/>
          <w:szCs w:val="20"/>
        </w:rPr>
        <w:t xml:space="preserve"> were decided. In the composition, brand listed excipients were used but the suitability of the excipients were tested and </w:t>
      </w:r>
      <w:r w:rsidR="00C006D7">
        <w:rPr>
          <w:rFonts w:ascii="Arial" w:hAnsi="Arial" w:cs="Arial"/>
          <w:sz w:val="20"/>
          <w:szCs w:val="20"/>
        </w:rPr>
        <w:lastRenderedPageBreak/>
        <w:t xml:space="preserve">confirmed through drug – excipient compatibility study. A composition with Lactose Monohydrate as diluent, Povidone K30 and Corn Starch as binder, Sodium Starch Glycollate Type A as disintegrant and Magnesium Stearate as lubricant by direct blending and compression process was designed. The selected composition and process was further optimized by doing design of experiments (DOE) using </w:t>
      </w:r>
      <w:r w:rsidR="00164810">
        <w:rPr>
          <w:rFonts w:ascii="Arial" w:hAnsi="Arial" w:cs="Arial"/>
          <w:sz w:val="20"/>
          <w:szCs w:val="20"/>
        </w:rPr>
        <w:t xml:space="preserve">One Factor At A Time (OFAT) approach. In the manufacturing process blending time formed the basis for Critical Process Parameter (CPP). In the composition, diluent, disintegrant and lubricant were identified and optimized for CQA’s – dissolution, angle of repose &amp; hardness; accordingly design space for the identified excipients were arrived based on SUPAC IR guidance. Then submission batches was manufactured and found to be stable in the intended packing configuration at 40°C / 75%RH for 6 months. The manufactured </w:t>
      </w:r>
      <w:r w:rsidR="00FF4780">
        <w:rPr>
          <w:rFonts w:ascii="Arial" w:hAnsi="Arial" w:cs="Arial"/>
          <w:sz w:val="20"/>
          <w:szCs w:val="20"/>
        </w:rPr>
        <w:t>tablet was</w:t>
      </w:r>
      <w:r w:rsidR="00164810">
        <w:rPr>
          <w:rFonts w:ascii="Arial" w:hAnsi="Arial" w:cs="Arial"/>
          <w:sz w:val="20"/>
          <w:szCs w:val="20"/>
        </w:rPr>
        <w:t xml:space="preserve"> found to be bio-equivalent </w:t>
      </w:r>
      <w:r w:rsidR="00FF4780">
        <w:rPr>
          <w:rFonts w:ascii="Arial" w:hAnsi="Arial" w:cs="Arial"/>
          <w:sz w:val="20"/>
          <w:szCs w:val="20"/>
        </w:rPr>
        <w:t>to the</w:t>
      </w:r>
      <w:r w:rsidR="002547FA">
        <w:rPr>
          <w:rFonts w:ascii="Arial" w:hAnsi="Arial" w:cs="Arial"/>
          <w:sz w:val="20"/>
          <w:szCs w:val="20"/>
        </w:rPr>
        <w:t xml:space="preserve"> marketed brand product. The unit price of the manufactured tablet was calculated and was found to be </w:t>
      </w:r>
      <w:r w:rsidR="00FF4780">
        <w:rPr>
          <w:rFonts w:ascii="Arial" w:hAnsi="Arial" w:cs="Arial"/>
          <w:sz w:val="20"/>
          <w:szCs w:val="20"/>
        </w:rPr>
        <w:t>13.13 INR per tablet</w:t>
      </w:r>
      <w:r w:rsidR="00AE39DD">
        <w:rPr>
          <w:rFonts w:ascii="Arial" w:hAnsi="Arial" w:cs="Arial"/>
          <w:sz w:val="20"/>
          <w:szCs w:val="20"/>
        </w:rPr>
        <w:t xml:space="preserve"> which is cost-effective than international brand product</w:t>
      </w:r>
      <w:r w:rsidR="00FF4780">
        <w:rPr>
          <w:rFonts w:ascii="Arial" w:hAnsi="Arial" w:cs="Arial"/>
          <w:sz w:val="20"/>
          <w:szCs w:val="20"/>
        </w:rPr>
        <w:t xml:space="preserve">. </w:t>
      </w:r>
      <w:r w:rsidR="00AE39DD">
        <w:rPr>
          <w:rFonts w:ascii="Arial" w:hAnsi="Arial" w:cs="Arial"/>
          <w:sz w:val="20"/>
          <w:szCs w:val="20"/>
        </w:rPr>
        <w:t xml:space="preserve">In this research the composition and process was successfully scaled-up from batch size of few thousands </w:t>
      </w:r>
      <w:r w:rsidR="007002EE">
        <w:rPr>
          <w:rFonts w:ascii="Arial" w:hAnsi="Arial" w:cs="Arial"/>
          <w:sz w:val="20"/>
          <w:szCs w:val="20"/>
        </w:rPr>
        <w:t xml:space="preserve">to </w:t>
      </w:r>
      <w:r w:rsidR="00AE39DD">
        <w:rPr>
          <w:rFonts w:ascii="Arial" w:hAnsi="Arial" w:cs="Arial"/>
          <w:sz w:val="20"/>
          <w:szCs w:val="20"/>
        </w:rPr>
        <w:t xml:space="preserve">lakhs. In the </w:t>
      </w:r>
      <w:r w:rsidR="007002EE">
        <w:rPr>
          <w:rFonts w:ascii="Arial" w:hAnsi="Arial" w:cs="Arial"/>
          <w:sz w:val="20"/>
          <w:szCs w:val="20"/>
        </w:rPr>
        <w:t xml:space="preserve">upcoming </w:t>
      </w:r>
      <w:r w:rsidR="00AE39DD">
        <w:rPr>
          <w:rFonts w:ascii="Arial" w:hAnsi="Arial" w:cs="Arial"/>
          <w:sz w:val="20"/>
          <w:szCs w:val="20"/>
        </w:rPr>
        <w:t>commercial manufacturing, it will be further scaled-up to a million batch size and is expected to work seamlessly with the available process controls.</w:t>
      </w:r>
      <w:r w:rsidR="00FF4780">
        <w:rPr>
          <w:rFonts w:ascii="Arial" w:hAnsi="Arial" w:cs="Arial"/>
          <w:sz w:val="20"/>
          <w:szCs w:val="20"/>
        </w:rPr>
        <w:t xml:space="preserve"> </w:t>
      </w:r>
      <w:r w:rsidR="00AE39DD">
        <w:rPr>
          <w:rFonts w:ascii="Arial" w:hAnsi="Arial" w:cs="Arial"/>
          <w:sz w:val="20"/>
          <w:szCs w:val="20"/>
        </w:rPr>
        <w:t xml:space="preserve">Finally, a </w:t>
      </w:r>
      <w:r w:rsidR="00FF4780">
        <w:rPr>
          <w:rFonts w:ascii="Arial" w:hAnsi="Arial" w:cs="Arial"/>
          <w:sz w:val="20"/>
          <w:szCs w:val="20"/>
        </w:rPr>
        <w:t>Pharmaceutical development report (PDR) was drafted herein encompassing every aspect of activity done from development upto exhibit batch / submission batch manufacturing. This report is now ready to be filed with any regulatory agency.</w:t>
      </w:r>
    </w:p>
    <w:p w:rsidR="00F4173E" w:rsidRDefault="00F4173E" w:rsidP="006C0579">
      <w:pPr>
        <w:spacing w:after="0" w:line="240" w:lineRule="auto"/>
        <w:jc w:val="both"/>
        <w:rPr>
          <w:rFonts w:ascii="Arial" w:hAnsi="Arial" w:cs="Arial"/>
          <w:sz w:val="20"/>
          <w:szCs w:val="20"/>
        </w:rPr>
      </w:pPr>
    </w:p>
    <w:p w:rsidR="00F4173E" w:rsidRDefault="00F4173E" w:rsidP="006C0579">
      <w:pPr>
        <w:spacing w:after="0" w:line="240" w:lineRule="auto"/>
        <w:jc w:val="both"/>
        <w:rPr>
          <w:rFonts w:ascii="Arial" w:hAnsi="Arial" w:cs="Arial"/>
          <w:b/>
          <w:sz w:val="20"/>
          <w:szCs w:val="20"/>
          <w:u w:val="single"/>
        </w:rPr>
      </w:pPr>
      <w:r w:rsidRPr="00F4173E">
        <w:rPr>
          <w:rFonts w:ascii="Arial" w:hAnsi="Arial" w:cs="Arial"/>
          <w:b/>
          <w:sz w:val="20"/>
          <w:szCs w:val="20"/>
          <w:u w:val="single"/>
        </w:rPr>
        <w:t>6.1 Importance of this Manuscript</w:t>
      </w:r>
    </w:p>
    <w:p w:rsidR="00F4173E" w:rsidRDefault="00F4173E" w:rsidP="006C0579">
      <w:pPr>
        <w:spacing w:after="0" w:line="240" w:lineRule="auto"/>
        <w:jc w:val="both"/>
        <w:rPr>
          <w:rFonts w:ascii="Arial" w:hAnsi="Arial" w:cs="Arial"/>
          <w:sz w:val="20"/>
          <w:szCs w:val="20"/>
          <w:lang w:val="en-GB"/>
        </w:rPr>
      </w:pPr>
      <w:r w:rsidRPr="00F4173E">
        <w:rPr>
          <w:rFonts w:ascii="Arial" w:hAnsi="Arial" w:cs="Arial"/>
          <w:sz w:val="20"/>
          <w:szCs w:val="20"/>
          <w:lang w:val="en-GB"/>
        </w:rPr>
        <w:t>Dexamethasone tablets, 20 mg in Indian market is not available. There is no research article available in public domain on the formulation, evaluation, stability &amp; bioequivalence aspects of Dexamethasone Tablets, 20 mg. In this research Quality by Design through OFAT method has been discussed in detail to optimize the composition and process. This research article also encompasses the ways and means to present the product development in the form of Pharmaceutical Development Report for regulatory submission. From patient view point, the end product pricing was found to be cost-effective and affordable when compared to international market brands.</w:t>
      </w:r>
    </w:p>
    <w:p w:rsidR="00F4173E" w:rsidRDefault="00F4173E" w:rsidP="006C0579">
      <w:pPr>
        <w:spacing w:after="0" w:line="240" w:lineRule="auto"/>
        <w:jc w:val="both"/>
        <w:rPr>
          <w:rFonts w:ascii="Arial" w:hAnsi="Arial" w:cs="Arial"/>
          <w:sz w:val="20"/>
          <w:szCs w:val="20"/>
          <w:lang w:val="en-GB"/>
        </w:rPr>
      </w:pPr>
    </w:p>
    <w:p w:rsidR="00F4173E" w:rsidRDefault="00F4173E" w:rsidP="00366026">
      <w:pPr>
        <w:spacing w:after="0" w:line="240" w:lineRule="auto"/>
        <w:jc w:val="both"/>
        <w:rPr>
          <w:rFonts w:ascii="Arial" w:hAnsi="Arial" w:cs="Arial"/>
          <w:b/>
          <w:sz w:val="20"/>
          <w:szCs w:val="20"/>
          <w:u w:val="single"/>
          <w:lang w:val="en-GB"/>
        </w:rPr>
      </w:pPr>
      <w:r w:rsidRPr="00F4173E">
        <w:rPr>
          <w:rFonts w:ascii="Arial" w:hAnsi="Arial" w:cs="Arial"/>
          <w:b/>
          <w:sz w:val="20"/>
          <w:szCs w:val="20"/>
          <w:u w:val="single"/>
          <w:lang w:val="en-GB"/>
        </w:rPr>
        <w:t>6.2 QbD, Bio-equivalence &amp; Pharma Sector in India</w:t>
      </w:r>
    </w:p>
    <w:p w:rsidR="00F4173E" w:rsidRPr="00366026" w:rsidRDefault="001E0F3B" w:rsidP="00366026">
      <w:pPr>
        <w:spacing w:after="0" w:line="240" w:lineRule="auto"/>
        <w:jc w:val="both"/>
        <w:rPr>
          <w:rFonts w:ascii="Arial" w:hAnsi="Arial" w:cs="Arial"/>
          <w:b/>
          <w:sz w:val="20"/>
          <w:szCs w:val="20"/>
          <w:u w:val="single"/>
        </w:rPr>
      </w:pPr>
      <w:r>
        <w:rPr>
          <w:rFonts w:ascii="Arial" w:hAnsi="Arial" w:cs="Arial"/>
          <w:sz w:val="20"/>
          <w:szCs w:val="20"/>
          <w:lang w:val="en-GB"/>
        </w:rPr>
        <w:t>The companies involved in manufacturing d</w:t>
      </w:r>
      <w:r w:rsidR="00366026" w:rsidRPr="00366026">
        <w:rPr>
          <w:rFonts w:ascii="Arial" w:hAnsi="Arial" w:cs="Arial"/>
          <w:sz w:val="20"/>
          <w:szCs w:val="20"/>
          <w:lang w:val="en-GB"/>
        </w:rPr>
        <w:t>rug products intended for filing within India is catching-up on QbD approach in product development programme. In the past 3 years, CDSCO (</w:t>
      </w:r>
      <w:r w:rsidR="00366026" w:rsidRPr="00366026">
        <w:rPr>
          <w:rFonts w:ascii="Arial" w:hAnsi="Arial" w:cs="Arial"/>
          <w:sz w:val="20"/>
          <w:szCs w:val="20"/>
          <w:shd w:val="clear" w:color="auto" w:fill="FFFFFF"/>
        </w:rPr>
        <w:t>Central Drugs Standard Control Organisation, India) have brought-in many changes with respect to BE requirements in</w:t>
      </w:r>
      <w:r>
        <w:rPr>
          <w:rFonts w:ascii="Arial" w:hAnsi="Arial" w:cs="Arial"/>
          <w:sz w:val="20"/>
          <w:szCs w:val="20"/>
          <w:shd w:val="clear" w:color="auto" w:fill="FFFFFF"/>
        </w:rPr>
        <w:t>-</w:t>
      </w:r>
      <w:r w:rsidR="00366026" w:rsidRPr="00366026">
        <w:rPr>
          <w:rFonts w:ascii="Arial" w:hAnsi="Arial" w:cs="Arial"/>
          <w:sz w:val="20"/>
          <w:szCs w:val="20"/>
          <w:shd w:val="clear" w:color="auto" w:fill="FFFFFF"/>
        </w:rPr>
        <w:t>line with ICH, USP &amp; Europe guidelines. For BCS Class II and IV</w:t>
      </w:r>
      <w:r w:rsidR="003B447C">
        <w:rPr>
          <w:rFonts w:ascii="Arial" w:hAnsi="Arial" w:cs="Arial"/>
          <w:sz w:val="20"/>
          <w:szCs w:val="20"/>
          <w:shd w:val="clear" w:color="auto" w:fill="FFFFFF"/>
        </w:rPr>
        <w:t>,</w:t>
      </w:r>
      <w:r w:rsidR="00366026" w:rsidRPr="00366026">
        <w:rPr>
          <w:rFonts w:ascii="Arial" w:hAnsi="Arial" w:cs="Arial"/>
          <w:sz w:val="20"/>
          <w:szCs w:val="20"/>
          <w:shd w:val="clear" w:color="auto" w:fill="FFFFFF"/>
        </w:rPr>
        <w:t xml:space="preserve"> the BE study is mandatory. For BCS I &amp; III, Bio-waiver is possible provided the dissolution profile and its comparison with the comparator product exhibits rapid and complete dissolution within 15 minutes. In this research all these aspects have been taken into consideration </w:t>
      </w:r>
      <w:r w:rsidR="003B447C">
        <w:rPr>
          <w:rFonts w:ascii="Arial" w:hAnsi="Arial" w:cs="Arial"/>
          <w:sz w:val="20"/>
          <w:szCs w:val="20"/>
          <w:shd w:val="clear" w:color="auto" w:fill="FFFFFF"/>
        </w:rPr>
        <w:t>but</w:t>
      </w:r>
      <w:r w:rsidR="00366026" w:rsidRPr="00366026">
        <w:rPr>
          <w:rFonts w:ascii="Arial" w:hAnsi="Arial" w:cs="Arial"/>
          <w:sz w:val="20"/>
          <w:szCs w:val="20"/>
          <w:shd w:val="clear" w:color="auto" w:fill="FFFFFF"/>
        </w:rPr>
        <w:t xml:space="preserve"> proceeded with BE study option to make the </w:t>
      </w:r>
      <w:r>
        <w:rPr>
          <w:rFonts w:ascii="Arial" w:hAnsi="Arial" w:cs="Arial"/>
          <w:sz w:val="20"/>
          <w:szCs w:val="20"/>
          <w:shd w:val="clear" w:color="auto" w:fill="FFFFFF"/>
        </w:rPr>
        <w:t xml:space="preserve">prescriber and </w:t>
      </w:r>
      <w:r w:rsidR="00366026" w:rsidRPr="00366026">
        <w:rPr>
          <w:rFonts w:ascii="Arial" w:hAnsi="Arial" w:cs="Arial"/>
          <w:sz w:val="20"/>
          <w:szCs w:val="20"/>
          <w:shd w:val="clear" w:color="auto" w:fill="FFFFFF"/>
        </w:rPr>
        <w:t xml:space="preserve">patient feel comfortable </w:t>
      </w:r>
      <w:r>
        <w:rPr>
          <w:rFonts w:ascii="Arial" w:hAnsi="Arial" w:cs="Arial"/>
          <w:sz w:val="20"/>
          <w:szCs w:val="20"/>
          <w:shd w:val="clear" w:color="auto" w:fill="FFFFFF"/>
        </w:rPr>
        <w:t xml:space="preserve">in prescribing and consuming the product </w:t>
      </w:r>
      <w:r w:rsidR="00366026" w:rsidRPr="00366026">
        <w:rPr>
          <w:rFonts w:ascii="Arial" w:hAnsi="Arial" w:cs="Arial"/>
          <w:sz w:val="20"/>
          <w:szCs w:val="20"/>
          <w:shd w:val="clear" w:color="auto" w:fill="FFFFFF"/>
        </w:rPr>
        <w:t xml:space="preserve"> </w:t>
      </w:r>
      <w:r w:rsidR="00736FA0">
        <w:rPr>
          <w:rFonts w:ascii="Arial" w:hAnsi="Arial" w:cs="Arial"/>
          <w:sz w:val="20"/>
          <w:szCs w:val="20"/>
          <w:shd w:val="clear" w:color="auto" w:fill="FFFFFF"/>
        </w:rPr>
        <w:t xml:space="preserve">of </w:t>
      </w:r>
      <w:r w:rsidR="00366026" w:rsidRPr="00366026">
        <w:rPr>
          <w:rFonts w:ascii="Arial" w:hAnsi="Arial" w:cs="Arial"/>
          <w:sz w:val="20"/>
          <w:szCs w:val="20"/>
          <w:shd w:val="clear" w:color="auto" w:fill="FFFFFF"/>
        </w:rPr>
        <w:t>quality, safe</w:t>
      </w:r>
      <w:r w:rsidR="00736FA0">
        <w:rPr>
          <w:rFonts w:ascii="Arial" w:hAnsi="Arial" w:cs="Arial"/>
          <w:sz w:val="20"/>
          <w:szCs w:val="20"/>
          <w:shd w:val="clear" w:color="auto" w:fill="FFFFFF"/>
        </w:rPr>
        <w:t>ty and equivalency</w:t>
      </w:r>
      <w:r w:rsidR="00366026" w:rsidRPr="00366026">
        <w:rPr>
          <w:rFonts w:ascii="Arial" w:hAnsi="Arial" w:cs="Arial"/>
          <w:sz w:val="20"/>
          <w:szCs w:val="20"/>
          <w:shd w:val="clear" w:color="auto" w:fill="FFFFFF"/>
        </w:rPr>
        <w:t xml:space="preserve"> to brand product’s aspects.</w:t>
      </w:r>
    </w:p>
    <w:p w:rsidR="00A76F51" w:rsidRDefault="00A76F51" w:rsidP="006C0579">
      <w:pPr>
        <w:spacing w:after="0" w:line="240" w:lineRule="auto"/>
        <w:jc w:val="both"/>
        <w:rPr>
          <w:rFonts w:ascii="Arial" w:hAnsi="Arial" w:cs="Arial"/>
          <w:sz w:val="20"/>
          <w:szCs w:val="20"/>
        </w:rPr>
      </w:pPr>
    </w:p>
    <w:p w:rsidR="00A76F51" w:rsidRPr="00A76F51" w:rsidRDefault="00A76F51" w:rsidP="006C0579">
      <w:pPr>
        <w:spacing w:after="0" w:line="240" w:lineRule="auto"/>
        <w:jc w:val="both"/>
        <w:rPr>
          <w:rFonts w:ascii="Arial" w:hAnsi="Arial" w:cs="Arial"/>
          <w:b/>
          <w:shd w:val="clear" w:color="auto" w:fill="FFFFFF"/>
        </w:rPr>
      </w:pPr>
      <w:r w:rsidRPr="00A76F51">
        <w:rPr>
          <w:rFonts w:ascii="Arial" w:hAnsi="Arial" w:cs="Arial"/>
          <w:b/>
          <w:shd w:val="clear" w:color="auto" w:fill="FFFFFF"/>
        </w:rPr>
        <w:t>DISCLAIMER (ARTIFICIAL INTELLIGENCE)</w:t>
      </w:r>
    </w:p>
    <w:p w:rsidR="00A76F51" w:rsidRDefault="00A76F51" w:rsidP="00A76F51">
      <w:pPr>
        <w:spacing w:after="0" w:line="240" w:lineRule="auto"/>
        <w:jc w:val="both"/>
        <w:rPr>
          <w:rFonts w:ascii="Arial" w:hAnsi="Arial" w:cs="Arial"/>
          <w:sz w:val="20"/>
          <w:szCs w:val="20"/>
          <w:shd w:val="clear" w:color="auto" w:fill="FFFFFF"/>
        </w:rPr>
      </w:pPr>
      <w:r w:rsidRPr="00A76F51">
        <w:rPr>
          <w:rFonts w:ascii="Arial" w:hAnsi="Arial" w:cs="Arial"/>
          <w:sz w:val="20"/>
          <w:szCs w:val="20"/>
          <w:shd w:val="clear" w:color="auto" w:fill="FFFFFF"/>
        </w:rPr>
        <w:t>Author(s)  hereby  declare  that  NO  generative  AI technologies  such  as  Large  Language  Models (ChatGPT,   COPILOT,   etc)   and   text-to-image generators  have  been  used  during  writing  or editing of this manuscript.</w:t>
      </w:r>
    </w:p>
    <w:p w:rsidR="007E2605" w:rsidRDefault="007E2605" w:rsidP="00A76F51">
      <w:pPr>
        <w:spacing w:after="0" w:line="240" w:lineRule="auto"/>
        <w:jc w:val="both"/>
        <w:rPr>
          <w:rFonts w:ascii="Arial" w:hAnsi="Arial" w:cs="Arial"/>
          <w:sz w:val="19"/>
          <w:szCs w:val="19"/>
          <w:shd w:val="clear" w:color="auto" w:fill="FFFFFF"/>
        </w:rPr>
      </w:pPr>
    </w:p>
    <w:p w:rsidR="00A76F51" w:rsidRDefault="00AE0416" w:rsidP="00A76F51">
      <w:pPr>
        <w:spacing w:after="0" w:line="240" w:lineRule="auto"/>
        <w:jc w:val="both"/>
        <w:rPr>
          <w:rFonts w:ascii="Arial" w:hAnsi="Arial" w:cs="Arial"/>
          <w:b/>
          <w:shd w:val="clear" w:color="auto" w:fill="FFFFFF"/>
        </w:rPr>
      </w:pPr>
      <w:r w:rsidRPr="00AE0416">
        <w:rPr>
          <w:rFonts w:ascii="Arial" w:hAnsi="Arial" w:cs="Arial"/>
          <w:b/>
          <w:shd w:val="clear" w:color="auto" w:fill="FFFFFF"/>
        </w:rPr>
        <w:t>REFERENCES</w:t>
      </w:r>
    </w:p>
    <w:p w:rsidR="00AE0416" w:rsidRDefault="00AE0416" w:rsidP="00A76F51">
      <w:pPr>
        <w:spacing w:after="0" w:line="240" w:lineRule="auto"/>
        <w:jc w:val="both"/>
        <w:rPr>
          <w:rFonts w:ascii="Arial" w:hAnsi="Arial" w:cs="Arial"/>
          <w:b/>
          <w:shd w:val="clear" w:color="auto" w:fill="FFFFFF"/>
        </w:rPr>
      </w:pPr>
    </w:p>
    <w:p w:rsidR="00AE0416" w:rsidRPr="003B447C" w:rsidRDefault="00AE0416" w:rsidP="003B447C">
      <w:pPr>
        <w:pStyle w:val="ListParagraph"/>
        <w:numPr>
          <w:ilvl w:val="0"/>
          <w:numId w:val="12"/>
        </w:numPr>
        <w:spacing w:after="0" w:line="240" w:lineRule="auto"/>
        <w:jc w:val="both"/>
        <w:rPr>
          <w:rFonts w:ascii="Arial" w:hAnsi="Arial" w:cs="Arial"/>
          <w:sz w:val="20"/>
          <w:szCs w:val="20"/>
          <w:shd w:val="clear" w:color="auto" w:fill="FFFFFF"/>
        </w:rPr>
      </w:pPr>
      <w:r w:rsidRPr="003B447C">
        <w:rPr>
          <w:rFonts w:ascii="Arial" w:hAnsi="Arial" w:cs="Arial"/>
          <w:sz w:val="20"/>
          <w:szCs w:val="20"/>
          <w:shd w:val="clear" w:color="auto" w:fill="FFFFFF"/>
        </w:rPr>
        <w:t>Soroush H, Ghorbani-Bidkorbeh F, Mortazavi SA, Mehramizi A. Formulation Optimization and Assessment of Dexamethasone Orally Disintegrating Tablets Using Box-Behnken Design. Iran J Pharm Res. 2018 Fall;17(4):1150-1163. PMID: 30568675; PMCID: PMC6269575.</w:t>
      </w:r>
    </w:p>
    <w:p w:rsidR="00AE0416" w:rsidRPr="003B447C" w:rsidRDefault="00AE0416" w:rsidP="003B447C">
      <w:pPr>
        <w:spacing w:after="0" w:line="240" w:lineRule="auto"/>
        <w:jc w:val="both"/>
        <w:rPr>
          <w:rFonts w:ascii="Arial" w:hAnsi="Arial" w:cs="Arial"/>
          <w:sz w:val="20"/>
          <w:szCs w:val="20"/>
          <w:shd w:val="clear" w:color="auto" w:fill="FFFFFF"/>
        </w:rPr>
      </w:pPr>
    </w:p>
    <w:p w:rsidR="00AE0416" w:rsidRPr="003B447C" w:rsidRDefault="00AE0416" w:rsidP="003B447C">
      <w:pPr>
        <w:pStyle w:val="ListParagraph"/>
        <w:numPr>
          <w:ilvl w:val="0"/>
          <w:numId w:val="12"/>
        </w:numPr>
        <w:spacing w:after="0" w:line="240" w:lineRule="auto"/>
        <w:jc w:val="both"/>
        <w:rPr>
          <w:rFonts w:ascii="Arial" w:hAnsi="Arial" w:cs="Arial"/>
          <w:sz w:val="20"/>
          <w:szCs w:val="20"/>
        </w:rPr>
      </w:pPr>
      <w:r w:rsidRPr="003B447C">
        <w:rPr>
          <w:rFonts w:ascii="Arial" w:hAnsi="Arial" w:cs="Arial"/>
          <w:sz w:val="20"/>
          <w:szCs w:val="20"/>
        </w:rPr>
        <w:t>Iswandana R, Putri KSS, Anisa HN, Ricardo W, Nurhadi PAS. Formulation of various polysaccharides based multicoated tablets containing dexamethasone and probiotics for inflammatory bowel disease. J Appl Pharm Sci, 2023; 13(09):106–114.</w:t>
      </w:r>
    </w:p>
    <w:p w:rsidR="00AE0416" w:rsidRPr="003B447C" w:rsidRDefault="00AE0416" w:rsidP="003B447C">
      <w:pPr>
        <w:spacing w:after="0" w:line="240" w:lineRule="auto"/>
        <w:jc w:val="both"/>
        <w:rPr>
          <w:rFonts w:ascii="Arial" w:hAnsi="Arial" w:cs="Arial"/>
          <w:sz w:val="20"/>
          <w:szCs w:val="20"/>
        </w:rPr>
      </w:pPr>
    </w:p>
    <w:p w:rsidR="00AE0416" w:rsidRPr="003B447C" w:rsidRDefault="00AE0416" w:rsidP="003B447C">
      <w:pPr>
        <w:pStyle w:val="ListParagraph"/>
        <w:numPr>
          <w:ilvl w:val="0"/>
          <w:numId w:val="12"/>
        </w:numPr>
        <w:spacing w:after="0" w:line="240" w:lineRule="auto"/>
        <w:jc w:val="both"/>
        <w:rPr>
          <w:rFonts w:ascii="Arial" w:hAnsi="Arial" w:cs="Arial"/>
          <w:iCs/>
          <w:sz w:val="20"/>
          <w:szCs w:val="20"/>
          <w:shd w:val="clear" w:color="auto" w:fill="F6F6F6"/>
        </w:rPr>
      </w:pPr>
      <w:r w:rsidRPr="003B447C">
        <w:rPr>
          <w:rFonts w:ascii="Arial" w:hAnsi="Arial" w:cs="Arial"/>
          <w:iCs/>
          <w:sz w:val="20"/>
          <w:szCs w:val="20"/>
          <w:shd w:val="clear" w:color="auto" w:fill="F6F6F6"/>
        </w:rPr>
        <w:t>Venkatalakshmi Ranganathan, Ng Jeng Ho, Ravi Sheshala, SasikalaChinnappan. Formulation and Characterization of Mouth Dissolving Tablets of Dexamethasone Using Synthetic Superdisintegrants. Research J. Pharm. and Tech 2018; 11(4): 1429-1435. doi: 10.5958/0974-360X.2018.00267.6</w:t>
      </w:r>
    </w:p>
    <w:p w:rsidR="00AE0416" w:rsidRPr="003B447C" w:rsidRDefault="00AE0416" w:rsidP="003B447C">
      <w:pPr>
        <w:spacing w:after="0" w:line="240" w:lineRule="auto"/>
        <w:jc w:val="both"/>
        <w:rPr>
          <w:rFonts w:ascii="Arial" w:hAnsi="Arial" w:cs="Arial"/>
          <w:iCs/>
          <w:sz w:val="20"/>
          <w:szCs w:val="20"/>
          <w:shd w:val="clear" w:color="auto" w:fill="F6F6F6"/>
        </w:rPr>
      </w:pPr>
    </w:p>
    <w:p w:rsidR="00AE0416" w:rsidRPr="003B447C" w:rsidRDefault="00AE0416" w:rsidP="003B447C">
      <w:pPr>
        <w:pStyle w:val="ListParagraph"/>
        <w:numPr>
          <w:ilvl w:val="0"/>
          <w:numId w:val="12"/>
        </w:numPr>
        <w:spacing w:after="0" w:line="240" w:lineRule="auto"/>
        <w:jc w:val="both"/>
        <w:rPr>
          <w:rFonts w:ascii="Arial" w:hAnsi="Arial" w:cs="Arial"/>
          <w:sz w:val="20"/>
          <w:szCs w:val="20"/>
        </w:rPr>
      </w:pPr>
      <w:r w:rsidRPr="003B447C">
        <w:rPr>
          <w:rFonts w:ascii="Arial" w:hAnsi="Arial" w:cs="Arial"/>
          <w:sz w:val="20"/>
          <w:szCs w:val="20"/>
        </w:rPr>
        <w:t>Ahlam Zaid Alkilani, Sara Omar, Jehad Nasereddin, Rania Hamed, Rana Obaidat,</w:t>
      </w:r>
    </w:p>
    <w:p w:rsidR="00AE0416" w:rsidRPr="003B447C" w:rsidRDefault="00AE0416" w:rsidP="003B447C">
      <w:pPr>
        <w:pStyle w:val="ListParagraph"/>
        <w:spacing w:after="0" w:line="240" w:lineRule="auto"/>
        <w:jc w:val="both"/>
        <w:rPr>
          <w:rFonts w:ascii="Arial" w:hAnsi="Arial" w:cs="Arial"/>
          <w:sz w:val="20"/>
          <w:szCs w:val="20"/>
        </w:rPr>
      </w:pPr>
      <w:r w:rsidRPr="003B447C">
        <w:rPr>
          <w:rFonts w:ascii="Arial" w:hAnsi="Arial" w:cs="Arial"/>
          <w:sz w:val="20"/>
          <w:szCs w:val="20"/>
        </w:rPr>
        <w:t xml:space="preserve">Design of colon-targeted drug delivery of dexamethasone: Formulation and in vitro characterization of solid dispersions, Heliyon, Volume 10, Issue 14, 2024, e34212, ISSN 2405-8440, https://doi.org/10.1016/j.heliyon.2024.e34212. </w:t>
      </w:r>
    </w:p>
    <w:p w:rsidR="00AE0416" w:rsidRDefault="00AE0416" w:rsidP="003B447C">
      <w:pPr>
        <w:pStyle w:val="ListParagraph"/>
        <w:spacing w:after="0" w:line="240" w:lineRule="auto"/>
        <w:jc w:val="both"/>
        <w:rPr>
          <w:rFonts w:ascii="Arial" w:hAnsi="Arial" w:cs="Arial"/>
          <w:sz w:val="20"/>
          <w:szCs w:val="20"/>
        </w:rPr>
      </w:pPr>
      <w:r w:rsidRPr="003B447C">
        <w:rPr>
          <w:rFonts w:ascii="Arial" w:hAnsi="Arial" w:cs="Arial"/>
          <w:sz w:val="20"/>
          <w:szCs w:val="20"/>
        </w:rPr>
        <w:t>(</w:t>
      </w:r>
      <w:r w:rsidR="006422BB" w:rsidRPr="006422BB">
        <w:rPr>
          <w:rFonts w:ascii="Arial" w:hAnsi="Arial" w:cs="Arial"/>
          <w:sz w:val="20"/>
          <w:szCs w:val="20"/>
        </w:rPr>
        <w:t>https://www.sciencedirect.com/science/article/pii/S2405844024102435</w:t>
      </w:r>
      <w:r w:rsidRPr="003B447C">
        <w:rPr>
          <w:rFonts w:ascii="Arial" w:hAnsi="Arial" w:cs="Arial"/>
          <w:sz w:val="20"/>
          <w:szCs w:val="20"/>
        </w:rPr>
        <w:t>)</w:t>
      </w:r>
    </w:p>
    <w:p w:rsidR="006422BB" w:rsidRPr="003B447C" w:rsidRDefault="006422BB" w:rsidP="003B447C">
      <w:pPr>
        <w:pStyle w:val="ListParagraph"/>
        <w:spacing w:after="0" w:line="240" w:lineRule="auto"/>
        <w:jc w:val="both"/>
        <w:rPr>
          <w:rFonts w:ascii="Arial" w:hAnsi="Arial" w:cs="Arial"/>
          <w:sz w:val="20"/>
          <w:szCs w:val="20"/>
        </w:rPr>
      </w:pPr>
    </w:p>
    <w:p w:rsidR="00D16E90" w:rsidRDefault="00D16E90" w:rsidP="006A7A58">
      <w:pPr>
        <w:pStyle w:val="ListParagraph"/>
        <w:numPr>
          <w:ilvl w:val="0"/>
          <w:numId w:val="12"/>
        </w:numPr>
        <w:spacing w:after="0" w:line="240" w:lineRule="auto"/>
        <w:jc w:val="both"/>
        <w:rPr>
          <w:rFonts w:ascii="Arial" w:hAnsi="Arial" w:cs="Arial"/>
          <w:sz w:val="20"/>
          <w:szCs w:val="20"/>
        </w:rPr>
      </w:pPr>
      <w:r w:rsidRPr="003B447C">
        <w:rPr>
          <w:rFonts w:ascii="Arial" w:hAnsi="Arial" w:cs="Arial"/>
          <w:sz w:val="20"/>
          <w:szCs w:val="20"/>
        </w:rPr>
        <w:t>Farahani, M., Nirouei, M., Moghadam, S., Hashemnejad, M., Mashak, B., Alinia, T., &amp;Torabi, S. (2023). The Effect of Using Dexamethasone Tablets Vaginally for Improving Cervical Bishop Score in Nulliparous Pregnant Women: A Randomized Clinical Trial. </w:t>
      </w:r>
      <w:r w:rsidRPr="003B447C">
        <w:rPr>
          <w:rFonts w:ascii="Arial" w:hAnsi="Arial" w:cs="Arial"/>
          <w:i/>
          <w:iCs/>
          <w:sz w:val="20"/>
          <w:szCs w:val="20"/>
        </w:rPr>
        <w:t>Current Therapeutic Research</w:t>
      </w:r>
      <w:r w:rsidRPr="003B447C">
        <w:rPr>
          <w:rFonts w:ascii="Arial" w:hAnsi="Arial" w:cs="Arial"/>
          <w:sz w:val="20"/>
          <w:szCs w:val="20"/>
        </w:rPr>
        <w:t>, </w:t>
      </w:r>
      <w:r w:rsidRPr="003B447C">
        <w:rPr>
          <w:rFonts w:ascii="Arial" w:hAnsi="Arial" w:cs="Arial"/>
          <w:i/>
          <w:iCs/>
          <w:sz w:val="20"/>
          <w:szCs w:val="20"/>
        </w:rPr>
        <w:t>98</w:t>
      </w:r>
      <w:r w:rsidRPr="003B447C">
        <w:rPr>
          <w:rFonts w:ascii="Arial" w:hAnsi="Arial" w:cs="Arial"/>
          <w:sz w:val="20"/>
          <w:szCs w:val="20"/>
        </w:rPr>
        <w:t>, 100702.</w:t>
      </w:r>
    </w:p>
    <w:p w:rsidR="006422BB" w:rsidRPr="003B447C" w:rsidRDefault="006422BB" w:rsidP="006422BB">
      <w:pPr>
        <w:pStyle w:val="ListParagraph"/>
        <w:spacing w:after="0" w:line="240" w:lineRule="auto"/>
        <w:jc w:val="both"/>
        <w:rPr>
          <w:rFonts w:ascii="Arial" w:hAnsi="Arial" w:cs="Arial"/>
          <w:sz w:val="20"/>
          <w:szCs w:val="20"/>
        </w:rPr>
      </w:pPr>
    </w:p>
    <w:p w:rsidR="00A81B8A" w:rsidRDefault="00A81B8A" w:rsidP="006A7A58">
      <w:pPr>
        <w:pStyle w:val="ListParagraph"/>
        <w:numPr>
          <w:ilvl w:val="0"/>
          <w:numId w:val="12"/>
        </w:numPr>
        <w:spacing w:after="0" w:line="240" w:lineRule="auto"/>
        <w:jc w:val="both"/>
        <w:rPr>
          <w:rFonts w:ascii="Arial" w:hAnsi="Arial" w:cs="Arial"/>
          <w:sz w:val="20"/>
          <w:szCs w:val="20"/>
        </w:rPr>
      </w:pPr>
      <w:r w:rsidRPr="003B447C">
        <w:rPr>
          <w:rFonts w:ascii="Arial" w:hAnsi="Arial" w:cs="Arial"/>
          <w:sz w:val="20"/>
          <w:szCs w:val="20"/>
        </w:rPr>
        <w:t>Libánská, A., Randárová, E., Rubanová, D., Skoroplyas, S., Bryja, J., Kubala, L., ... &amp;Etrych, T. (2024). Dexamethasone nanomedicines with optimized drug release kinetics tailored for treatment of site-specific rheumatic musculoskeletal diseases. </w:t>
      </w:r>
      <w:r w:rsidRPr="003B447C">
        <w:rPr>
          <w:rFonts w:ascii="Arial" w:hAnsi="Arial" w:cs="Arial"/>
          <w:i/>
          <w:iCs/>
          <w:sz w:val="20"/>
          <w:szCs w:val="20"/>
        </w:rPr>
        <w:t>International Journal of Pharmaceutics</w:t>
      </w:r>
      <w:r w:rsidRPr="003B447C">
        <w:rPr>
          <w:rFonts w:ascii="Arial" w:hAnsi="Arial" w:cs="Arial"/>
          <w:sz w:val="20"/>
          <w:szCs w:val="20"/>
        </w:rPr>
        <w:t>, </w:t>
      </w:r>
      <w:r w:rsidRPr="003B447C">
        <w:rPr>
          <w:rFonts w:ascii="Arial" w:hAnsi="Arial" w:cs="Arial"/>
          <w:i/>
          <w:iCs/>
          <w:sz w:val="20"/>
          <w:szCs w:val="20"/>
        </w:rPr>
        <w:t>654</w:t>
      </w:r>
      <w:r w:rsidRPr="003B447C">
        <w:rPr>
          <w:rFonts w:ascii="Arial" w:hAnsi="Arial" w:cs="Arial"/>
          <w:sz w:val="20"/>
          <w:szCs w:val="20"/>
        </w:rPr>
        <w:t>, 123979.</w:t>
      </w:r>
    </w:p>
    <w:p w:rsidR="006422BB" w:rsidRPr="006422BB" w:rsidRDefault="006422BB" w:rsidP="006422BB">
      <w:pPr>
        <w:pStyle w:val="ListParagraph"/>
        <w:rPr>
          <w:rFonts w:ascii="Arial" w:hAnsi="Arial" w:cs="Arial"/>
          <w:sz w:val="20"/>
          <w:szCs w:val="20"/>
        </w:rPr>
      </w:pPr>
    </w:p>
    <w:p w:rsidR="00303F2B" w:rsidRDefault="00303F2B" w:rsidP="006A7A58">
      <w:pPr>
        <w:pStyle w:val="ListParagraph"/>
        <w:numPr>
          <w:ilvl w:val="0"/>
          <w:numId w:val="12"/>
        </w:numPr>
        <w:spacing w:after="0" w:line="240" w:lineRule="auto"/>
        <w:jc w:val="both"/>
        <w:rPr>
          <w:rFonts w:ascii="Arial" w:hAnsi="Arial" w:cs="Arial"/>
          <w:sz w:val="20"/>
          <w:szCs w:val="20"/>
        </w:rPr>
      </w:pPr>
      <w:r w:rsidRPr="003B447C">
        <w:rPr>
          <w:rFonts w:ascii="Arial" w:hAnsi="Arial" w:cs="Arial"/>
          <w:sz w:val="20"/>
          <w:szCs w:val="20"/>
        </w:rPr>
        <w:t>Bhat, S. Z., Wu, J., Perin, J., Wang, K., Robinson, M. L., Garibaldi, B. T., &amp;Mathioudakis, N. (2024). Effectiveness of Dexamethasone for COVID-19 in Hospitalized Patients With Diabetes: A Retrospective Cohort Study. </w:t>
      </w:r>
      <w:r w:rsidRPr="003B447C">
        <w:rPr>
          <w:rFonts w:ascii="Arial" w:hAnsi="Arial" w:cs="Arial"/>
          <w:i/>
          <w:iCs/>
          <w:sz w:val="20"/>
          <w:szCs w:val="20"/>
        </w:rPr>
        <w:t>The Journal of Clinical Endocrinology &amp; Metabolism</w:t>
      </w:r>
      <w:r w:rsidRPr="003B447C">
        <w:rPr>
          <w:rFonts w:ascii="Arial" w:hAnsi="Arial" w:cs="Arial"/>
          <w:sz w:val="20"/>
          <w:szCs w:val="20"/>
        </w:rPr>
        <w:t>, dgae734.</w:t>
      </w:r>
    </w:p>
    <w:p w:rsidR="006422BB" w:rsidRPr="006422BB" w:rsidRDefault="006422BB" w:rsidP="006422BB">
      <w:pPr>
        <w:pStyle w:val="ListParagraph"/>
        <w:rPr>
          <w:rFonts w:ascii="Arial" w:hAnsi="Arial" w:cs="Arial"/>
          <w:sz w:val="20"/>
          <w:szCs w:val="20"/>
        </w:rPr>
      </w:pPr>
    </w:p>
    <w:p w:rsidR="00303F2B" w:rsidRDefault="00303F2B" w:rsidP="006A7A58">
      <w:pPr>
        <w:pStyle w:val="ListParagraph"/>
        <w:numPr>
          <w:ilvl w:val="0"/>
          <w:numId w:val="12"/>
        </w:numPr>
        <w:spacing w:after="0" w:line="240" w:lineRule="auto"/>
        <w:jc w:val="both"/>
        <w:rPr>
          <w:rFonts w:ascii="Arial" w:hAnsi="Arial" w:cs="Arial"/>
          <w:sz w:val="20"/>
          <w:szCs w:val="20"/>
        </w:rPr>
      </w:pPr>
      <w:r w:rsidRPr="003B447C">
        <w:rPr>
          <w:rFonts w:ascii="Arial" w:hAnsi="Arial" w:cs="Arial"/>
          <w:sz w:val="20"/>
          <w:szCs w:val="20"/>
        </w:rPr>
        <w:t>Duarah, S., Sharma, M., Chen, S., Proft, T. K., Loh, J., &amp; Wen, J. (2023). Design, optimization and evaluation of dexamethasone-loaded microneedles for inflammatory disorders. </w:t>
      </w:r>
      <w:r w:rsidRPr="003B447C">
        <w:rPr>
          <w:rFonts w:ascii="Arial" w:hAnsi="Arial" w:cs="Arial"/>
          <w:i/>
          <w:iCs/>
          <w:sz w:val="20"/>
          <w:szCs w:val="20"/>
        </w:rPr>
        <w:t>International Journal of Pharmaceutics</w:t>
      </w:r>
      <w:r w:rsidRPr="003B447C">
        <w:rPr>
          <w:rFonts w:ascii="Arial" w:hAnsi="Arial" w:cs="Arial"/>
          <w:sz w:val="20"/>
          <w:szCs w:val="20"/>
        </w:rPr>
        <w:t>, </w:t>
      </w:r>
      <w:r w:rsidRPr="003B447C">
        <w:rPr>
          <w:rFonts w:ascii="Arial" w:hAnsi="Arial" w:cs="Arial"/>
          <w:i/>
          <w:iCs/>
          <w:sz w:val="20"/>
          <w:szCs w:val="20"/>
        </w:rPr>
        <w:t>635</w:t>
      </w:r>
      <w:r w:rsidRPr="003B447C">
        <w:rPr>
          <w:rFonts w:ascii="Arial" w:hAnsi="Arial" w:cs="Arial"/>
          <w:sz w:val="20"/>
          <w:szCs w:val="20"/>
        </w:rPr>
        <w:t>, 122690.</w:t>
      </w:r>
    </w:p>
    <w:p w:rsidR="006422BB" w:rsidRPr="006422BB" w:rsidRDefault="006422BB" w:rsidP="006422BB">
      <w:pPr>
        <w:pStyle w:val="ListParagraph"/>
        <w:rPr>
          <w:rFonts w:ascii="Arial" w:hAnsi="Arial" w:cs="Arial"/>
          <w:sz w:val="20"/>
          <w:szCs w:val="20"/>
        </w:rPr>
      </w:pPr>
    </w:p>
    <w:p w:rsidR="003B447C" w:rsidRDefault="003B447C" w:rsidP="006A7A58">
      <w:pPr>
        <w:pStyle w:val="ListParagraph"/>
        <w:numPr>
          <w:ilvl w:val="0"/>
          <w:numId w:val="12"/>
        </w:numPr>
        <w:spacing w:after="0" w:line="240" w:lineRule="auto"/>
        <w:rPr>
          <w:rFonts w:ascii="Arial" w:hAnsi="Arial" w:cs="Arial"/>
          <w:sz w:val="20"/>
          <w:szCs w:val="20"/>
          <w:lang w:val="en-GB"/>
        </w:rPr>
      </w:pPr>
      <w:r w:rsidRPr="003B447C">
        <w:rPr>
          <w:rFonts w:ascii="Arial" w:hAnsi="Arial" w:cs="Arial"/>
          <w:sz w:val="20"/>
          <w:szCs w:val="20"/>
          <w:lang w:val="en-GB"/>
        </w:rPr>
        <w:t xml:space="preserve">Abdullah-Hel-Baki M, Ahmed K, Neher J, Barman NK, Hossein MM, Sharma AD, Shil S. Effect of Dexamethasone Addition to Local Anesthetics in Supraclavicular Brachial Plexus Block. Asian J. Med. Health. [Internet]. 2023 Jun. 30 [cited 2025 May 1];21(9):121-7. Available from: </w:t>
      </w:r>
      <w:r w:rsidR="006422BB" w:rsidRPr="006422BB">
        <w:rPr>
          <w:rFonts w:ascii="Arial" w:hAnsi="Arial" w:cs="Arial"/>
          <w:sz w:val="20"/>
          <w:szCs w:val="20"/>
          <w:lang w:val="en-GB"/>
        </w:rPr>
        <w:t>https://journalajmah.com/index.php/AJMAH/article/view/866</w:t>
      </w:r>
    </w:p>
    <w:p w:rsidR="006422BB" w:rsidRPr="006422BB" w:rsidRDefault="006422BB" w:rsidP="006422BB">
      <w:pPr>
        <w:pStyle w:val="ListParagraph"/>
        <w:rPr>
          <w:rFonts w:ascii="Arial" w:hAnsi="Arial" w:cs="Arial"/>
          <w:sz w:val="20"/>
          <w:szCs w:val="20"/>
          <w:lang w:val="en-GB"/>
        </w:rPr>
      </w:pPr>
    </w:p>
    <w:p w:rsidR="003B447C" w:rsidRPr="006422BB" w:rsidRDefault="006A7A58" w:rsidP="006A7A58">
      <w:pPr>
        <w:pStyle w:val="ListParagraph"/>
        <w:numPr>
          <w:ilvl w:val="0"/>
          <w:numId w:val="12"/>
        </w:numPr>
        <w:spacing w:after="0" w:line="240" w:lineRule="auto"/>
        <w:jc w:val="both"/>
        <w:rPr>
          <w:rFonts w:ascii="Arial" w:hAnsi="Arial" w:cs="Arial"/>
          <w:sz w:val="20"/>
          <w:szCs w:val="20"/>
        </w:rPr>
      </w:pPr>
      <w:r w:rsidRPr="006A7A58">
        <w:rPr>
          <w:rFonts w:ascii="Arial" w:hAnsi="Arial" w:cs="Arial"/>
          <w:color w:val="1B1B1B"/>
          <w:sz w:val="20"/>
          <w:szCs w:val="20"/>
          <w:shd w:val="clear" w:color="auto" w:fill="FFFFFF"/>
        </w:rPr>
        <w:t>Zhu S, Yoshida N, Matsushita R, Rahman MS, Kimura K. Circulation of COVID-19-Related Medicines on Japanese Websites during the COVID-19 Pandemic and Their Quality and Authenticity. Am J Trop Med Hyg. 2024 Sep 17;111(5):1097-1106. doi: 10.4269/ajtmh.23-0710. PMID: 39288767; PMCID: PMC11542516.</w:t>
      </w:r>
    </w:p>
    <w:p w:rsidR="006422BB" w:rsidRPr="006422BB" w:rsidRDefault="006422BB" w:rsidP="006422BB">
      <w:pPr>
        <w:pStyle w:val="ListParagraph"/>
        <w:rPr>
          <w:rFonts w:ascii="Arial" w:hAnsi="Arial" w:cs="Arial"/>
          <w:sz w:val="20"/>
          <w:szCs w:val="20"/>
        </w:rPr>
      </w:pPr>
    </w:p>
    <w:p w:rsidR="006A7A58" w:rsidRPr="006422BB" w:rsidRDefault="006A7A58" w:rsidP="006A7A58">
      <w:pPr>
        <w:pStyle w:val="ListParagraph"/>
        <w:numPr>
          <w:ilvl w:val="0"/>
          <w:numId w:val="12"/>
        </w:numPr>
        <w:spacing w:after="0" w:line="240" w:lineRule="auto"/>
        <w:jc w:val="both"/>
        <w:rPr>
          <w:rFonts w:ascii="Arial" w:hAnsi="Arial" w:cs="Arial"/>
          <w:sz w:val="20"/>
          <w:szCs w:val="20"/>
        </w:rPr>
      </w:pPr>
      <w:r w:rsidRPr="006A7A58">
        <w:rPr>
          <w:rFonts w:ascii="Arial" w:hAnsi="Arial" w:cs="Arial"/>
          <w:color w:val="1B1B1B"/>
          <w:sz w:val="20"/>
          <w:szCs w:val="20"/>
          <w:shd w:val="clear" w:color="auto" w:fill="FFFFFF"/>
        </w:rPr>
        <w:t>Gates A, Gates M, Vandermeer B, Johnson C, Hartling L, Johnson DW, Klassen TP. Glucocorticoids for croup in children. Cochrane Database Syst Rev. 2018 Aug 22;8(8):CD001955. doi: 10.1002/14651858.CD001955.pub4. Update in: Cochrane Database Syst Rev. 2023 Jan 10;1:CD001955. doi: 10.1002/14651858.CD001955.pub5. PMID: 30133690; PMCID: PMC6513469.</w:t>
      </w:r>
    </w:p>
    <w:p w:rsidR="006422BB" w:rsidRPr="006422BB" w:rsidRDefault="006422BB" w:rsidP="006422BB">
      <w:pPr>
        <w:pStyle w:val="ListParagraph"/>
        <w:rPr>
          <w:rFonts w:ascii="Arial" w:hAnsi="Arial" w:cs="Arial"/>
          <w:sz w:val="20"/>
          <w:szCs w:val="20"/>
        </w:rPr>
      </w:pPr>
    </w:p>
    <w:p w:rsidR="006A7A58" w:rsidRPr="006422BB" w:rsidRDefault="006A7A58" w:rsidP="006A7A58">
      <w:pPr>
        <w:pStyle w:val="ListParagraph"/>
        <w:numPr>
          <w:ilvl w:val="0"/>
          <w:numId w:val="12"/>
        </w:numPr>
        <w:spacing w:after="0" w:line="240" w:lineRule="auto"/>
        <w:jc w:val="both"/>
        <w:rPr>
          <w:rFonts w:ascii="Arial" w:hAnsi="Arial" w:cs="Arial"/>
          <w:sz w:val="20"/>
          <w:szCs w:val="20"/>
        </w:rPr>
      </w:pPr>
      <w:r w:rsidRPr="006A7A58">
        <w:rPr>
          <w:rFonts w:ascii="Arial" w:hAnsi="Arial" w:cs="Arial"/>
          <w:color w:val="1B1B1B"/>
          <w:sz w:val="20"/>
          <w:szCs w:val="20"/>
          <w:shd w:val="clear" w:color="auto" w:fill="FFFFFF"/>
        </w:rPr>
        <w:t>Gkekas A, Ronaldson SJ, Parker A, Torgerson DJ. Improving patient recruitment to randomised trials can be cost-effective: A case-study of dexamethasone from the RECOVERY trial. PLoS One. 2025 Apr 1;20(4):e0314593. doi: 10.1371/journal.pone.0314593. PMID: 40168393; PMCID: PMC11961003.</w:t>
      </w:r>
    </w:p>
    <w:p w:rsidR="006422BB" w:rsidRPr="006422BB" w:rsidRDefault="006422BB" w:rsidP="006422BB">
      <w:pPr>
        <w:pStyle w:val="ListParagraph"/>
        <w:rPr>
          <w:rFonts w:ascii="Arial" w:hAnsi="Arial" w:cs="Arial"/>
          <w:sz w:val="20"/>
          <w:szCs w:val="20"/>
        </w:rPr>
      </w:pPr>
    </w:p>
    <w:p w:rsidR="006A7A58" w:rsidRPr="006422BB" w:rsidRDefault="006A7A58" w:rsidP="006A7A58">
      <w:pPr>
        <w:pStyle w:val="ListParagraph"/>
        <w:numPr>
          <w:ilvl w:val="0"/>
          <w:numId w:val="12"/>
        </w:numPr>
        <w:spacing w:after="0" w:line="240" w:lineRule="auto"/>
        <w:jc w:val="both"/>
        <w:rPr>
          <w:rFonts w:ascii="Arial" w:hAnsi="Arial" w:cs="Arial"/>
          <w:sz w:val="20"/>
          <w:szCs w:val="20"/>
        </w:rPr>
      </w:pPr>
      <w:r w:rsidRPr="006A7A58">
        <w:rPr>
          <w:rFonts w:ascii="Arial" w:hAnsi="Arial" w:cs="Arial"/>
          <w:color w:val="1B1B1B"/>
          <w:sz w:val="20"/>
          <w:szCs w:val="20"/>
          <w:shd w:val="clear" w:color="auto" w:fill="FFFFFF"/>
        </w:rPr>
        <w:t>Wagner C, Griesel M, Mikolajewska A, Metzendorf MI, Fischer AL, Stegemann M, Spagl M, Nair AA, Daniel J, Fichtner F, Skoetz N. Systemic corticosteroids for the treatment of COVID-19: Equity-related analyses and update on evidence. Cochrane Database Syst Rev. 2022 Nov 17;11(11):CD014963. doi: 10.1002/14651858.CD014963.pub2. PMID: 36385229; PMCID: PMC9670242.</w:t>
      </w:r>
    </w:p>
    <w:p w:rsidR="006422BB" w:rsidRPr="006422BB" w:rsidRDefault="006422BB" w:rsidP="006422BB">
      <w:pPr>
        <w:pStyle w:val="ListParagraph"/>
        <w:rPr>
          <w:rFonts w:ascii="Arial" w:hAnsi="Arial" w:cs="Arial"/>
          <w:sz w:val="20"/>
          <w:szCs w:val="20"/>
        </w:rPr>
      </w:pPr>
    </w:p>
    <w:p w:rsidR="006A7A58" w:rsidRDefault="006A7A58" w:rsidP="006A7A58">
      <w:pPr>
        <w:pStyle w:val="ListParagraph"/>
        <w:numPr>
          <w:ilvl w:val="0"/>
          <w:numId w:val="12"/>
        </w:numPr>
        <w:spacing w:after="0" w:line="240" w:lineRule="auto"/>
        <w:rPr>
          <w:rFonts w:ascii="Arial" w:eastAsia="Times New Roman" w:hAnsi="Arial" w:cs="Arial"/>
          <w:sz w:val="20"/>
          <w:szCs w:val="20"/>
        </w:rPr>
      </w:pPr>
      <w:r w:rsidRPr="006A7A58">
        <w:rPr>
          <w:rFonts w:ascii="Arial" w:eastAsia="Times New Roman" w:hAnsi="Arial" w:cs="Arial"/>
          <w:sz w:val="20"/>
          <w:szCs w:val="20"/>
        </w:rPr>
        <w:t xml:space="preserve">Gasbjerg KS, Hägi-Pedersen D, Lunn TH, Laursen CC, Holmqvist M, Vinstrup LØ, Ammitzboell M, Jakobsen K, Jensen MS, Pallesen MJ, Bagger J, Lindholm P, Pedersen NA, Schrøder HM, Lindberg-Larsen M, Nørskov AK, Thybo KH, Brorson S, Overgaard S, Jakobsen JC, Mathiesen </w:t>
      </w:r>
      <w:r w:rsidRPr="006A7A58">
        <w:rPr>
          <w:rFonts w:ascii="Arial" w:eastAsia="Times New Roman" w:hAnsi="Arial" w:cs="Arial"/>
          <w:sz w:val="20"/>
          <w:szCs w:val="20"/>
        </w:rPr>
        <w:lastRenderedPageBreak/>
        <w:t>O. Effect of dexamethasone as an analgesic adjuvant to multimodal pain treatment after total knee arthroplasty: randomised clinical trial. BMJ. 2022 Jan 4;376:e067325. doi: 10.1136/bmj-2021-067325. PMID: 34983775; PMCID: PMC8724786.</w:t>
      </w:r>
    </w:p>
    <w:p w:rsidR="006422BB" w:rsidRPr="006422BB" w:rsidRDefault="006422BB" w:rsidP="006422BB">
      <w:pPr>
        <w:pStyle w:val="ListParagraph"/>
        <w:rPr>
          <w:rFonts w:ascii="Arial" w:eastAsia="Times New Roman" w:hAnsi="Arial" w:cs="Arial"/>
          <w:sz w:val="20"/>
          <w:szCs w:val="20"/>
        </w:rPr>
      </w:pPr>
    </w:p>
    <w:p w:rsidR="006A7A58" w:rsidRPr="006A7A58" w:rsidRDefault="006A7A58" w:rsidP="006A7A58">
      <w:pPr>
        <w:pStyle w:val="ListParagraph"/>
        <w:numPr>
          <w:ilvl w:val="0"/>
          <w:numId w:val="12"/>
        </w:numPr>
        <w:spacing w:after="0" w:line="240" w:lineRule="auto"/>
        <w:jc w:val="both"/>
        <w:rPr>
          <w:rFonts w:ascii="Arial" w:hAnsi="Arial" w:cs="Arial"/>
          <w:sz w:val="20"/>
          <w:szCs w:val="20"/>
        </w:rPr>
      </w:pPr>
      <w:r w:rsidRPr="006A7A58">
        <w:rPr>
          <w:rFonts w:ascii="Arial" w:hAnsi="Arial" w:cs="Arial"/>
          <w:color w:val="1B1B1B"/>
          <w:sz w:val="20"/>
          <w:szCs w:val="20"/>
          <w:shd w:val="clear" w:color="auto" w:fill="FFFFFF"/>
        </w:rPr>
        <w:t>Spoorenberg SM, Deneer VH, Grutters JC, Pulles AE, Voorn GP, Rijkers GT, Bos WJ, van de Garde EM. Pharmacokinetics of oral vs. intravenous dexamethasone in patients hospitalized with community-acquired pneumonia. Br J Clin Pharmacol. 2014 Jul;78(1):78-83. doi: 10.1111/bcp.12295. PMID: 24400953; PMCID: PMC4168382.</w:t>
      </w:r>
    </w:p>
    <w:sectPr w:rsidR="006A7A58" w:rsidRPr="006A7A58" w:rsidSect="00030AB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9F8" w:rsidRDefault="006C69F8" w:rsidP="00422AAF">
      <w:pPr>
        <w:spacing w:after="0" w:line="240" w:lineRule="auto"/>
      </w:pPr>
      <w:r>
        <w:separator/>
      </w:r>
    </w:p>
  </w:endnote>
  <w:endnote w:type="continuationSeparator" w:id="1">
    <w:p w:rsidR="006C69F8" w:rsidRDefault="006C69F8" w:rsidP="00422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E0" w:rsidRDefault="007159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46861594"/>
      <w:docPartObj>
        <w:docPartGallery w:val="Page Numbers (Bottom of Page)"/>
        <w:docPartUnique/>
      </w:docPartObj>
    </w:sdtPr>
    <w:sdtContent>
      <w:sdt>
        <w:sdtPr>
          <w:rPr>
            <w:sz w:val="16"/>
            <w:szCs w:val="16"/>
          </w:rPr>
          <w:id w:val="565050477"/>
          <w:docPartObj>
            <w:docPartGallery w:val="Page Numbers (Top of Page)"/>
            <w:docPartUnique/>
          </w:docPartObj>
        </w:sdtPr>
        <w:sdtContent>
          <w:p w:rsidR="007159E0" w:rsidRPr="00422AAF" w:rsidRDefault="007159E0">
            <w:pPr>
              <w:pStyle w:val="Footer"/>
              <w:jc w:val="center"/>
              <w:rPr>
                <w:sz w:val="16"/>
                <w:szCs w:val="16"/>
              </w:rPr>
            </w:pPr>
            <w:r w:rsidRPr="001F3BE0">
              <w:rPr>
                <w:rFonts w:ascii="Arial" w:hAnsi="Arial" w:cs="Arial"/>
                <w:sz w:val="16"/>
                <w:szCs w:val="16"/>
              </w:rPr>
              <w:t xml:space="preserve">Page </w:t>
            </w:r>
            <w:r w:rsidRPr="001F3BE0">
              <w:rPr>
                <w:rFonts w:ascii="Arial" w:hAnsi="Arial" w:cs="Arial"/>
                <w:b/>
                <w:sz w:val="16"/>
                <w:szCs w:val="16"/>
              </w:rPr>
              <w:fldChar w:fldCharType="begin"/>
            </w:r>
            <w:r w:rsidRPr="001F3BE0">
              <w:rPr>
                <w:rFonts w:ascii="Arial" w:hAnsi="Arial" w:cs="Arial"/>
                <w:b/>
                <w:sz w:val="16"/>
                <w:szCs w:val="16"/>
              </w:rPr>
              <w:instrText xml:space="preserve"> PAGE </w:instrText>
            </w:r>
            <w:r w:rsidRPr="001F3BE0">
              <w:rPr>
                <w:rFonts w:ascii="Arial" w:hAnsi="Arial" w:cs="Arial"/>
                <w:b/>
                <w:sz w:val="16"/>
                <w:szCs w:val="16"/>
              </w:rPr>
              <w:fldChar w:fldCharType="separate"/>
            </w:r>
            <w:r w:rsidR="00784F43">
              <w:rPr>
                <w:rFonts w:ascii="Arial" w:hAnsi="Arial" w:cs="Arial"/>
                <w:b/>
                <w:noProof/>
                <w:sz w:val="16"/>
                <w:szCs w:val="16"/>
              </w:rPr>
              <w:t>2</w:t>
            </w:r>
            <w:r w:rsidRPr="001F3BE0">
              <w:rPr>
                <w:rFonts w:ascii="Arial" w:hAnsi="Arial" w:cs="Arial"/>
                <w:b/>
                <w:sz w:val="16"/>
                <w:szCs w:val="16"/>
              </w:rPr>
              <w:fldChar w:fldCharType="end"/>
            </w:r>
            <w:r w:rsidRPr="001F3BE0">
              <w:rPr>
                <w:rFonts w:ascii="Arial" w:hAnsi="Arial" w:cs="Arial"/>
                <w:sz w:val="16"/>
                <w:szCs w:val="16"/>
              </w:rPr>
              <w:t xml:space="preserve"> of </w:t>
            </w:r>
            <w:r w:rsidRPr="001F3BE0">
              <w:rPr>
                <w:rFonts w:ascii="Arial" w:hAnsi="Arial" w:cs="Arial"/>
                <w:b/>
                <w:sz w:val="16"/>
                <w:szCs w:val="16"/>
              </w:rPr>
              <w:fldChar w:fldCharType="begin"/>
            </w:r>
            <w:r w:rsidRPr="001F3BE0">
              <w:rPr>
                <w:rFonts w:ascii="Arial" w:hAnsi="Arial" w:cs="Arial"/>
                <w:b/>
                <w:sz w:val="16"/>
                <w:szCs w:val="16"/>
              </w:rPr>
              <w:instrText xml:space="preserve"> NUMPAGES  </w:instrText>
            </w:r>
            <w:r w:rsidRPr="001F3BE0">
              <w:rPr>
                <w:rFonts w:ascii="Arial" w:hAnsi="Arial" w:cs="Arial"/>
                <w:b/>
                <w:sz w:val="16"/>
                <w:szCs w:val="16"/>
              </w:rPr>
              <w:fldChar w:fldCharType="separate"/>
            </w:r>
            <w:r w:rsidR="00784F43">
              <w:rPr>
                <w:rFonts w:ascii="Arial" w:hAnsi="Arial" w:cs="Arial"/>
                <w:b/>
                <w:noProof/>
                <w:sz w:val="16"/>
                <w:szCs w:val="16"/>
              </w:rPr>
              <w:t>26</w:t>
            </w:r>
            <w:r w:rsidRPr="001F3BE0">
              <w:rPr>
                <w:rFonts w:ascii="Arial" w:hAnsi="Arial" w:cs="Arial"/>
                <w:b/>
                <w:sz w:val="16"/>
                <w:szCs w:val="16"/>
              </w:rPr>
              <w:fldChar w:fldCharType="end"/>
            </w:r>
          </w:p>
        </w:sdtContent>
      </w:sdt>
    </w:sdtContent>
  </w:sdt>
  <w:p w:rsidR="007159E0" w:rsidRDefault="007159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E0" w:rsidRDefault="00715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9F8" w:rsidRDefault="006C69F8" w:rsidP="00422AAF">
      <w:pPr>
        <w:spacing w:after="0" w:line="240" w:lineRule="auto"/>
      </w:pPr>
      <w:r>
        <w:separator/>
      </w:r>
    </w:p>
  </w:footnote>
  <w:footnote w:type="continuationSeparator" w:id="1">
    <w:p w:rsidR="006C69F8" w:rsidRDefault="006C69F8" w:rsidP="00422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E0" w:rsidRDefault="007159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E0" w:rsidRDefault="007159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E0" w:rsidRDefault="007159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29D"/>
    <w:multiLevelType w:val="hybridMultilevel"/>
    <w:tmpl w:val="9978F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AB089A"/>
    <w:multiLevelType w:val="hybridMultilevel"/>
    <w:tmpl w:val="90268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81981"/>
    <w:multiLevelType w:val="hybridMultilevel"/>
    <w:tmpl w:val="1C043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A0087"/>
    <w:multiLevelType w:val="hybridMultilevel"/>
    <w:tmpl w:val="90268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A45A7"/>
    <w:multiLevelType w:val="hybridMultilevel"/>
    <w:tmpl w:val="D0BEB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C223E"/>
    <w:multiLevelType w:val="hybridMultilevel"/>
    <w:tmpl w:val="D0BEB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F95E92"/>
    <w:multiLevelType w:val="hybridMultilevel"/>
    <w:tmpl w:val="90268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F0C26"/>
    <w:multiLevelType w:val="hybridMultilevel"/>
    <w:tmpl w:val="90268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265F6B"/>
    <w:multiLevelType w:val="multilevel"/>
    <w:tmpl w:val="7A58FAF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68722560"/>
    <w:multiLevelType w:val="multilevel"/>
    <w:tmpl w:val="05D414A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AD70FF"/>
    <w:multiLevelType w:val="hybridMultilevel"/>
    <w:tmpl w:val="9472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73568"/>
    <w:multiLevelType w:val="hybridMultilevel"/>
    <w:tmpl w:val="192AA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0"/>
  </w:num>
  <w:num w:numId="5">
    <w:abstractNumId w:val="0"/>
  </w:num>
  <w:num w:numId="6">
    <w:abstractNumId w:val="7"/>
  </w:num>
  <w:num w:numId="7">
    <w:abstractNumId w:val="4"/>
  </w:num>
  <w:num w:numId="8">
    <w:abstractNumId w:val="3"/>
  </w:num>
  <w:num w:numId="9">
    <w:abstractNumId w:val="5"/>
  </w:num>
  <w:num w:numId="10">
    <w:abstractNumId w:val="1"/>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2NDCxsDQyMjU3MDAztbRU0lEKTi0uzszPAykwrAUAxFckjSwAAAA="/>
  </w:docVars>
  <w:rsids>
    <w:rsidRoot w:val="002C0061"/>
    <w:rsid w:val="00005383"/>
    <w:rsid w:val="00005574"/>
    <w:rsid w:val="00030AB1"/>
    <w:rsid w:val="0005406E"/>
    <w:rsid w:val="00075442"/>
    <w:rsid w:val="000801CC"/>
    <w:rsid w:val="00086A76"/>
    <w:rsid w:val="00093013"/>
    <w:rsid w:val="00093BA8"/>
    <w:rsid w:val="00093F29"/>
    <w:rsid w:val="000A7231"/>
    <w:rsid w:val="000B11D8"/>
    <w:rsid w:val="000C6B3B"/>
    <w:rsid w:val="000D4FC4"/>
    <w:rsid w:val="000E26F4"/>
    <w:rsid w:val="000E7807"/>
    <w:rsid w:val="000F4E5C"/>
    <w:rsid w:val="000F71D4"/>
    <w:rsid w:val="00131369"/>
    <w:rsid w:val="0014701E"/>
    <w:rsid w:val="0016384F"/>
    <w:rsid w:val="00164810"/>
    <w:rsid w:val="00180B55"/>
    <w:rsid w:val="001810D5"/>
    <w:rsid w:val="001863E3"/>
    <w:rsid w:val="001869DE"/>
    <w:rsid w:val="00195155"/>
    <w:rsid w:val="00196718"/>
    <w:rsid w:val="001C55CC"/>
    <w:rsid w:val="001E0F3B"/>
    <w:rsid w:val="001E793C"/>
    <w:rsid w:val="001F081A"/>
    <w:rsid w:val="001F3BE0"/>
    <w:rsid w:val="00227429"/>
    <w:rsid w:val="0023161C"/>
    <w:rsid w:val="002462F6"/>
    <w:rsid w:val="002547FA"/>
    <w:rsid w:val="00270576"/>
    <w:rsid w:val="0028105A"/>
    <w:rsid w:val="002828AA"/>
    <w:rsid w:val="00282BFF"/>
    <w:rsid w:val="00292D46"/>
    <w:rsid w:val="002B2D44"/>
    <w:rsid w:val="002C0061"/>
    <w:rsid w:val="002E12C7"/>
    <w:rsid w:val="002E46E8"/>
    <w:rsid w:val="002F6C11"/>
    <w:rsid w:val="002F7233"/>
    <w:rsid w:val="00303F2B"/>
    <w:rsid w:val="00315A42"/>
    <w:rsid w:val="003222A5"/>
    <w:rsid w:val="0033202A"/>
    <w:rsid w:val="00332823"/>
    <w:rsid w:val="00353EAA"/>
    <w:rsid w:val="00364A6D"/>
    <w:rsid w:val="00366026"/>
    <w:rsid w:val="00374C50"/>
    <w:rsid w:val="00380237"/>
    <w:rsid w:val="00386D04"/>
    <w:rsid w:val="00396F09"/>
    <w:rsid w:val="003978DD"/>
    <w:rsid w:val="003A0C55"/>
    <w:rsid w:val="003B447C"/>
    <w:rsid w:val="003C4038"/>
    <w:rsid w:val="003D3AC0"/>
    <w:rsid w:val="003E320B"/>
    <w:rsid w:val="003F6AC4"/>
    <w:rsid w:val="004055E7"/>
    <w:rsid w:val="00416DD1"/>
    <w:rsid w:val="00420383"/>
    <w:rsid w:val="00422AAF"/>
    <w:rsid w:val="00425D19"/>
    <w:rsid w:val="004453F6"/>
    <w:rsid w:val="00447850"/>
    <w:rsid w:val="00463951"/>
    <w:rsid w:val="00480899"/>
    <w:rsid w:val="00485B73"/>
    <w:rsid w:val="004A60E9"/>
    <w:rsid w:val="004A7585"/>
    <w:rsid w:val="004D55A4"/>
    <w:rsid w:val="004E32B4"/>
    <w:rsid w:val="004F0FF2"/>
    <w:rsid w:val="004F3C95"/>
    <w:rsid w:val="004F7A4C"/>
    <w:rsid w:val="00510873"/>
    <w:rsid w:val="005123DB"/>
    <w:rsid w:val="0052046B"/>
    <w:rsid w:val="00552884"/>
    <w:rsid w:val="00557750"/>
    <w:rsid w:val="00562355"/>
    <w:rsid w:val="0058275D"/>
    <w:rsid w:val="00586036"/>
    <w:rsid w:val="005A0465"/>
    <w:rsid w:val="005A2BBD"/>
    <w:rsid w:val="005C4050"/>
    <w:rsid w:val="005D6AD9"/>
    <w:rsid w:val="006017A6"/>
    <w:rsid w:val="006026DE"/>
    <w:rsid w:val="00605D59"/>
    <w:rsid w:val="006109D3"/>
    <w:rsid w:val="00635184"/>
    <w:rsid w:val="00640F5A"/>
    <w:rsid w:val="006422BB"/>
    <w:rsid w:val="00652FE2"/>
    <w:rsid w:val="00667780"/>
    <w:rsid w:val="00672B5F"/>
    <w:rsid w:val="00686579"/>
    <w:rsid w:val="00687D43"/>
    <w:rsid w:val="006A7A58"/>
    <w:rsid w:val="006B55C6"/>
    <w:rsid w:val="006B7B35"/>
    <w:rsid w:val="006C024D"/>
    <w:rsid w:val="006C0579"/>
    <w:rsid w:val="006C69F8"/>
    <w:rsid w:val="006C7763"/>
    <w:rsid w:val="006D667D"/>
    <w:rsid w:val="006E3315"/>
    <w:rsid w:val="006F6113"/>
    <w:rsid w:val="007002EE"/>
    <w:rsid w:val="00704C3B"/>
    <w:rsid w:val="00707714"/>
    <w:rsid w:val="007159E0"/>
    <w:rsid w:val="00721BE4"/>
    <w:rsid w:val="00722E39"/>
    <w:rsid w:val="00736C9E"/>
    <w:rsid w:val="00736FA0"/>
    <w:rsid w:val="00737FBF"/>
    <w:rsid w:val="0075040A"/>
    <w:rsid w:val="007530D0"/>
    <w:rsid w:val="007675E6"/>
    <w:rsid w:val="00784F43"/>
    <w:rsid w:val="00793AE0"/>
    <w:rsid w:val="007A0D7A"/>
    <w:rsid w:val="007B59E7"/>
    <w:rsid w:val="007C0F8A"/>
    <w:rsid w:val="007C6AF9"/>
    <w:rsid w:val="007D1A67"/>
    <w:rsid w:val="007E2605"/>
    <w:rsid w:val="007E32BE"/>
    <w:rsid w:val="007E7B82"/>
    <w:rsid w:val="007F120A"/>
    <w:rsid w:val="007F7175"/>
    <w:rsid w:val="00807344"/>
    <w:rsid w:val="00815E17"/>
    <w:rsid w:val="00830BFE"/>
    <w:rsid w:val="008443AA"/>
    <w:rsid w:val="00854BBA"/>
    <w:rsid w:val="00876B41"/>
    <w:rsid w:val="00884B46"/>
    <w:rsid w:val="008921E1"/>
    <w:rsid w:val="008A6F0D"/>
    <w:rsid w:val="008B278A"/>
    <w:rsid w:val="008C4D70"/>
    <w:rsid w:val="008D62A8"/>
    <w:rsid w:val="008F4C0B"/>
    <w:rsid w:val="00900895"/>
    <w:rsid w:val="00906947"/>
    <w:rsid w:val="00973B62"/>
    <w:rsid w:val="009933DF"/>
    <w:rsid w:val="0099568F"/>
    <w:rsid w:val="009E3AF5"/>
    <w:rsid w:val="009F09AB"/>
    <w:rsid w:val="009F10B0"/>
    <w:rsid w:val="00A21B96"/>
    <w:rsid w:val="00A2779F"/>
    <w:rsid w:val="00A316F5"/>
    <w:rsid w:val="00A405FD"/>
    <w:rsid w:val="00A51D9E"/>
    <w:rsid w:val="00A537D3"/>
    <w:rsid w:val="00A7477D"/>
    <w:rsid w:val="00A76F51"/>
    <w:rsid w:val="00A81B8A"/>
    <w:rsid w:val="00AA2AC6"/>
    <w:rsid w:val="00AA346E"/>
    <w:rsid w:val="00AA60FA"/>
    <w:rsid w:val="00AA746C"/>
    <w:rsid w:val="00AB45C0"/>
    <w:rsid w:val="00AE0416"/>
    <w:rsid w:val="00AE23C7"/>
    <w:rsid w:val="00AE39DD"/>
    <w:rsid w:val="00AE41CE"/>
    <w:rsid w:val="00B02609"/>
    <w:rsid w:val="00B05C5E"/>
    <w:rsid w:val="00B14DC6"/>
    <w:rsid w:val="00B203C2"/>
    <w:rsid w:val="00B22D0D"/>
    <w:rsid w:val="00B252CB"/>
    <w:rsid w:val="00B777BD"/>
    <w:rsid w:val="00B81A91"/>
    <w:rsid w:val="00B8363B"/>
    <w:rsid w:val="00BA52FB"/>
    <w:rsid w:val="00BB5979"/>
    <w:rsid w:val="00BC35EA"/>
    <w:rsid w:val="00BC37C0"/>
    <w:rsid w:val="00BC7C89"/>
    <w:rsid w:val="00BD1D11"/>
    <w:rsid w:val="00C006D7"/>
    <w:rsid w:val="00C04B6F"/>
    <w:rsid w:val="00C20EBA"/>
    <w:rsid w:val="00C23CBC"/>
    <w:rsid w:val="00C30DB1"/>
    <w:rsid w:val="00C45A74"/>
    <w:rsid w:val="00C94B23"/>
    <w:rsid w:val="00C956F6"/>
    <w:rsid w:val="00CB04A4"/>
    <w:rsid w:val="00CB128C"/>
    <w:rsid w:val="00CC3CD7"/>
    <w:rsid w:val="00CD3B05"/>
    <w:rsid w:val="00CD3C7E"/>
    <w:rsid w:val="00CE333C"/>
    <w:rsid w:val="00CF53B0"/>
    <w:rsid w:val="00D02A76"/>
    <w:rsid w:val="00D0462B"/>
    <w:rsid w:val="00D04B5F"/>
    <w:rsid w:val="00D06294"/>
    <w:rsid w:val="00D1325A"/>
    <w:rsid w:val="00D16E90"/>
    <w:rsid w:val="00D245BE"/>
    <w:rsid w:val="00D43DD5"/>
    <w:rsid w:val="00D520DE"/>
    <w:rsid w:val="00D829A6"/>
    <w:rsid w:val="00D9616E"/>
    <w:rsid w:val="00DD7851"/>
    <w:rsid w:val="00E0710C"/>
    <w:rsid w:val="00E07D9B"/>
    <w:rsid w:val="00E23531"/>
    <w:rsid w:val="00E30DED"/>
    <w:rsid w:val="00E35398"/>
    <w:rsid w:val="00E45EA0"/>
    <w:rsid w:val="00E71CDD"/>
    <w:rsid w:val="00E72E4A"/>
    <w:rsid w:val="00EA0FAE"/>
    <w:rsid w:val="00EA15E5"/>
    <w:rsid w:val="00EA4B7B"/>
    <w:rsid w:val="00EA516A"/>
    <w:rsid w:val="00EC5884"/>
    <w:rsid w:val="00ED2558"/>
    <w:rsid w:val="00EE2848"/>
    <w:rsid w:val="00EE294B"/>
    <w:rsid w:val="00F009A9"/>
    <w:rsid w:val="00F22F28"/>
    <w:rsid w:val="00F251FC"/>
    <w:rsid w:val="00F34F41"/>
    <w:rsid w:val="00F35605"/>
    <w:rsid w:val="00F4173E"/>
    <w:rsid w:val="00F4316C"/>
    <w:rsid w:val="00F73BEA"/>
    <w:rsid w:val="00F74717"/>
    <w:rsid w:val="00F857B3"/>
    <w:rsid w:val="00FD3923"/>
    <w:rsid w:val="00FD7E22"/>
    <w:rsid w:val="00FE3D4F"/>
    <w:rsid w:val="00FF26F9"/>
    <w:rsid w:val="00FF47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neu"/>
    <w:basedOn w:val="Normal"/>
    <w:link w:val="ListParagraphChar"/>
    <w:uiPriority w:val="34"/>
    <w:qFormat/>
    <w:rsid w:val="000F4E5C"/>
    <w:pPr>
      <w:ind w:left="720"/>
      <w:contextualSpacing/>
    </w:pPr>
  </w:style>
  <w:style w:type="character" w:styleId="Hyperlink">
    <w:name w:val="Hyperlink"/>
    <w:basedOn w:val="DefaultParagraphFont"/>
    <w:uiPriority w:val="99"/>
    <w:unhideWhenUsed/>
    <w:rsid w:val="000F4E5C"/>
    <w:rPr>
      <w:color w:val="0000FF" w:themeColor="hyperlink"/>
      <w:u w:val="single"/>
    </w:rPr>
  </w:style>
  <w:style w:type="paragraph" w:styleId="Header">
    <w:name w:val="header"/>
    <w:aliases w:val="Char Char, Char Char Char, Char Char, Char3,Char3, Char1,Char1, Char,Char Char Char,Char Char Char Char,Char,Char Char Char Char1 Char,Char Char Char7 Char,Char Char7 Char,Char Char Char Char8 Char,Char Char Char Char Char Char,Header Char Char"/>
    <w:basedOn w:val="Normal"/>
    <w:link w:val="HeaderChar"/>
    <w:unhideWhenUsed/>
    <w:qFormat/>
    <w:rsid w:val="00422AAF"/>
    <w:pPr>
      <w:tabs>
        <w:tab w:val="center" w:pos="4680"/>
        <w:tab w:val="right" w:pos="9360"/>
      </w:tabs>
      <w:spacing w:after="0" w:line="240" w:lineRule="auto"/>
    </w:pPr>
  </w:style>
  <w:style w:type="character" w:customStyle="1" w:styleId="HeaderChar">
    <w:name w:val="Header Char"/>
    <w:aliases w:val="Char Char Char1, Char Char Char Char, Char Char Char1, Char3 Char,Char3 Char, Char1 Char,Char1 Char, Char Char1,Char Char Char Char1,Char Char Char Char Char,Char Char1,Char Char Char Char1 Char Char,Char Char Char7 Char Char"/>
    <w:basedOn w:val="DefaultParagraphFont"/>
    <w:link w:val="Header"/>
    <w:qFormat/>
    <w:rsid w:val="00422AAF"/>
  </w:style>
  <w:style w:type="paragraph" w:styleId="Footer">
    <w:name w:val="footer"/>
    <w:basedOn w:val="Normal"/>
    <w:link w:val="FooterChar"/>
    <w:uiPriority w:val="99"/>
    <w:unhideWhenUsed/>
    <w:rsid w:val="00422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AAF"/>
  </w:style>
  <w:style w:type="table" w:styleId="TableGrid">
    <w:name w:val="Table Grid"/>
    <w:basedOn w:val="TableNormal"/>
    <w:uiPriority w:val="39"/>
    <w:qFormat/>
    <w:rsid w:val="002705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C89"/>
    <w:rPr>
      <w:rFonts w:ascii="Tahoma" w:hAnsi="Tahoma" w:cs="Tahoma"/>
      <w:sz w:val="16"/>
      <w:szCs w:val="16"/>
    </w:rPr>
  </w:style>
  <w:style w:type="character" w:customStyle="1" w:styleId="ListParagraphChar">
    <w:name w:val="List Paragraph Char"/>
    <w:aliases w:val="List_neu Char"/>
    <w:basedOn w:val="DefaultParagraphFont"/>
    <w:link w:val="ListParagraph"/>
    <w:uiPriority w:val="34"/>
    <w:locked/>
    <w:rsid w:val="002B2D44"/>
  </w:style>
  <w:style w:type="paragraph" w:customStyle="1" w:styleId="TableParagraph">
    <w:name w:val="Table Paragraph"/>
    <w:basedOn w:val="Normal"/>
    <w:uiPriority w:val="1"/>
    <w:qFormat/>
    <w:rsid w:val="005A2BBD"/>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DD785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Caption">
    <w:name w:val="caption"/>
    <w:basedOn w:val="Normal"/>
    <w:next w:val="Normal"/>
    <w:uiPriority w:val="35"/>
    <w:unhideWhenUsed/>
    <w:qFormat/>
    <w:rsid w:val="00DD7851"/>
    <w:pPr>
      <w:spacing w:line="240" w:lineRule="auto"/>
    </w:pPr>
    <w:rPr>
      <w:rFonts w:eastAsiaTheme="minorHAnsi"/>
      <w:b/>
      <w:bCs/>
      <w:color w:val="4F81BD" w:themeColor="accent1"/>
      <w:sz w:val="18"/>
      <w:szCs w:val="18"/>
    </w:rPr>
  </w:style>
  <w:style w:type="table" w:customStyle="1" w:styleId="TableGrid1">
    <w:name w:val="Table Grid1"/>
    <w:basedOn w:val="TableNormal"/>
    <w:uiPriority w:val="59"/>
    <w:rsid w:val="004F0FF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Head">
    <w:name w:val="Refer Head"/>
    <w:basedOn w:val="Normal"/>
    <w:rsid w:val="00C04B6F"/>
    <w:pPr>
      <w:keepNext/>
      <w:spacing w:after="240" w:line="240" w:lineRule="auto"/>
    </w:pPr>
    <w:rPr>
      <w:rFonts w:ascii="Helvetica" w:eastAsia="Times New Roman" w:hAnsi="Helvetica" w:cs="Times New Roman"/>
      <w:b/>
      <w:caps/>
      <w:szCs w:val="20"/>
    </w:rPr>
  </w:style>
  <w:style w:type="character" w:customStyle="1" w:styleId="UnresolvedMention1">
    <w:name w:val="Unresolved Mention1"/>
    <w:basedOn w:val="DefaultParagraphFont"/>
    <w:uiPriority w:val="99"/>
    <w:semiHidden/>
    <w:unhideWhenUsed/>
    <w:rsid w:val="00BD1D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8190074">
      <w:bodyDiv w:val="1"/>
      <w:marLeft w:val="0"/>
      <w:marRight w:val="0"/>
      <w:marTop w:val="0"/>
      <w:marBottom w:val="0"/>
      <w:divBdr>
        <w:top w:val="none" w:sz="0" w:space="0" w:color="auto"/>
        <w:left w:val="none" w:sz="0" w:space="0" w:color="auto"/>
        <w:bottom w:val="none" w:sz="0" w:space="0" w:color="auto"/>
        <w:right w:val="none" w:sz="0" w:space="0" w:color="auto"/>
      </w:divBdr>
      <w:divsChild>
        <w:div w:id="1057509651">
          <w:marLeft w:val="0"/>
          <w:marRight w:val="0"/>
          <w:marTop w:val="0"/>
          <w:marBottom w:val="0"/>
          <w:divBdr>
            <w:top w:val="single" w:sz="4" w:space="0" w:color="000000"/>
            <w:left w:val="single" w:sz="4" w:space="0" w:color="000000"/>
            <w:bottom w:val="single" w:sz="4" w:space="0" w:color="000000"/>
            <w:right w:val="single" w:sz="4"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CA29-D94B-4DD0-B3AE-F23928E5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26</Pages>
  <Words>10506</Words>
  <Characters>59886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HHL00008</dc:creator>
  <cp:keywords/>
  <dc:description/>
  <cp:lastModifiedBy>HHL00008</cp:lastModifiedBy>
  <cp:revision>140</cp:revision>
  <cp:lastPrinted>2025-04-29T13:21:00Z</cp:lastPrinted>
  <dcterms:created xsi:type="dcterms:W3CDTF">2025-04-09T13:03:00Z</dcterms:created>
  <dcterms:modified xsi:type="dcterms:W3CDTF">2025-05-06T15:13:00Z</dcterms:modified>
</cp:coreProperties>
</file>