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B114A" w14:textId="53DFEC06" w:rsidR="00154D45" w:rsidRPr="00836F00" w:rsidRDefault="00154D45" w:rsidP="009A3058">
      <w:pPr>
        <w:pStyle w:val="NoSpacing"/>
        <w:spacing w:before="240" w:line="360" w:lineRule="auto"/>
        <w:jc w:val="both"/>
        <w:rPr>
          <w:rFonts w:ascii="Times New Roman" w:hAnsi="Times New Roman" w:cs="Times New Roman"/>
          <w:b/>
          <w:bCs/>
        </w:rPr>
      </w:pPr>
      <w:r w:rsidRPr="00836F00">
        <w:rPr>
          <w:rFonts w:ascii="Times New Roman" w:hAnsi="Times New Roman" w:cs="Times New Roman"/>
          <w:b/>
          <w:bCs/>
        </w:rPr>
        <w:t>The Effect of Maternal Nutrition on Child Health and Development in Nigeria</w:t>
      </w:r>
      <w:r w:rsidR="007E1F33">
        <w:rPr>
          <w:rFonts w:ascii="Times New Roman" w:hAnsi="Times New Roman" w:cs="Times New Roman"/>
          <w:b/>
          <w:bCs/>
        </w:rPr>
        <w:t>: A Systematic Review</w:t>
      </w:r>
    </w:p>
    <w:p w14:paraId="4FEB098F" w14:textId="77777777" w:rsidR="008B4979" w:rsidRDefault="008B4979" w:rsidP="008B4979">
      <w:pPr>
        <w:spacing w:line="360" w:lineRule="auto"/>
        <w:rPr>
          <w:rFonts w:ascii="Times New Roman" w:hAnsi="Times New Roman" w:cs="Times New Roman"/>
          <w:sz w:val="22"/>
          <w:szCs w:val="22"/>
        </w:rPr>
      </w:pPr>
    </w:p>
    <w:p w14:paraId="74211C60" w14:textId="77777777" w:rsidR="008D0630" w:rsidRPr="00836F00" w:rsidRDefault="008D0630" w:rsidP="009A3058">
      <w:pPr>
        <w:spacing w:line="360" w:lineRule="auto"/>
        <w:rPr>
          <w:rFonts w:ascii="Times New Roman" w:hAnsi="Times New Roman" w:cs="Times New Roman"/>
          <w:sz w:val="22"/>
          <w:szCs w:val="22"/>
        </w:rPr>
      </w:pPr>
    </w:p>
    <w:p w14:paraId="1A6BC5B7" w14:textId="1FB05BE4" w:rsidR="00F445B8" w:rsidRPr="00836F00" w:rsidRDefault="00F445B8" w:rsidP="009A3058">
      <w:pPr>
        <w:spacing w:line="360" w:lineRule="auto"/>
        <w:rPr>
          <w:rFonts w:ascii="Times New Roman" w:hAnsi="Times New Roman" w:cs="Times New Roman"/>
          <w:b/>
          <w:bCs/>
          <w:sz w:val="22"/>
          <w:szCs w:val="22"/>
        </w:rPr>
      </w:pPr>
      <w:r w:rsidRPr="00836F00">
        <w:rPr>
          <w:rFonts w:ascii="Times New Roman" w:hAnsi="Times New Roman" w:cs="Times New Roman"/>
          <w:b/>
          <w:bCs/>
          <w:sz w:val="22"/>
          <w:szCs w:val="22"/>
        </w:rPr>
        <w:t>Abstract</w:t>
      </w:r>
    </w:p>
    <w:p w14:paraId="2D189C03" w14:textId="77777777" w:rsidR="00F445B8" w:rsidRPr="00836F00" w:rsidRDefault="00F445B8" w:rsidP="009A3058">
      <w:pPr>
        <w:spacing w:before="240" w:after="0" w:line="360" w:lineRule="auto"/>
        <w:jc w:val="both"/>
        <w:rPr>
          <w:rFonts w:ascii="Times New Roman" w:hAnsi="Times New Roman" w:cs="Times New Roman"/>
          <w:sz w:val="22"/>
          <w:szCs w:val="22"/>
        </w:rPr>
      </w:pPr>
      <w:r w:rsidRPr="00836F00">
        <w:rPr>
          <w:rFonts w:ascii="Times New Roman" w:hAnsi="Times New Roman" w:cs="Times New Roman"/>
          <w:b/>
          <w:bCs/>
          <w:sz w:val="22"/>
          <w:szCs w:val="22"/>
        </w:rPr>
        <w:t xml:space="preserve">Background: </w:t>
      </w:r>
      <w:r w:rsidRPr="00836F00">
        <w:rPr>
          <w:rFonts w:ascii="Times New Roman" w:hAnsi="Times New Roman" w:cs="Times New Roman"/>
          <w:sz w:val="22"/>
          <w:szCs w:val="22"/>
        </w:rPr>
        <w:t>This study provides a comprehensive analysis of maternal nutrition and child health (MNCH) interventions in Nigeria between 2010 and 2023. The study assesses progress, challenges, and key factors influencing MNCH initiatives in the country.</w:t>
      </w:r>
    </w:p>
    <w:p w14:paraId="2425F0F3" w14:textId="77777777" w:rsidR="00F445B8" w:rsidRPr="00836F00" w:rsidRDefault="00F445B8" w:rsidP="009A3058">
      <w:pPr>
        <w:spacing w:before="240" w:after="0" w:line="360" w:lineRule="auto"/>
        <w:jc w:val="both"/>
        <w:rPr>
          <w:rFonts w:ascii="Times New Roman" w:hAnsi="Times New Roman" w:cs="Times New Roman"/>
          <w:b/>
          <w:bCs/>
          <w:sz w:val="22"/>
          <w:szCs w:val="22"/>
        </w:rPr>
      </w:pPr>
      <w:r w:rsidRPr="00836F00">
        <w:rPr>
          <w:rFonts w:ascii="Times New Roman" w:hAnsi="Times New Roman" w:cs="Times New Roman"/>
          <w:b/>
          <w:bCs/>
          <w:sz w:val="22"/>
          <w:szCs w:val="22"/>
        </w:rPr>
        <w:t xml:space="preserve">Methods: </w:t>
      </w:r>
      <w:r w:rsidRPr="00836F00">
        <w:rPr>
          <w:rFonts w:ascii="Times New Roman" w:hAnsi="Times New Roman" w:cs="Times New Roman"/>
          <w:color w:val="333333"/>
          <w:sz w:val="22"/>
          <w:szCs w:val="22"/>
          <w:shd w:val="clear" w:color="auto" w:fill="FFFFFF"/>
        </w:rPr>
        <w:t>Preferred Reporting Items for Systematic Reviews and Meta-Analyses (PRISMA) is an evidence-based minimum set of items that was deployed for a systematic review.</w:t>
      </w:r>
      <w:r w:rsidRPr="00836F00">
        <w:rPr>
          <w:rFonts w:ascii="Times New Roman" w:hAnsi="Times New Roman" w:cs="Times New Roman"/>
          <w:sz w:val="22"/>
          <w:szCs w:val="22"/>
        </w:rPr>
        <w:t xml:space="preserve"> This study used the Population, Issue, Comparison, and Outcome (PICO) paradigm in order to enable a thorough and targeted search, with well-defined inclusion and exclusion criteria to select relevant studies, offering a cross-sectional overview of MNCH interventions. Thematic analysis is used to identify trends and emerging themes, while critical appraisal tools are employed to assess the quality of included studies.</w:t>
      </w:r>
    </w:p>
    <w:p w14:paraId="5E9971E8" w14:textId="289EA4AC" w:rsidR="00F445B8" w:rsidRPr="00836F00" w:rsidRDefault="00F445B8" w:rsidP="009A3058">
      <w:pPr>
        <w:spacing w:before="240" w:after="0" w:line="360" w:lineRule="auto"/>
        <w:jc w:val="both"/>
        <w:rPr>
          <w:rFonts w:ascii="Times New Roman" w:hAnsi="Times New Roman" w:cs="Times New Roman"/>
          <w:sz w:val="22"/>
          <w:szCs w:val="22"/>
        </w:rPr>
      </w:pPr>
      <w:r w:rsidRPr="00836F00">
        <w:rPr>
          <w:rFonts w:ascii="Times New Roman" w:hAnsi="Times New Roman" w:cs="Times New Roman"/>
          <w:b/>
          <w:bCs/>
          <w:sz w:val="22"/>
          <w:szCs w:val="22"/>
        </w:rPr>
        <w:t xml:space="preserve">Results: </w:t>
      </w:r>
      <w:r w:rsidRPr="00836F00">
        <w:rPr>
          <w:rFonts w:ascii="Times New Roman" w:hAnsi="Times New Roman" w:cs="Times New Roman"/>
          <w:sz w:val="22"/>
          <w:szCs w:val="22"/>
        </w:rPr>
        <w:t>The study highlights the importance of timely intervention publication, policy-intervention coordination, scalability, and local evidence generation.</w:t>
      </w:r>
      <w:r w:rsidR="00B8512C">
        <w:rPr>
          <w:rFonts w:ascii="Times New Roman" w:hAnsi="Times New Roman" w:cs="Times New Roman"/>
          <w:sz w:val="22"/>
          <w:szCs w:val="22"/>
        </w:rPr>
        <w:t xml:space="preserve"> The study accessed 627 published papers from initial screening. A total of 257 p</w:t>
      </w:r>
      <w:r w:rsidR="009A29EE">
        <w:rPr>
          <w:rFonts w:ascii="Times New Roman" w:hAnsi="Times New Roman" w:cs="Times New Roman"/>
          <w:sz w:val="22"/>
          <w:szCs w:val="22"/>
        </w:rPr>
        <w:t>ublications</w:t>
      </w:r>
      <w:r w:rsidR="00B8512C">
        <w:rPr>
          <w:rFonts w:ascii="Times New Roman" w:hAnsi="Times New Roman" w:cs="Times New Roman"/>
          <w:sz w:val="22"/>
          <w:szCs w:val="22"/>
        </w:rPr>
        <w:t xml:space="preserve"> from PubMed and 370 </w:t>
      </w:r>
      <w:r w:rsidR="009A29EE">
        <w:rPr>
          <w:rFonts w:ascii="Times New Roman" w:hAnsi="Times New Roman" w:cs="Times New Roman"/>
          <w:sz w:val="22"/>
          <w:szCs w:val="22"/>
        </w:rPr>
        <w:t>publications</w:t>
      </w:r>
      <w:r w:rsidR="00B8512C">
        <w:rPr>
          <w:rFonts w:ascii="Times New Roman" w:hAnsi="Times New Roman" w:cs="Times New Roman"/>
          <w:sz w:val="22"/>
          <w:szCs w:val="22"/>
        </w:rPr>
        <w:t xml:space="preserve"> from Google Scholar. The study further </w:t>
      </w:r>
      <w:r w:rsidR="009A29EE">
        <w:rPr>
          <w:rFonts w:ascii="Times New Roman" w:hAnsi="Times New Roman" w:cs="Times New Roman"/>
          <w:sz w:val="22"/>
          <w:szCs w:val="22"/>
        </w:rPr>
        <w:t>made use of 101 peer-reviewed publications in this review.</w:t>
      </w:r>
    </w:p>
    <w:p w14:paraId="3FB3A863" w14:textId="44106A39" w:rsidR="00F445B8" w:rsidRPr="00836F00" w:rsidRDefault="00F445B8" w:rsidP="009A3058">
      <w:pPr>
        <w:spacing w:before="240" w:after="0" w:line="360" w:lineRule="auto"/>
        <w:jc w:val="both"/>
        <w:rPr>
          <w:rFonts w:ascii="Times New Roman" w:hAnsi="Times New Roman" w:cs="Times New Roman"/>
          <w:sz w:val="22"/>
          <w:szCs w:val="22"/>
        </w:rPr>
      </w:pPr>
      <w:r w:rsidRPr="00836F00">
        <w:rPr>
          <w:rFonts w:ascii="Times New Roman" w:hAnsi="Times New Roman" w:cs="Times New Roman"/>
          <w:b/>
          <w:bCs/>
          <w:sz w:val="22"/>
          <w:szCs w:val="22"/>
        </w:rPr>
        <w:t xml:space="preserve">Conclusion: </w:t>
      </w:r>
      <w:r w:rsidRPr="00836F00">
        <w:rPr>
          <w:rFonts w:ascii="Times New Roman" w:hAnsi="Times New Roman" w:cs="Times New Roman"/>
          <w:sz w:val="22"/>
          <w:szCs w:val="22"/>
        </w:rPr>
        <w:t>This systematic review enhanced the understanding, developed robust policies, and create a symphony of change in maternal and child health, ultimately leading to healthier futures for mothers and children in Nigeria and beyond.</w:t>
      </w:r>
    </w:p>
    <w:p w14:paraId="4500EDBA" w14:textId="3EE96AC0" w:rsidR="00F445B8" w:rsidRPr="00836F00" w:rsidRDefault="00F445B8" w:rsidP="009A3058">
      <w:pPr>
        <w:spacing w:before="240" w:after="0" w:line="360" w:lineRule="auto"/>
        <w:jc w:val="both"/>
        <w:rPr>
          <w:rFonts w:ascii="Times New Roman" w:hAnsi="Times New Roman" w:cs="Times New Roman"/>
          <w:b/>
          <w:bCs/>
          <w:sz w:val="22"/>
          <w:szCs w:val="22"/>
        </w:rPr>
      </w:pPr>
      <w:r w:rsidRPr="00836F00">
        <w:rPr>
          <w:rFonts w:ascii="Times New Roman" w:hAnsi="Times New Roman" w:cs="Times New Roman"/>
          <w:b/>
          <w:bCs/>
          <w:sz w:val="22"/>
          <w:szCs w:val="22"/>
        </w:rPr>
        <w:t xml:space="preserve">Keywords: </w:t>
      </w:r>
      <w:r w:rsidR="001F4637" w:rsidRPr="00836F00">
        <w:rPr>
          <w:rFonts w:ascii="Times New Roman" w:hAnsi="Times New Roman" w:cs="Times New Roman"/>
          <w:sz w:val="22"/>
          <w:szCs w:val="22"/>
        </w:rPr>
        <w:t xml:space="preserve">Child Health, Development, Maternal Nutritional, </w:t>
      </w:r>
      <w:r w:rsidR="00074F6C" w:rsidRPr="00836F00">
        <w:rPr>
          <w:rFonts w:ascii="Times New Roman" w:hAnsi="Times New Roman" w:cs="Times New Roman"/>
          <w:sz w:val="22"/>
          <w:szCs w:val="22"/>
        </w:rPr>
        <w:t>Nigeria</w:t>
      </w:r>
      <w:r w:rsidR="00074F6C">
        <w:rPr>
          <w:rFonts w:ascii="Times New Roman" w:hAnsi="Times New Roman" w:cs="Times New Roman"/>
          <w:sz w:val="22"/>
          <w:szCs w:val="22"/>
        </w:rPr>
        <w:t xml:space="preserve">, </w:t>
      </w:r>
      <w:r w:rsidR="001F4637" w:rsidRPr="00836F00">
        <w:rPr>
          <w:rFonts w:ascii="Times New Roman" w:hAnsi="Times New Roman" w:cs="Times New Roman"/>
          <w:sz w:val="22"/>
          <w:szCs w:val="22"/>
        </w:rPr>
        <w:t xml:space="preserve">PRISMA, </w:t>
      </w:r>
    </w:p>
    <w:p w14:paraId="3EFDD61B" w14:textId="77777777" w:rsidR="00735C02" w:rsidRPr="00836F00" w:rsidRDefault="00735C02" w:rsidP="009A3058">
      <w:pPr>
        <w:spacing w:line="360" w:lineRule="auto"/>
        <w:rPr>
          <w:rFonts w:ascii="Times New Roman" w:hAnsi="Times New Roman" w:cs="Times New Roman"/>
          <w:b/>
          <w:bCs/>
          <w:sz w:val="22"/>
          <w:szCs w:val="22"/>
        </w:rPr>
      </w:pPr>
    </w:p>
    <w:p w14:paraId="46F0FAF0" w14:textId="77777777" w:rsidR="00735C02" w:rsidRPr="00836F00" w:rsidRDefault="00735C02" w:rsidP="009A3058">
      <w:pPr>
        <w:spacing w:line="360" w:lineRule="auto"/>
        <w:rPr>
          <w:rFonts w:ascii="Times New Roman" w:hAnsi="Times New Roman" w:cs="Times New Roman"/>
          <w:b/>
          <w:bCs/>
          <w:sz w:val="22"/>
          <w:szCs w:val="22"/>
        </w:rPr>
      </w:pPr>
      <w:r w:rsidRPr="00836F00">
        <w:rPr>
          <w:rFonts w:ascii="Times New Roman" w:hAnsi="Times New Roman" w:cs="Times New Roman"/>
          <w:b/>
          <w:bCs/>
          <w:sz w:val="22"/>
          <w:szCs w:val="22"/>
        </w:rPr>
        <w:t>Introduction</w:t>
      </w:r>
    </w:p>
    <w:p w14:paraId="58C3787F" w14:textId="2E020043" w:rsidR="0049296A" w:rsidRPr="00836F00" w:rsidRDefault="00735C02" w:rsidP="00CB0BB0">
      <w:pPr>
        <w:spacing w:line="360" w:lineRule="auto"/>
        <w:jc w:val="both"/>
        <w:rPr>
          <w:rFonts w:ascii="Times New Roman" w:hAnsi="Times New Roman" w:cs="Times New Roman"/>
          <w:sz w:val="22"/>
          <w:szCs w:val="22"/>
        </w:rPr>
      </w:pPr>
      <w:r w:rsidRPr="00836F00">
        <w:rPr>
          <w:rFonts w:ascii="Times New Roman" w:hAnsi="Times New Roman" w:cs="Times New Roman"/>
          <w:sz w:val="22"/>
          <w:szCs w:val="22"/>
        </w:rPr>
        <w:t>Children's health and development in Nigeria are greatly impacted by maternal nutrition. This study tries to investigate how maternal nutrition affects a child growth and development in a nation where both maternal and child health is critically compromised</w:t>
      </w:r>
      <w:r w:rsidR="0049296A" w:rsidRPr="00836F00">
        <w:rPr>
          <w:rFonts w:ascii="Times New Roman" w:hAnsi="Times New Roman" w:cs="Times New Roman"/>
          <w:sz w:val="22"/>
          <w:szCs w:val="22"/>
        </w:rPr>
        <w:t xml:space="preserve"> (</w:t>
      </w:r>
      <w:proofErr w:type="spellStart"/>
      <w:r w:rsidR="0049296A" w:rsidRPr="00836F00">
        <w:rPr>
          <w:rFonts w:ascii="Times New Roman" w:hAnsi="Times New Roman" w:cs="Times New Roman"/>
          <w:sz w:val="22"/>
          <w:szCs w:val="22"/>
        </w:rPr>
        <w:t>Fatoki</w:t>
      </w:r>
      <w:proofErr w:type="spellEnd"/>
      <w:r w:rsidR="0049296A" w:rsidRPr="00836F00">
        <w:rPr>
          <w:rFonts w:ascii="Times New Roman" w:hAnsi="Times New Roman" w:cs="Times New Roman"/>
          <w:sz w:val="22"/>
          <w:szCs w:val="22"/>
        </w:rPr>
        <w:t xml:space="preserve"> et al., 2018)</w:t>
      </w:r>
      <w:r w:rsidRPr="00836F00">
        <w:rPr>
          <w:rFonts w:ascii="Times New Roman" w:hAnsi="Times New Roman" w:cs="Times New Roman"/>
          <w:sz w:val="22"/>
          <w:szCs w:val="22"/>
        </w:rPr>
        <w:t>. With its potential to impact community initiatives, healthcare policies, and legislation, this study might provide real answers to the persistent problems that Nigerian women and children confront</w:t>
      </w:r>
      <w:r w:rsidR="00836F00">
        <w:rPr>
          <w:rFonts w:ascii="Times New Roman" w:hAnsi="Times New Roman" w:cs="Times New Roman"/>
          <w:sz w:val="22"/>
          <w:szCs w:val="22"/>
        </w:rPr>
        <w:t xml:space="preserve"> (</w:t>
      </w:r>
      <w:r w:rsidR="00836F00" w:rsidRPr="00836F00">
        <w:rPr>
          <w:rFonts w:ascii="Times New Roman" w:hAnsi="Times New Roman" w:cs="Times New Roman"/>
          <w:sz w:val="22"/>
          <w:szCs w:val="22"/>
        </w:rPr>
        <w:t>Soori</w:t>
      </w:r>
      <w:r w:rsidR="00836F00">
        <w:rPr>
          <w:rFonts w:ascii="Times New Roman" w:hAnsi="Times New Roman" w:cs="Times New Roman"/>
          <w:sz w:val="22"/>
          <w:szCs w:val="22"/>
        </w:rPr>
        <w:t xml:space="preserve"> et al., 2025).</w:t>
      </w:r>
      <w:r w:rsidRPr="00836F00">
        <w:rPr>
          <w:rFonts w:ascii="Times New Roman" w:hAnsi="Times New Roman" w:cs="Times New Roman"/>
          <w:sz w:val="22"/>
          <w:szCs w:val="22"/>
        </w:rPr>
        <w:t xml:space="preserve"> </w:t>
      </w:r>
    </w:p>
    <w:p w14:paraId="5E406563" w14:textId="028F913D" w:rsidR="003B42EC" w:rsidRPr="00836F00" w:rsidRDefault="00735C02" w:rsidP="00CB0BB0">
      <w:pPr>
        <w:spacing w:line="360" w:lineRule="auto"/>
        <w:jc w:val="both"/>
        <w:rPr>
          <w:rFonts w:ascii="Times New Roman" w:hAnsi="Times New Roman" w:cs="Times New Roman"/>
          <w:sz w:val="22"/>
          <w:szCs w:val="22"/>
        </w:rPr>
      </w:pPr>
      <w:r w:rsidRPr="00836F00">
        <w:rPr>
          <w:rFonts w:ascii="Times New Roman" w:hAnsi="Times New Roman" w:cs="Times New Roman"/>
          <w:sz w:val="22"/>
          <w:szCs w:val="22"/>
        </w:rPr>
        <w:lastRenderedPageBreak/>
        <w:t>Since national Maternal, Newborn, and Child Health (MNCH) data were first recorded in early 2010, deteriorating child and maternal health indicators have been a persistent public health concern in Nigeria. Numerous initiatives were implemented to solve this issue and guarantee Nigeria's attainment of the pertinent millennium development goals (MDGs) (</w:t>
      </w:r>
      <w:proofErr w:type="spellStart"/>
      <w:r w:rsidRPr="00836F00">
        <w:rPr>
          <w:rFonts w:ascii="Times New Roman" w:hAnsi="Times New Roman" w:cs="Times New Roman"/>
          <w:sz w:val="22"/>
          <w:szCs w:val="22"/>
        </w:rPr>
        <w:t>Adetoro</w:t>
      </w:r>
      <w:proofErr w:type="spellEnd"/>
      <w:r w:rsidRPr="00836F00">
        <w:rPr>
          <w:rFonts w:ascii="Times New Roman" w:hAnsi="Times New Roman" w:cs="Times New Roman"/>
          <w:sz w:val="22"/>
          <w:szCs w:val="22"/>
        </w:rPr>
        <w:t xml:space="preserve"> and </w:t>
      </w:r>
      <w:proofErr w:type="spellStart"/>
      <w:r w:rsidRPr="00836F00">
        <w:rPr>
          <w:rFonts w:ascii="Times New Roman" w:hAnsi="Times New Roman" w:cs="Times New Roman"/>
          <w:sz w:val="22"/>
          <w:szCs w:val="22"/>
        </w:rPr>
        <w:t>Amoo</w:t>
      </w:r>
      <w:proofErr w:type="spellEnd"/>
      <w:r w:rsidRPr="00836F00">
        <w:rPr>
          <w:rFonts w:ascii="Times New Roman" w:hAnsi="Times New Roman" w:cs="Times New Roman"/>
          <w:sz w:val="22"/>
          <w:szCs w:val="22"/>
        </w:rPr>
        <w:t xml:space="preserve">, 2014). </w:t>
      </w:r>
    </w:p>
    <w:p w14:paraId="25D7AB58" w14:textId="0CFC5F54" w:rsidR="00735C02" w:rsidRPr="00836F00" w:rsidRDefault="00735C02" w:rsidP="00CB0BB0">
      <w:pPr>
        <w:spacing w:line="360" w:lineRule="auto"/>
        <w:jc w:val="both"/>
        <w:rPr>
          <w:rFonts w:ascii="Times New Roman" w:hAnsi="Times New Roman" w:cs="Times New Roman"/>
          <w:sz w:val="22"/>
          <w:szCs w:val="22"/>
        </w:rPr>
      </w:pPr>
      <w:r w:rsidRPr="00836F00">
        <w:rPr>
          <w:rFonts w:ascii="Times New Roman" w:hAnsi="Times New Roman" w:cs="Times New Roman"/>
          <w:sz w:val="22"/>
          <w:szCs w:val="22"/>
        </w:rPr>
        <w:t>However, a number of intervention studies have recorded conflicting results about Nigeria's achievements, obstacles, and risks to achieving MDGs 4 and 5. Nigeria has only reduced under-five mortality by an average of 1.2% year since 2010, based on UN mortality figures, and it has been noted that the country is falling short of reaching MDG 4 (</w:t>
      </w:r>
      <w:proofErr w:type="spellStart"/>
      <w:r w:rsidRPr="00836F00">
        <w:rPr>
          <w:rFonts w:ascii="Times New Roman" w:hAnsi="Times New Roman" w:cs="Times New Roman"/>
          <w:sz w:val="22"/>
          <w:szCs w:val="22"/>
        </w:rPr>
        <w:t>Adinma</w:t>
      </w:r>
      <w:proofErr w:type="spellEnd"/>
      <w:r w:rsidRPr="00836F00">
        <w:rPr>
          <w:rFonts w:ascii="Times New Roman" w:hAnsi="Times New Roman" w:cs="Times New Roman"/>
          <w:sz w:val="22"/>
          <w:szCs w:val="22"/>
        </w:rPr>
        <w:t xml:space="preserve"> et al.</w:t>
      </w:r>
      <w:r w:rsidR="00AC52C9">
        <w:rPr>
          <w:rFonts w:ascii="Times New Roman" w:hAnsi="Times New Roman" w:cs="Times New Roman"/>
          <w:sz w:val="22"/>
          <w:szCs w:val="22"/>
        </w:rPr>
        <w:t>,</w:t>
      </w:r>
      <w:r w:rsidRPr="00836F00">
        <w:rPr>
          <w:rFonts w:ascii="Times New Roman" w:hAnsi="Times New Roman" w:cs="Times New Roman"/>
          <w:sz w:val="22"/>
          <w:szCs w:val="22"/>
        </w:rPr>
        <w:t xml:space="preserve"> 2017). Furthermore, in the five years before 2015, Nigeria had to have attained an annual decrease rate of 10% in order to accomplish MDG 4.</w:t>
      </w:r>
    </w:p>
    <w:p w14:paraId="0F1F1980" w14:textId="0C7611B7" w:rsidR="0049296A" w:rsidRPr="00836F00" w:rsidRDefault="00735C02" w:rsidP="00CB0BB0">
      <w:pPr>
        <w:spacing w:line="360" w:lineRule="auto"/>
        <w:jc w:val="both"/>
        <w:rPr>
          <w:rFonts w:ascii="Times New Roman" w:hAnsi="Times New Roman" w:cs="Times New Roman"/>
          <w:sz w:val="22"/>
          <w:szCs w:val="22"/>
        </w:rPr>
      </w:pPr>
      <w:r w:rsidRPr="00836F00">
        <w:rPr>
          <w:rFonts w:ascii="Times New Roman" w:hAnsi="Times New Roman" w:cs="Times New Roman"/>
          <w:sz w:val="22"/>
          <w:szCs w:val="22"/>
        </w:rPr>
        <w:t>Notably, the current pandemic of malnutrition is mostly caused by deficiencies in perinatal and neonatal nutrition, with an estimated 6.5 million children under five dying from it every year. Research indicates a concerning figure: only 38% of babies get the vital practice of breastfeeding in the first four months of their life. This is often because supplemental feeding is started later than usual and baby food isn't very nutritious (</w:t>
      </w:r>
      <w:proofErr w:type="spellStart"/>
      <w:r w:rsidRPr="00836F00">
        <w:rPr>
          <w:rFonts w:ascii="Times New Roman" w:hAnsi="Times New Roman" w:cs="Times New Roman"/>
          <w:sz w:val="22"/>
          <w:szCs w:val="22"/>
        </w:rPr>
        <w:t>Adinma</w:t>
      </w:r>
      <w:proofErr w:type="spellEnd"/>
      <w:r w:rsidRPr="00836F00">
        <w:rPr>
          <w:rFonts w:ascii="Times New Roman" w:hAnsi="Times New Roman" w:cs="Times New Roman"/>
          <w:sz w:val="22"/>
          <w:szCs w:val="22"/>
        </w:rPr>
        <w:t xml:space="preserve"> et al.</w:t>
      </w:r>
      <w:r w:rsidR="00C0683F">
        <w:rPr>
          <w:rFonts w:ascii="Times New Roman" w:hAnsi="Times New Roman" w:cs="Times New Roman"/>
          <w:sz w:val="22"/>
          <w:szCs w:val="22"/>
        </w:rPr>
        <w:t>,</w:t>
      </w:r>
      <w:r w:rsidRPr="00836F00">
        <w:rPr>
          <w:rFonts w:ascii="Times New Roman" w:hAnsi="Times New Roman" w:cs="Times New Roman"/>
          <w:sz w:val="22"/>
          <w:szCs w:val="22"/>
        </w:rPr>
        <w:t xml:space="preserve"> 2017). </w:t>
      </w:r>
    </w:p>
    <w:p w14:paraId="5DD526DC" w14:textId="53C20D77" w:rsidR="00735C02" w:rsidRPr="00836F00" w:rsidRDefault="00735C02" w:rsidP="00CB0BB0">
      <w:pPr>
        <w:spacing w:line="360" w:lineRule="auto"/>
        <w:jc w:val="both"/>
        <w:rPr>
          <w:rFonts w:ascii="Times New Roman" w:hAnsi="Times New Roman" w:cs="Times New Roman"/>
          <w:sz w:val="22"/>
          <w:szCs w:val="22"/>
        </w:rPr>
      </w:pPr>
      <w:r w:rsidRPr="00836F00">
        <w:rPr>
          <w:rFonts w:ascii="Times New Roman" w:hAnsi="Times New Roman" w:cs="Times New Roman"/>
          <w:sz w:val="22"/>
          <w:szCs w:val="22"/>
        </w:rPr>
        <w:t>Unhealthy eating habits hinder society at a time when childhood malnutrition is on the rise and endanger the health and development of children. Child mortality rates (CMR) in developing African nations have increased as a result of the prevalence of child malnutrition</w:t>
      </w:r>
      <w:r w:rsidR="00836F00">
        <w:rPr>
          <w:rFonts w:ascii="Times New Roman" w:hAnsi="Times New Roman" w:cs="Times New Roman"/>
          <w:sz w:val="22"/>
          <w:szCs w:val="22"/>
        </w:rPr>
        <w:t xml:space="preserve"> (</w:t>
      </w:r>
      <w:r w:rsidR="00836F00" w:rsidRPr="00836F00">
        <w:rPr>
          <w:rFonts w:ascii="Times New Roman" w:hAnsi="Times New Roman" w:cs="Times New Roman"/>
          <w:sz w:val="22"/>
          <w:szCs w:val="22"/>
        </w:rPr>
        <w:t>Soori</w:t>
      </w:r>
      <w:r w:rsidR="00836F00">
        <w:rPr>
          <w:rFonts w:ascii="Times New Roman" w:hAnsi="Times New Roman" w:cs="Times New Roman"/>
          <w:sz w:val="22"/>
          <w:szCs w:val="22"/>
        </w:rPr>
        <w:t xml:space="preserve"> et al., 2025)</w:t>
      </w:r>
      <w:r w:rsidRPr="00836F00">
        <w:rPr>
          <w:rFonts w:ascii="Times New Roman" w:hAnsi="Times New Roman" w:cs="Times New Roman"/>
          <w:sz w:val="22"/>
          <w:szCs w:val="22"/>
        </w:rPr>
        <w:t>. Concerns about nutrition and health are important, but so are aspects like maternal age and the standard of nutrition. Families and parents will get knowledge on what influences their kids' nutritional health and how to deal with these things to provide the best possible nutrition</w:t>
      </w:r>
      <w:r w:rsidR="0049296A" w:rsidRPr="00836F00">
        <w:rPr>
          <w:rFonts w:ascii="Times New Roman" w:hAnsi="Times New Roman" w:cs="Times New Roman"/>
          <w:sz w:val="22"/>
          <w:szCs w:val="22"/>
        </w:rPr>
        <w:t xml:space="preserve"> (</w:t>
      </w:r>
      <w:proofErr w:type="spellStart"/>
      <w:r w:rsidR="0049296A" w:rsidRPr="00836F00">
        <w:rPr>
          <w:rFonts w:ascii="Times New Roman" w:hAnsi="Times New Roman" w:cs="Times New Roman"/>
          <w:sz w:val="22"/>
          <w:szCs w:val="22"/>
        </w:rPr>
        <w:t>Fatoki</w:t>
      </w:r>
      <w:proofErr w:type="spellEnd"/>
      <w:r w:rsidR="0049296A" w:rsidRPr="00836F00">
        <w:rPr>
          <w:rFonts w:ascii="Times New Roman" w:hAnsi="Times New Roman" w:cs="Times New Roman"/>
          <w:sz w:val="22"/>
          <w:szCs w:val="22"/>
        </w:rPr>
        <w:t xml:space="preserve"> et al., 2018</w:t>
      </w:r>
      <w:r w:rsidR="00CB0BB0" w:rsidRPr="00836F00">
        <w:rPr>
          <w:rFonts w:ascii="Times New Roman" w:hAnsi="Times New Roman" w:cs="Times New Roman"/>
          <w:sz w:val="22"/>
          <w:szCs w:val="22"/>
        </w:rPr>
        <w:t>)</w:t>
      </w:r>
      <w:r w:rsidRPr="00836F00">
        <w:rPr>
          <w:rFonts w:ascii="Times New Roman" w:hAnsi="Times New Roman" w:cs="Times New Roman"/>
          <w:sz w:val="22"/>
          <w:szCs w:val="22"/>
        </w:rPr>
        <w:t xml:space="preserve">. </w:t>
      </w:r>
    </w:p>
    <w:p w14:paraId="5540A23C" w14:textId="289241F2" w:rsidR="00735C02" w:rsidRPr="00836F00" w:rsidRDefault="00735C02" w:rsidP="00CB0BB0">
      <w:pPr>
        <w:spacing w:line="360" w:lineRule="auto"/>
        <w:jc w:val="both"/>
        <w:rPr>
          <w:rFonts w:ascii="Times New Roman" w:hAnsi="Times New Roman" w:cs="Times New Roman"/>
          <w:sz w:val="22"/>
          <w:szCs w:val="22"/>
        </w:rPr>
      </w:pPr>
      <w:r w:rsidRPr="00836F00">
        <w:rPr>
          <w:rFonts w:ascii="Times New Roman" w:hAnsi="Times New Roman" w:cs="Times New Roman"/>
          <w:sz w:val="22"/>
          <w:szCs w:val="22"/>
        </w:rPr>
        <w:t xml:space="preserve">This situation is mostly the result of ignorance about nutrition, </w:t>
      </w:r>
      <w:r w:rsidR="00CB0BB0" w:rsidRPr="00836F00">
        <w:rPr>
          <w:rFonts w:ascii="Times New Roman" w:hAnsi="Times New Roman" w:cs="Times New Roman"/>
          <w:sz w:val="22"/>
          <w:szCs w:val="22"/>
        </w:rPr>
        <w:t>unfavorable</w:t>
      </w:r>
      <w:r w:rsidRPr="00836F00">
        <w:rPr>
          <w:rFonts w:ascii="Times New Roman" w:hAnsi="Times New Roman" w:cs="Times New Roman"/>
          <w:sz w:val="22"/>
          <w:szCs w:val="22"/>
        </w:rPr>
        <w:t xml:space="preserve"> attitudes, and improper feeding habits in children (</w:t>
      </w:r>
      <w:proofErr w:type="spellStart"/>
      <w:r w:rsidRPr="00836F00">
        <w:rPr>
          <w:rFonts w:ascii="Times New Roman" w:hAnsi="Times New Roman" w:cs="Times New Roman"/>
          <w:sz w:val="22"/>
          <w:szCs w:val="22"/>
        </w:rPr>
        <w:t>Adinma</w:t>
      </w:r>
      <w:proofErr w:type="spellEnd"/>
      <w:r w:rsidRPr="00836F00">
        <w:rPr>
          <w:rFonts w:ascii="Times New Roman" w:hAnsi="Times New Roman" w:cs="Times New Roman"/>
          <w:sz w:val="22"/>
          <w:szCs w:val="22"/>
        </w:rPr>
        <w:t xml:space="preserve"> et al.</w:t>
      </w:r>
      <w:r w:rsidR="00C0683F">
        <w:rPr>
          <w:rFonts w:ascii="Times New Roman" w:hAnsi="Times New Roman" w:cs="Times New Roman"/>
          <w:sz w:val="22"/>
          <w:szCs w:val="22"/>
        </w:rPr>
        <w:t>,</w:t>
      </w:r>
      <w:r w:rsidRPr="00836F00">
        <w:rPr>
          <w:rFonts w:ascii="Times New Roman" w:hAnsi="Times New Roman" w:cs="Times New Roman"/>
          <w:sz w:val="22"/>
          <w:szCs w:val="22"/>
        </w:rPr>
        <w:t xml:space="preserve"> 2017). The relationship between mother nutrition knowledge, attitudes, and </w:t>
      </w:r>
      <w:r w:rsidR="00CB0BB0" w:rsidRPr="00836F00">
        <w:rPr>
          <w:rFonts w:ascii="Times New Roman" w:hAnsi="Times New Roman" w:cs="Times New Roman"/>
          <w:sz w:val="22"/>
          <w:szCs w:val="22"/>
        </w:rPr>
        <w:t>behaviors</w:t>
      </w:r>
      <w:r w:rsidRPr="00836F00">
        <w:rPr>
          <w:rFonts w:ascii="Times New Roman" w:hAnsi="Times New Roman" w:cs="Times New Roman"/>
          <w:sz w:val="22"/>
          <w:szCs w:val="22"/>
        </w:rPr>
        <w:t xml:space="preserve"> and children's nutritional status is not well supported by empirical data in Nigeria. Furthermore, it is yet unknown how a mother's attitude and practical knowledge affect her child's nutritional condition on their own. The goal of this work is to close this information gap.</w:t>
      </w:r>
    </w:p>
    <w:p w14:paraId="7974FEC2" w14:textId="6D169DB5" w:rsidR="00735C02" w:rsidRPr="00836F00" w:rsidRDefault="00735C02" w:rsidP="00CB0BB0">
      <w:pPr>
        <w:spacing w:line="360" w:lineRule="auto"/>
        <w:jc w:val="both"/>
        <w:rPr>
          <w:rFonts w:ascii="Times New Roman" w:hAnsi="Times New Roman" w:cs="Times New Roman"/>
          <w:sz w:val="22"/>
          <w:szCs w:val="22"/>
        </w:rPr>
      </w:pPr>
      <w:r w:rsidRPr="00836F00">
        <w:rPr>
          <w:rFonts w:ascii="Times New Roman" w:hAnsi="Times New Roman" w:cs="Times New Roman"/>
          <w:sz w:val="22"/>
          <w:szCs w:val="22"/>
        </w:rPr>
        <w:t>It would be essential to offer an evidence-based evaluation of the volume, coverage, and efficacy of the previously implemented programs in order to plan MNCH initiatives for Nigeria beyond 2015. This will address the demands for evidence-based decision making as well as the understanding that more informed choices have a greater impact and are more economical</w:t>
      </w:r>
      <w:r w:rsidR="00836F00">
        <w:rPr>
          <w:rFonts w:ascii="Times New Roman" w:hAnsi="Times New Roman" w:cs="Times New Roman"/>
          <w:sz w:val="22"/>
          <w:szCs w:val="22"/>
        </w:rPr>
        <w:t xml:space="preserve"> (</w:t>
      </w:r>
      <w:r w:rsidR="00836F00" w:rsidRPr="00836F00">
        <w:rPr>
          <w:rFonts w:ascii="Times New Roman" w:hAnsi="Times New Roman" w:cs="Times New Roman"/>
          <w:sz w:val="22"/>
          <w:szCs w:val="22"/>
        </w:rPr>
        <w:t>Soori</w:t>
      </w:r>
      <w:r w:rsidR="00836F00">
        <w:rPr>
          <w:rFonts w:ascii="Times New Roman" w:hAnsi="Times New Roman" w:cs="Times New Roman"/>
          <w:sz w:val="22"/>
          <w:szCs w:val="22"/>
        </w:rPr>
        <w:t xml:space="preserve"> et al., 2025)</w:t>
      </w:r>
      <w:r w:rsidRPr="00836F00">
        <w:rPr>
          <w:rFonts w:ascii="Times New Roman" w:hAnsi="Times New Roman" w:cs="Times New Roman"/>
          <w:sz w:val="22"/>
          <w:szCs w:val="22"/>
        </w:rPr>
        <w:t>. Since systematic reviews provide transparent, robust, repeatable, and timely evaluations, they are crucial to enhancing institutions' ability to make evidence-based choices</w:t>
      </w:r>
      <w:r w:rsidR="00CB0BB0" w:rsidRPr="00836F00">
        <w:rPr>
          <w:rFonts w:ascii="Times New Roman" w:hAnsi="Times New Roman" w:cs="Times New Roman"/>
          <w:sz w:val="22"/>
          <w:szCs w:val="22"/>
        </w:rPr>
        <w:t xml:space="preserve"> (</w:t>
      </w:r>
      <w:proofErr w:type="spellStart"/>
      <w:r w:rsidR="00CB0BB0" w:rsidRPr="00836F00">
        <w:rPr>
          <w:rFonts w:ascii="Times New Roman" w:hAnsi="Times New Roman" w:cs="Times New Roman"/>
          <w:sz w:val="22"/>
          <w:szCs w:val="22"/>
        </w:rPr>
        <w:t>Fatoki</w:t>
      </w:r>
      <w:proofErr w:type="spellEnd"/>
      <w:r w:rsidR="00CB0BB0" w:rsidRPr="00836F00">
        <w:rPr>
          <w:rFonts w:ascii="Times New Roman" w:hAnsi="Times New Roman" w:cs="Times New Roman"/>
          <w:sz w:val="22"/>
          <w:szCs w:val="22"/>
        </w:rPr>
        <w:t xml:space="preserve"> et al., 2018)</w:t>
      </w:r>
      <w:r w:rsidRPr="00836F00">
        <w:rPr>
          <w:rFonts w:ascii="Times New Roman" w:hAnsi="Times New Roman" w:cs="Times New Roman"/>
          <w:sz w:val="22"/>
          <w:szCs w:val="22"/>
        </w:rPr>
        <w:t>.</w:t>
      </w:r>
      <w:r w:rsidR="009A3058" w:rsidRPr="00836F00">
        <w:rPr>
          <w:rFonts w:ascii="Times New Roman" w:hAnsi="Times New Roman" w:cs="Times New Roman"/>
          <w:sz w:val="22"/>
          <w:szCs w:val="22"/>
        </w:rPr>
        <w:t xml:space="preserve"> The aim of this study is to examine the effects maternal nutrition has on health and development of child in Nigeria.</w:t>
      </w:r>
    </w:p>
    <w:p w14:paraId="7EDF6746" w14:textId="77777777" w:rsidR="009A3058" w:rsidRPr="00836F00" w:rsidRDefault="009A3058" w:rsidP="009A3058">
      <w:pPr>
        <w:spacing w:line="360" w:lineRule="auto"/>
        <w:rPr>
          <w:rFonts w:ascii="Times New Roman" w:hAnsi="Times New Roman" w:cs="Times New Roman"/>
          <w:sz w:val="22"/>
          <w:szCs w:val="22"/>
        </w:rPr>
      </w:pPr>
    </w:p>
    <w:p w14:paraId="4D1EEF2E" w14:textId="77777777" w:rsidR="009A3058" w:rsidRPr="00836F00" w:rsidRDefault="009A3058" w:rsidP="009A3058">
      <w:pPr>
        <w:pStyle w:val="Heading2"/>
        <w:tabs>
          <w:tab w:val="left" w:pos="720"/>
        </w:tabs>
        <w:spacing w:before="240" w:line="360" w:lineRule="auto"/>
        <w:jc w:val="both"/>
        <w:rPr>
          <w:rFonts w:ascii="Times New Roman" w:hAnsi="Times New Roman" w:cs="Times New Roman"/>
          <w:b/>
          <w:bCs/>
          <w:color w:val="auto"/>
          <w:sz w:val="22"/>
          <w:szCs w:val="22"/>
        </w:rPr>
      </w:pPr>
      <w:r w:rsidRPr="00836F00">
        <w:rPr>
          <w:rFonts w:ascii="Times New Roman" w:hAnsi="Times New Roman" w:cs="Times New Roman"/>
          <w:b/>
          <w:bCs/>
          <w:color w:val="auto"/>
          <w:sz w:val="22"/>
          <w:szCs w:val="22"/>
        </w:rPr>
        <w:t>Research Questions</w:t>
      </w:r>
      <w:r w:rsidRPr="00836F00">
        <w:rPr>
          <w:rFonts w:ascii="Times New Roman" w:hAnsi="Times New Roman" w:cs="Times New Roman"/>
          <w:b/>
          <w:bCs/>
          <w:color w:val="auto"/>
          <w:sz w:val="22"/>
          <w:szCs w:val="22"/>
        </w:rPr>
        <w:tab/>
      </w:r>
    </w:p>
    <w:p w14:paraId="36CA8304" w14:textId="4C7FA34E" w:rsidR="009A3058" w:rsidRPr="00836F00" w:rsidRDefault="009A3058" w:rsidP="008922EE">
      <w:pPr>
        <w:pStyle w:val="ListParagraph"/>
        <w:numPr>
          <w:ilvl w:val="0"/>
          <w:numId w:val="5"/>
        </w:numPr>
        <w:spacing w:before="240" w:line="360" w:lineRule="auto"/>
        <w:jc w:val="both"/>
        <w:rPr>
          <w:rFonts w:ascii="Times New Roman" w:hAnsi="Times New Roman" w:cs="Times New Roman"/>
          <w:sz w:val="22"/>
          <w:szCs w:val="22"/>
        </w:rPr>
      </w:pPr>
      <w:r w:rsidRPr="00836F00">
        <w:rPr>
          <w:rFonts w:ascii="Times New Roman" w:hAnsi="Times New Roman" w:cs="Times New Roman"/>
          <w:sz w:val="22"/>
          <w:szCs w:val="22"/>
        </w:rPr>
        <w:t>What is the impact of maternal nutrition in Nigeria on child health outcomes including birth weight, infant mortality, and stunting?</w:t>
      </w:r>
    </w:p>
    <w:p w14:paraId="1210F8FD" w14:textId="2AABF8FD" w:rsidR="009A3058" w:rsidRPr="00836F00" w:rsidRDefault="009A3058" w:rsidP="00095ABD">
      <w:pPr>
        <w:pStyle w:val="ListParagraph"/>
        <w:numPr>
          <w:ilvl w:val="0"/>
          <w:numId w:val="5"/>
        </w:numPr>
        <w:spacing w:before="240" w:line="360" w:lineRule="auto"/>
        <w:jc w:val="both"/>
        <w:rPr>
          <w:rFonts w:ascii="Times New Roman" w:hAnsi="Times New Roman" w:cs="Times New Roman"/>
          <w:sz w:val="22"/>
          <w:szCs w:val="22"/>
        </w:rPr>
      </w:pPr>
      <w:r w:rsidRPr="00836F00">
        <w:rPr>
          <w:rFonts w:ascii="Times New Roman" w:eastAsia="Times New Roman" w:hAnsi="Times New Roman" w:cs="Times New Roman"/>
          <w:color w:val="1F1F1F"/>
          <w:sz w:val="22"/>
          <w:szCs w:val="22"/>
        </w:rPr>
        <w:t>Which major factors—such as socioeconomic status, food insecurity, and cultural norms—affect maternal nutrition in Nigeria and what effects do they have on the health and development of children?</w:t>
      </w:r>
    </w:p>
    <w:p w14:paraId="514487EA" w14:textId="7FCB2BB0" w:rsidR="009A3058" w:rsidRPr="00836F00" w:rsidRDefault="009A3058" w:rsidP="00095ABD">
      <w:pPr>
        <w:pStyle w:val="ListParagraph"/>
        <w:numPr>
          <w:ilvl w:val="0"/>
          <w:numId w:val="5"/>
        </w:numPr>
        <w:spacing w:line="360" w:lineRule="auto"/>
        <w:rPr>
          <w:rFonts w:ascii="Times New Roman" w:hAnsi="Times New Roman" w:cs="Times New Roman"/>
          <w:sz w:val="22"/>
          <w:szCs w:val="22"/>
        </w:rPr>
      </w:pPr>
      <w:r w:rsidRPr="00836F00">
        <w:rPr>
          <w:rFonts w:ascii="Times New Roman" w:eastAsia="Times New Roman" w:hAnsi="Times New Roman" w:cs="Times New Roman"/>
          <w:color w:val="1F1F1F"/>
          <w:sz w:val="22"/>
          <w:szCs w:val="22"/>
        </w:rPr>
        <w:t>In Nigeria, what suggestions may be made to strengthen policies and programs related to maternal nutrition in order to promote the health of the child?</w:t>
      </w:r>
    </w:p>
    <w:p w14:paraId="5E4A475D" w14:textId="77777777" w:rsidR="009A3058" w:rsidRPr="00836F00" w:rsidRDefault="009A3058" w:rsidP="009A3058">
      <w:pPr>
        <w:pStyle w:val="Heading2"/>
        <w:spacing w:before="240" w:line="360" w:lineRule="auto"/>
        <w:jc w:val="both"/>
        <w:rPr>
          <w:rFonts w:ascii="Times New Roman" w:hAnsi="Times New Roman" w:cs="Times New Roman"/>
          <w:b/>
          <w:bCs/>
          <w:color w:val="auto"/>
          <w:sz w:val="22"/>
          <w:szCs w:val="22"/>
        </w:rPr>
      </w:pPr>
      <w:r w:rsidRPr="00836F00">
        <w:rPr>
          <w:rFonts w:ascii="Times New Roman" w:hAnsi="Times New Roman" w:cs="Times New Roman"/>
          <w:b/>
          <w:bCs/>
          <w:color w:val="auto"/>
          <w:sz w:val="22"/>
          <w:szCs w:val="22"/>
        </w:rPr>
        <w:t>Rationale and Justification of the Research</w:t>
      </w:r>
    </w:p>
    <w:p w14:paraId="62A0943F" w14:textId="77777777" w:rsidR="009A3058" w:rsidRPr="00836F00" w:rsidRDefault="009A3058" w:rsidP="009A3058">
      <w:pPr>
        <w:tabs>
          <w:tab w:val="left" w:pos="2160"/>
        </w:tabs>
        <w:spacing w:before="240" w:after="0" w:line="360" w:lineRule="auto"/>
        <w:jc w:val="both"/>
        <w:rPr>
          <w:rFonts w:ascii="Times New Roman" w:eastAsia="Times New Roman" w:hAnsi="Times New Roman" w:cs="Times New Roman"/>
          <w:color w:val="1F1F1F"/>
          <w:sz w:val="22"/>
          <w:szCs w:val="22"/>
        </w:rPr>
      </w:pPr>
      <w:r w:rsidRPr="00836F00">
        <w:rPr>
          <w:rFonts w:ascii="Times New Roman" w:hAnsi="Times New Roman" w:cs="Times New Roman"/>
          <w:sz w:val="22"/>
          <w:szCs w:val="22"/>
        </w:rPr>
        <w:t>Nigeria's metrics for maternal and child health have long been deficient (Kana et al., 2015) and many of Nigerian women lack adequate nutrition which is a crucial ingredient to child health and development (</w:t>
      </w:r>
      <w:proofErr w:type="spellStart"/>
      <w:r w:rsidRPr="00836F00">
        <w:rPr>
          <w:rFonts w:ascii="Times New Roman" w:hAnsi="Times New Roman" w:cs="Times New Roman"/>
          <w:sz w:val="22"/>
          <w:szCs w:val="22"/>
        </w:rPr>
        <w:t>Fadare</w:t>
      </w:r>
      <w:proofErr w:type="spellEnd"/>
      <w:r w:rsidRPr="00836F00">
        <w:rPr>
          <w:rFonts w:ascii="Times New Roman" w:hAnsi="Times New Roman" w:cs="Times New Roman"/>
          <w:sz w:val="22"/>
          <w:szCs w:val="22"/>
        </w:rPr>
        <w:t xml:space="preserve"> et al., 2019; Ariyo and Jiang, 2022). Hence, formed the basis for this research, in order to gain a more thorough understanding of the factors causing these problems and create effective interventions. </w:t>
      </w:r>
    </w:p>
    <w:p w14:paraId="45643072" w14:textId="77777777" w:rsidR="009A3058" w:rsidRPr="00836F00" w:rsidRDefault="009A3058" w:rsidP="009A3058">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This study is important since it has the potential to change how Nigerian maternity and child health is provided. Enhancing our comprehension of the direct influence of maternal nutrition on the health and development of children is made possible by this opportunity. The study's conclusions may guide focused interventions, public health initiatives, and legislative initiatives that seek to enhance maternal nutrition and, in turn, the wellbeing of Nigeria's children. Based on the results of this research, many mothers and children in Nigeria may benefit from better healthcare practices and policies.</w:t>
      </w:r>
    </w:p>
    <w:p w14:paraId="323835E6" w14:textId="77777777" w:rsidR="009A3058" w:rsidRDefault="009A3058" w:rsidP="009A3058">
      <w:pPr>
        <w:pStyle w:val="NoSpacing"/>
        <w:spacing w:before="240" w:line="360" w:lineRule="auto"/>
        <w:jc w:val="both"/>
        <w:rPr>
          <w:rFonts w:ascii="Times New Roman" w:hAnsi="Times New Roman" w:cs="Times New Roman"/>
        </w:rPr>
      </w:pPr>
    </w:p>
    <w:p w14:paraId="14E00C50" w14:textId="77777777" w:rsidR="00C0683F" w:rsidRPr="00836F00" w:rsidRDefault="00C0683F" w:rsidP="009A3058">
      <w:pPr>
        <w:pStyle w:val="NoSpacing"/>
        <w:spacing w:before="240" w:line="360" w:lineRule="auto"/>
        <w:jc w:val="both"/>
        <w:rPr>
          <w:rFonts w:ascii="Times New Roman" w:hAnsi="Times New Roman" w:cs="Times New Roman"/>
        </w:rPr>
      </w:pPr>
    </w:p>
    <w:p w14:paraId="771C9AD0" w14:textId="55FFE1F2" w:rsidR="009A3058" w:rsidRPr="00836F00" w:rsidRDefault="009A3058" w:rsidP="009A3058">
      <w:pPr>
        <w:pStyle w:val="NoSpacing"/>
        <w:spacing w:before="240" w:line="360" w:lineRule="auto"/>
        <w:jc w:val="both"/>
        <w:rPr>
          <w:rFonts w:ascii="Times New Roman" w:hAnsi="Times New Roman" w:cs="Times New Roman"/>
          <w:b/>
          <w:bCs/>
        </w:rPr>
      </w:pPr>
      <w:r w:rsidRPr="00836F00">
        <w:rPr>
          <w:rFonts w:ascii="Times New Roman" w:hAnsi="Times New Roman" w:cs="Times New Roman"/>
          <w:b/>
          <w:bCs/>
        </w:rPr>
        <w:t>Methodology</w:t>
      </w:r>
    </w:p>
    <w:p w14:paraId="135F9AC8" w14:textId="0759BAA1" w:rsidR="009A3058" w:rsidRPr="00836F00" w:rsidRDefault="009A3058" w:rsidP="009A3058">
      <w:pPr>
        <w:pStyle w:val="NoSpacing"/>
        <w:spacing w:before="240" w:line="360" w:lineRule="auto"/>
        <w:jc w:val="both"/>
        <w:rPr>
          <w:rFonts w:ascii="Times New Roman" w:hAnsi="Times New Roman" w:cs="Times New Roman"/>
          <w:b/>
          <w:bCs/>
        </w:rPr>
      </w:pPr>
      <w:r w:rsidRPr="00836F00">
        <w:rPr>
          <w:rFonts w:ascii="Times New Roman" w:hAnsi="Times New Roman" w:cs="Times New Roman"/>
          <w:b/>
          <w:bCs/>
        </w:rPr>
        <w:t>Research Design</w:t>
      </w:r>
    </w:p>
    <w:p w14:paraId="26985317" w14:textId="317881E9" w:rsidR="009A3058" w:rsidRPr="00836F00" w:rsidRDefault="009A3058" w:rsidP="009A3058">
      <w:pPr>
        <w:pStyle w:val="NoSpacing"/>
        <w:spacing w:before="240" w:line="360" w:lineRule="auto"/>
        <w:jc w:val="both"/>
        <w:rPr>
          <w:rFonts w:ascii="Times New Roman" w:hAnsi="Times New Roman" w:cs="Times New Roman"/>
        </w:rPr>
      </w:pPr>
      <w:r w:rsidRPr="00836F00">
        <w:rPr>
          <w:rFonts w:ascii="Times New Roman" w:hAnsi="Times New Roman" w:cs="Times New Roman"/>
        </w:rPr>
        <w:t xml:space="preserve">The approaches employed in this study is a content-based qualitative to study literature reviews papers on the effects of maternal nutrition on child health and development in Nigeria. In the work of Hsieh &amp; Shannon (2005, p.1278), content-based analysis is defined as “a research method for the subjective interpretation of the content of text data through the systematic classification process of coding and </w:t>
      </w:r>
      <w:r w:rsidRPr="00836F00">
        <w:rPr>
          <w:rFonts w:ascii="Times New Roman" w:hAnsi="Times New Roman" w:cs="Times New Roman"/>
        </w:rPr>
        <w:lastRenderedPageBreak/>
        <w:t xml:space="preserve">identifying themes or patterns”. </w:t>
      </w:r>
      <w:r w:rsidRPr="00836F00">
        <w:rPr>
          <w:rFonts w:ascii="Times New Roman" w:hAnsi="Times New Roman" w:cs="Times New Roman"/>
          <w:shd w:val="clear" w:color="auto" w:fill="FFFFFF"/>
        </w:rPr>
        <w:t xml:space="preserve">Pullar et al. (2019) suggest that </w:t>
      </w:r>
      <w:r w:rsidRPr="00836F00">
        <w:rPr>
          <w:rFonts w:ascii="Times New Roman" w:hAnsi="Times New Roman" w:cs="Times New Roman"/>
        </w:rPr>
        <w:t xml:space="preserve">thematic analysis and content analysis are two examples of qualitative techniques that enable a detailed investigation of these elements and provide deep insights into the underlying dynamics. This study adopted </w:t>
      </w:r>
      <w:proofErr w:type="spellStart"/>
      <w:r w:rsidRPr="00836F00">
        <w:rPr>
          <w:rFonts w:ascii="Times New Roman" w:hAnsi="Times New Roman" w:cs="Times New Roman"/>
        </w:rPr>
        <w:t>Mayring</w:t>
      </w:r>
      <w:proofErr w:type="spellEnd"/>
      <w:r w:rsidRPr="00836F00">
        <w:rPr>
          <w:rFonts w:ascii="Times New Roman" w:hAnsi="Times New Roman" w:cs="Times New Roman"/>
        </w:rPr>
        <w:t xml:space="preserve"> (2014) procedure on content-based analysis, which comprises the following four major steps: material collection, descriptive analysis, category selection, and material evaluation.</w:t>
      </w:r>
    </w:p>
    <w:p w14:paraId="286A8BDF" w14:textId="5318F9C1" w:rsidR="009A3058" w:rsidRPr="00836F00" w:rsidRDefault="009A3058" w:rsidP="00CB0BB0">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our conceptual framework emphasis the complex interactions between many variables that affect a child's nutritional health. It becomes essential to perform an SLR in order to get a thorough understanding and build a solid knowledge foundation.</w:t>
      </w:r>
    </w:p>
    <w:p w14:paraId="2CB5173A" w14:textId="6A3C5A8C" w:rsidR="009A3058" w:rsidRPr="00836F00" w:rsidRDefault="009A3058" w:rsidP="009A3058">
      <w:pPr>
        <w:pStyle w:val="Heading2"/>
        <w:spacing w:before="240" w:line="360" w:lineRule="auto"/>
        <w:jc w:val="both"/>
        <w:rPr>
          <w:rFonts w:ascii="Times New Roman" w:hAnsi="Times New Roman" w:cs="Times New Roman"/>
          <w:b/>
          <w:bCs/>
          <w:sz w:val="22"/>
          <w:szCs w:val="22"/>
          <w:lang w:val="en-GB"/>
        </w:rPr>
      </w:pPr>
      <w:r w:rsidRPr="00836F00">
        <w:rPr>
          <w:rFonts w:ascii="Times New Roman" w:hAnsi="Times New Roman" w:cs="Times New Roman"/>
          <w:b/>
          <w:bCs/>
          <w:color w:val="auto"/>
          <w:sz w:val="22"/>
          <w:szCs w:val="22"/>
        </w:rPr>
        <w:t>Source of Data</w:t>
      </w:r>
    </w:p>
    <w:p w14:paraId="3A48E89C" w14:textId="77777777" w:rsidR="009A3058" w:rsidRPr="00836F00" w:rsidRDefault="009A3058" w:rsidP="009A3058">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The research source of data is a secondary type such as published online articles gathered from PubMed and Google Scholar databases using refined search strings that are relevant in answering the research questions on the effects of maternal nutrition on child health and development in Nigeria. All the papers were filtered according to the quality of journals.</w:t>
      </w:r>
    </w:p>
    <w:p w14:paraId="1A1068AA" w14:textId="0330FEF3" w:rsidR="009A3058" w:rsidRPr="00836F00" w:rsidRDefault="009A3058" w:rsidP="009A3058">
      <w:pPr>
        <w:pStyle w:val="Heading2"/>
        <w:spacing w:before="240" w:line="360" w:lineRule="auto"/>
        <w:jc w:val="both"/>
        <w:rPr>
          <w:rFonts w:ascii="Times New Roman" w:hAnsi="Times New Roman" w:cs="Times New Roman"/>
          <w:b/>
          <w:bCs/>
          <w:sz w:val="22"/>
          <w:szCs w:val="22"/>
          <w:lang w:val="en-GB"/>
        </w:rPr>
      </w:pPr>
      <w:bookmarkStart w:id="0" w:name="_Toc155110341"/>
      <w:r w:rsidRPr="00836F00">
        <w:rPr>
          <w:rFonts w:ascii="Times New Roman" w:hAnsi="Times New Roman" w:cs="Times New Roman"/>
          <w:b/>
          <w:bCs/>
          <w:color w:val="auto"/>
          <w:sz w:val="22"/>
          <w:szCs w:val="22"/>
        </w:rPr>
        <w:t>Search string terms</w:t>
      </w:r>
      <w:bookmarkEnd w:id="0"/>
    </w:p>
    <w:p w14:paraId="028BF9E2" w14:textId="77777777" w:rsidR="009A3058" w:rsidRPr="00836F00" w:rsidRDefault="009A3058" w:rsidP="009A3058">
      <w:pPr>
        <w:tabs>
          <w:tab w:val="left" w:pos="2010"/>
        </w:tabs>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Material search was conducted with intensive rigor and dedication, exhausting all the possible avenues of articles. To increase reliability of the research, journals and individual papers were checked by reading the papers, counter checking and updating the database to ensured validity of the research. A database of all relevant articles from the search was created in Microsoft excel. These articles were keyed in by: year; authors; affiliations; and abstracts.</w:t>
      </w:r>
    </w:p>
    <w:p w14:paraId="4EFE0873" w14:textId="77777777" w:rsidR="009A3058" w:rsidRPr="00836F00" w:rsidRDefault="009A3058" w:rsidP="009A3058">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 xml:space="preserve">One of the most important parts of the SLR technique is choosing the right search phrases. The importance of using thoughtful, comprehensive search phrases stems from their crucial function in retrieving information. They act as a link between the abundance of previously published information and our study goals. By citing well-established procedures from SLR, the researcher safeguarded the significance of this strategy and demonstrate its reliability and effectiveness in guaranteeing a thorough search procedure. </w:t>
      </w:r>
    </w:p>
    <w:p w14:paraId="02970A36" w14:textId="12BAE0E8" w:rsidR="009A3058" w:rsidRPr="00836F00" w:rsidRDefault="009A3058" w:rsidP="009A3058">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This study used the Population, Issue, Comparison, and Outcome (PICO) paradigm in order to enable a thorough and targeted sear</w:t>
      </w:r>
      <w:r w:rsidR="00073DB5">
        <w:rPr>
          <w:rFonts w:ascii="Times New Roman" w:hAnsi="Times New Roman" w:cs="Times New Roman"/>
          <w:sz w:val="22"/>
          <w:szCs w:val="22"/>
        </w:rPr>
        <w:t xml:space="preserve">ch. This framework (see Table </w:t>
      </w:r>
      <w:bookmarkStart w:id="1" w:name="_GoBack"/>
      <w:bookmarkEnd w:id="1"/>
      <w:r w:rsidRPr="00836F00">
        <w:rPr>
          <w:rFonts w:ascii="Times New Roman" w:hAnsi="Times New Roman" w:cs="Times New Roman"/>
          <w:sz w:val="22"/>
          <w:szCs w:val="22"/>
        </w:rPr>
        <w:t>1 for details) outlines the essential elements of the research issue and directs the creation of search phrases.</w:t>
      </w:r>
    </w:p>
    <w:p w14:paraId="776F6958" w14:textId="3306BC45" w:rsidR="009A3058" w:rsidRPr="00836F00" w:rsidRDefault="009A3058" w:rsidP="009A3058">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Table 1: PICO Framework</w:t>
      </w:r>
    </w:p>
    <w:tbl>
      <w:tblPr>
        <w:tblW w:w="0" w:type="auto"/>
        <w:tblLook w:val="04A0" w:firstRow="1" w:lastRow="0" w:firstColumn="1" w:lastColumn="0" w:noHBand="0" w:noVBand="1"/>
      </w:tblPr>
      <w:tblGrid>
        <w:gridCol w:w="2254"/>
        <w:gridCol w:w="2254"/>
        <w:gridCol w:w="2254"/>
        <w:gridCol w:w="2254"/>
      </w:tblGrid>
      <w:tr w:rsidR="009A3058" w:rsidRPr="00836F00" w14:paraId="55C9015A" w14:textId="77777777" w:rsidTr="0013179A">
        <w:tc>
          <w:tcPr>
            <w:tcW w:w="2254" w:type="dxa"/>
            <w:tcBorders>
              <w:top w:val="single" w:sz="4" w:space="0" w:color="auto"/>
              <w:left w:val="single" w:sz="4" w:space="0" w:color="auto"/>
              <w:bottom w:val="single" w:sz="4" w:space="0" w:color="auto"/>
              <w:right w:val="single" w:sz="4" w:space="0" w:color="auto"/>
            </w:tcBorders>
            <w:hideMark/>
          </w:tcPr>
          <w:p w14:paraId="082949DD" w14:textId="77777777" w:rsidR="009A3058" w:rsidRPr="00836F00" w:rsidRDefault="009A3058" w:rsidP="009A3058">
            <w:pPr>
              <w:spacing w:before="240" w:after="0" w:line="360" w:lineRule="auto"/>
              <w:jc w:val="center"/>
              <w:rPr>
                <w:rFonts w:ascii="Times New Roman" w:hAnsi="Times New Roman" w:cs="Times New Roman"/>
                <w:b/>
                <w:bCs/>
                <w:sz w:val="22"/>
                <w:szCs w:val="22"/>
              </w:rPr>
            </w:pPr>
            <w:r w:rsidRPr="00836F00">
              <w:rPr>
                <w:rFonts w:ascii="Times New Roman" w:hAnsi="Times New Roman" w:cs="Times New Roman"/>
                <w:b/>
                <w:bCs/>
                <w:sz w:val="22"/>
                <w:szCs w:val="22"/>
              </w:rPr>
              <w:lastRenderedPageBreak/>
              <w:t>Population</w:t>
            </w:r>
          </w:p>
        </w:tc>
        <w:tc>
          <w:tcPr>
            <w:tcW w:w="2254" w:type="dxa"/>
            <w:tcBorders>
              <w:top w:val="single" w:sz="4" w:space="0" w:color="auto"/>
              <w:left w:val="single" w:sz="4" w:space="0" w:color="auto"/>
              <w:bottom w:val="single" w:sz="4" w:space="0" w:color="auto"/>
              <w:right w:val="single" w:sz="4" w:space="0" w:color="auto"/>
            </w:tcBorders>
            <w:hideMark/>
          </w:tcPr>
          <w:p w14:paraId="33035543" w14:textId="77777777" w:rsidR="009A3058" w:rsidRPr="00836F00" w:rsidRDefault="009A3058" w:rsidP="009A3058">
            <w:pPr>
              <w:spacing w:before="240" w:after="0" w:line="360" w:lineRule="auto"/>
              <w:jc w:val="center"/>
              <w:rPr>
                <w:rFonts w:ascii="Times New Roman" w:hAnsi="Times New Roman" w:cs="Times New Roman"/>
                <w:b/>
                <w:bCs/>
                <w:sz w:val="22"/>
                <w:szCs w:val="22"/>
              </w:rPr>
            </w:pPr>
            <w:r w:rsidRPr="00836F00">
              <w:rPr>
                <w:rFonts w:ascii="Times New Roman" w:hAnsi="Times New Roman" w:cs="Times New Roman"/>
                <w:b/>
                <w:bCs/>
                <w:sz w:val="22"/>
                <w:szCs w:val="22"/>
              </w:rPr>
              <w:t>Issue</w:t>
            </w:r>
          </w:p>
        </w:tc>
        <w:tc>
          <w:tcPr>
            <w:tcW w:w="2254" w:type="dxa"/>
            <w:tcBorders>
              <w:top w:val="single" w:sz="4" w:space="0" w:color="auto"/>
              <w:left w:val="single" w:sz="4" w:space="0" w:color="auto"/>
              <w:bottom w:val="single" w:sz="4" w:space="0" w:color="auto"/>
              <w:right w:val="single" w:sz="4" w:space="0" w:color="auto"/>
            </w:tcBorders>
            <w:hideMark/>
          </w:tcPr>
          <w:p w14:paraId="21EACB1A" w14:textId="77777777" w:rsidR="009A3058" w:rsidRPr="00836F00" w:rsidRDefault="009A3058" w:rsidP="009A3058">
            <w:pPr>
              <w:spacing w:before="240" w:after="0" w:line="360" w:lineRule="auto"/>
              <w:jc w:val="center"/>
              <w:rPr>
                <w:rFonts w:ascii="Times New Roman" w:hAnsi="Times New Roman" w:cs="Times New Roman"/>
                <w:b/>
                <w:bCs/>
                <w:sz w:val="22"/>
                <w:szCs w:val="22"/>
              </w:rPr>
            </w:pPr>
            <w:r w:rsidRPr="00836F00">
              <w:rPr>
                <w:rFonts w:ascii="Times New Roman" w:hAnsi="Times New Roman" w:cs="Times New Roman"/>
                <w:b/>
                <w:bCs/>
                <w:sz w:val="22"/>
                <w:szCs w:val="22"/>
              </w:rPr>
              <w:t>Comparison</w:t>
            </w:r>
          </w:p>
        </w:tc>
        <w:tc>
          <w:tcPr>
            <w:tcW w:w="2254" w:type="dxa"/>
            <w:tcBorders>
              <w:top w:val="single" w:sz="4" w:space="0" w:color="auto"/>
              <w:left w:val="single" w:sz="4" w:space="0" w:color="auto"/>
              <w:bottom w:val="single" w:sz="4" w:space="0" w:color="auto"/>
              <w:right w:val="single" w:sz="4" w:space="0" w:color="auto"/>
            </w:tcBorders>
            <w:hideMark/>
          </w:tcPr>
          <w:p w14:paraId="477E5D2A" w14:textId="77777777" w:rsidR="009A3058" w:rsidRPr="00836F00" w:rsidRDefault="009A3058" w:rsidP="009A3058">
            <w:pPr>
              <w:spacing w:before="240" w:after="0" w:line="360" w:lineRule="auto"/>
              <w:jc w:val="center"/>
              <w:rPr>
                <w:rFonts w:ascii="Times New Roman" w:hAnsi="Times New Roman" w:cs="Times New Roman"/>
                <w:b/>
                <w:bCs/>
                <w:sz w:val="22"/>
                <w:szCs w:val="22"/>
              </w:rPr>
            </w:pPr>
            <w:r w:rsidRPr="00836F00">
              <w:rPr>
                <w:rFonts w:ascii="Times New Roman" w:hAnsi="Times New Roman" w:cs="Times New Roman"/>
                <w:b/>
                <w:bCs/>
                <w:sz w:val="22"/>
                <w:szCs w:val="22"/>
              </w:rPr>
              <w:t>Outcome</w:t>
            </w:r>
          </w:p>
        </w:tc>
      </w:tr>
      <w:tr w:rsidR="009A3058" w:rsidRPr="00836F00" w14:paraId="33E1E91B" w14:textId="77777777" w:rsidTr="0013179A">
        <w:trPr>
          <w:trHeight w:val="791"/>
        </w:trPr>
        <w:tc>
          <w:tcPr>
            <w:tcW w:w="2254" w:type="dxa"/>
            <w:tcBorders>
              <w:top w:val="single" w:sz="4" w:space="0" w:color="auto"/>
              <w:left w:val="single" w:sz="4" w:space="0" w:color="auto"/>
              <w:bottom w:val="single" w:sz="4" w:space="0" w:color="auto"/>
              <w:right w:val="single" w:sz="4" w:space="0" w:color="auto"/>
            </w:tcBorders>
            <w:vAlign w:val="center"/>
            <w:hideMark/>
          </w:tcPr>
          <w:p w14:paraId="1B45C585" w14:textId="77777777" w:rsidR="009A3058" w:rsidRPr="00836F00" w:rsidRDefault="009A3058" w:rsidP="009A3058">
            <w:pPr>
              <w:spacing w:before="240" w:after="0" w:line="360" w:lineRule="auto"/>
              <w:jc w:val="center"/>
              <w:rPr>
                <w:rFonts w:ascii="Times New Roman" w:hAnsi="Times New Roman" w:cs="Times New Roman"/>
                <w:sz w:val="22"/>
                <w:szCs w:val="22"/>
              </w:rPr>
            </w:pPr>
            <w:r w:rsidRPr="00836F00">
              <w:rPr>
                <w:rFonts w:ascii="Times New Roman" w:hAnsi="Times New Roman" w:cs="Times New Roman"/>
                <w:sz w:val="22"/>
                <w:szCs w:val="22"/>
              </w:rPr>
              <w:t>Mothers</w:t>
            </w:r>
          </w:p>
        </w:tc>
        <w:tc>
          <w:tcPr>
            <w:tcW w:w="2254" w:type="dxa"/>
            <w:tcBorders>
              <w:top w:val="single" w:sz="4" w:space="0" w:color="auto"/>
              <w:left w:val="single" w:sz="4" w:space="0" w:color="auto"/>
              <w:bottom w:val="single" w:sz="4" w:space="0" w:color="auto"/>
              <w:right w:val="single" w:sz="4" w:space="0" w:color="auto"/>
            </w:tcBorders>
            <w:vAlign w:val="center"/>
            <w:hideMark/>
          </w:tcPr>
          <w:p w14:paraId="5EB74167" w14:textId="77777777" w:rsidR="009A3058" w:rsidRPr="00836F00" w:rsidRDefault="009A3058" w:rsidP="009A3058">
            <w:pPr>
              <w:spacing w:before="240" w:after="0" w:line="360" w:lineRule="auto"/>
              <w:rPr>
                <w:rFonts w:ascii="Times New Roman" w:hAnsi="Times New Roman" w:cs="Times New Roman"/>
                <w:sz w:val="22"/>
                <w:szCs w:val="22"/>
              </w:rPr>
            </w:pPr>
            <w:r w:rsidRPr="00836F00">
              <w:rPr>
                <w:rFonts w:ascii="Times New Roman" w:hAnsi="Times New Roman" w:cs="Times New Roman"/>
                <w:sz w:val="22"/>
                <w:szCs w:val="22"/>
              </w:rPr>
              <w:t>Nutritional status</w:t>
            </w:r>
          </w:p>
        </w:tc>
        <w:tc>
          <w:tcPr>
            <w:tcW w:w="2254" w:type="dxa"/>
            <w:vMerge w:val="restart"/>
            <w:tcBorders>
              <w:top w:val="single" w:sz="4" w:space="0" w:color="auto"/>
              <w:left w:val="single" w:sz="4" w:space="0" w:color="auto"/>
              <w:bottom w:val="single" w:sz="4" w:space="0" w:color="auto"/>
              <w:right w:val="single" w:sz="4" w:space="0" w:color="auto"/>
            </w:tcBorders>
            <w:vAlign w:val="center"/>
            <w:hideMark/>
          </w:tcPr>
          <w:p w14:paraId="3754EE33" w14:textId="77777777" w:rsidR="009A3058" w:rsidRPr="00836F00" w:rsidRDefault="009A3058" w:rsidP="009A3058">
            <w:pPr>
              <w:spacing w:before="240" w:after="0" w:line="360" w:lineRule="auto"/>
              <w:rPr>
                <w:rFonts w:ascii="Times New Roman" w:hAnsi="Times New Roman" w:cs="Times New Roman"/>
                <w:sz w:val="22"/>
                <w:szCs w:val="22"/>
              </w:rPr>
            </w:pPr>
            <w:r w:rsidRPr="00836F00">
              <w:rPr>
                <w:rFonts w:ascii="Times New Roman" w:hAnsi="Times New Roman" w:cs="Times New Roman"/>
                <w:sz w:val="22"/>
                <w:szCs w:val="22"/>
              </w:rPr>
              <w:t>Maternal and child health data/concepts</w:t>
            </w:r>
          </w:p>
        </w:tc>
        <w:tc>
          <w:tcPr>
            <w:tcW w:w="2254" w:type="dxa"/>
            <w:tcBorders>
              <w:top w:val="single" w:sz="4" w:space="0" w:color="auto"/>
              <w:left w:val="single" w:sz="4" w:space="0" w:color="auto"/>
              <w:bottom w:val="single" w:sz="4" w:space="0" w:color="auto"/>
              <w:right w:val="single" w:sz="4" w:space="0" w:color="auto"/>
            </w:tcBorders>
            <w:vAlign w:val="center"/>
          </w:tcPr>
          <w:p w14:paraId="5042F5F0" w14:textId="77777777" w:rsidR="009A3058" w:rsidRPr="00836F00" w:rsidRDefault="009A3058" w:rsidP="009A3058">
            <w:pPr>
              <w:spacing w:before="240" w:after="0" w:line="360" w:lineRule="auto"/>
              <w:rPr>
                <w:rFonts w:ascii="Times New Roman" w:hAnsi="Times New Roman" w:cs="Times New Roman"/>
                <w:sz w:val="22"/>
                <w:szCs w:val="22"/>
              </w:rPr>
            </w:pPr>
            <w:r w:rsidRPr="00836F00">
              <w:rPr>
                <w:rFonts w:ascii="Times New Roman" w:hAnsi="Times New Roman" w:cs="Times New Roman"/>
                <w:sz w:val="22"/>
                <w:szCs w:val="22"/>
              </w:rPr>
              <w:t>Comprehensive and relevant material retrieval</w:t>
            </w:r>
          </w:p>
        </w:tc>
      </w:tr>
      <w:tr w:rsidR="009A3058" w:rsidRPr="00836F00" w14:paraId="4CB9728F" w14:textId="77777777" w:rsidTr="0013179A">
        <w:trPr>
          <w:trHeight w:val="410"/>
        </w:trPr>
        <w:tc>
          <w:tcPr>
            <w:tcW w:w="2254" w:type="dxa"/>
            <w:vMerge w:val="restart"/>
            <w:tcBorders>
              <w:top w:val="single" w:sz="4" w:space="0" w:color="auto"/>
              <w:left w:val="single" w:sz="4" w:space="0" w:color="auto"/>
              <w:right w:val="single" w:sz="4" w:space="0" w:color="auto"/>
            </w:tcBorders>
            <w:vAlign w:val="center"/>
            <w:hideMark/>
          </w:tcPr>
          <w:p w14:paraId="7CB88061" w14:textId="77777777" w:rsidR="009A3058" w:rsidRPr="00836F00" w:rsidRDefault="009A3058" w:rsidP="009A3058">
            <w:pPr>
              <w:spacing w:before="240" w:after="0" w:line="360" w:lineRule="auto"/>
              <w:jc w:val="center"/>
              <w:rPr>
                <w:rFonts w:ascii="Times New Roman" w:hAnsi="Times New Roman" w:cs="Times New Roman"/>
                <w:sz w:val="22"/>
                <w:szCs w:val="22"/>
              </w:rPr>
            </w:pPr>
            <w:r w:rsidRPr="00836F00">
              <w:rPr>
                <w:rFonts w:ascii="Times New Roman" w:hAnsi="Times New Roman" w:cs="Times New Roman"/>
                <w:sz w:val="22"/>
                <w:szCs w:val="22"/>
              </w:rPr>
              <w:t>Children</w:t>
            </w:r>
          </w:p>
        </w:tc>
        <w:tc>
          <w:tcPr>
            <w:tcW w:w="2254" w:type="dxa"/>
            <w:tcBorders>
              <w:top w:val="single" w:sz="4" w:space="0" w:color="auto"/>
              <w:left w:val="single" w:sz="4" w:space="0" w:color="auto"/>
              <w:bottom w:val="single" w:sz="4" w:space="0" w:color="auto"/>
              <w:right w:val="single" w:sz="4" w:space="0" w:color="auto"/>
            </w:tcBorders>
            <w:vAlign w:val="center"/>
            <w:hideMark/>
          </w:tcPr>
          <w:p w14:paraId="4D2205B2" w14:textId="77777777" w:rsidR="009A3058" w:rsidRPr="00836F00" w:rsidRDefault="009A3058" w:rsidP="009A3058">
            <w:pPr>
              <w:spacing w:before="240" w:after="0" w:line="360" w:lineRule="auto"/>
              <w:rPr>
                <w:rFonts w:ascii="Times New Roman" w:hAnsi="Times New Roman" w:cs="Times New Roman"/>
                <w:sz w:val="22"/>
                <w:szCs w:val="22"/>
              </w:rPr>
            </w:pPr>
            <w:r w:rsidRPr="00836F00">
              <w:rPr>
                <w:rFonts w:ascii="Times New Roman" w:hAnsi="Times New Roman" w:cs="Times New Roman"/>
                <w:sz w:val="22"/>
                <w:szCs w:val="22"/>
              </w:rPr>
              <w:t>Health outcomes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414C44" w14:textId="77777777" w:rsidR="009A3058" w:rsidRPr="00836F00" w:rsidRDefault="009A3058" w:rsidP="009A3058">
            <w:pPr>
              <w:spacing w:before="240" w:after="0" w:line="360" w:lineRule="auto"/>
              <w:jc w:val="both"/>
              <w:rPr>
                <w:rFonts w:ascii="Times New Roman" w:hAnsi="Times New Roman" w:cs="Times New Roman"/>
                <w:sz w:val="22"/>
                <w:szCs w:val="22"/>
              </w:rPr>
            </w:pPr>
          </w:p>
        </w:tc>
        <w:tc>
          <w:tcPr>
            <w:tcW w:w="2254" w:type="dxa"/>
            <w:vMerge w:val="restart"/>
            <w:tcBorders>
              <w:top w:val="single" w:sz="4" w:space="0" w:color="auto"/>
              <w:left w:val="single" w:sz="4" w:space="0" w:color="auto"/>
              <w:bottom w:val="single" w:sz="4" w:space="0" w:color="auto"/>
              <w:right w:val="single" w:sz="4" w:space="0" w:color="auto"/>
            </w:tcBorders>
            <w:vAlign w:val="center"/>
            <w:hideMark/>
          </w:tcPr>
          <w:p w14:paraId="3D1794EF" w14:textId="77777777" w:rsidR="009A3058" w:rsidRPr="00836F00" w:rsidRDefault="009A3058" w:rsidP="009A3058">
            <w:pPr>
              <w:spacing w:before="240" w:after="0" w:line="360" w:lineRule="auto"/>
              <w:rPr>
                <w:rFonts w:ascii="Times New Roman" w:hAnsi="Times New Roman" w:cs="Times New Roman"/>
                <w:sz w:val="22"/>
                <w:szCs w:val="22"/>
              </w:rPr>
            </w:pPr>
            <w:r w:rsidRPr="00836F00">
              <w:rPr>
                <w:rFonts w:ascii="Times New Roman" w:hAnsi="Times New Roman" w:cs="Times New Roman"/>
                <w:sz w:val="22"/>
                <w:szCs w:val="22"/>
              </w:rPr>
              <w:t>Ensured thorough search procedure</w:t>
            </w:r>
          </w:p>
        </w:tc>
      </w:tr>
      <w:tr w:rsidR="009A3058" w:rsidRPr="00836F00" w14:paraId="2A55A3BD" w14:textId="77777777" w:rsidTr="0013179A">
        <w:tc>
          <w:tcPr>
            <w:tcW w:w="2254" w:type="dxa"/>
            <w:vMerge/>
            <w:tcBorders>
              <w:left w:val="single" w:sz="4" w:space="0" w:color="auto"/>
              <w:right w:val="single" w:sz="4" w:space="0" w:color="auto"/>
            </w:tcBorders>
          </w:tcPr>
          <w:p w14:paraId="016CBAB5" w14:textId="77777777" w:rsidR="009A3058" w:rsidRPr="00836F00" w:rsidRDefault="009A3058" w:rsidP="009A3058">
            <w:pPr>
              <w:spacing w:before="240" w:after="0" w:line="360" w:lineRule="auto"/>
              <w:jc w:val="both"/>
              <w:rPr>
                <w:rFonts w:ascii="Times New Roman" w:hAnsi="Times New Roman" w:cs="Times New Roman"/>
                <w:sz w:val="22"/>
                <w:szCs w:val="22"/>
              </w:rPr>
            </w:pPr>
          </w:p>
        </w:tc>
        <w:tc>
          <w:tcPr>
            <w:tcW w:w="2254" w:type="dxa"/>
            <w:tcBorders>
              <w:top w:val="single" w:sz="4" w:space="0" w:color="auto"/>
              <w:left w:val="single" w:sz="4" w:space="0" w:color="auto"/>
              <w:bottom w:val="single" w:sz="4" w:space="0" w:color="auto"/>
              <w:right w:val="single" w:sz="4" w:space="0" w:color="auto"/>
            </w:tcBorders>
            <w:vAlign w:val="center"/>
            <w:hideMark/>
          </w:tcPr>
          <w:p w14:paraId="434374AA" w14:textId="77777777" w:rsidR="009A3058" w:rsidRPr="00836F00" w:rsidRDefault="009A3058" w:rsidP="009A3058">
            <w:pPr>
              <w:spacing w:before="240" w:after="0" w:line="360" w:lineRule="auto"/>
              <w:rPr>
                <w:rFonts w:ascii="Times New Roman" w:hAnsi="Times New Roman" w:cs="Times New Roman"/>
                <w:sz w:val="22"/>
                <w:szCs w:val="22"/>
              </w:rPr>
            </w:pPr>
            <w:r w:rsidRPr="00836F00">
              <w:rPr>
                <w:rFonts w:ascii="Times New Roman" w:hAnsi="Times New Roman" w:cs="Times New Roman"/>
                <w:sz w:val="22"/>
                <w:szCs w:val="22"/>
              </w:rPr>
              <w:t>Growth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DF7F78" w14:textId="77777777" w:rsidR="009A3058" w:rsidRPr="00836F00" w:rsidRDefault="009A3058" w:rsidP="009A3058">
            <w:pPr>
              <w:spacing w:before="240" w:after="0" w:line="360" w:lineRule="auto"/>
              <w:jc w:val="both"/>
              <w:rPr>
                <w:rFonts w:ascii="Times New Roman" w:hAnsi="Times New Roman" w:cs="Times New Roman"/>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29D823" w14:textId="77777777" w:rsidR="009A3058" w:rsidRPr="00836F00" w:rsidRDefault="009A3058" w:rsidP="009A3058">
            <w:pPr>
              <w:spacing w:before="240" w:after="0" w:line="360" w:lineRule="auto"/>
              <w:rPr>
                <w:rFonts w:ascii="Times New Roman" w:hAnsi="Times New Roman" w:cs="Times New Roman"/>
                <w:sz w:val="22"/>
                <w:szCs w:val="22"/>
              </w:rPr>
            </w:pPr>
          </w:p>
        </w:tc>
      </w:tr>
      <w:tr w:rsidR="009A3058" w:rsidRPr="00836F00" w14:paraId="1981F884" w14:textId="77777777" w:rsidTr="0013179A">
        <w:tc>
          <w:tcPr>
            <w:tcW w:w="2254" w:type="dxa"/>
            <w:vMerge/>
            <w:tcBorders>
              <w:left w:val="single" w:sz="4" w:space="0" w:color="auto"/>
              <w:right w:val="single" w:sz="4" w:space="0" w:color="auto"/>
            </w:tcBorders>
          </w:tcPr>
          <w:p w14:paraId="32774827" w14:textId="77777777" w:rsidR="009A3058" w:rsidRPr="00836F00" w:rsidRDefault="009A3058" w:rsidP="009A3058">
            <w:pPr>
              <w:spacing w:before="240" w:after="0" w:line="360" w:lineRule="auto"/>
              <w:jc w:val="both"/>
              <w:rPr>
                <w:rFonts w:ascii="Times New Roman" w:hAnsi="Times New Roman" w:cs="Times New Roman"/>
                <w:sz w:val="22"/>
                <w:szCs w:val="22"/>
              </w:rPr>
            </w:pPr>
          </w:p>
        </w:tc>
        <w:tc>
          <w:tcPr>
            <w:tcW w:w="2254" w:type="dxa"/>
            <w:tcBorders>
              <w:top w:val="single" w:sz="4" w:space="0" w:color="auto"/>
              <w:left w:val="single" w:sz="4" w:space="0" w:color="auto"/>
              <w:bottom w:val="single" w:sz="4" w:space="0" w:color="auto"/>
              <w:right w:val="single" w:sz="4" w:space="0" w:color="auto"/>
            </w:tcBorders>
            <w:vAlign w:val="center"/>
            <w:hideMark/>
          </w:tcPr>
          <w:p w14:paraId="2517C661" w14:textId="77777777" w:rsidR="009A3058" w:rsidRPr="00836F00" w:rsidRDefault="009A3058" w:rsidP="009A3058">
            <w:pPr>
              <w:spacing w:before="240" w:after="0" w:line="360" w:lineRule="auto"/>
              <w:rPr>
                <w:rFonts w:ascii="Times New Roman" w:hAnsi="Times New Roman" w:cs="Times New Roman"/>
                <w:sz w:val="22"/>
                <w:szCs w:val="22"/>
              </w:rPr>
            </w:pPr>
            <w:r w:rsidRPr="00836F00">
              <w:rPr>
                <w:rFonts w:ascii="Times New Roman" w:hAnsi="Times New Roman" w:cs="Times New Roman"/>
                <w:sz w:val="22"/>
                <w:szCs w:val="22"/>
              </w:rPr>
              <w:t>Socioeconomic factors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23249" w14:textId="77777777" w:rsidR="009A3058" w:rsidRPr="00836F00" w:rsidRDefault="009A3058" w:rsidP="009A3058">
            <w:pPr>
              <w:spacing w:before="240" w:after="0" w:line="360" w:lineRule="auto"/>
              <w:jc w:val="both"/>
              <w:rPr>
                <w:rFonts w:ascii="Times New Roman" w:hAnsi="Times New Roman" w:cs="Times New Roman"/>
                <w:sz w:val="22"/>
                <w:szCs w:val="22"/>
              </w:rPr>
            </w:pPr>
          </w:p>
        </w:tc>
        <w:tc>
          <w:tcPr>
            <w:tcW w:w="2254" w:type="dxa"/>
            <w:vMerge w:val="restart"/>
            <w:tcBorders>
              <w:top w:val="single" w:sz="4" w:space="0" w:color="auto"/>
              <w:left w:val="single" w:sz="4" w:space="0" w:color="auto"/>
              <w:bottom w:val="single" w:sz="4" w:space="0" w:color="auto"/>
              <w:right w:val="single" w:sz="4" w:space="0" w:color="auto"/>
            </w:tcBorders>
            <w:vAlign w:val="center"/>
            <w:hideMark/>
          </w:tcPr>
          <w:p w14:paraId="66EFD317" w14:textId="77777777" w:rsidR="009A3058" w:rsidRPr="00836F00" w:rsidRDefault="009A3058" w:rsidP="009A3058">
            <w:pPr>
              <w:spacing w:before="240" w:after="0" w:line="360" w:lineRule="auto"/>
              <w:rPr>
                <w:rFonts w:ascii="Times New Roman" w:hAnsi="Times New Roman" w:cs="Times New Roman"/>
                <w:sz w:val="22"/>
                <w:szCs w:val="22"/>
              </w:rPr>
            </w:pPr>
            <w:r w:rsidRPr="00836F00">
              <w:rPr>
                <w:rFonts w:ascii="Times New Roman" w:hAnsi="Times New Roman" w:cs="Times New Roman"/>
                <w:sz w:val="22"/>
                <w:szCs w:val="22"/>
              </w:rPr>
              <w:t>Achieving study goals efficiently</w:t>
            </w:r>
          </w:p>
        </w:tc>
      </w:tr>
      <w:tr w:rsidR="009A3058" w:rsidRPr="00836F00" w14:paraId="7B9B60A6" w14:textId="77777777" w:rsidTr="0013179A">
        <w:trPr>
          <w:trHeight w:val="431"/>
        </w:trPr>
        <w:tc>
          <w:tcPr>
            <w:tcW w:w="2254" w:type="dxa"/>
            <w:vMerge/>
            <w:tcBorders>
              <w:left w:val="single" w:sz="4" w:space="0" w:color="auto"/>
              <w:right w:val="single" w:sz="4" w:space="0" w:color="auto"/>
            </w:tcBorders>
          </w:tcPr>
          <w:p w14:paraId="2A27ADA8" w14:textId="77777777" w:rsidR="009A3058" w:rsidRPr="00836F00" w:rsidRDefault="009A3058" w:rsidP="009A3058">
            <w:pPr>
              <w:spacing w:before="240" w:after="0" w:line="360" w:lineRule="auto"/>
              <w:jc w:val="both"/>
              <w:rPr>
                <w:rFonts w:ascii="Times New Roman" w:hAnsi="Times New Roman" w:cs="Times New Roman"/>
                <w:sz w:val="22"/>
                <w:szCs w:val="22"/>
              </w:rPr>
            </w:pPr>
          </w:p>
        </w:tc>
        <w:tc>
          <w:tcPr>
            <w:tcW w:w="2254" w:type="dxa"/>
            <w:tcBorders>
              <w:top w:val="single" w:sz="4" w:space="0" w:color="auto"/>
              <w:left w:val="single" w:sz="4" w:space="0" w:color="auto"/>
              <w:bottom w:val="single" w:sz="4" w:space="0" w:color="auto"/>
              <w:right w:val="single" w:sz="4" w:space="0" w:color="auto"/>
            </w:tcBorders>
            <w:vAlign w:val="center"/>
            <w:hideMark/>
          </w:tcPr>
          <w:p w14:paraId="4F3DC75E" w14:textId="77777777" w:rsidR="009A3058" w:rsidRPr="00836F00" w:rsidRDefault="009A3058" w:rsidP="009A3058">
            <w:pPr>
              <w:spacing w:before="240" w:after="0" w:line="360" w:lineRule="auto"/>
              <w:rPr>
                <w:rFonts w:ascii="Times New Roman" w:hAnsi="Times New Roman" w:cs="Times New Roman"/>
                <w:sz w:val="22"/>
                <w:szCs w:val="22"/>
              </w:rPr>
            </w:pPr>
            <w:r w:rsidRPr="00836F00">
              <w:rPr>
                <w:rFonts w:ascii="Times New Roman" w:hAnsi="Times New Roman" w:cs="Times New Roman"/>
                <w:sz w:val="22"/>
                <w:szCs w:val="22"/>
              </w:rPr>
              <w:t>Infant mortality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1649FA" w14:textId="77777777" w:rsidR="009A3058" w:rsidRPr="00836F00" w:rsidRDefault="009A3058" w:rsidP="009A3058">
            <w:pPr>
              <w:spacing w:before="240" w:after="0" w:line="360" w:lineRule="auto"/>
              <w:jc w:val="both"/>
              <w:rPr>
                <w:rFonts w:ascii="Times New Roman" w:hAnsi="Times New Roman" w:cs="Times New Roman"/>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20B3B8" w14:textId="77777777" w:rsidR="009A3058" w:rsidRPr="00836F00" w:rsidRDefault="009A3058" w:rsidP="009A3058">
            <w:pPr>
              <w:spacing w:before="240" w:after="0" w:line="360" w:lineRule="auto"/>
              <w:jc w:val="both"/>
              <w:rPr>
                <w:rFonts w:ascii="Times New Roman" w:hAnsi="Times New Roman" w:cs="Times New Roman"/>
                <w:sz w:val="22"/>
                <w:szCs w:val="22"/>
              </w:rPr>
            </w:pPr>
          </w:p>
        </w:tc>
      </w:tr>
      <w:tr w:rsidR="009A3058" w:rsidRPr="00836F00" w14:paraId="2FBBEF99" w14:textId="77777777" w:rsidTr="0013179A">
        <w:trPr>
          <w:trHeight w:val="431"/>
        </w:trPr>
        <w:tc>
          <w:tcPr>
            <w:tcW w:w="2254" w:type="dxa"/>
            <w:vMerge/>
            <w:tcBorders>
              <w:left w:val="single" w:sz="4" w:space="0" w:color="auto"/>
              <w:bottom w:val="single" w:sz="4" w:space="0" w:color="auto"/>
              <w:right w:val="single" w:sz="4" w:space="0" w:color="auto"/>
            </w:tcBorders>
          </w:tcPr>
          <w:p w14:paraId="12D7B319" w14:textId="77777777" w:rsidR="009A3058" w:rsidRPr="00836F00" w:rsidRDefault="009A3058" w:rsidP="009A3058">
            <w:pPr>
              <w:spacing w:before="240" w:after="0" w:line="360" w:lineRule="auto"/>
              <w:jc w:val="both"/>
              <w:rPr>
                <w:rFonts w:ascii="Times New Roman" w:hAnsi="Times New Roman" w:cs="Times New Roman"/>
                <w:sz w:val="22"/>
                <w:szCs w:val="22"/>
              </w:rPr>
            </w:pPr>
          </w:p>
        </w:tc>
        <w:tc>
          <w:tcPr>
            <w:tcW w:w="2254" w:type="dxa"/>
            <w:tcBorders>
              <w:top w:val="single" w:sz="4" w:space="0" w:color="auto"/>
              <w:left w:val="single" w:sz="4" w:space="0" w:color="auto"/>
              <w:bottom w:val="single" w:sz="4" w:space="0" w:color="auto"/>
              <w:right w:val="single" w:sz="4" w:space="0" w:color="auto"/>
            </w:tcBorders>
            <w:vAlign w:val="center"/>
            <w:hideMark/>
          </w:tcPr>
          <w:p w14:paraId="77FE840B" w14:textId="77777777" w:rsidR="009A3058" w:rsidRPr="00836F00" w:rsidRDefault="009A3058" w:rsidP="009A3058">
            <w:pPr>
              <w:spacing w:before="240" w:after="0" w:line="360" w:lineRule="auto"/>
              <w:rPr>
                <w:rFonts w:ascii="Times New Roman" w:hAnsi="Times New Roman" w:cs="Times New Roman"/>
                <w:sz w:val="22"/>
                <w:szCs w:val="22"/>
              </w:rPr>
            </w:pPr>
            <w:r w:rsidRPr="00836F00">
              <w:rPr>
                <w:rFonts w:ascii="Times New Roman" w:hAnsi="Times New Roman" w:cs="Times New Roman"/>
                <w:sz w:val="22"/>
                <w:szCs w:val="22"/>
              </w:rPr>
              <w:t>Stunting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1CA283" w14:textId="77777777" w:rsidR="009A3058" w:rsidRPr="00836F00" w:rsidRDefault="009A3058" w:rsidP="009A3058">
            <w:pPr>
              <w:spacing w:before="240" w:after="0" w:line="360" w:lineRule="auto"/>
              <w:jc w:val="both"/>
              <w:rPr>
                <w:rFonts w:ascii="Times New Roman" w:hAnsi="Times New Roman" w:cs="Times New Roman"/>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9379FF" w14:textId="77777777" w:rsidR="009A3058" w:rsidRPr="00836F00" w:rsidRDefault="009A3058" w:rsidP="009A3058">
            <w:pPr>
              <w:spacing w:before="240" w:after="0" w:line="360" w:lineRule="auto"/>
              <w:jc w:val="both"/>
              <w:rPr>
                <w:rFonts w:ascii="Times New Roman" w:hAnsi="Times New Roman" w:cs="Times New Roman"/>
                <w:sz w:val="22"/>
                <w:szCs w:val="22"/>
              </w:rPr>
            </w:pPr>
          </w:p>
        </w:tc>
      </w:tr>
    </w:tbl>
    <w:p w14:paraId="50352397" w14:textId="2F563307" w:rsidR="009A3058" w:rsidRPr="00836F00" w:rsidRDefault="009A3058" w:rsidP="009A3058">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The PICO framework informed the precise search phrases to use in the evaluation. These keywords and phrases covered a broad spectrum of information pertaining to mother nutritional status, as well as socioeconomic factors, growth, and health outcomes of children. We want to get a wide range of relevant materials by using a wide variety of search phrases.</w:t>
      </w:r>
      <w:r w:rsidR="00682C54" w:rsidRPr="00836F00">
        <w:rPr>
          <w:rFonts w:ascii="Times New Roman" w:hAnsi="Times New Roman" w:cs="Times New Roman"/>
          <w:sz w:val="22"/>
          <w:szCs w:val="22"/>
        </w:rPr>
        <w:t xml:space="preserve"> </w:t>
      </w:r>
      <w:r w:rsidRPr="00836F00">
        <w:rPr>
          <w:rFonts w:ascii="Times New Roman" w:hAnsi="Times New Roman" w:cs="Times New Roman"/>
          <w:sz w:val="22"/>
          <w:szCs w:val="22"/>
        </w:rPr>
        <w:t>The following search string terms connected with Booleans are essential for finding relevant research on PubMed:</w:t>
      </w:r>
    </w:p>
    <w:p w14:paraId="21A32BC7" w14:textId="77777777" w:rsidR="009A3058" w:rsidRPr="00836F00" w:rsidRDefault="009A3058" w:rsidP="009A3058">
      <w:pPr>
        <w:pStyle w:val="NoSpacing"/>
        <w:spacing w:before="240" w:line="360" w:lineRule="auto"/>
        <w:jc w:val="both"/>
        <w:rPr>
          <w:rFonts w:ascii="Times New Roman" w:hAnsi="Times New Roman" w:cs="Times New Roman"/>
        </w:rPr>
      </w:pPr>
      <w:r w:rsidRPr="00836F00">
        <w:rPr>
          <w:rFonts w:ascii="Times New Roman" w:hAnsi="Times New Roman" w:cs="Times New Roman"/>
          <w:i/>
          <w:iCs/>
        </w:rPr>
        <w:t>((("maternal nutrition" OR "maternal diet") AND ("child health outcome*" OR "child health" or "child growth") AND ("stunting" OR "birth weight" OR "underweight" OR "wasting" OR "overweight" OR "low birth weight" OR "infant mortality") AND ("</w:t>
      </w:r>
      <w:proofErr w:type="spellStart"/>
      <w:r w:rsidRPr="00836F00">
        <w:rPr>
          <w:rFonts w:ascii="Times New Roman" w:hAnsi="Times New Roman" w:cs="Times New Roman"/>
          <w:i/>
          <w:iCs/>
        </w:rPr>
        <w:t>socio?economic</w:t>
      </w:r>
      <w:proofErr w:type="spellEnd"/>
      <w:r w:rsidRPr="00836F00">
        <w:rPr>
          <w:rFonts w:ascii="Times New Roman" w:hAnsi="Times New Roman" w:cs="Times New Roman"/>
          <w:i/>
          <w:iCs/>
        </w:rPr>
        <w:t xml:space="preserve"> factors" OR "food insecurity" OR "food access" OR "poverty" OR "cultural practices")) OR ("maternal nutrition intervention*" OR maternal nutrition </w:t>
      </w:r>
      <w:proofErr w:type="spellStart"/>
      <w:r w:rsidRPr="00836F00">
        <w:rPr>
          <w:rFonts w:ascii="Times New Roman" w:hAnsi="Times New Roman" w:cs="Times New Roman"/>
          <w:i/>
          <w:iCs/>
        </w:rPr>
        <w:t>polic</w:t>
      </w:r>
      <w:proofErr w:type="spellEnd"/>
      <w:r w:rsidRPr="00836F00">
        <w:rPr>
          <w:rFonts w:ascii="Times New Roman" w:hAnsi="Times New Roman" w:cs="Times New Roman"/>
          <w:i/>
          <w:iCs/>
        </w:rPr>
        <w:t xml:space="preserve">* OR "improving maternal nutrition")) AND ("Nigeria" OR "developing </w:t>
      </w:r>
      <w:proofErr w:type="spellStart"/>
      <w:r w:rsidRPr="00836F00">
        <w:rPr>
          <w:rFonts w:ascii="Times New Roman" w:hAnsi="Times New Roman" w:cs="Times New Roman"/>
          <w:i/>
          <w:iCs/>
        </w:rPr>
        <w:t>countr</w:t>
      </w:r>
      <w:proofErr w:type="spellEnd"/>
      <w:r w:rsidRPr="00836F00">
        <w:rPr>
          <w:rFonts w:ascii="Times New Roman" w:hAnsi="Times New Roman" w:cs="Times New Roman"/>
          <w:i/>
          <w:iCs/>
        </w:rPr>
        <w:t>*") NOT ("animal studies")</w:t>
      </w:r>
      <w:r w:rsidRPr="00836F00">
        <w:rPr>
          <w:rFonts w:ascii="Times New Roman" w:hAnsi="Times New Roman" w:cs="Times New Roman"/>
        </w:rPr>
        <w:t>.</w:t>
      </w:r>
    </w:p>
    <w:p w14:paraId="3B363680" w14:textId="64D62479" w:rsidR="009A3058" w:rsidRPr="00836F00" w:rsidRDefault="009A3058" w:rsidP="009A3058">
      <w:pPr>
        <w:pStyle w:val="Heading2"/>
        <w:spacing w:before="240" w:line="360" w:lineRule="auto"/>
        <w:jc w:val="both"/>
        <w:rPr>
          <w:rFonts w:ascii="Times New Roman" w:hAnsi="Times New Roman" w:cs="Times New Roman"/>
          <w:b/>
          <w:bCs/>
          <w:color w:val="auto"/>
          <w:sz w:val="22"/>
          <w:szCs w:val="22"/>
        </w:rPr>
      </w:pPr>
      <w:bookmarkStart w:id="2" w:name="_Toc155110342"/>
      <w:r w:rsidRPr="00836F00">
        <w:rPr>
          <w:rFonts w:ascii="Times New Roman" w:hAnsi="Times New Roman" w:cs="Times New Roman"/>
          <w:b/>
          <w:bCs/>
          <w:color w:val="auto"/>
          <w:sz w:val="22"/>
          <w:szCs w:val="22"/>
        </w:rPr>
        <w:t>Inclusion and exclusion criteria</w:t>
      </w:r>
      <w:bookmarkEnd w:id="2"/>
    </w:p>
    <w:p w14:paraId="6B33E920" w14:textId="7FF623A3" w:rsidR="009A3058" w:rsidRPr="00836F00" w:rsidRDefault="009A3058" w:rsidP="009A3058">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 xml:space="preserve">Clear inclusion and exclusion criteria must be established when conducting an SLR in order to guarantee the selection of relevant research while maintaining the review's </w:t>
      </w:r>
      <w:proofErr w:type="spellStart"/>
      <w:r w:rsidRPr="00836F00">
        <w:rPr>
          <w:rFonts w:ascii="Times New Roman" w:hAnsi="Times New Roman" w:cs="Times New Roman"/>
          <w:sz w:val="22"/>
          <w:szCs w:val="22"/>
        </w:rPr>
        <w:t>rigour</w:t>
      </w:r>
      <w:proofErr w:type="spellEnd"/>
      <w:r w:rsidRPr="00836F00">
        <w:rPr>
          <w:rFonts w:ascii="Times New Roman" w:hAnsi="Times New Roman" w:cs="Times New Roman"/>
          <w:sz w:val="22"/>
          <w:szCs w:val="22"/>
        </w:rPr>
        <w:t xml:space="preserve"> and focus. In this research, the methodological procedure includes the literatures sample which comprised of papers published in English Language on the effects of maternal nutrition on child health and development in Nigeria covering 13-year period from 2010-2023. The study excluded several articles published in grey literature such as commercial publishers, non-academic papers, and indu</w:t>
      </w:r>
      <w:r w:rsidR="00073DB5">
        <w:rPr>
          <w:rFonts w:ascii="Times New Roman" w:hAnsi="Times New Roman" w:cs="Times New Roman"/>
          <w:sz w:val="22"/>
          <w:szCs w:val="22"/>
        </w:rPr>
        <w:t>stry reports. See the Table 2.</w:t>
      </w:r>
      <w:r w:rsidRPr="00836F00">
        <w:rPr>
          <w:rFonts w:ascii="Times New Roman" w:hAnsi="Times New Roman" w:cs="Times New Roman"/>
          <w:sz w:val="22"/>
          <w:szCs w:val="22"/>
        </w:rPr>
        <w:t>below for the details of the criteria:</w:t>
      </w:r>
    </w:p>
    <w:p w14:paraId="418352EE" w14:textId="549D385C" w:rsidR="009A3058" w:rsidRPr="00836F00" w:rsidRDefault="009A3058" w:rsidP="009A3058">
      <w:pPr>
        <w:spacing w:before="240" w:line="360" w:lineRule="auto"/>
        <w:rPr>
          <w:rFonts w:ascii="Times New Roman" w:hAnsi="Times New Roman" w:cs="Times New Roman"/>
          <w:sz w:val="22"/>
          <w:szCs w:val="22"/>
        </w:rPr>
      </w:pPr>
      <w:r w:rsidRPr="00836F00">
        <w:rPr>
          <w:rFonts w:ascii="Times New Roman" w:hAnsi="Times New Roman" w:cs="Times New Roman"/>
          <w:sz w:val="22"/>
          <w:szCs w:val="22"/>
        </w:rPr>
        <w:lastRenderedPageBreak/>
        <w:t>Table 2: Inclusion and Exclusion Criteria</w:t>
      </w:r>
    </w:p>
    <w:tbl>
      <w:tblPr>
        <w:tblStyle w:val="TableGrid"/>
        <w:tblW w:w="0" w:type="auto"/>
        <w:tblInd w:w="0" w:type="dxa"/>
        <w:tblLook w:val="04A0" w:firstRow="1" w:lastRow="0" w:firstColumn="1" w:lastColumn="0" w:noHBand="0" w:noVBand="1"/>
      </w:tblPr>
      <w:tblGrid>
        <w:gridCol w:w="2155"/>
        <w:gridCol w:w="3965"/>
        <w:gridCol w:w="3230"/>
      </w:tblGrid>
      <w:tr w:rsidR="009A3058" w:rsidRPr="00836F00" w14:paraId="0ED90B8D" w14:textId="77777777" w:rsidTr="0013179A">
        <w:tc>
          <w:tcPr>
            <w:tcW w:w="2155" w:type="dxa"/>
            <w:vAlign w:val="center"/>
          </w:tcPr>
          <w:p w14:paraId="66115A49" w14:textId="77777777" w:rsidR="009A3058" w:rsidRPr="00836F00" w:rsidRDefault="009A3058" w:rsidP="009A3058">
            <w:pPr>
              <w:spacing w:before="240" w:line="360" w:lineRule="auto"/>
              <w:jc w:val="center"/>
              <w:rPr>
                <w:rFonts w:ascii="Times New Roman" w:hAnsi="Times New Roman" w:cs="Times New Roman"/>
                <w:b/>
                <w:bCs/>
              </w:rPr>
            </w:pPr>
            <w:r w:rsidRPr="00836F00">
              <w:rPr>
                <w:rFonts w:ascii="Times New Roman" w:hAnsi="Times New Roman" w:cs="Times New Roman"/>
                <w:b/>
                <w:bCs/>
              </w:rPr>
              <w:t>Criteria</w:t>
            </w:r>
          </w:p>
        </w:tc>
        <w:tc>
          <w:tcPr>
            <w:tcW w:w="3965" w:type="dxa"/>
            <w:vAlign w:val="center"/>
          </w:tcPr>
          <w:p w14:paraId="42C19CF4" w14:textId="77777777" w:rsidR="009A3058" w:rsidRPr="00836F00" w:rsidRDefault="009A3058" w:rsidP="009A3058">
            <w:pPr>
              <w:spacing w:before="240" w:line="360" w:lineRule="auto"/>
              <w:jc w:val="center"/>
              <w:rPr>
                <w:rFonts w:ascii="Times New Roman" w:hAnsi="Times New Roman" w:cs="Times New Roman"/>
                <w:b/>
                <w:bCs/>
              </w:rPr>
            </w:pPr>
            <w:r w:rsidRPr="00836F00">
              <w:rPr>
                <w:rFonts w:ascii="Times New Roman" w:hAnsi="Times New Roman" w:cs="Times New Roman"/>
                <w:b/>
                <w:bCs/>
              </w:rPr>
              <w:t>Inclusion</w:t>
            </w:r>
          </w:p>
        </w:tc>
        <w:tc>
          <w:tcPr>
            <w:tcW w:w="3230" w:type="dxa"/>
            <w:vAlign w:val="center"/>
          </w:tcPr>
          <w:p w14:paraId="18AF0ED7" w14:textId="77777777" w:rsidR="009A3058" w:rsidRPr="00836F00" w:rsidRDefault="009A3058" w:rsidP="009A3058">
            <w:pPr>
              <w:spacing w:before="240" w:line="360" w:lineRule="auto"/>
              <w:jc w:val="center"/>
              <w:rPr>
                <w:rFonts w:ascii="Times New Roman" w:hAnsi="Times New Roman" w:cs="Times New Roman"/>
                <w:b/>
                <w:bCs/>
              </w:rPr>
            </w:pPr>
            <w:r w:rsidRPr="00836F00">
              <w:rPr>
                <w:rFonts w:ascii="Times New Roman" w:hAnsi="Times New Roman" w:cs="Times New Roman"/>
                <w:b/>
                <w:bCs/>
              </w:rPr>
              <w:t>Exclusion</w:t>
            </w:r>
          </w:p>
        </w:tc>
      </w:tr>
      <w:tr w:rsidR="009A3058" w:rsidRPr="00836F00" w14:paraId="75D1706A" w14:textId="77777777" w:rsidTr="0013179A">
        <w:tc>
          <w:tcPr>
            <w:tcW w:w="2155" w:type="dxa"/>
            <w:vAlign w:val="center"/>
          </w:tcPr>
          <w:p w14:paraId="379CD19A"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Publication Date</w:t>
            </w:r>
          </w:p>
        </w:tc>
        <w:tc>
          <w:tcPr>
            <w:tcW w:w="3965" w:type="dxa"/>
            <w:vAlign w:val="center"/>
          </w:tcPr>
          <w:p w14:paraId="1621CF53"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Papers published between January 1, 2010 and December 2023</w:t>
            </w:r>
          </w:p>
        </w:tc>
        <w:tc>
          <w:tcPr>
            <w:tcW w:w="3230" w:type="dxa"/>
            <w:vAlign w:val="center"/>
          </w:tcPr>
          <w:p w14:paraId="2A1B567B"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Before 2010</w:t>
            </w:r>
          </w:p>
        </w:tc>
      </w:tr>
      <w:tr w:rsidR="009A3058" w:rsidRPr="00836F00" w14:paraId="0C342815" w14:textId="77777777" w:rsidTr="0013179A">
        <w:tc>
          <w:tcPr>
            <w:tcW w:w="2155" w:type="dxa"/>
            <w:vAlign w:val="center"/>
          </w:tcPr>
          <w:p w14:paraId="7ED29A80"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Geographic location of study</w:t>
            </w:r>
          </w:p>
        </w:tc>
        <w:tc>
          <w:tcPr>
            <w:tcW w:w="3965" w:type="dxa"/>
            <w:vAlign w:val="center"/>
          </w:tcPr>
          <w:p w14:paraId="707E1469"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Studies from Nigeria</w:t>
            </w:r>
            <w:r w:rsidRPr="00836F00">
              <w:rPr>
                <w:rFonts w:ascii="Times New Roman" w:hAnsi="Times New Roman" w:cs="Times New Roman"/>
                <w:b/>
                <w:bCs/>
              </w:rPr>
              <w:t xml:space="preserve"> </w:t>
            </w:r>
            <w:r w:rsidRPr="00836F00">
              <w:rPr>
                <w:rFonts w:ascii="Times New Roman" w:hAnsi="Times New Roman" w:cs="Times New Roman"/>
              </w:rPr>
              <w:t>or as one of the countries in low and middle countries</w:t>
            </w:r>
          </w:p>
        </w:tc>
        <w:tc>
          <w:tcPr>
            <w:tcW w:w="3230" w:type="dxa"/>
            <w:vAlign w:val="center"/>
          </w:tcPr>
          <w:p w14:paraId="2FE20059"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Studies did outside Nigeria</w:t>
            </w:r>
          </w:p>
        </w:tc>
      </w:tr>
      <w:tr w:rsidR="009A3058" w:rsidRPr="00836F00" w14:paraId="05F67AC6" w14:textId="77777777" w:rsidTr="0013179A">
        <w:tc>
          <w:tcPr>
            <w:tcW w:w="2155" w:type="dxa"/>
            <w:vAlign w:val="center"/>
          </w:tcPr>
          <w:p w14:paraId="47F267A0"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Language</w:t>
            </w:r>
          </w:p>
        </w:tc>
        <w:tc>
          <w:tcPr>
            <w:tcW w:w="3965" w:type="dxa"/>
            <w:vAlign w:val="center"/>
          </w:tcPr>
          <w:p w14:paraId="397E2F3B"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Papers published in English Language</w:t>
            </w:r>
          </w:p>
        </w:tc>
        <w:tc>
          <w:tcPr>
            <w:tcW w:w="3230" w:type="dxa"/>
            <w:vAlign w:val="center"/>
          </w:tcPr>
          <w:p w14:paraId="38E6B690"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Studies published other than English Language</w:t>
            </w:r>
          </w:p>
        </w:tc>
      </w:tr>
      <w:tr w:rsidR="009A3058" w:rsidRPr="00836F00" w14:paraId="6F9D3DEE" w14:textId="77777777" w:rsidTr="0013179A">
        <w:tc>
          <w:tcPr>
            <w:tcW w:w="2155" w:type="dxa"/>
            <w:vAlign w:val="center"/>
          </w:tcPr>
          <w:p w14:paraId="5BD0A3D8"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Participants</w:t>
            </w:r>
          </w:p>
        </w:tc>
        <w:tc>
          <w:tcPr>
            <w:tcW w:w="3965" w:type="dxa"/>
            <w:vAlign w:val="center"/>
          </w:tcPr>
          <w:p w14:paraId="6E2A6BDC"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Studies focusing on women and child as subject headings</w:t>
            </w:r>
          </w:p>
        </w:tc>
        <w:tc>
          <w:tcPr>
            <w:tcW w:w="3230" w:type="dxa"/>
            <w:vAlign w:val="center"/>
          </w:tcPr>
          <w:p w14:paraId="6C78C151" w14:textId="49D5E167" w:rsidR="009A3058" w:rsidRPr="00836F00" w:rsidRDefault="00E52D72" w:rsidP="009A3058">
            <w:pPr>
              <w:spacing w:before="240" w:line="360" w:lineRule="auto"/>
              <w:jc w:val="both"/>
              <w:rPr>
                <w:rFonts w:ascii="Times New Roman" w:hAnsi="Times New Roman" w:cs="Times New Roman"/>
              </w:rPr>
            </w:pPr>
            <w:r w:rsidRPr="00836F00">
              <w:rPr>
                <w:rFonts w:ascii="Times New Roman" w:hAnsi="Times New Roman" w:cs="Times New Roman"/>
              </w:rPr>
              <w:t>Animals’</w:t>
            </w:r>
            <w:r w:rsidR="009A3058" w:rsidRPr="00836F00">
              <w:rPr>
                <w:rFonts w:ascii="Times New Roman" w:hAnsi="Times New Roman" w:cs="Times New Roman"/>
              </w:rPr>
              <w:t xml:space="preserve"> studies</w:t>
            </w:r>
          </w:p>
        </w:tc>
      </w:tr>
      <w:tr w:rsidR="009A3058" w:rsidRPr="00836F00" w14:paraId="044E29E6" w14:textId="77777777" w:rsidTr="0013179A">
        <w:tc>
          <w:tcPr>
            <w:tcW w:w="2155" w:type="dxa"/>
            <w:vAlign w:val="center"/>
          </w:tcPr>
          <w:p w14:paraId="7E5DB6E3"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Peer Review</w:t>
            </w:r>
          </w:p>
        </w:tc>
        <w:tc>
          <w:tcPr>
            <w:tcW w:w="3965" w:type="dxa"/>
            <w:vAlign w:val="center"/>
          </w:tcPr>
          <w:p w14:paraId="6C3E242A"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Grey literatures</w:t>
            </w:r>
          </w:p>
        </w:tc>
        <w:tc>
          <w:tcPr>
            <w:tcW w:w="3230" w:type="dxa"/>
            <w:vAlign w:val="center"/>
          </w:tcPr>
          <w:p w14:paraId="26FE4949"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Non-peer reviewed literatures</w:t>
            </w:r>
          </w:p>
        </w:tc>
      </w:tr>
      <w:tr w:rsidR="009A3058" w:rsidRPr="00836F00" w14:paraId="6D8C784F" w14:textId="77777777" w:rsidTr="0013179A">
        <w:tc>
          <w:tcPr>
            <w:tcW w:w="2155" w:type="dxa"/>
            <w:vAlign w:val="center"/>
          </w:tcPr>
          <w:p w14:paraId="45AA0EC2"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Reported outcomes</w:t>
            </w:r>
          </w:p>
        </w:tc>
        <w:tc>
          <w:tcPr>
            <w:tcW w:w="3965" w:type="dxa"/>
          </w:tcPr>
          <w:p w14:paraId="2804F6C7"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Research presenting nutritional status of children as the main or secondary result; Emphasis on markers of child development and nutritional health</w:t>
            </w:r>
          </w:p>
        </w:tc>
        <w:tc>
          <w:tcPr>
            <w:tcW w:w="3230" w:type="dxa"/>
          </w:tcPr>
          <w:p w14:paraId="617C0303"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Research with irrelevant or peripheral results; Studies without mention of nutritional status in children</w:t>
            </w:r>
          </w:p>
        </w:tc>
      </w:tr>
      <w:tr w:rsidR="009A3058" w:rsidRPr="00836F00" w14:paraId="38584E27" w14:textId="77777777" w:rsidTr="0013179A">
        <w:tc>
          <w:tcPr>
            <w:tcW w:w="2155" w:type="dxa"/>
            <w:vAlign w:val="center"/>
          </w:tcPr>
          <w:p w14:paraId="40F04FF5"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Publication Type</w:t>
            </w:r>
          </w:p>
        </w:tc>
        <w:tc>
          <w:tcPr>
            <w:tcW w:w="3965" w:type="dxa"/>
          </w:tcPr>
          <w:p w14:paraId="5E383B26" w14:textId="77777777" w:rsidR="009A3058" w:rsidRPr="00836F00" w:rsidRDefault="009A3058" w:rsidP="009A3058">
            <w:pPr>
              <w:spacing w:before="240" w:line="360" w:lineRule="auto"/>
              <w:jc w:val="both"/>
              <w:rPr>
                <w:rFonts w:ascii="Times New Roman" w:hAnsi="Times New Roman" w:cs="Times New Roman"/>
                <w:b/>
                <w:bCs/>
              </w:rPr>
            </w:pPr>
            <w:r w:rsidRPr="00836F00">
              <w:rPr>
                <w:rFonts w:ascii="Times New Roman" w:hAnsi="Times New Roman" w:cs="Times New Roman"/>
              </w:rPr>
              <w:t>Peer-reviewed research publications; Academic theses; Reports from respectable organizations</w:t>
            </w:r>
          </w:p>
        </w:tc>
        <w:tc>
          <w:tcPr>
            <w:tcW w:w="3230" w:type="dxa"/>
          </w:tcPr>
          <w:p w14:paraId="2E421625"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Unreviewed or untrustworthy studies; Opinion articles; Editorials; Non-academic materials.</w:t>
            </w:r>
          </w:p>
        </w:tc>
      </w:tr>
      <w:tr w:rsidR="009A3058" w:rsidRPr="00836F00" w14:paraId="3042166C" w14:textId="77777777" w:rsidTr="0013179A">
        <w:tc>
          <w:tcPr>
            <w:tcW w:w="2155" w:type="dxa"/>
            <w:vAlign w:val="center"/>
          </w:tcPr>
          <w:p w14:paraId="2EBAF74D"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Population</w:t>
            </w:r>
          </w:p>
        </w:tc>
        <w:tc>
          <w:tcPr>
            <w:tcW w:w="3965" w:type="dxa"/>
          </w:tcPr>
          <w:p w14:paraId="55AE033D"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Mothers or other primary carriers; Children under the age of five</w:t>
            </w:r>
          </w:p>
        </w:tc>
        <w:tc>
          <w:tcPr>
            <w:tcW w:w="3230" w:type="dxa"/>
          </w:tcPr>
          <w:p w14:paraId="0FBF12D4"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Studies examining populations of adults, adolescents, or children older than five</w:t>
            </w:r>
          </w:p>
        </w:tc>
      </w:tr>
    </w:tbl>
    <w:p w14:paraId="2456F64B" w14:textId="77777777" w:rsidR="009A3058" w:rsidRPr="00836F00" w:rsidRDefault="009A3058" w:rsidP="009A3058">
      <w:pPr>
        <w:spacing w:line="360" w:lineRule="auto"/>
        <w:rPr>
          <w:rFonts w:ascii="Times New Roman" w:hAnsi="Times New Roman" w:cs="Times New Roman"/>
          <w:sz w:val="22"/>
          <w:szCs w:val="22"/>
        </w:rPr>
      </w:pPr>
    </w:p>
    <w:p w14:paraId="79CC99BC" w14:textId="77777777" w:rsidR="0004210B" w:rsidRPr="00836F00" w:rsidRDefault="0004210B" w:rsidP="0004210B">
      <w:pPr>
        <w:pStyle w:val="Heading1"/>
        <w:spacing w:line="360" w:lineRule="auto"/>
        <w:jc w:val="both"/>
        <w:rPr>
          <w:rFonts w:ascii="Times New Roman" w:hAnsi="Times New Roman" w:cs="Times New Roman"/>
          <w:b/>
          <w:bCs/>
          <w:color w:val="auto"/>
          <w:sz w:val="22"/>
          <w:szCs w:val="22"/>
        </w:rPr>
      </w:pPr>
      <w:bookmarkStart w:id="3" w:name="_Toc155110353"/>
      <w:r w:rsidRPr="00836F00">
        <w:rPr>
          <w:rFonts w:ascii="Times New Roman" w:hAnsi="Times New Roman" w:cs="Times New Roman"/>
          <w:b/>
          <w:bCs/>
          <w:color w:val="auto"/>
          <w:sz w:val="22"/>
          <w:szCs w:val="22"/>
        </w:rPr>
        <w:lastRenderedPageBreak/>
        <w:t>Chapter 4: Data Evaluation/Appraisal</w:t>
      </w:r>
      <w:bookmarkEnd w:id="3"/>
    </w:p>
    <w:p w14:paraId="3932BA9B" w14:textId="77777777" w:rsidR="0004210B" w:rsidRPr="00836F00" w:rsidRDefault="0004210B" w:rsidP="0004210B">
      <w:pPr>
        <w:pStyle w:val="Heading2"/>
        <w:spacing w:before="240" w:line="360" w:lineRule="auto"/>
        <w:jc w:val="both"/>
        <w:rPr>
          <w:rFonts w:ascii="Times New Roman" w:hAnsi="Times New Roman" w:cs="Times New Roman"/>
          <w:b/>
          <w:bCs/>
          <w:color w:val="auto"/>
          <w:sz w:val="22"/>
          <w:szCs w:val="22"/>
        </w:rPr>
      </w:pPr>
      <w:bookmarkStart w:id="4" w:name="_Toc155110354"/>
      <w:r w:rsidRPr="00836F00">
        <w:rPr>
          <w:rFonts w:ascii="Times New Roman" w:hAnsi="Times New Roman" w:cs="Times New Roman"/>
          <w:b/>
          <w:bCs/>
          <w:color w:val="auto"/>
          <w:sz w:val="22"/>
          <w:szCs w:val="22"/>
        </w:rPr>
        <w:t>4.0 Brief Introduction of Critical Appraisal and Paper Quality Assessment</w:t>
      </w:r>
      <w:bookmarkEnd w:id="4"/>
    </w:p>
    <w:p w14:paraId="6A2DA924" w14:textId="77777777" w:rsidR="0004210B" w:rsidRPr="00836F00" w:rsidRDefault="0004210B"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The critical evaluation and quality assessment of the papers that comprise the systematic review constitute the subject matter of this chapter. Ensuring the robustness of the study findings is the goal of assessing the studies' rigor and utilization (</w:t>
      </w:r>
      <w:proofErr w:type="spellStart"/>
      <w:r w:rsidRPr="00836F00">
        <w:rPr>
          <w:rFonts w:ascii="Times New Roman" w:hAnsi="Times New Roman" w:cs="Times New Roman"/>
          <w:sz w:val="22"/>
          <w:szCs w:val="22"/>
          <w:shd w:val="clear" w:color="auto" w:fill="FFFFFF"/>
        </w:rPr>
        <w:t>Jemide</w:t>
      </w:r>
      <w:proofErr w:type="spellEnd"/>
      <w:r w:rsidRPr="00836F00">
        <w:rPr>
          <w:rFonts w:ascii="Times New Roman" w:hAnsi="Times New Roman" w:cs="Times New Roman"/>
          <w:sz w:val="22"/>
          <w:szCs w:val="22"/>
          <w:shd w:val="clear" w:color="auto" w:fill="FFFFFF"/>
        </w:rPr>
        <w:t xml:space="preserve"> et al. 2016)</w:t>
      </w:r>
      <w:r w:rsidRPr="00836F00">
        <w:rPr>
          <w:rFonts w:ascii="Times New Roman" w:hAnsi="Times New Roman" w:cs="Times New Roman"/>
          <w:sz w:val="22"/>
          <w:szCs w:val="22"/>
        </w:rPr>
        <w:t>. Various critical evaluation instruments, such as mixed methodologies research, qualitative, and quantitative research, are utilized by us, depending on the particular characteristics of the studies.</w:t>
      </w:r>
    </w:p>
    <w:p w14:paraId="74BECC4D" w14:textId="77777777" w:rsidR="0004210B" w:rsidRPr="00836F00" w:rsidRDefault="0004210B"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Critically evaluating the articles, the included analysis was dedicated to providing an authoritative, evidence-based systematic review. The researchers upheld the integrity and authenticity of the study by carrying out a comprehensive evaluation, which enabled them to formulate relevant interpretations and draw significant conclusions.</w:t>
      </w:r>
    </w:p>
    <w:p w14:paraId="56B09A56" w14:textId="07D02D99" w:rsidR="0004210B" w:rsidRPr="00836F00" w:rsidRDefault="0004210B" w:rsidP="0004210B">
      <w:pPr>
        <w:pStyle w:val="Heading2"/>
        <w:spacing w:before="240" w:line="360" w:lineRule="auto"/>
        <w:jc w:val="both"/>
        <w:rPr>
          <w:rFonts w:ascii="Times New Roman" w:hAnsi="Times New Roman" w:cs="Times New Roman"/>
          <w:b/>
          <w:bCs/>
          <w:color w:val="auto"/>
          <w:sz w:val="22"/>
          <w:szCs w:val="22"/>
        </w:rPr>
      </w:pPr>
      <w:bookmarkStart w:id="5" w:name="_Toc155110355"/>
      <w:r w:rsidRPr="00836F00">
        <w:rPr>
          <w:rFonts w:ascii="Times New Roman" w:hAnsi="Times New Roman" w:cs="Times New Roman"/>
          <w:b/>
          <w:bCs/>
          <w:color w:val="auto"/>
          <w:sz w:val="22"/>
          <w:szCs w:val="22"/>
        </w:rPr>
        <w:t>Critical Appraisal Tools</w:t>
      </w:r>
      <w:bookmarkEnd w:id="5"/>
    </w:p>
    <w:p w14:paraId="501DB287" w14:textId="77777777" w:rsidR="0004210B" w:rsidRPr="00836F00" w:rsidRDefault="0004210B"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When it came to systematic reviews, the critical evaluation of the included papers was crucial in determining the entire research project's credibility and integrity. This chapter guides the reader through the critical evaluation process by delving deeply into the instruments and techniques used to evaluate the caliber and applicability of the articles that make up the systematic review. The researchers were aware that the thoroughness of the critical evaluation determined the reliability of the results.</w:t>
      </w:r>
    </w:p>
    <w:p w14:paraId="1E56C45B" w14:textId="77777777" w:rsidR="0004210B" w:rsidRPr="00836F00" w:rsidRDefault="0004210B"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The study utilized a set of tools that were carefully chosen to account for the unique features of every kind of study that were part of the systematic review for the critical appraisal process. These critical evaluation instruments served as the cornerstone of the capacity to assess the caliber and dependability of the research, guaranteeing the validity of the synthesis and analysis.</w:t>
      </w:r>
    </w:p>
    <w:p w14:paraId="01B78C56" w14:textId="77777777" w:rsidR="0004210B" w:rsidRPr="00836F00" w:rsidRDefault="0004210B" w:rsidP="0004210B">
      <w:pPr>
        <w:pStyle w:val="Heading2"/>
        <w:spacing w:before="240" w:line="360" w:lineRule="auto"/>
        <w:jc w:val="both"/>
        <w:rPr>
          <w:rFonts w:ascii="Times New Roman" w:hAnsi="Times New Roman" w:cs="Times New Roman"/>
          <w:b/>
          <w:bCs/>
          <w:color w:val="auto"/>
          <w:sz w:val="22"/>
          <w:szCs w:val="22"/>
        </w:rPr>
      </w:pPr>
      <w:bookmarkStart w:id="6" w:name="_Toc155110356"/>
      <w:r w:rsidRPr="00836F00">
        <w:rPr>
          <w:rFonts w:ascii="Times New Roman" w:hAnsi="Times New Roman" w:cs="Times New Roman"/>
          <w:b/>
          <w:bCs/>
          <w:color w:val="auto"/>
          <w:sz w:val="22"/>
          <w:szCs w:val="22"/>
        </w:rPr>
        <w:t>Qualitative Studies</w:t>
      </w:r>
      <w:bookmarkEnd w:id="6"/>
    </w:p>
    <w:p w14:paraId="798F7856" w14:textId="539C2DF3" w:rsidR="0004210B" w:rsidRPr="00836F00" w:rsidRDefault="0004210B"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 xml:space="preserve">Qualitative research embodies a unique complexity that demands a specialized approach to its appraisal. To fulfill this need, the researchers had harnessed the power of the Critical Appraisal Skills </w:t>
      </w:r>
      <w:proofErr w:type="spellStart"/>
      <w:r w:rsidRPr="00836F00">
        <w:rPr>
          <w:rFonts w:ascii="Times New Roman" w:hAnsi="Times New Roman" w:cs="Times New Roman"/>
          <w:sz w:val="22"/>
          <w:szCs w:val="22"/>
        </w:rPr>
        <w:t>Programme</w:t>
      </w:r>
      <w:proofErr w:type="spellEnd"/>
      <w:r w:rsidRPr="00836F00">
        <w:rPr>
          <w:rFonts w:ascii="Times New Roman" w:hAnsi="Times New Roman" w:cs="Times New Roman"/>
          <w:sz w:val="22"/>
          <w:szCs w:val="22"/>
        </w:rPr>
        <w:t xml:space="preserve"> (CASP), a widely recognized and respected tool in the realm of qualitative research appraisal. CASP empowers researchers to conduct a thorough examination of the qualitative studies included in the review. It assists in scrutinizing critical elements such as study design, data collection methods, data analysis, and the trustworthiness of qualitative findings (</w:t>
      </w:r>
      <w:r w:rsidRPr="00836F00">
        <w:rPr>
          <w:rFonts w:ascii="Times New Roman" w:hAnsi="Times New Roman" w:cs="Times New Roman"/>
          <w:sz w:val="22"/>
          <w:szCs w:val="22"/>
          <w:shd w:val="clear" w:color="auto" w:fill="FFFFFF"/>
        </w:rPr>
        <w:t>Tyndall et al. 2020)</w:t>
      </w:r>
      <w:r w:rsidRPr="00836F00">
        <w:rPr>
          <w:rFonts w:ascii="Times New Roman" w:hAnsi="Times New Roman" w:cs="Times New Roman"/>
          <w:sz w:val="22"/>
          <w:szCs w:val="22"/>
        </w:rPr>
        <w:t xml:space="preserve">. </w:t>
      </w:r>
    </w:p>
    <w:p w14:paraId="100864D2" w14:textId="77777777" w:rsidR="0004210B" w:rsidRPr="00836F00" w:rsidRDefault="0004210B" w:rsidP="0004210B">
      <w:pPr>
        <w:pStyle w:val="Heading2"/>
        <w:spacing w:before="240" w:line="360" w:lineRule="auto"/>
        <w:jc w:val="both"/>
        <w:rPr>
          <w:rFonts w:ascii="Times New Roman" w:hAnsi="Times New Roman" w:cs="Times New Roman"/>
          <w:b/>
          <w:bCs/>
          <w:color w:val="auto"/>
          <w:sz w:val="22"/>
          <w:szCs w:val="22"/>
        </w:rPr>
      </w:pPr>
      <w:bookmarkStart w:id="7" w:name="_Toc155110357"/>
      <w:r w:rsidRPr="00836F00">
        <w:rPr>
          <w:rFonts w:ascii="Times New Roman" w:hAnsi="Times New Roman" w:cs="Times New Roman"/>
          <w:b/>
          <w:bCs/>
          <w:color w:val="auto"/>
          <w:sz w:val="22"/>
          <w:szCs w:val="22"/>
        </w:rPr>
        <w:lastRenderedPageBreak/>
        <w:t>Quantitative Studies</w:t>
      </w:r>
      <w:bookmarkEnd w:id="7"/>
    </w:p>
    <w:p w14:paraId="2D109426" w14:textId="77777777" w:rsidR="0004210B" w:rsidRPr="00836F00" w:rsidRDefault="0004210B"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The landscape of quantitative research is equally integral to the systematic review, and to evaluate the quality of quantitative studies, researchers have adopted specific critical appraisal tools tailored to this research paradigm. The Joanna Briggs Institute (JBI) Critical Appraisal Checklist is a prime example of a tool designed to address the unique aspects of quantitative studies (</w:t>
      </w:r>
      <w:proofErr w:type="spellStart"/>
      <w:r w:rsidRPr="00836F00">
        <w:rPr>
          <w:rFonts w:ascii="Times New Roman" w:hAnsi="Times New Roman" w:cs="Times New Roman"/>
          <w:sz w:val="22"/>
          <w:szCs w:val="22"/>
          <w:shd w:val="clear" w:color="auto" w:fill="FFFFFF"/>
        </w:rPr>
        <w:t>Fadare</w:t>
      </w:r>
      <w:proofErr w:type="spellEnd"/>
      <w:r w:rsidRPr="00836F00">
        <w:rPr>
          <w:rFonts w:ascii="Times New Roman" w:hAnsi="Times New Roman" w:cs="Times New Roman"/>
          <w:sz w:val="22"/>
          <w:szCs w:val="22"/>
          <w:shd w:val="clear" w:color="auto" w:fill="FFFFFF"/>
        </w:rPr>
        <w:t xml:space="preserve"> et al. 2019)</w:t>
      </w:r>
      <w:r w:rsidRPr="00836F00">
        <w:rPr>
          <w:rFonts w:ascii="Times New Roman" w:hAnsi="Times New Roman" w:cs="Times New Roman"/>
          <w:sz w:val="22"/>
          <w:szCs w:val="22"/>
        </w:rPr>
        <w:t>. This checklist offers a structured approach to assess the methodology, data analysis, and the statistical validity of findings within quantitative studies. By diligently applying the JBI checklist, the researchers ensure that the quantitative evidence incorporated is not only credible but also built on a solid foundation of research methodology.</w:t>
      </w:r>
    </w:p>
    <w:p w14:paraId="701030B2" w14:textId="77777777" w:rsidR="0004210B" w:rsidRPr="00836F00" w:rsidRDefault="0004210B" w:rsidP="0004210B">
      <w:pPr>
        <w:pStyle w:val="Heading2"/>
        <w:spacing w:before="240" w:line="360" w:lineRule="auto"/>
        <w:jc w:val="both"/>
        <w:rPr>
          <w:rFonts w:ascii="Times New Roman" w:hAnsi="Times New Roman" w:cs="Times New Roman"/>
          <w:b/>
          <w:bCs/>
          <w:color w:val="auto"/>
          <w:sz w:val="22"/>
          <w:szCs w:val="22"/>
        </w:rPr>
      </w:pPr>
      <w:bookmarkStart w:id="8" w:name="_Toc155110358"/>
      <w:r w:rsidRPr="00836F00">
        <w:rPr>
          <w:rFonts w:ascii="Times New Roman" w:hAnsi="Times New Roman" w:cs="Times New Roman"/>
          <w:b/>
          <w:bCs/>
          <w:color w:val="auto"/>
          <w:sz w:val="22"/>
          <w:szCs w:val="22"/>
        </w:rPr>
        <w:t>Mixed Methods Studies</w:t>
      </w:r>
      <w:bookmarkEnd w:id="8"/>
    </w:p>
    <w:p w14:paraId="38291407" w14:textId="77777777" w:rsidR="0004210B" w:rsidRPr="00836F00" w:rsidRDefault="0004210B"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The systematic review extends its embrace to studies employing mixed methods research designs, which seamlessly blend the strengths of qualitative and quantitative approaches. To appraise these studies comprehensively, researcher harness a combination of critical appraisal tools designed to address the multifaceted nature of mixed methods research. The Mixed Methods Appraisal Tool (MMAT) is one such tool in the arsenal. MMAT empowers the researcher to evaluate the methodology, data collection, and analysis within mixed methods studies</w:t>
      </w:r>
      <w:r w:rsidRPr="00836F00">
        <w:rPr>
          <w:rFonts w:ascii="Times New Roman" w:hAnsi="Times New Roman" w:cs="Times New Roman"/>
          <w:sz w:val="22"/>
          <w:szCs w:val="22"/>
          <w:shd w:val="clear" w:color="auto" w:fill="FFFFFF"/>
        </w:rPr>
        <w:t xml:space="preserve"> (Wollum et al. 2015)</w:t>
      </w:r>
      <w:r w:rsidRPr="00836F00">
        <w:rPr>
          <w:rFonts w:ascii="Times New Roman" w:hAnsi="Times New Roman" w:cs="Times New Roman"/>
          <w:sz w:val="22"/>
          <w:szCs w:val="22"/>
        </w:rPr>
        <w:t>. This multifaceted approach guarantees that the evidence researchers draw from mixed methods studies is not only of the highest quality but also inherently reliable due to the varied strengths of its qualitative and quantitative components.</w:t>
      </w:r>
    </w:p>
    <w:p w14:paraId="1AF211A9" w14:textId="77777777" w:rsidR="0004210B" w:rsidRPr="00836F00" w:rsidRDefault="0004210B"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Notably, the careful selection and skillful application of critical appraisal tools serve as the cornerstone of the systematic review's integrity. Through these tools, researchers maintain the rigorous standards essential for credible evidence. It is through this meticulous process that study participants ensure the analysis and synthesis are anchored in high-quality, relevant findings. The journey through the critical appraisal landscape is guided by the conviction that credible well-evaluated studies are the bedrock of a systematic review with lasting impact.</w:t>
      </w:r>
    </w:p>
    <w:p w14:paraId="4731EAE2" w14:textId="77777777" w:rsidR="00F432D6" w:rsidRPr="00836F00" w:rsidRDefault="00F432D6" w:rsidP="00F432D6">
      <w:pPr>
        <w:pStyle w:val="Heading2"/>
        <w:spacing w:before="240" w:line="360" w:lineRule="auto"/>
        <w:jc w:val="both"/>
        <w:rPr>
          <w:rFonts w:ascii="Times New Roman" w:hAnsi="Times New Roman" w:cs="Times New Roman"/>
          <w:b/>
          <w:bCs/>
          <w:color w:val="auto"/>
          <w:sz w:val="22"/>
          <w:szCs w:val="22"/>
        </w:rPr>
      </w:pPr>
      <w:bookmarkStart w:id="9" w:name="_Toc155110361"/>
      <w:r w:rsidRPr="00836F00">
        <w:rPr>
          <w:rFonts w:ascii="Times New Roman" w:hAnsi="Times New Roman" w:cs="Times New Roman"/>
          <w:b/>
          <w:bCs/>
          <w:color w:val="auto"/>
          <w:sz w:val="22"/>
          <w:szCs w:val="22"/>
        </w:rPr>
        <w:t>Thematic Analysis</w:t>
      </w:r>
      <w:bookmarkEnd w:id="9"/>
      <w:r w:rsidRPr="00836F00">
        <w:rPr>
          <w:rFonts w:ascii="Times New Roman" w:hAnsi="Times New Roman" w:cs="Times New Roman"/>
          <w:b/>
          <w:bCs/>
          <w:color w:val="auto"/>
          <w:sz w:val="22"/>
          <w:szCs w:val="22"/>
        </w:rPr>
        <w:t xml:space="preserve"> </w:t>
      </w:r>
    </w:p>
    <w:p w14:paraId="610CC4CE" w14:textId="77777777" w:rsidR="00F432D6" w:rsidRPr="00836F00" w:rsidRDefault="00F432D6" w:rsidP="00F432D6">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In this chapter, the study delves into the data analysis and synthesis phase of the systematic review. The researcher begins by providing an overview of the characteristics of the studies included in the review, setting the stage for a comprehensive thematic analysis.</w:t>
      </w:r>
    </w:p>
    <w:p w14:paraId="41E6F178" w14:textId="5A1AD72D" w:rsidR="00F432D6" w:rsidRPr="00836F00" w:rsidRDefault="00F432D6" w:rsidP="00F432D6">
      <w:pPr>
        <w:pStyle w:val="Heading2"/>
        <w:spacing w:before="240" w:line="360" w:lineRule="auto"/>
        <w:jc w:val="both"/>
        <w:rPr>
          <w:rFonts w:ascii="Times New Roman" w:hAnsi="Times New Roman" w:cs="Times New Roman"/>
          <w:b/>
          <w:bCs/>
          <w:color w:val="auto"/>
          <w:sz w:val="22"/>
          <w:szCs w:val="22"/>
        </w:rPr>
      </w:pPr>
      <w:bookmarkStart w:id="10" w:name="_Toc155110362"/>
      <w:r w:rsidRPr="00836F00">
        <w:rPr>
          <w:rFonts w:ascii="Times New Roman" w:hAnsi="Times New Roman" w:cs="Times New Roman"/>
          <w:b/>
          <w:bCs/>
          <w:color w:val="auto"/>
          <w:sz w:val="22"/>
          <w:szCs w:val="22"/>
        </w:rPr>
        <w:lastRenderedPageBreak/>
        <w:t>Data Analysis Tool</w:t>
      </w:r>
      <w:bookmarkEnd w:id="10"/>
    </w:p>
    <w:p w14:paraId="53CA723E" w14:textId="77777777" w:rsidR="00F432D6" w:rsidRPr="00836F00" w:rsidRDefault="00F432D6" w:rsidP="00F432D6">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The data analysis tool of choice is the thematic framework developed by Braun and Clarke in 2006. This widely recognized thematic analysis method allows us to systematically identify, analyses, and report patterns or themes within our data. By using this framework, the study aimed to provide a structured and rigorous analysis of the included studies.</w:t>
      </w:r>
    </w:p>
    <w:p w14:paraId="470598B2" w14:textId="77777777" w:rsidR="00F432D6" w:rsidRPr="00836F00" w:rsidRDefault="00F432D6" w:rsidP="0004210B">
      <w:pPr>
        <w:spacing w:line="360" w:lineRule="auto"/>
        <w:rPr>
          <w:rFonts w:ascii="Times New Roman" w:hAnsi="Times New Roman" w:cs="Times New Roman"/>
          <w:sz w:val="22"/>
          <w:szCs w:val="22"/>
        </w:rPr>
      </w:pPr>
    </w:p>
    <w:p w14:paraId="11B751CA" w14:textId="0A56084A" w:rsidR="00E52D72" w:rsidRPr="00836F00" w:rsidRDefault="00F432D6" w:rsidP="00E52D72">
      <w:pPr>
        <w:pStyle w:val="Heading2"/>
        <w:spacing w:before="240" w:line="480" w:lineRule="auto"/>
        <w:jc w:val="both"/>
        <w:rPr>
          <w:rFonts w:ascii="Times New Roman" w:hAnsi="Times New Roman" w:cs="Times New Roman"/>
          <w:b/>
          <w:bCs/>
          <w:color w:val="auto"/>
          <w:sz w:val="22"/>
          <w:szCs w:val="22"/>
        </w:rPr>
      </w:pPr>
      <w:r w:rsidRPr="00836F00">
        <w:rPr>
          <w:rFonts w:ascii="Times New Roman" w:hAnsi="Times New Roman" w:cs="Times New Roman"/>
          <w:b/>
          <w:bCs/>
          <w:color w:val="auto"/>
          <w:sz w:val="22"/>
          <w:szCs w:val="22"/>
        </w:rPr>
        <w:t>RESULTS</w:t>
      </w:r>
      <w:r w:rsidR="00E52D72" w:rsidRPr="00836F00">
        <w:rPr>
          <w:rFonts w:ascii="Times New Roman" w:hAnsi="Times New Roman" w:cs="Times New Roman"/>
          <w:b/>
          <w:bCs/>
          <w:color w:val="auto"/>
          <w:sz w:val="22"/>
          <w:szCs w:val="22"/>
        </w:rPr>
        <w:t xml:space="preserve"> </w:t>
      </w:r>
    </w:p>
    <w:p w14:paraId="40C95DD7" w14:textId="77777777" w:rsidR="00E52D72" w:rsidRPr="00836F00" w:rsidRDefault="00E52D72"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Analysis and presentation of the results were done using a narrative and graphical synthesis technique. The results of the systematic review were incorporated into graphics that showed the patterns in maternal nutrition and child health and development. The degree of health care delivery determines how the interventions are categorized (</w:t>
      </w:r>
      <w:r w:rsidRPr="00836F00">
        <w:rPr>
          <w:rFonts w:ascii="Times New Roman" w:hAnsi="Times New Roman" w:cs="Times New Roman"/>
          <w:sz w:val="22"/>
          <w:szCs w:val="22"/>
          <w:shd w:val="clear" w:color="auto" w:fill="FFFFFF"/>
        </w:rPr>
        <w:t>Akombi et al.,2019)</w:t>
      </w:r>
      <w:r w:rsidRPr="00836F00">
        <w:rPr>
          <w:rFonts w:ascii="Times New Roman" w:hAnsi="Times New Roman" w:cs="Times New Roman"/>
          <w:sz w:val="22"/>
          <w:szCs w:val="22"/>
        </w:rPr>
        <w:t xml:space="preserve">. Some initiatives used a continuum of care strategy, focusing on several levels of care. </w:t>
      </w:r>
      <w:proofErr w:type="spellStart"/>
      <w:r w:rsidRPr="00836F00">
        <w:rPr>
          <w:rFonts w:ascii="Times New Roman" w:hAnsi="Times New Roman" w:cs="Times New Roman"/>
          <w:sz w:val="22"/>
          <w:szCs w:val="22"/>
        </w:rPr>
        <w:t>Rayyan</w:t>
      </w:r>
      <w:proofErr w:type="spellEnd"/>
      <w:r w:rsidRPr="00836F00">
        <w:rPr>
          <w:rFonts w:ascii="Times New Roman" w:hAnsi="Times New Roman" w:cs="Times New Roman"/>
          <w:sz w:val="22"/>
          <w:szCs w:val="22"/>
        </w:rPr>
        <w:t xml:space="preserve"> (</w:t>
      </w:r>
      <w:proofErr w:type="spellStart"/>
      <w:r w:rsidRPr="00836F00">
        <w:rPr>
          <w:rFonts w:ascii="Times New Roman" w:hAnsi="Times New Roman" w:cs="Times New Roman"/>
          <w:color w:val="222222"/>
          <w:sz w:val="22"/>
          <w:szCs w:val="22"/>
          <w:shd w:val="clear" w:color="auto" w:fill="FFFFFF"/>
        </w:rPr>
        <w:t>Ouzzani</w:t>
      </w:r>
      <w:proofErr w:type="spellEnd"/>
      <w:r w:rsidRPr="00836F00">
        <w:rPr>
          <w:rFonts w:ascii="Times New Roman" w:hAnsi="Times New Roman" w:cs="Times New Roman"/>
          <w:color w:val="222222"/>
          <w:sz w:val="22"/>
          <w:szCs w:val="22"/>
          <w:shd w:val="clear" w:color="auto" w:fill="FFFFFF"/>
        </w:rPr>
        <w:t xml:space="preserve"> et al., 2016), see the figure 3.1,</w:t>
      </w:r>
      <w:r w:rsidRPr="00836F00">
        <w:rPr>
          <w:rFonts w:ascii="Times New Roman" w:hAnsi="Times New Roman" w:cs="Times New Roman"/>
          <w:sz w:val="22"/>
          <w:szCs w:val="22"/>
        </w:rPr>
        <w:t xml:space="preserve"> was used to screened the results downloaded from the two databases and saved in the .csv file extensions.</w:t>
      </w:r>
    </w:p>
    <w:p w14:paraId="0821E86F" w14:textId="77777777" w:rsidR="00E52D72" w:rsidRPr="00836F00" w:rsidRDefault="00E52D72" w:rsidP="00E52D72">
      <w:pPr>
        <w:pStyle w:val="NoSpacing"/>
        <w:spacing w:before="240"/>
        <w:jc w:val="both"/>
        <w:rPr>
          <w:rFonts w:ascii="Times New Roman" w:hAnsi="Times New Roman" w:cs="Times New Roman"/>
        </w:rPr>
      </w:pPr>
      <w:r w:rsidRPr="00836F00">
        <w:rPr>
          <w:rFonts w:ascii="Times New Roman" w:hAnsi="Times New Roman" w:cs="Times New Roman"/>
          <w:noProof/>
        </w:rPr>
        <w:lastRenderedPageBreak/>
        <w:drawing>
          <wp:inline distT="0" distB="0" distL="0" distR="0" wp14:anchorId="22CF60F6" wp14:editId="57FE7A63">
            <wp:extent cx="5943600" cy="45212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4521200"/>
                    </a:xfrm>
                    <a:prstGeom prst="rect">
                      <a:avLst/>
                    </a:prstGeom>
                  </pic:spPr>
                </pic:pic>
              </a:graphicData>
            </a:graphic>
          </wp:inline>
        </w:drawing>
      </w:r>
    </w:p>
    <w:p w14:paraId="17DEB04F" w14:textId="77777777" w:rsidR="00E52D72" w:rsidRPr="00836F00" w:rsidRDefault="00E52D72" w:rsidP="00E52D72">
      <w:pPr>
        <w:pStyle w:val="NoSpacing"/>
        <w:spacing w:before="240"/>
        <w:jc w:val="both"/>
        <w:rPr>
          <w:rFonts w:ascii="Times New Roman" w:hAnsi="Times New Roman" w:cs="Times New Roman"/>
        </w:rPr>
      </w:pPr>
    </w:p>
    <w:p w14:paraId="551E9333" w14:textId="0733AD81" w:rsidR="00E52D72" w:rsidRPr="00836F00" w:rsidRDefault="00E52D72" w:rsidP="00E52D72">
      <w:pPr>
        <w:pStyle w:val="NoSpacing"/>
        <w:spacing w:before="240" w:line="480" w:lineRule="auto"/>
        <w:jc w:val="both"/>
        <w:rPr>
          <w:rFonts w:ascii="Times New Roman" w:hAnsi="Times New Roman" w:cs="Times New Roman"/>
        </w:rPr>
      </w:pPr>
      <w:r w:rsidRPr="00836F00">
        <w:rPr>
          <w:rFonts w:ascii="Times New Roman" w:hAnsi="Times New Roman" w:cs="Times New Roman"/>
        </w:rPr>
        <w:t>Fig</w:t>
      </w:r>
      <w:r w:rsidR="00682C54" w:rsidRPr="00836F00">
        <w:rPr>
          <w:rFonts w:ascii="Times New Roman" w:hAnsi="Times New Roman" w:cs="Times New Roman"/>
        </w:rPr>
        <w:t xml:space="preserve"> </w:t>
      </w:r>
      <w:r w:rsidRPr="00836F00">
        <w:rPr>
          <w:rFonts w:ascii="Times New Roman" w:hAnsi="Times New Roman" w:cs="Times New Roman"/>
        </w:rPr>
        <w:t>1: Workspace of Rayyan</w:t>
      </w:r>
    </w:p>
    <w:p w14:paraId="1101F6D4" w14:textId="6378282C" w:rsidR="00E52D72" w:rsidRPr="00836F00" w:rsidRDefault="00E52D72" w:rsidP="00E52D72">
      <w:pPr>
        <w:pStyle w:val="Heading2"/>
        <w:spacing w:before="240" w:line="480" w:lineRule="auto"/>
        <w:jc w:val="both"/>
        <w:rPr>
          <w:rFonts w:ascii="Times New Roman" w:hAnsi="Times New Roman" w:cs="Times New Roman"/>
          <w:b/>
          <w:bCs/>
          <w:color w:val="auto"/>
          <w:sz w:val="22"/>
          <w:szCs w:val="22"/>
        </w:rPr>
      </w:pPr>
      <w:bookmarkStart w:id="11" w:name="_Toc155110348"/>
      <w:r w:rsidRPr="00836F00">
        <w:rPr>
          <w:rFonts w:ascii="Times New Roman" w:hAnsi="Times New Roman" w:cs="Times New Roman"/>
          <w:b/>
          <w:bCs/>
          <w:color w:val="auto"/>
          <w:sz w:val="22"/>
          <w:szCs w:val="22"/>
        </w:rPr>
        <w:t>Search Results</w:t>
      </w:r>
      <w:bookmarkEnd w:id="11"/>
    </w:p>
    <w:p w14:paraId="1B5725AF" w14:textId="6BB0D88E" w:rsidR="00E52D72" w:rsidRDefault="00E52D72"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In the pursuit of a comprehensive understanding of maternal nutrition and child health (MNCH) development in Nigeria spanning the years 2010 to 2023, a meticulous approach to literature searches was employed. The selection of 2000s as the starting point is underpinned by the fact that this year marked the commencement of national-level estimates of MNCH indicators, sandwich with the conduct of the 2013 and 2018 Demographic and Health Surveys (DHS).</w:t>
      </w:r>
      <w:r w:rsidR="0004210B" w:rsidRPr="00836F00">
        <w:rPr>
          <w:rFonts w:ascii="Times New Roman" w:hAnsi="Times New Roman" w:cs="Times New Roman"/>
          <w:sz w:val="22"/>
          <w:szCs w:val="22"/>
        </w:rPr>
        <w:t xml:space="preserve"> </w:t>
      </w:r>
      <w:r w:rsidRPr="00836F00">
        <w:rPr>
          <w:rFonts w:ascii="Times New Roman" w:hAnsi="Times New Roman" w:cs="Times New Roman"/>
          <w:sz w:val="22"/>
          <w:szCs w:val="22"/>
        </w:rPr>
        <w:t>The synthesis showcases the intricate landscape of MNCH interventions in Nigeria, producing the following PRISMA Chart</w:t>
      </w:r>
    </w:p>
    <w:p w14:paraId="01DBFE44" w14:textId="77777777" w:rsidR="003242B6" w:rsidRDefault="003242B6" w:rsidP="0004210B">
      <w:pPr>
        <w:spacing w:before="240" w:after="0" w:line="360" w:lineRule="auto"/>
        <w:jc w:val="both"/>
        <w:rPr>
          <w:rFonts w:ascii="Times New Roman" w:hAnsi="Times New Roman" w:cs="Times New Roman"/>
          <w:sz w:val="22"/>
          <w:szCs w:val="22"/>
        </w:rPr>
      </w:pPr>
    </w:p>
    <w:p w14:paraId="37861A87" w14:textId="77777777" w:rsidR="003242B6" w:rsidRPr="00836F00" w:rsidRDefault="003242B6" w:rsidP="0004210B">
      <w:pPr>
        <w:spacing w:before="240" w:after="0" w:line="360" w:lineRule="auto"/>
        <w:jc w:val="both"/>
        <w:rPr>
          <w:rFonts w:ascii="Times New Roman" w:hAnsi="Times New Roman" w:cs="Times New Roman"/>
          <w:sz w:val="22"/>
          <w:szCs w:val="22"/>
        </w:rPr>
      </w:pPr>
    </w:p>
    <w:p w14:paraId="794D677D" w14:textId="77777777" w:rsidR="00E52D72" w:rsidRPr="00836F00" w:rsidRDefault="00E52D72" w:rsidP="00E52D72">
      <w:pPr>
        <w:spacing w:before="240" w:after="0" w:line="480" w:lineRule="auto"/>
        <w:jc w:val="both"/>
        <w:rPr>
          <w:rFonts w:ascii="Times New Roman" w:hAnsi="Times New Roman" w:cs="Times New Roman"/>
          <w:b/>
          <w:bCs/>
          <w:sz w:val="22"/>
          <w:szCs w:val="22"/>
        </w:rPr>
      </w:pPr>
    </w:p>
    <w:p w14:paraId="29881A1A" w14:textId="77777777" w:rsidR="00E52D72" w:rsidRPr="00836F00" w:rsidRDefault="00E52D72" w:rsidP="00E52D72">
      <w:pPr>
        <w:spacing w:before="240" w:after="0" w:line="480" w:lineRule="auto"/>
        <w:jc w:val="both"/>
        <w:rPr>
          <w:rFonts w:ascii="Times New Roman" w:hAnsi="Times New Roman" w:cs="Times New Roman"/>
          <w:sz w:val="22"/>
          <w:szCs w:val="22"/>
        </w:rPr>
      </w:pPr>
      <w:r w:rsidRPr="00836F00">
        <w:rPr>
          <w:rFonts w:ascii="Times New Roman" w:hAnsi="Times New Roman" w:cs="Times New Roman"/>
          <w:noProof/>
          <w:sz w:val="22"/>
          <w:szCs w:val="22"/>
        </w:rPr>
        <mc:AlternateContent>
          <mc:Choice Requires="wpg">
            <w:drawing>
              <wp:anchor distT="0" distB="0" distL="114300" distR="114300" simplePos="0" relativeHeight="251659264" behindDoc="0" locked="0" layoutInCell="1" allowOverlap="1" wp14:anchorId="668B9CC7" wp14:editId="150A5FA1">
                <wp:simplePos x="0" y="0"/>
                <wp:positionH relativeFrom="column">
                  <wp:posOffset>-6350</wp:posOffset>
                </wp:positionH>
                <wp:positionV relativeFrom="paragraph">
                  <wp:posOffset>-38100</wp:posOffset>
                </wp:positionV>
                <wp:extent cx="5835650" cy="3936319"/>
                <wp:effectExtent l="0" t="0" r="12700" b="26670"/>
                <wp:wrapNone/>
                <wp:docPr id="28" name="Group 28"/>
                <wp:cNvGraphicFramePr/>
                <a:graphic xmlns:a="http://schemas.openxmlformats.org/drawingml/2006/main">
                  <a:graphicData uri="http://schemas.microsoft.com/office/word/2010/wordprocessingGroup">
                    <wpg:wgp>
                      <wpg:cNvGrpSpPr/>
                      <wpg:grpSpPr>
                        <a:xfrm>
                          <a:off x="0" y="0"/>
                          <a:ext cx="5835650" cy="3936319"/>
                          <a:chOff x="-6376" y="-38212"/>
                          <a:chExt cx="5835650" cy="3936319"/>
                        </a:xfrm>
                      </wpg:grpSpPr>
                      <wps:wsp>
                        <wps:cNvPr id="29" name="Straight Arrow Connector 29"/>
                        <wps:cNvCnPr/>
                        <wps:spPr>
                          <a:xfrm>
                            <a:off x="1367517" y="1860471"/>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30" name="Group 30"/>
                        <wpg:cNvGrpSpPr/>
                        <wpg:grpSpPr>
                          <a:xfrm>
                            <a:off x="-6376" y="-38212"/>
                            <a:ext cx="5835650" cy="3936319"/>
                            <a:chOff x="-6376" y="-38212"/>
                            <a:chExt cx="5835650" cy="3936319"/>
                          </a:xfrm>
                        </wpg:grpSpPr>
                        <wps:wsp>
                          <wps:cNvPr id="31" name="Rectangle 31"/>
                          <wps:cNvSpPr/>
                          <wps:spPr>
                            <a:xfrm>
                              <a:off x="459483" y="17775"/>
                              <a:ext cx="1887220" cy="81409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BA0B8D" w14:textId="77777777" w:rsidR="00E52D72" w:rsidRPr="00D20955" w:rsidRDefault="00E52D72" w:rsidP="00E52D72">
                                <w:pPr>
                                  <w:spacing w:after="0" w:line="240" w:lineRule="auto"/>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Records identified: (N = 627)</w:t>
                                </w:r>
                              </w:p>
                              <w:p w14:paraId="375A1BC8" w14:textId="77777777" w:rsidR="00E52D72" w:rsidRPr="00D20955" w:rsidRDefault="00E52D72" w:rsidP="00E52D72">
                                <w:pPr>
                                  <w:spacing w:after="0" w:line="240" w:lineRule="auto"/>
                                  <w:rPr>
                                    <w:rFonts w:ascii="Times New Roman" w:hAnsi="Times New Roman" w:cs="Times New Roman"/>
                                    <w:color w:val="000000" w:themeColor="text1"/>
                                    <w:sz w:val="20"/>
                                  </w:rPr>
                                </w:pPr>
                              </w:p>
                              <w:p w14:paraId="16E88F5E" w14:textId="77777777" w:rsidR="00E52D72" w:rsidRPr="00D20955" w:rsidRDefault="00E52D72" w:rsidP="00E52D72">
                                <w:pPr>
                                  <w:pStyle w:val="ListParagraph"/>
                                  <w:numPr>
                                    <w:ilvl w:val="0"/>
                                    <w:numId w:val="3"/>
                                  </w:numPr>
                                  <w:spacing w:after="0" w:line="240" w:lineRule="auto"/>
                                  <w:ind w:left="360"/>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 xml:space="preserve">PubMed: </w:t>
                                </w:r>
                                <w:r>
                                  <w:rPr>
                                    <w:rFonts w:ascii="Times New Roman" w:hAnsi="Times New Roman" w:cs="Times New Roman"/>
                                    <w:color w:val="000000" w:themeColor="text1"/>
                                    <w:sz w:val="20"/>
                                  </w:rPr>
                                  <w:t>(</w:t>
                                </w:r>
                                <w:r w:rsidRPr="00D20955">
                                  <w:rPr>
                                    <w:rFonts w:ascii="Times New Roman" w:hAnsi="Times New Roman" w:cs="Times New Roman"/>
                                    <w:color w:val="000000" w:themeColor="text1"/>
                                    <w:sz w:val="20"/>
                                  </w:rPr>
                                  <w:t>n = 257</w:t>
                                </w:r>
                                <w:r>
                                  <w:rPr>
                                    <w:rFonts w:ascii="Times New Roman" w:hAnsi="Times New Roman" w:cs="Times New Roman"/>
                                    <w:color w:val="000000" w:themeColor="text1"/>
                                    <w:sz w:val="20"/>
                                  </w:rPr>
                                  <w:t>)</w:t>
                                </w:r>
                                <w:r w:rsidRPr="00D20955">
                                  <w:rPr>
                                    <w:rFonts w:ascii="Times New Roman" w:hAnsi="Times New Roman" w:cs="Times New Roman"/>
                                    <w:color w:val="000000" w:themeColor="text1"/>
                                    <w:sz w:val="20"/>
                                  </w:rPr>
                                  <w:t>,</w:t>
                                </w:r>
                              </w:p>
                              <w:p w14:paraId="72D0B61A" w14:textId="77777777" w:rsidR="00E52D72" w:rsidRPr="00D20955" w:rsidRDefault="00E52D72" w:rsidP="00E52D72">
                                <w:pPr>
                                  <w:pStyle w:val="ListParagraph"/>
                                  <w:numPr>
                                    <w:ilvl w:val="0"/>
                                    <w:numId w:val="3"/>
                                  </w:numPr>
                                  <w:spacing w:after="0" w:line="240" w:lineRule="auto"/>
                                  <w:ind w:left="360"/>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 xml:space="preserve">Google Scholar: </w:t>
                                </w:r>
                                <w:r>
                                  <w:rPr>
                                    <w:rFonts w:ascii="Times New Roman" w:hAnsi="Times New Roman" w:cs="Times New Roman"/>
                                    <w:color w:val="000000" w:themeColor="text1"/>
                                    <w:sz w:val="20"/>
                                  </w:rPr>
                                  <w:t>(</w:t>
                                </w:r>
                                <w:r w:rsidRPr="00D20955">
                                  <w:rPr>
                                    <w:rFonts w:ascii="Times New Roman" w:hAnsi="Times New Roman" w:cs="Times New Roman"/>
                                    <w:color w:val="000000" w:themeColor="text1"/>
                                    <w:sz w:val="20"/>
                                  </w:rPr>
                                  <w:t>n = 370</w:t>
                                </w:r>
                                <w:r>
                                  <w:rPr>
                                    <w:rFonts w:ascii="Times New Roman" w:hAnsi="Times New Roman" w:cs="Times New Roman"/>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2941821" y="17771"/>
                              <a:ext cx="2887453" cy="8331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6CCA15" w14:textId="77777777" w:rsidR="00E52D72" w:rsidRDefault="00E52D72" w:rsidP="00E52D72">
                                <w:pPr>
                                  <w:spacing w:after="0" w:line="240" w:lineRule="auto"/>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Duplication of articles by automation tools: (N = 57)</w:t>
                                </w:r>
                              </w:p>
                              <w:p w14:paraId="009188F6" w14:textId="77777777" w:rsidR="00E52D72" w:rsidRPr="00D20955" w:rsidRDefault="00E52D72" w:rsidP="00E52D72">
                                <w:pPr>
                                  <w:spacing w:after="0" w:line="240" w:lineRule="auto"/>
                                  <w:rPr>
                                    <w:rFonts w:ascii="Times New Roman" w:hAnsi="Times New Roman" w:cs="Times New Roman"/>
                                    <w:color w:val="000000" w:themeColor="text1"/>
                                    <w:sz w:val="20"/>
                                  </w:rPr>
                                </w:pPr>
                              </w:p>
                              <w:p w14:paraId="6A3FE642" w14:textId="77777777" w:rsidR="00E52D72" w:rsidRPr="00D20955" w:rsidRDefault="00E52D72" w:rsidP="00E52D72">
                                <w:pPr>
                                  <w:pStyle w:val="ListParagraph"/>
                                  <w:numPr>
                                    <w:ilvl w:val="0"/>
                                    <w:numId w:val="2"/>
                                  </w:numPr>
                                  <w:spacing w:after="0" w:line="240" w:lineRule="auto"/>
                                  <w:ind w:left="360"/>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Duplicate records removed: (n = 22)</w:t>
                                </w:r>
                              </w:p>
                              <w:p w14:paraId="30716837" w14:textId="77777777" w:rsidR="00E52D72" w:rsidRPr="00D20955" w:rsidRDefault="00E52D72" w:rsidP="00E52D72">
                                <w:pPr>
                                  <w:pStyle w:val="ListParagraph"/>
                                  <w:numPr>
                                    <w:ilvl w:val="0"/>
                                    <w:numId w:val="2"/>
                                  </w:numPr>
                                  <w:spacing w:after="0" w:line="240" w:lineRule="auto"/>
                                  <w:ind w:left="360"/>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Duplicate records eligible: (n =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459483" y="1351117"/>
                              <a:ext cx="1887220" cy="5093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A7F1BE" w14:textId="77777777" w:rsidR="00E52D72" w:rsidRPr="00D20955" w:rsidRDefault="00E52D72" w:rsidP="00E52D72">
                                <w:pPr>
                                  <w:spacing w:after="0" w:line="240" w:lineRule="auto"/>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Records screened by title and abstract:</w:t>
                                </w:r>
                                <w:r>
                                  <w:rPr>
                                    <w:rFonts w:ascii="Times New Roman" w:hAnsi="Times New Roman" w:cs="Times New Roman"/>
                                    <w:color w:val="000000" w:themeColor="text1"/>
                                    <w:sz w:val="20"/>
                                  </w:rPr>
                                  <w:t xml:space="preserve"> </w:t>
                                </w:r>
                                <w:r w:rsidRPr="00D20955">
                                  <w:rPr>
                                    <w:rFonts w:ascii="Times New Roman" w:hAnsi="Times New Roman" w:cs="Times New Roman"/>
                                    <w:color w:val="000000" w:themeColor="text1"/>
                                    <w:sz w:val="20"/>
                                  </w:rPr>
                                  <w:t>(n = 605)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2941821" y="1357431"/>
                              <a:ext cx="1649203"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F1334" w14:textId="77777777" w:rsidR="00E52D72" w:rsidRPr="00D20955" w:rsidRDefault="00E52D72" w:rsidP="00E52D72">
                                <w:pPr>
                                  <w:spacing w:after="0" w:line="240" w:lineRule="auto"/>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Records excluded: (n = 486)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464658" y="2156089"/>
                              <a:ext cx="2303916"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E8B6E1" w14:textId="77777777" w:rsidR="00E52D72" w:rsidRPr="00D20955" w:rsidRDefault="00E52D72" w:rsidP="00E52D72">
                                <w:pPr>
                                  <w:spacing w:after="0" w:line="240" w:lineRule="auto"/>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Reports assessed for eligibility:</w:t>
                                </w:r>
                                <w:r>
                                  <w:rPr>
                                    <w:rFonts w:ascii="Times New Roman" w:hAnsi="Times New Roman" w:cs="Times New Roman"/>
                                    <w:color w:val="000000" w:themeColor="text1"/>
                                    <w:sz w:val="20"/>
                                  </w:rPr>
                                  <w:t xml:space="preserve"> </w:t>
                                </w:r>
                                <w:r w:rsidRPr="00D20955">
                                  <w:rPr>
                                    <w:rFonts w:ascii="Times New Roman" w:hAnsi="Times New Roman" w:cs="Times New Roman"/>
                                    <w:color w:val="000000" w:themeColor="text1"/>
                                    <w:sz w:val="20"/>
                                  </w:rPr>
                                  <w:t>(n = 119)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3332018" y="2129848"/>
                              <a:ext cx="2135305" cy="7719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D3597B" w14:textId="77777777" w:rsidR="00E52D72" w:rsidRDefault="00E52D72" w:rsidP="00E52D72">
                                <w:pPr>
                                  <w:spacing w:after="0" w:line="240" w:lineRule="auto"/>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Reports excluded: (N = 18)</w:t>
                                </w:r>
                              </w:p>
                              <w:p w14:paraId="681C80F9" w14:textId="77777777" w:rsidR="00E52D72" w:rsidRPr="00D20955" w:rsidRDefault="00E52D72" w:rsidP="00E52D72">
                                <w:pPr>
                                  <w:spacing w:after="0" w:line="240" w:lineRule="auto"/>
                                  <w:rPr>
                                    <w:rFonts w:ascii="Times New Roman" w:hAnsi="Times New Roman" w:cs="Times New Roman"/>
                                    <w:color w:val="000000" w:themeColor="text1"/>
                                    <w:sz w:val="20"/>
                                  </w:rPr>
                                </w:pPr>
                              </w:p>
                              <w:p w14:paraId="288CC0A0" w14:textId="77777777" w:rsidR="00E52D72" w:rsidRDefault="00E52D72" w:rsidP="00E52D72">
                                <w:pPr>
                                  <w:pStyle w:val="ListParagraph"/>
                                  <w:numPr>
                                    <w:ilvl w:val="0"/>
                                    <w:numId w:val="4"/>
                                  </w:numPr>
                                  <w:spacing w:after="0" w:line="240" w:lineRule="auto"/>
                                  <w:ind w:left="360"/>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Non-relevant topics: </w:t>
                                </w:r>
                                <w:r w:rsidRPr="002D619B">
                                  <w:rPr>
                                    <w:rFonts w:ascii="Times New Roman" w:hAnsi="Times New Roman" w:cs="Times New Roman"/>
                                    <w:color w:val="000000" w:themeColor="text1"/>
                                    <w:sz w:val="20"/>
                                  </w:rPr>
                                  <w:t xml:space="preserve">(n = </w:t>
                                </w:r>
                                <w:r>
                                  <w:rPr>
                                    <w:rFonts w:ascii="Times New Roman" w:hAnsi="Times New Roman" w:cs="Times New Roman"/>
                                    <w:color w:val="000000" w:themeColor="text1"/>
                                    <w:sz w:val="20"/>
                                  </w:rPr>
                                  <w:t>11</w:t>
                                </w:r>
                                <w:r w:rsidRPr="002D619B">
                                  <w:rPr>
                                    <w:rFonts w:ascii="Times New Roman" w:hAnsi="Times New Roman" w:cs="Times New Roman"/>
                                    <w:color w:val="000000" w:themeColor="text1"/>
                                    <w:sz w:val="20"/>
                                  </w:rPr>
                                  <w:t>)</w:t>
                                </w:r>
                              </w:p>
                              <w:p w14:paraId="3AC690BE" w14:textId="77777777" w:rsidR="00E52D72" w:rsidRPr="002D619B" w:rsidRDefault="00E52D72" w:rsidP="00E52D72">
                                <w:pPr>
                                  <w:pStyle w:val="ListParagraph"/>
                                  <w:numPr>
                                    <w:ilvl w:val="0"/>
                                    <w:numId w:val="4"/>
                                  </w:numPr>
                                  <w:spacing w:after="0" w:line="240" w:lineRule="auto"/>
                                  <w:ind w:left="360"/>
                                  <w:rPr>
                                    <w:rFonts w:ascii="Times New Roman" w:hAnsi="Times New Roman" w:cs="Times New Roman"/>
                                    <w:color w:val="000000" w:themeColor="text1"/>
                                    <w:sz w:val="20"/>
                                  </w:rPr>
                                </w:pPr>
                                <w:r>
                                  <w:rPr>
                                    <w:rFonts w:ascii="Times New Roman" w:hAnsi="Times New Roman" w:cs="Times New Roman"/>
                                    <w:color w:val="000000" w:themeColor="text1"/>
                                    <w:sz w:val="20"/>
                                  </w:rPr>
                                  <w:t>Irrelevant study -design: (n =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477358" y="3172670"/>
                              <a:ext cx="2170566" cy="64991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714B82" w14:textId="77777777" w:rsidR="00E52D72" w:rsidRPr="00D20955" w:rsidRDefault="00E52D72" w:rsidP="00E52D72">
                                <w:pPr>
                                  <w:spacing w:after="0" w:line="240" w:lineRule="auto"/>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Studies included in review: (n = 101)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Straight Arrow Connector 40"/>
                          <wps:cNvCnPr/>
                          <wps:spPr>
                            <a:xfrm>
                              <a:off x="2364579" y="455931"/>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wps:spPr>
                            <a:xfrm>
                              <a:off x="2344921" y="1611631"/>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 name="Straight Arrow Connector 43"/>
                          <wps:cNvCnPr/>
                          <wps:spPr>
                            <a:xfrm>
                              <a:off x="2758279" y="2416215"/>
                              <a:ext cx="56318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4" name="Flowchart: Alternate Process 44"/>
                          <wps:cNvSpPr/>
                          <wps:spPr>
                            <a:xfrm rot="16200000">
                              <a:off x="-365343" y="328849"/>
                              <a:ext cx="997011"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75D0F3A" w14:textId="77777777" w:rsidR="00E52D72" w:rsidRPr="00D20955" w:rsidRDefault="00E52D72" w:rsidP="00E52D72">
                                <w:pPr>
                                  <w:spacing w:after="0" w:line="240" w:lineRule="auto"/>
                                  <w:jc w:val="center"/>
                                  <w:rPr>
                                    <w:rFonts w:ascii="Times New Roman" w:hAnsi="Times New Roman" w:cs="Times New Roman"/>
                                    <w:b/>
                                    <w:color w:val="000000" w:themeColor="text1"/>
                                    <w:sz w:val="20"/>
                                    <w:szCs w:val="20"/>
                                  </w:rPr>
                                </w:pPr>
                                <w:r w:rsidRPr="00D20955">
                                  <w:rPr>
                                    <w:rFonts w:ascii="Times New Roman" w:hAnsi="Times New Roman" w:cs="Times New Roman"/>
                                    <w:b/>
                                    <w:color w:val="000000" w:themeColor="text1"/>
                                    <w:sz w:val="20"/>
                                    <w:szCs w:val="20"/>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Flowchart: Alternate Process 45"/>
                          <wps:cNvSpPr/>
                          <wps:spPr>
                            <a:xfrm rot="16200000">
                              <a:off x="-548642" y="1861752"/>
                              <a:ext cx="1347421"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EDF8521" w14:textId="77777777" w:rsidR="00E52D72" w:rsidRPr="00D20955" w:rsidRDefault="00E52D72" w:rsidP="00E52D72">
                                <w:pPr>
                                  <w:spacing w:after="0" w:line="240" w:lineRule="auto"/>
                                  <w:jc w:val="center"/>
                                  <w:rPr>
                                    <w:rFonts w:ascii="Times New Roman" w:hAnsi="Times New Roman" w:cs="Times New Roman"/>
                                    <w:b/>
                                    <w:color w:val="000000" w:themeColor="text1"/>
                                    <w:sz w:val="20"/>
                                    <w:szCs w:val="20"/>
                                  </w:rPr>
                                </w:pPr>
                                <w:r w:rsidRPr="00D20955">
                                  <w:rPr>
                                    <w:rFonts w:ascii="Times New Roman" w:hAnsi="Times New Roman" w:cs="Times New Roman"/>
                                    <w:b/>
                                    <w:color w:val="000000" w:themeColor="text1"/>
                                    <w:sz w:val="20"/>
                                    <w:szCs w:val="20"/>
                                  </w:rPr>
                                  <w:t>Screening</w:t>
                                </w:r>
                              </w:p>
                              <w:p w14:paraId="70032CB6" w14:textId="77777777" w:rsidR="00E52D72" w:rsidRPr="00D20955" w:rsidRDefault="00E52D72" w:rsidP="00E52D72">
                                <w:pPr>
                                  <w:spacing w:after="0" w:line="240" w:lineRule="auto"/>
                                  <w:rPr>
                                    <w:rFonts w:ascii="Times New Roman" w:hAnsi="Times New Roman" w:cs="Times New Roman"/>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Flowchart: Alternate Process 46"/>
                          <wps:cNvSpPr/>
                          <wps:spPr>
                            <a:xfrm rot="16200000">
                              <a:off x="-257042" y="3384551"/>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D0A644D" w14:textId="77777777" w:rsidR="00E52D72" w:rsidRPr="00D20955" w:rsidRDefault="00E52D72" w:rsidP="00E52D72">
                                <w:pPr>
                                  <w:spacing w:after="0" w:line="240" w:lineRule="auto"/>
                                  <w:jc w:val="center"/>
                                  <w:rPr>
                                    <w:rFonts w:ascii="Times New Roman" w:hAnsi="Times New Roman" w:cs="Times New Roman"/>
                                    <w:b/>
                                    <w:color w:val="000000" w:themeColor="text1"/>
                                    <w:sz w:val="20"/>
                                    <w:szCs w:val="20"/>
                                  </w:rPr>
                                </w:pPr>
                                <w:r w:rsidRPr="00D20955">
                                  <w:rPr>
                                    <w:rFonts w:ascii="Times New Roman" w:hAnsi="Times New Roman" w:cs="Times New Roman"/>
                                    <w:b/>
                                    <w:color w:val="000000" w:themeColor="text1"/>
                                    <w:sz w:val="20"/>
                                    <w:szCs w:val="20"/>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Straight Arrow Connector 49"/>
                          <wps:cNvCnPr/>
                          <wps:spPr>
                            <a:xfrm>
                              <a:off x="1357084" y="2677821"/>
                              <a:ext cx="10433" cy="49717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2" name="Straight Arrow Connector 52"/>
                          <wps:cNvCnPr/>
                          <wps:spPr>
                            <a:xfrm>
                              <a:off x="1335741" y="831893"/>
                              <a:ext cx="10433" cy="49717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68B9CC7" id="Group 28" o:spid="_x0000_s1026" style="position:absolute;left:0;text-align:left;margin-left:-.5pt;margin-top:-3pt;width:459.5pt;height:309.95pt;z-index:251659264;mso-width-relative:margin;mso-height-relative:margin" coordorigin="-63,-382" coordsize="58356,3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">
                <v:shapetype id="_x0000_t32" coordsize="21600,21600" o:spt="32" o:oned="t" path="m,l21600,21600e" filled="f">
                  <v:path arrowok="t" fillok="f" o:connecttype="none"/>
                  <o:lock v:ext="edit" shapetype="t"/>
                </v:shapetype>
                <v:shape id="Straight Arrow Connector 29" o:spid="_x0000_s1027" type="#_x0000_t32" style="position:absolute;left:13675;top:18604;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" strokecolor="black [3213]" strokeweight=".5pt">
                  <v:stroke endarrow="block" joinstyle="miter"/>
                </v:shape>
                <v:group id="Group 30" o:spid="_x0000_s1028" style="position:absolute;left:-63;top:-382;width:58355;height:39363" coordorigin="-63,-382" coordsize="58356,39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29" style="position:absolute;left:4594;top:177;width:18873;height:8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u9uxgAAANsAAAAPAAAAZHJzL2Rvd25yZXYueG1sRI9BS8NA&#10;FITvgv9heUIvpd1EQS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oLbvbsYAAADbAAAA&#10;DwAAAAAAAAAAAAAAAAAHAgAAZHJzL2Rvd25yZXYueG1sUEsFBgAAAAADAAMAtwAAAPoCAAAAAA==&#10;" filled="f" strokecolor="black [3213]" strokeweight="1pt">
                    <v:textbox>
                      <w:txbxContent>
                        <w:p w14:paraId="77BA0B8D" w14:textId="77777777" w:rsidR="00E52D72" w:rsidRPr="00D20955" w:rsidRDefault="00E52D72" w:rsidP="00E52D72">
                          <w:pPr>
                            <w:spacing w:after="0" w:line="240" w:lineRule="auto"/>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Records identified: (N = 627)</w:t>
                          </w:r>
                        </w:p>
                        <w:p w14:paraId="375A1BC8" w14:textId="77777777" w:rsidR="00E52D72" w:rsidRPr="00D20955" w:rsidRDefault="00E52D72" w:rsidP="00E52D72">
                          <w:pPr>
                            <w:spacing w:after="0" w:line="240" w:lineRule="auto"/>
                            <w:rPr>
                              <w:rFonts w:ascii="Times New Roman" w:hAnsi="Times New Roman" w:cs="Times New Roman"/>
                              <w:color w:val="000000" w:themeColor="text1"/>
                              <w:sz w:val="20"/>
                            </w:rPr>
                          </w:pPr>
                        </w:p>
                        <w:p w14:paraId="16E88F5E" w14:textId="77777777" w:rsidR="00E52D72" w:rsidRPr="00D20955" w:rsidRDefault="00E52D72" w:rsidP="00E52D72">
                          <w:pPr>
                            <w:pStyle w:val="ListParagraph"/>
                            <w:numPr>
                              <w:ilvl w:val="0"/>
                              <w:numId w:val="3"/>
                            </w:numPr>
                            <w:spacing w:after="0" w:line="240" w:lineRule="auto"/>
                            <w:ind w:left="360"/>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 xml:space="preserve">PubMed: </w:t>
                          </w:r>
                          <w:r>
                            <w:rPr>
                              <w:rFonts w:ascii="Times New Roman" w:hAnsi="Times New Roman" w:cs="Times New Roman"/>
                              <w:color w:val="000000" w:themeColor="text1"/>
                              <w:sz w:val="20"/>
                            </w:rPr>
                            <w:t>(</w:t>
                          </w:r>
                          <w:r w:rsidRPr="00D20955">
                            <w:rPr>
                              <w:rFonts w:ascii="Times New Roman" w:hAnsi="Times New Roman" w:cs="Times New Roman"/>
                              <w:color w:val="000000" w:themeColor="text1"/>
                              <w:sz w:val="20"/>
                            </w:rPr>
                            <w:t>n = 257</w:t>
                          </w:r>
                          <w:r>
                            <w:rPr>
                              <w:rFonts w:ascii="Times New Roman" w:hAnsi="Times New Roman" w:cs="Times New Roman"/>
                              <w:color w:val="000000" w:themeColor="text1"/>
                              <w:sz w:val="20"/>
                            </w:rPr>
                            <w:t>)</w:t>
                          </w:r>
                          <w:r w:rsidRPr="00D20955">
                            <w:rPr>
                              <w:rFonts w:ascii="Times New Roman" w:hAnsi="Times New Roman" w:cs="Times New Roman"/>
                              <w:color w:val="000000" w:themeColor="text1"/>
                              <w:sz w:val="20"/>
                            </w:rPr>
                            <w:t>,</w:t>
                          </w:r>
                        </w:p>
                        <w:p w14:paraId="72D0B61A" w14:textId="77777777" w:rsidR="00E52D72" w:rsidRPr="00D20955" w:rsidRDefault="00E52D72" w:rsidP="00E52D72">
                          <w:pPr>
                            <w:pStyle w:val="ListParagraph"/>
                            <w:numPr>
                              <w:ilvl w:val="0"/>
                              <w:numId w:val="3"/>
                            </w:numPr>
                            <w:spacing w:after="0" w:line="240" w:lineRule="auto"/>
                            <w:ind w:left="360"/>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 xml:space="preserve">Google Scholar: </w:t>
                          </w:r>
                          <w:r>
                            <w:rPr>
                              <w:rFonts w:ascii="Times New Roman" w:hAnsi="Times New Roman" w:cs="Times New Roman"/>
                              <w:color w:val="000000" w:themeColor="text1"/>
                              <w:sz w:val="20"/>
                            </w:rPr>
                            <w:t>(</w:t>
                          </w:r>
                          <w:r w:rsidRPr="00D20955">
                            <w:rPr>
                              <w:rFonts w:ascii="Times New Roman" w:hAnsi="Times New Roman" w:cs="Times New Roman"/>
                              <w:color w:val="000000" w:themeColor="text1"/>
                              <w:sz w:val="20"/>
                            </w:rPr>
                            <w:t>n = 370</w:t>
                          </w:r>
                          <w:r>
                            <w:rPr>
                              <w:rFonts w:ascii="Times New Roman" w:hAnsi="Times New Roman" w:cs="Times New Roman"/>
                              <w:color w:val="000000" w:themeColor="text1"/>
                              <w:sz w:val="20"/>
                            </w:rPr>
                            <w:t>)</w:t>
                          </w:r>
                        </w:p>
                      </w:txbxContent>
                    </v:textbox>
                  </v:rect>
                  <v:rect id="Rectangle 32" o:spid="_x0000_s1030" style="position:absolute;left:29418;top:177;width:28874;height:8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HEZxgAAANsAAAAPAAAAZHJzL2Rvd25yZXYueG1sRI9Pa8JA&#10;FMTvhX6H5RV6Ed1oo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UGRxGcYAAADbAAAA&#10;DwAAAAAAAAAAAAAAAAAHAgAAZHJzL2Rvd25yZXYueG1sUEsFBgAAAAADAAMAtwAAAPoCAAAAAA==&#10;" filled="f" strokecolor="black [3213]" strokeweight="1pt">
                    <v:textbox>
                      <w:txbxContent>
                        <w:p w14:paraId="786CCA15" w14:textId="77777777" w:rsidR="00E52D72" w:rsidRDefault="00E52D72" w:rsidP="00E52D72">
                          <w:pPr>
                            <w:spacing w:after="0" w:line="240" w:lineRule="auto"/>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Duplication of articles by automation tools: (N = 57)</w:t>
                          </w:r>
                        </w:p>
                        <w:p w14:paraId="009188F6" w14:textId="77777777" w:rsidR="00E52D72" w:rsidRPr="00D20955" w:rsidRDefault="00E52D72" w:rsidP="00E52D72">
                          <w:pPr>
                            <w:spacing w:after="0" w:line="240" w:lineRule="auto"/>
                            <w:rPr>
                              <w:rFonts w:ascii="Times New Roman" w:hAnsi="Times New Roman" w:cs="Times New Roman"/>
                              <w:color w:val="000000" w:themeColor="text1"/>
                              <w:sz w:val="20"/>
                            </w:rPr>
                          </w:pPr>
                        </w:p>
                        <w:p w14:paraId="6A3FE642" w14:textId="77777777" w:rsidR="00E52D72" w:rsidRPr="00D20955" w:rsidRDefault="00E52D72" w:rsidP="00E52D72">
                          <w:pPr>
                            <w:pStyle w:val="ListParagraph"/>
                            <w:numPr>
                              <w:ilvl w:val="0"/>
                              <w:numId w:val="2"/>
                            </w:numPr>
                            <w:spacing w:after="0" w:line="240" w:lineRule="auto"/>
                            <w:ind w:left="360"/>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Duplicate records removed: (n = 22)</w:t>
                          </w:r>
                        </w:p>
                        <w:p w14:paraId="30716837" w14:textId="77777777" w:rsidR="00E52D72" w:rsidRPr="00D20955" w:rsidRDefault="00E52D72" w:rsidP="00E52D72">
                          <w:pPr>
                            <w:pStyle w:val="ListParagraph"/>
                            <w:numPr>
                              <w:ilvl w:val="0"/>
                              <w:numId w:val="2"/>
                            </w:numPr>
                            <w:spacing w:after="0" w:line="240" w:lineRule="auto"/>
                            <w:ind w:left="360"/>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Duplicate records eligible: (n = 35)</w:t>
                          </w:r>
                        </w:p>
                      </w:txbxContent>
                    </v:textbox>
                  </v:rect>
                  <v:rect id="Rectangle 33" o:spid="_x0000_s1031" style="position:absolute;left:4594;top:13511;width:18873;height:5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" filled="f" strokecolor="black [3213]" strokeweight="1pt">
                    <v:textbox>
                      <w:txbxContent>
                        <w:p w14:paraId="6DA7F1BE" w14:textId="77777777" w:rsidR="00E52D72" w:rsidRPr="00D20955" w:rsidRDefault="00E52D72" w:rsidP="00E52D72">
                          <w:pPr>
                            <w:spacing w:after="0" w:line="240" w:lineRule="auto"/>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Records screened by title and abstract:</w:t>
                          </w:r>
                          <w:r>
                            <w:rPr>
                              <w:rFonts w:ascii="Times New Roman" w:hAnsi="Times New Roman" w:cs="Times New Roman"/>
                              <w:color w:val="000000" w:themeColor="text1"/>
                              <w:sz w:val="20"/>
                            </w:rPr>
                            <w:t xml:space="preserve"> </w:t>
                          </w:r>
                          <w:r w:rsidRPr="00D20955">
                            <w:rPr>
                              <w:rFonts w:ascii="Times New Roman" w:hAnsi="Times New Roman" w:cs="Times New Roman"/>
                              <w:color w:val="000000" w:themeColor="text1"/>
                              <w:sz w:val="20"/>
                            </w:rPr>
                            <w:t>(n = 605)</w:t>
                          </w:r>
                        </w:p>
                      </w:txbxContent>
                    </v:textbox>
                  </v:rect>
                  <v:rect id="Rectangle 34" o:spid="_x0000_s1032" style="position:absolute;left:29418;top:13574;width:1649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" filled="f" strokecolor="black [3213]" strokeweight="1pt">
                    <v:textbox>
                      <w:txbxContent>
                        <w:p w14:paraId="05AF1334" w14:textId="77777777" w:rsidR="00E52D72" w:rsidRPr="00D20955" w:rsidRDefault="00E52D72" w:rsidP="00E52D72">
                          <w:pPr>
                            <w:spacing w:after="0" w:line="240" w:lineRule="auto"/>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Records excluded: (n = 486)</w:t>
                          </w:r>
                        </w:p>
                      </w:txbxContent>
                    </v:textbox>
                  </v:rect>
                  <v:rect id="Rectangle 35" o:spid="_x0000_s1033" style="position:absolute;left:4646;top:21560;width:23039;height:5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" filled="f" strokecolor="black [3213]" strokeweight="1pt">
                    <v:textbox>
                      <w:txbxContent>
                        <w:p w14:paraId="60E8B6E1" w14:textId="77777777" w:rsidR="00E52D72" w:rsidRPr="00D20955" w:rsidRDefault="00E52D72" w:rsidP="00E52D72">
                          <w:pPr>
                            <w:spacing w:after="0" w:line="240" w:lineRule="auto"/>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Reports assessed for eligibility:</w:t>
                          </w:r>
                          <w:r>
                            <w:rPr>
                              <w:rFonts w:ascii="Times New Roman" w:hAnsi="Times New Roman" w:cs="Times New Roman"/>
                              <w:color w:val="000000" w:themeColor="text1"/>
                              <w:sz w:val="20"/>
                            </w:rPr>
                            <w:t xml:space="preserve"> </w:t>
                          </w:r>
                          <w:r w:rsidRPr="00D20955">
                            <w:rPr>
                              <w:rFonts w:ascii="Times New Roman" w:hAnsi="Times New Roman" w:cs="Times New Roman"/>
                              <w:color w:val="000000" w:themeColor="text1"/>
                              <w:sz w:val="20"/>
                            </w:rPr>
                            <w:t>(n = 119)</w:t>
                          </w:r>
                        </w:p>
                      </w:txbxContent>
                    </v:textbox>
                  </v:rect>
                  <v:rect id="Rectangle 38" o:spid="_x0000_s1034" style="position:absolute;left:33320;top:21298;width:21353;height:7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bzwgAAANsAAAAPAAAAZHJzL2Rvd25yZXYueG1sRE9Na8JA&#10;EL0L/odlhF6kbqwg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AxjEbzwgAAANsAAAAPAAAA&#10;AAAAAAAAAAAAAAcCAABkcnMvZG93bnJldi54bWxQSwUGAAAAAAMAAwC3AAAA9gIAAAAA&#10;" filled="f" strokecolor="black [3213]" strokeweight="1pt">
                    <v:textbox>
                      <w:txbxContent>
                        <w:p w14:paraId="15D3597B" w14:textId="77777777" w:rsidR="00E52D72" w:rsidRDefault="00E52D72" w:rsidP="00E52D72">
                          <w:pPr>
                            <w:spacing w:after="0" w:line="240" w:lineRule="auto"/>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Reports excluded: (N = 18)</w:t>
                          </w:r>
                        </w:p>
                        <w:p w14:paraId="681C80F9" w14:textId="77777777" w:rsidR="00E52D72" w:rsidRPr="00D20955" w:rsidRDefault="00E52D72" w:rsidP="00E52D72">
                          <w:pPr>
                            <w:spacing w:after="0" w:line="240" w:lineRule="auto"/>
                            <w:rPr>
                              <w:rFonts w:ascii="Times New Roman" w:hAnsi="Times New Roman" w:cs="Times New Roman"/>
                              <w:color w:val="000000" w:themeColor="text1"/>
                              <w:sz w:val="20"/>
                            </w:rPr>
                          </w:pPr>
                        </w:p>
                        <w:p w14:paraId="288CC0A0" w14:textId="77777777" w:rsidR="00E52D72" w:rsidRDefault="00E52D72" w:rsidP="00E52D72">
                          <w:pPr>
                            <w:pStyle w:val="ListParagraph"/>
                            <w:numPr>
                              <w:ilvl w:val="0"/>
                              <w:numId w:val="4"/>
                            </w:numPr>
                            <w:spacing w:after="0" w:line="240" w:lineRule="auto"/>
                            <w:ind w:left="360"/>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Non-relevant topics: </w:t>
                          </w:r>
                          <w:r w:rsidRPr="002D619B">
                            <w:rPr>
                              <w:rFonts w:ascii="Times New Roman" w:hAnsi="Times New Roman" w:cs="Times New Roman"/>
                              <w:color w:val="000000" w:themeColor="text1"/>
                              <w:sz w:val="20"/>
                            </w:rPr>
                            <w:t xml:space="preserve">(n = </w:t>
                          </w:r>
                          <w:r>
                            <w:rPr>
                              <w:rFonts w:ascii="Times New Roman" w:hAnsi="Times New Roman" w:cs="Times New Roman"/>
                              <w:color w:val="000000" w:themeColor="text1"/>
                              <w:sz w:val="20"/>
                            </w:rPr>
                            <w:t>11</w:t>
                          </w:r>
                          <w:r w:rsidRPr="002D619B">
                            <w:rPr>
                              <w:rFonts w:ascii="Times New Roman" w:hAnsi="Times New Roman" w:cs="Times New Roman"/>
                              <w:color w:val="000000" w:themeColor="text1"/>
                              <w:sz w:val="20"/>
                            </w:rPr>
                            <w:t>)</w:t>
                          </w:r>
                        </w:p>
                        <w:p w14:paraId="3AC690BE" w14:textId="77777777" w:rsidR="00E52D72" w:rsidRPr="002D619B" w:rsidRDefault="00E52D72" w:rsidP="00E52D72">
                          <w:pPr>
                            <w:pStyle w:val="ListParagraph"/>
                            <w:numPr>
                              <w:ilvl w:val="0"/>
                              <w:numId w:val="4"/>
                            </w:numPr>
                            <w:spacing w:after="0" w:line="240" w:lineRule="auto"/>
                            <w:ind w:left="360"/>
                            <w:rPr>
                              <w:rFonts w:ascii="Times New Roman" w:hAnsi="Times New Roman" w:cs="Times New Roman"/>
                              <w:color w:val="000000" w:themeColor="text1"/>
                              <w:sz w:val="20"/>
                            </w:rPr>
                          </w:pPr>
                          <w:r>
                            <w:rPr>
                              <w:rFonts w:ascii="Times New Roman" w:hAnsi="Times New Roman" w:cs="Times New Roman"/>
                              <w:color w:val="000000" w:themeColor="text1"/>
                              <w:sz w:val="20"/>
                            </w:rPr>
                            <w:t>Irrelevant study -design: (n = 7)</w:t>
                          </w:r>
                        </w:p>
                      </w:txbxContent>
                    </v:textbox>
                  </v:rect>
                  <v:rect id="Rectangle 39" o:spid="_x0000_s1035" style="position:absolute;left:4773;top:31726;width:21706;height:6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NoxgAAANsAAAAPAAAAZHJzL2Rvd25yZXYueG1sRI9Ba8JA&#10;FITvhf6H5RV6Ed1ooW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XsDjaMYAAADbAAAA&#10;DwAAAAAAAAAAAAAAAAAHAgAAZHJzL2Rvd25yZXYueG1sUEsFBgAAAAADAAMAtwAAAPoCAAAAAA==&#10;" filled="f" strokecolor="black [3213]" strokeweight="1pt">
                    <v:textbox>
                      <w:txbxContent>
                        <w:p w14:paraId="49714B82" w14:textId="77777777" w:rsidR="00E52D72" w:rsidRPr="00D20955" w:rsidRDefault="00E52D72" w:rsidP="00E52D72">
                          <w:pPr>
                            <w:spacing w:after="0" w:line="240" w:lineRule="auto"/>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Studies included in review: (n = 101)</w:t>
                          </w:r>
                        </w:p>
                      </w:txbxContent>
                    </v:textbox>
                  </v:rect>
                  <v:shape id="Straight Arrow Connector 40" o:spid="_x0000_s1036" type="#_x0000_t32" style="position:absolute;left:23645;top:4559;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" strokecolor="black [3213]" strokeweight=".5pt">
                    <v:stroke endarrow="block" joinstyle="miter"/>
                  </v:shape>
                  <v:shape id="Straight Arrow Connector 41" o:spid="_x0000_s1037" type="#_x0000_t32" style="position:absolute;left:23449;top:16116;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" strokecolor="black [3213]" strokeweight=".5pt">
                    <v:stroke endarrow="block" joinstyle="miter"/>
                  </v:shape>
                  <v:shape id="Straight Arrow Connector 43" o:spid="_x0000_s1038" type="#_x0000_t32" style="position:absolute;left:27582;top:24162;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" strokecolor="black [3213]" strokeweight=".5pt">
                    <v:stroke endarrow="block" joinstyle="miter"/>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4" o:spid="_x0000_s1039" type="#_x0000_t176" style="position:absolute;left:-3653;top:3288;width:9969;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" fillcolor="#9cc2e5 [1944]" strokecolor="black [3213]" strokeweight="1pt">
                    <v:textbox>
                      <w:txbxContent>
                        <w:p w14:paraId="075D0F3A" w14:textId="77777777" w:rsidR="00E52D72" w:rsidRPr="00D20955" w:rsidRDefault="00E52D72" w:rsidP="00E52D72">
                          <w:pPr>
                            <w:spacing w:after="0" w:line="240" w:lineRule="auto"/>
                            <w:jc w:val="center"/>
                            <w:rPr>
                              <w:rFonts w:ascii="Times New Roman" w:hAnsi="Times New Roman" w:cs="Times New Roman"/>
                              <w:b/>
                              <w:color w:val="000000" w:themeColor="text1"/>
                              <w:sz w:val="20"/>
                              <w:szCs w:val="20"/>
                            </w:rPr>
                          </w:pPr>
                          <w:r w:rsidRPr="00D20955">
                            <w:rPr>
                              <w:rFonts w:ascii="Times New Roman" w:hAnsi="Times New Roman" w:cs="Times New Roman"/>
                              <w:b/>
                              <w:color w:val="000000" w:themeColor="text1"/>
                              <w:sz w:val="20"/>
                              <w:szCs w:val="20"/>
                            </w:rPr>
                            <w:t>Identification</w:t>
                          </w:r>
                        </w:p>
                      </w:txbxContent>
                    </v:textbox>
                  </v:shape>
                  <v:shape id="Flowchart: Alternate Process 45" o:spid="_x0000_s1040" type="#_x0000_t176" style="position:absolute;left:-5487;top:18618;width:13475;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" fillcolor="#9cc2e5 [1944]" strokecolor="black [3213]" strokeweight="1pt">
                    <v:textbox>
                      <w:txbxContent>
                        <w:p w14:paraId="4EDF8521" w14:textId="77777777" w:rsidR="00E52D72" w:rsidRPr="00D20955" w:rsidRDefault="00E52D72" w:rsidP="00E52D72">
                          <w:pPr>
                            <w:spacing w:after="0" w:line="240" w:lineRule="auto"/>
                            <w:jc w:val="center"/>
                            <w:rPr>
                              <w:rFonts w:ascii="Times New Roman" w:hAnsi="Times New Roman" w:cs="Times New Roman"/>
                              <w:b/>
                              <w:color w:val="000000" w:themeColor="text1"/>
                              <w:sz w:val="20"/>
                              <w:szCs w:val="20"/>
                            </w:rPr>
                          </w:pPr>
                          <w:r w:rsidRPr="00D20955">
                            <w:rPr>
                              <w:rFonts w:ascii="Times New Roman" w:hAnsi="Times New Roman" w:cs="Times New Roman"/>
                              <w:b/>
                              <w:color w:val="000000" w:themeColor="text1"/>
                              <w:sz w:val="20"/>
                              <w:szCs w:val="20"/>
                            </w:rPr>
                            <w:t>Screening</w:t>
                          </w:r>
                        </w:p>
                        <w:p w14:paraId="70032CB6" w14:textId="77777777" w:rsidR="00E52D72" w:rsidRPr="00D20955" w:rsidRDefault="00E52D72" w:rsidP="00E52D72">
                          <w:pPr>
                            <w:spacing w:after="0" w:line="240" w:lineRule="auto"/>
                            <w:rPr>
                              <w:rFonts w:ascii="Times New Roman" w:hAnsi="Times New Roman" w:cs="Times New Roman"/>
                              <w:b/>
                              <w:color w:val="000000" w:themeColor="text1"/>
                              <w:sz w:val="20"/>
                              <w:szCs w:val="20"/>
                            </w:rPr>
                          </w:pPr>
                        </w:p>
                      </w:txbxContent>
                    </v:textbox>
                  </v:shape>
                  <v:shape id="Flowchart: Alternate Process 46" o:spid="_x0000_s1041" type="#_x0000_t176" style="position:absolute;left:-2571;top:33846;width:7643;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" fillcolor="#9cc2e5 [1944]" strokecolor="black [3213]" strokeweight="1pt">
                    <v:textbox>
                      <w:txbxContent>
                        <w:p w14:paraId="0D0A644D" w14:textId="77777777" w:rsidR="00E52D72" w:rsidRPr="00D20955" w:rsidRDefault="00E52D72" w:rsidP="00E52D72">
                          <w:pPr>
                            <w:spacing w:after="0" w:line="240" w:lineRule="auto"/>
                            <w:jc w:val="center"/>
                            <w:rPr>
                              <w:rFonts w:ascii="Times New Roman" w:hAnsi="Times New Roman" w:cs="Times New Roman"/>
                              <w:b/>
                              <w:color w:val="000000" w:themeColor="text1"/>
                              <w:sz w:val="20"/>
                              <w:szCs w:val="20"/>
                            </w:rPr>
                          </w:pPr>
                          <w:r w:rsidRPr="00D20955">
                            <w:rPr>
                              <w:rFonts w:ascii="Times New Roman" w:hAnsi="Times New Roman" w:cs="Times New Roman"/>
                              <w:b/>
                              <w:color w:val="000000" w:themeColor="text1"/>
                              <w:sz w:val="20"/>
                              <w:szCs w:val="20"/>
                            </w:rPr>
                            <w:t>Included</w:t>
                          </w:r>
                        </w:p>
                      </w:txbxContent>
                    </v:textbox>
                  </v:shape>
                  <v:shape id="Straight Arrow Connector 49" o:spid="_x0000_s1042" type="#_x0000_t32" style="position:absolute;left:13570;top:26778;width:105;height:49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" strokecolor="black [3213]" strokeweight=".5pt">
                    <v:stroke endarrow="block" joinstyle="miter"/>
                  </v:shape>
                  <v:shape id="Straight Arrow Connector 52" o:spid="_x0000_s1043" type="#_x0000_t32" style="position:absolute;left:13357;top:8318;width:104;height:49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" strokecolor="black [3213]" strokeweight=".5pt">
                    <v:stroke endarrow="block" joinstyle="miter"/>
                  </v:shape>
                </v:group>
              </v:group>
            </w:pict>
          </mc:Fallback>
        </mc:AlternateContent>
      </w:r>
    </w:p>
    <w:p w14:paraId="655E1C4D" w14:textId="77777777" w:rsidR="00E52D72" w:rsidRPr="00836F00" w:rsidRDefault="00E52D72" w:rsidP="00E52D72">
      <w:pPr>
        <w:spacing w:before="240" w:after="0" w:line="480" w:lineRule="auto"/>
        <w:jc w:val="both"/>
        <w:rPr>
          <w:rFonts w:ascii="Times New Roman" w:hAnsi="Times New Roman" w:cs="Times New Roman"/>
          <w:sz w:val="22"/>
          <w:szCs w:val="22"/>
        </w:rPr>
      </w:pPr>
    </w:p>
    <w:p w14:paraId="6670B367" w14:textId="77777777" w:rsidR="00E52D72" w:rsidRPr="00836F00" w:rsidRDefault="00E52D72" w:rsidP="00E52D72">
      <w:pPr>
        <w:spacing w:before="240" w:after="0" w:line="480" w:lineRule="auto"/>
        <w:jc w:val="both"/>
        <w:rPr>
          <w:rFonts w:ascii="Times New Roman" w:hAnsi="Times New Roman" w:cs="Times New Roman"/>
          <w:sz w:val="22"/>
          <w:szCs w:val="22"/>
        </w:rPr>
      </w:pPr>
    </w:p>
    <w:p w14:paraId="0C9F52CF" w14:textId="77777777" w:rsidR="00E52D72" w:rsidRPr="00836F00" w:rsidRDefault="00E52D72" w:rsidP="00E52D72">
      <w:pPr>
        <w:spacing w:before="240" w:after="0" w:line="480" w:lineRule="auto"/>
        <w:jc w:val="both"/>
        <w:rPr>
          <w:rFonts w:ascii="Times New Roman" w:hAnsi="Times New Roman" w:cs="Times New Roman"/>
          <w:sz w:val="22"/>
          <w:szCs w:val="22"/>
        </w:rPr>
      </w:pPr>
    </w:p>
    <w:p w14:paraId="57388140" w14:textId="77777777" w:rsidR="00E52D72" w:rsidRPr="00836F00" w:rsidRDefault="00E52D72" w:rsidP="00E52D72">
      <w:pPr>
        <w:spacing w:before="240" w:after="0" w:line="480" w:lineRule="auto"/>
        <w:jc w:val="both"/>
        <w:rPr>
          <w:rFonts w:ascii="Times New Roman" w:hAnsi="Times New Roman" w:cs="Times New Roman"/>
          <w:sz w:val="22"/>
          <w:szCs w:val="22"/>
        </w:rPr>
      </w:pPr>
    </w:p>
    <w:p w14:paraId="2DC35AFA" w14:textId="77777777" w:rsidR="00E52D72" w:rsidRPr="00836F00" w:rsidRDefault="00E52D72" w:rsidP="00E52D72">
      <w:pPr>
        <w:spacing w:before="240" w:after="0" w:line="480" w:lineRule="auto"/>
        <w:jc w:val="both"/>
        <w:rPr>
          <w:rFonts w:ascii="Times New Roman" w:hAnsi="Times New Roman" w:cs="Times New Roman"/>
          <w:sz w:val="22"/>
          <w:szCs w:val="22"/>
        </w:rPr>
      </w:pPr>
    </w:p>
    <w:p w14:paraId="3A8603C9" w14:textId="77777777" w:rsidR="00E52D72" w:rsidRPr="00836F00" w:rsidRDefault="00E52D72" w:rsidP="00E52D72">
      <w:pPr>
        <w:spacing w:before="240" w:after="0" w:line="480" w:lineRule="auto"/>
        <w:jc w:val="both"/>
        <w:rPr>
          <w:rFonts w:ascii="Times New Roman" w:hAnsi="Times New Roman" w:cs="Times New Roman"/>
          <w:sz w:val="22"/>
          <w:szCs w:val="22"/>
        </w:rPr>
      </w:pPr>
    </w:p>
    <w:p w14:paraId="424BFD20" w14:textId="77777777" w:rsidR="00E52D72" w:rsidRPr="00836F00" w:rsidRDefault="00E52D72" w:rsidP="00E52D72">
      <w:pPr>
        <w:pStyle w:val="NoSpacing"/>
        <w:spacing w:before="240"/>
        <w:jc w:val="both"/>
        <w:rPr>
          <w:rFonts w:ascii="Times New Roman" w:hAnsi="Times New Roman" w:cs="Times New Roman"/>
        </w:rPr>
      </w:pPr>
    </w:p>
    <w:p w14:paraId="5A2302D9" w14:textId="77777777" w:rsidR="00682C54" w:rsidRPr="00836F00" w:rsidRDefault="00682C54" w:rsidP="00E52D72">
      <w:pPr>
        <w:pStyle w:val="NoSpacing"/>
        <w:spacing w:before="240"/>
        <w:jc w:val="both"/>
        <w:rPr>
          <w:rFonts w:ascii="Times New Roman" w:hAnsi="Times New Roman" w:cs="Times New Roman"/>
        </w:rPr>
      </w:pPr>
    </w:p>
    <w:p w14:paraId="48D02464" w14:textId="4DD25249" w:rsidR="00E52D72" w:rsidRPr="00836F00" w:rsidRDefault="00E52D72" w:rsidP="00E52D72">
      <w:pPr>
        <w:pStyle w:val="NoSpacing"/>
        <w:spacing w:before="240"/>
        <w:jc w:val="both"/>
        <w:rPr>
          <w:rFonts w:ascii="Times New Roman" w:hAnsi="Times New Roman" w:cs="Times New Roman"/>
        </w:rPr>
      </w:pPr>
      <w:r w:rsidRPr="00836F00">
        <w:rPr>
          <w:rFonts w:ascii="Times New Roman" w:hAnsi="Times New Roman" w:cs="Times New Roman"/>
        </w:rPr>
        <w:t>Fig. 2: PRISMA flowchart</w:t>
      </w:r>
    </w:p>
    <w:p w14:paraId="37DB1848" w14:textId="77777777" w:rsidR="00E52D72" w:rsidRPr="00836F00" w:rsidRDefault="00E52D72"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The comprehensive literature searches endeavored to cast a wide net, ensuring the thorough exploration of available evidence regarding MNCH interventions in Nigeria. The year 2000's significance, marking the inception of comprehensive MNCH indicators, is pivotal in understanding the evolution of maternal and child health interventions during the specified timeframe (</w:t>
      </w:r>
      <w:proofErr w:type="spellStart"/>
      <w:r w:rsidRPr="00836F00">
        <w:rPr>
          <w:rFonts w:ascii="Times New Roman" w:hAnsi="Times New Roman" w:cs="Times New Roman"/>
          <w:sz w:val="22"/>
          <w:szCs w:val="22"/>
          <w:shd w:val="clear" w:color="auto" w:fill="FFFFFF"/>
        </w:rPr>
        <w:t>Jemide</w:t>
      </w:r>
      <w:proofErr w:type="spellEnd"/>
      <w:r w:rsidRPr="00836F00">
        <w:rPr>
          <w:rFonts w:ascii="Times New Roman" w:hAnsi="Times New Roman" w:cs="Times New Roman"/>
          <w:sz w:val="22"/>
          <w:szCs w:val="22"/>
          <w:shd w:val="clear" w:color="auto" w:fill="FFFFFF"/>
        </w:rPr>
        <w:t xml:space="preserve"> et al. 2016)</w:t>
      </w:r>
      <w:r w:rsidRPr="00836F00">
        <w:rPr>
          <w:rFonts w:ascii="Times New Roman" w:hAnsi="Times New Roman" w:cs="Times New Roman"/>
          <w:sz w:val="22"/>
          <w:szCs w:val="22"/>
        </w:rPr>
        <w:t>. The incorporation of reference list assessments further enriched the inclusiveness of our systematic review, underscoring our commitment to exhaustively exploring all relevant literature.</w:t>
      </w:r>
    </w:p>
    <w:p w14:paraId="6B3F5300" w14:textId="77777777" w:rsidR="00E52D72" w:rsidRPr="00836F00" w:rsidRDefault="00E52D72" w:rsidP="00E52D72">
      <w:pPr>
        <w:pStyle w:val="NoSpacing"/>
        <w:spacing w:before="240" w:line="480" w:lineRule="auto"/>
        <w:rPr>
          <w:rFonts w:ascii="Times New Roman" w:hAnsi="Times New Roman" w:cs="Times New Roman"/>
        </w:rPr>
      </w:pPr>
      <w:r w:rsidRPr="00836F00">
        <w:rPr>
          <w:rFonts w:ascii="Times New Roman" w:hAnsi="Times New Roman" w:cs="Times New Roman"/>
          <w:noProof/>
        </w:rPr>
        <w:lastRenderedPageBreak/>
        <w:drawing>
          <wp:inline distT="0" distB="0" distL="0" distR="0" wp14:anchorId="4A035517" wp14:editId="7CE436A2">
            <wp:extent cx="5803900" cy="3175000"/>
            <wp:effectExtent l="0" t="0" r="6350" b="6350"/>
            <wp:docPr id="53" name="Chart 53">
              <a:extLst xmlns:a="http://schemas.openxmlformats.org/drawingml/2006/main">
                <a:ext uri="{FF2B5EF4-FFF2-40B4-BE49-F238E27FC236}">
                  <a16:creationId xmlns:a16="http://schemas.microsoft.com/office/drawing/2014/main" id="{68C3DDC1-996D-492F-953D-D7381077BF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11208D" w14:textId="1F3D654A" w:rsidR="00E52D72" w:rsidRPr="00836F00" w:rsidRDefault="00E52D72" w:rsidP="0004210B">
      <w:pPr>
        <w:spacing w:before="240" w:after="100" w:afterAutospacing="1" w:line="240" w:lineRule="auto"/>
        <w:rPr>
          <w:rFonts w:ascii="Times New Roman" w:eastAsia="Times New Roman" w:hAnsi="Times New Roman" w:cs="Times New Roman"/>
          <w:sz w:val="22"/>
          <w:szCs w:val="22"/>
        </w:rPr>
      </w:pPr>
      <w:r w:rsidRPr="00836F00">
        <w:rPr>
          <w:rFonts w:ascii="Times New Roman" w:eastAsia="Times New Roman" w:hAnsi="Times New Roman" w:cs="Times New Roman"/>
          <w:sz w:val="22"/>
          <w:szCs w:val="22"/>
        </w:rPr>
        <w:t>Fig. 3: Publication trends on maternal nutrition and child health</w:t>
      </w:r>
    </w:p>
    <w:p w14:paraId="0FC5EE79" w14:textId="77777777" w:rsidR="00682C54" w:rsidRPr="00836F00" w:rsidRDefault="00682C54" w:rsidP="0004210B">
      <w:pPr>
        <w:spacing w:before="240" w:after="100" w:afterAutospacing="1" w:line="240" w:lineRule="auto"/>
        <w:rPr>
          <w:rFonts w:ascii="Times New Roman" w:eastAsia="Times New Roman" w:hAnsi="Times New Roman" w:cs="Times New Roman"/>
          <w:sz w:val="22"/>
          <w:szCs w:val="22"/>
        </w:rPr>
      </w:pPr>
    </w:p>
    <w:p w14:paraId="66D625FE" w14:textId="58AA13C9" w:rsidR="0004210B" w:rsidRPr="00836F00" w:rsidRDefault="0004210B" w:rsidP="0004210B">
      <w:pPr>
        <w:spacing w:before="240" w:after="100" w:afterAutospacing="1" w:line="240" w:lineRule="auto"/>
        <w:rPr>
          <w:rFonts w:ascii="Times New Roman" w:eastAsia="Times New Roman" w:hAnsi="Times New Roman" w:cs="Times New Roman"/>
          <w:b/>
          <w:bCs/>
          <w:sz w:val="22"/>
          <w:szCs w:val="22"/>
        </w:rPr>
      </w:pPr>
      <w:r w:rsidRPr="00836F00">
        <w:rPr>
          <w:rFonts w:ascii="Times New Roman" w:eastAsia="Times New Roman" w:hAnsi="Times New Roman" w:cs="Times New Roman"/>
          <w:b/>
          <w:bCs/>
          <w:sz w:val="22"/>
          <w:szCs w:val="22"/>
        </w:rPr>
        <w:t>DISCUSSION</w:t>
      </w:r>
    </w:p>
    <w:p w14:paraId="721AB8BB" w14:textId="77777777" w:rsidR="00E52D72" w:rsidRPr="00836F00" w:rsidRDefault="00E52D72" w:rsidP="0004210B">
      <w:pPr>
        <w:pStyle w:val="Heading2"/>
        <w:spacing w:before="240" w:line="360" w:lineRule="auto"/>
        <w:jc w:val="both"/>
        <w:rPr>
          <w:rFonts w:ascii="Times New Roman" w:hAnsi="Times New Roman" w:cs="Times New Roman"/>
          <w:b/>
          <w:bCs/>
          <w:color w:val="auto"/>
          <w:sz w:val="22"/>
          <w:szCs w:val="22"/>
        </w:rPr>
      </w:pPr>
      <w:bookmarkStart w:id="12" w:name="_Toc155110349"/>
      <w:r w:rsidRPr="00836F00">
        <w:rPr>
          <w:rFonts w:ascii="Times New Roman" w:hAnsi="Times New Roman" w:cs="Times New Roman"/>
          <w:b/>
          <w:bCs/>
          <w:color w:val="auto"/>
          <w:sz w:val="22"/>
          <w:szCs w:val="22"/>
        </w:rPr>
        <w:t>Maternal and Under-Five Mortality Trends- RQ1</w:t>
      </w:r>
      <w:bookmarkEnd w:id="12"/>
    </w:p>
    <w:p w14:paraId="062DD35A" w14:textId="77777777" w:rsidR="00E52D72" w:rsidRPr="00836F00" w:rsidRDefault="00E52D72"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shd w:val="clear" w:color="auto" w:fill="FFFFFF"/>
        </w:rPr>
        <w:t xml:space="preserve">Mason et al. (2014) suggests that </w:t>
      </w:r>
      <w:r w:rsidRPr="00836F00">
        <w:rPr>
          <w:rFonts w:ascii="Times New Roman" w:hAnsi="Times New Roman" w:cs="Times New Roman"/>
          <w:sz w:val="22"/>
          <w:szCs w:val="22"/>
        </w:rPr>
        <w:t xml:space="preserve">the Nigeria Demographic and Health Surveys (DHS), which were carried out between 2013 and 2022, provided the data used to track trends in maternal and under-five mortality. To find noteworthy alterations in mortality patterns, Poisson regression analysis was carried out with the aid of the </w:t>
      </w:r>
      <w:proofErr w:type="spellStart"/>
      <w:r w:rsidRPr="00836F00">
        <w:rPr>
          <w:rFonts w:ascii="Times New Roman" w:hAnsi="Times New Roman" w:cs="Times New Roman"/>
          <w:sz w:val="22"/>
          <w:szCs w:val="22"/>
        </w:rPr>
        <w:t>Joinpoint</w:t>
      </w:r>
      <w:proofErr w:type="spellEnd"/>
      <w:r w:rsidRPr="00836F00">
        <w:rPr>
          <w:rFonts w:ascii="Times New Roman" w:hAnsi="Times New Roman" w:cs="Times New Roman"/>
          <w:sz w:val="22"/>
          <w:szCs w:val="22"/>
        </w:rPr>
        <w:t xml:space="preserve"> program. To examine the mortality rate trend over time, the estimated annual percent change (APC) was calculated for every section in the best model.</w:t>
      </w:r>
    </w:p>
    <w:p w14:paraId="2711C916" w14:textId="77777777" w:rsidR="00E52D72" w:rsidRPr="00836F00" w:rsidRDefault="00E52D72" w:rsidP="0004210B">
      <w:pPr>
        <w:spacing w:before="240" w:after="0" w:line="360" w:lineRule="auto"/>
        <w:jc w:val="both"/>
        <w:rPr>
          <w:rFonts w:ascii="Times New Roman" w:hAnsi="Times New Roman" w:cs="Times New Roman"/>
          <w:b/>
          <w:bCs/>
          <w:sz w:val="22"/>
          <w:szCs w:val="22"/>
        </w:rPr>
      </w:pPr>
      <w:r w:rsidRPr="00836F00">
        <w:rPr>
          <w:rFonts w:ascii="Times New Roman" w:hAnsi="Times New Roman" w:cs="Times New Roman"/>
          <w:b/>
          <w:bCs/>
          <w:sz w:val="22"/>
          <w:szCs w:val="22"/>
        </w:rPr>
        <w:t>Analysis of National Policies, Strategies, and Guidelines for MNCH</w:t>
      </w:r>
    </w:p>
    <w:p w14:paraId="705C1CF8" w14:textId="77777777" w:rsidR="00E52D72" w:rsidRPr="00836F00" w:rsidRDefault="00E52D72"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Document analysis was done as part of the examination of national MNCH policies, strategies, and recommendations. The Federal Ministry of Health's digitalized health policies and recommendations from 2013 to 2021 were reviewed in an annotated national bibliography. Additional searches were carried out to incorporate policies released in the years 2015 to 2021. Additionally, publications of government agencies and internet resources were searched for pertinent material on MNCH policies or health-related regulations passed between 2014 and 2023. These resources offered insightful details about MNCH laws and policies.</w:t>
      </w:r>
    </w:p>
    <w:p w14:paraId="18D036FB" w14:textId="77777777" w:rsidR="00E52D72" w:rsidRPr="00836F00" w:rsidRDefault="00E52D72" w:rsidP="0004210B">
      <w:pPr>
        <w:pStyle w:val="Heading2"/>
        <w:spacing w:before="240" w:line="360" w:lineRule="auto"/>
        <w:jc w:val="both"/>
        <w:rPr>
          <w:rFonts w:ascii="Times New Roman" w:hAnsi="Times New Roman" w:cs="Times New Roman"/>
          <w:b/>
          <w:bCs/>
          <w:color w:val="auto"/>
          <w:sz w:val="22"/>
          <w:szCs w:val="22"/>
        </w:rPr>
      </w:pPr>
      <w:bookmarkStart w:id="13" w:name="_Toc155110350"/>
      <w:r w:rsidRPr="00836F00">
        <w:rPr>
          <w:rFonts w:ascii="Times New Roman" w:hAnsi="Times New Roman" w:cs="Times New Roman"/>
          <w:b/>
          <w:bCs/>
          <w:color w:val="auto"/>
          <w:sz w:val="22"/>
          <w:szCs w:val="22"/>
        </w:rPr>
        <w:lastRenderedPageBreak/>
        <w:t>Diverse Authorship and Publication Dynamics</w:t>
      </w:r>
      <w:bookmarkEnd w:id="13"/>
    </w:p>
    <w:p w14:paraId="06D9E96B" w14:textId="77777777" w:rsidR="00E52D72" w:rsidRPr="00836F00" w:rsidRDefault="00E52D72"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 xml:space="preserve">In the quest to understand the MNCH landscape in Nigeria, the </w:t>
      </w:r>
      <w:proofErr w:type="spellStart"/>
      <w:r w:rsidRPr="00836F00">
        <w:rPr>
          <w:rFonts w:ascii="Times New Roman" w:hAnsi="Times New Roman" w:cs="Times New Roman"/>
          <w:sz w:val="22"/>
          <w:szCs w:val="22"/>
        </w:rPr>
        <w:t>reseacher</w:t>
      </w:r>
      <w:proofErr w:type="spellEnd"/>
      <w:r w:rsidRPr="00836F00">
        <w:rPr>
          <w:rFonts w:ascii="Times New Roman" w:hAnsi="Times New Roman" w:cs="Times New Roman"/>
          <w:sz w:val="22"/>
          <w:szCs w:val="22"/>
        </w:rPr>
        <w:t xml:space="preserve"> observed an intriguing blend of authorship. First writers who were not Nigerians were 1% of these studies, a vast fraction (79%) of which had Nigerian natives as their lead authors (</w:t>
      </w:r>
      <w:r w:rsidRPr="00836F00">
        <w:rPr>
          <w:rFonts w:ascii="Times New Roman" w:hAnsi="Times New Roman" w:cs="Times New Roman"/>
          <w:sz w:val="22"/>
          <w:szCs w:val="22"/>
          <w:shd w:val="clear" w:color="auto" w:fill="FFFFFF"/>
        </w:rPr>
        <w:t>Mason et al. 2014)</w:t>
      </w:r>
      <w:r w:rsidRPr="00836F00">
        <w:rPr>
          <w:rFonts w:ascii="Times New Roman" w:hAnsi="Times New Roman" w:cs="Times New Roman"/>
          <w:sz w:val="22"/>
          <w:szCs w:val="22"/>
        </w:rPr>
        <w:t>. Additionally, there was variation in the publishing pattern of the research; 79% were published in international scientific publications, 10.4% in Nigerian journals, and an extra 10.3% appeared as assessment reports. The publication timeline offered a unique glimpse into the evolution of MNCH interventions: the decade from 2013 to 2019 saw 30% of publications, while the majority (55%) emerged between 2013 and 2019. This temporal clustering hints at a significant shift in the landscape, driven by various factors.</w:t>
      </w:r>
    </w:p>
    <w:p w14:paraId="70DC641E" w14:textId="77777777" w:rsidR="00E52D72" w:rsidRPr="00836F00" w:rsidRDefault="00E52D72" w:rsidP="0004210B">
      <w:pPr>
        <w:pStyle w:val="Heading2"/>
        <w:spacing w:before="240" w:line="360" w:lineRule="auto"/>
        <w:jc w:val="both"/>
        <w:rPr>
          <w:rFonts w:ascii="Times New Roman" w:hAnsi="Times New Roman" w:cs="Times New Roman"/>
          <w:b/>
          <w:bCs/>
          <w:color w:val="auto"/>
          <w:sz w:val="22"/>
          <w:szCs w:val="22"/>
        </w:rPr>
      </w:pPr>
      <w:bookmarkStart w:id="14" w:name="_Toc155110351"/>
      <w:r w:rsidRPr="00836F00">
        <w:rPr>
          <w:rFonts w:ascii="Times New Roman" w:hAnsi="Times New Roman" w:cs="Times New Roman"/>
          <w:b/>
          <w:bCs/>
          <w:color w:val="auto"/>
          <w:sz w:val="22"/>
          <w:szCs w:val="22"/>
        </w:rPr>
        <w:t>Targeted Populations and Sample Sizes</w:t>
      </w:r>
      <w:bookmarkEnd w:id="14"/>
    </w:p>
    <w:p w14:paraId="51F9C038" w14:textId="77777777" w:rsidR="00E52D72" w:rsidRPr="00836F00" w:rsidRDefault="00E52D72"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In dissecting the target populations, the studies revealed that 56% focused on women of childbearing age, 27% centered on under-five children, and 17% addressed both groups. The selection of intervention areas was often driven by epidemiological factors (48% of studies) or determined purposively (52%)</w:t>
      </w:r>
      <w:r w:rsidRPr="00836F00">
        <w:rPr>
          <w:rFonts w:ascii="Times New Roman" w:hAnsi="Times New Roman" w:cs="Times New Roman"/>
          <w:sz w:val="22"/>
          <w:szCs w:val="22"/>
          <w:shd w:val="clear" w:color="auto" w:fill="FFFFFF"/>
        </w:rPr>
        <w:t xml:space="preserve"> (</w:t>
      </w:r>
      <w:proofErr w:type="spellStart"/>
      <w:r w:rsidRPr="00836F00">
        <w:rPr>
          <w:rFonts w:ascii="Times New Roman" w:hAnsi="Times New Roman" w:cs="Times New Roman"/>
          <w:sz w:val="22"/>
          <w:szCs w:val="22"/>
          <w:shd w:val="clear" w:color="auto" w:fill="FFFFFF"/>
        </w:rPr>
        <w:t>Dahlui</w:t>
      </w:r>
      <w:proofErr w:type="spellEnd"/>
      <w:r w:rsidRPr="00836F00">
        <w:rPr>
          <w:rFonts w:ascii="Times New Roman" w:hAnsi="Times New Roman" w:cs="Times New Roman"/>
          <w:sz w:val="22"/>
          <w:szCs w:val="22"/>
          <w:shd w:val="clear" w:color="auto" w:fill="FFFFFF"/>
        </w:rPr>
        <w:t xml:space="preserve"> et al. 2016)</w:t>
      </w:r>
      <w:r w:rsidRPr="00836F00">
        <w:rPr>
          <w:rFonts w:ascii="Times New Roman" w:hAnsi="Times New Roman" w:cs="Times New Roman"/>
          <w:sz w:val="22"/>
          <w:szCs w:val="22"/>
        </w:rPr>
        <w:t>. The sample sizes exhibited diversity: 20% of the studies featured small population samples of fewer than 100 participants, 49% comprised medium-scale samples ranging from 100 to 1000 participants, and 31% presented large population samples exceeding 1000 participants.</w:t>
      </w:r>
    </w:p>
    <w:p w14:paraId="754FFEC7" w14:textId="77777777" w:rsidR="00E52D72" w:rsidRPr="00836F00" w:rsidRDefault="00E52D72" w:rsidP="0004210B">
      <w:pPr>
        <w:pStyle w:val="Heading2"/>
        <w:spacing w:before="240" w:line="360" w:lineRule="auto"/>
        <w:jc w:val="both"/>
        <w:rPr>
          <w:rFonts w:ascii="Times New Roman" w:hAnsi="Times New Roman" w:cs="Times New Roman"/>
          <w:b/>
          <w:bCs/>
          <w:color w:val="auto"/>
          <w:sz w:val="22"/>
          <w:szCs w:val="22"/>
        </w:rPr>
      </w:pPr>
      <w:bookmarkStart w:id="15" w:name="_Toc155110352"/>
      <w:r w:rsidRPr="00836F00">
        <w:rPr>
          <w:rFonts w:ascii="Times New Roman" w:hAnsi="Times New Roman" w:cs="Times New Roman"/>
          <w:b/>
          <w:bCs/>
          <w:color w:val="auto"/>
          <w:sz w:val="22"/>
          <w:szCs w:val="22"/>
        </w:rPr>
        <w:t>Varied Study Designs, Strategies, and Outcomes</w:t>
      </w:r>
      <w:bookmarkEnd w:id="15"/>
    </w:p>
    <w:p w14:paraId="18EE21B7" w14:textId="69F881A5" w:rsidR="00E52D72" w:rsidRPr="00836F00" w:rsidRDefault="00E52D72"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A more thorough examination of the study designs revealed their diversity: 61% used quasi-experimental or pre/post-intervention designs, 9% used randomized or non-randomized clinical trials, 5% included cohort studies or longitudinal evaluations, and 26% focused on process/output/outcome evaluations. Remarkably, only 35% of the research had a comparison or control group, whilst 65% did not. The interventions themselves were multifaceted, targeting various stages of the MNCH continuum. For instance, teenagers and pregnancies accounted for 18% of the responses, followed by pregnancy (14%), childbirth (18%), postnatal care for mothers and babies (2%), infancy and childhood (29%), and integrated maternal, newborn, and child health (19%), which included community and health system approaches (</w:t>
      </w:r>
      <w:r w:rsidRPr="00836F00">
        <w:rPr>
          <w:rFonts w:ascii="Times New Roman" w:hAnsi="Times New Roman" w:cs="Times New Roman"/>
          <w:sz w:val="22"/>
          <w:szCs w:val="22"/>
          <w:shd w:val="clear" w:color="auto" w:fill="FFFFFF"/>
        </w:rPr>
        <w:t>Mason et al. 2014)</w:t>
      </w:r>
      <w:r w:rsidRPr="00836F00">
        <w:rPr>
          <w:rFonts w:ascii="Times New Roman" w:hAnsi="Times New Roman" w:cs="Times New Roman"/>
          <w:sz w:val="22"/>
          <w:szCs w:val="22"/>
        </w:rPr>
        <w:t>. These treatments had a variety of goals, some of which were to improve mothers' health (18%), manage and avoid obstetric issues (30%), improve children's health (8%), treat and prevent childhood diseases (24%), and support the health system (20%).</w:t>
      </w:r>
    </w:p>
    <w:p w14:paraId="3006AEB9" w14:textId="69F881A5" w:rsidR="00E52D72" w:rsidRPr="00836F00" w:rsidRDefault="00E52D72" w:rsidP="0004210B">
      <w:pPr>
        <w:pStyle w:val="Heading1"/>
        <w:spacing w:line="360" w:lineRule="auto"/>
        <w:jc w:val="both"/>
        <w:rPr>
          <w:rFonts w:ascii="Times New Roman" w:hAnsi="Times New Roman" w:cs="Times New Roman"/>
          <w:b/>
          <w:bCs/>
          <w:color w:val="auto"/>
          <w:sz w:val="22"/>
          <w:szCs w:val="22"/>
        </w:rPr>
      </w:pPr>
      <w:bookmarkStart w:id="16" w:name="_Toc155110360"/>
      <w:r w:rsidRPr="00836F00">
        <w:rPr>
          <w:rFonts w:ascii="Times New Roman" w:hAnsi="Times New Roman" w:cs="Times New Roman"/>
          <w:b/>
          <w:bCs/>
          <w:color w:val="auto"/>
          <w:sz w:val="22"/>
          <w:szCs w:val="22"/>
        </w:rPr>
        <w:lastRenderedPageBreak/>
        <w:t>Data Analysis and Synthesis</w:t>
      </w:r>
      <w:bookmarkEnd w:id="16"/>
    </w:p>
    <w:p w14:paraId="4CCACF1F" w14:textId="77777777" w:rsidR="00E52D72" w:rsidRPr="00836F00" w:rsidRDefault="00E52D72" w:rsidP="0004210B">
      <w:pPr>
        <w:pStyle w:val="Heading3"/>
        <w:spacing w:before="240" w:line="360" w:lineRule="auto"/>
        <w:jc w:val="both"/>
        <w:rPr>
          <w:rFonts w:ascii="Times New Roman" w:hAnsi="Times New Roman" w:cs="Times New Roman"/>
          <w:b/>
          <w:bCs/>
          <w:color w:val="auto"/>
          <w:sz w:val="22"/>
          <w:szCs w:val="22"/>
        </w:rPr>
      </w:pPr>
      <w:bookmarkStart w:id="17" w:name="_Toc155110364"/>
      <w:r w:rsidRPr="00836F00">
        <w:rPr>
          <w:rFonts w:ascii="Times New Roman" w:hAnsi="Times New Roman" w:cs="Times New Roman"/>
          <w:b/>
          <w:bCs/>
          <w:color w:val="auto"/>
          <w:sz w:val="22"/>
          <w:szCs w:val="22"/>
        </w:rPr>
        <w:t>Theme 1: Impact of Maternal Nutrition-RQ1</w:t>
      </w:r>
      <w:bookmarkEnd w:id="17"/>
    </w:p>
    <w:p w14:paraId="1B78B3D4" w14:textId="77777777" w:rsidR="00E52D72" w:rsidRPr="00836F00" w:rsidRDefault="00E52D72"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This subject explores the significant impact that maternal nutrition has on the development and health of children in Nigeria. The vital role that maternal nutrition plays has been the subject of several research, and a number of credible sources have endorsed these conclusions (</w:t>
      </w:r>
      <w:proofErr w:type="spellStart"/>
      <w:r w:rsidRPr="00836F00">
        <w:rPr>
          <w:rFonts w:ascii="Times New Roman" w:hAnsi="Times New Roman" w:cs="Times New Roman"/>
          <w:sz w:val="22"/>
          <w:szCs w:val="22"/>
        </w:rPr>
        <w:t>Adinma</w:t>
      </w:r>
      <w:proofErr w:type="spellEnd"/>
      <w:r w:rsidRPr="00836F00">
        <w:rPr>
          <w:rFonts w:ascii="Times New Roman" w:hAnsi="Times New Roman" w:cs="Times New Roman"/>
          <w:sz w:val="22"/>
          <w:szCs w:val="22"/>
        </w:rPr>
        <w:t xml:space="preserve"> et al., 2017; </w:t>
      </w:r>
      <w:proofErr w:type="spellStart"/>
      <w:r w:rsidRPr="00836F00">
        <w:rPr>
          <w:rFonts w:ascii="Times New Roman" w:hAnsi="Times New Roman" w:cs="Times New Roman"/>
          <w:sz w:val="22"/>
          <w:szCs w:val="22"/>
        </w:rPr>
        <w:t>Amosu</w:t>
      </w:r>
      <w:proofErr w:type="spellEnd"/>
      <w:r w:rsidRPr="00836F00">
        <w:rPr>
          <w:rFonts w:ascii="Times New Roman" w:hAnsi="Times New Roman" w:cs="Times New Roman"/>
          <w:sz w:val="22"/>
          <w:szCs w:val="22"/>
        </w:rPr>
        <w:t xml:space="preserve"> and </w:t>
      </w:r>
      <w:proofErr w:type="spellStart"/>
      <w:r w:rsidRPr="00836F00">
        <w:rPr>
          <w:rFonts w:ascii="Times New Roman" w:hAnsi="Times New Roman" w:cs="Times New Roman"/>
          <w:sz w:val="22"/>
          <w:szCs w:val="22"/>
        </w:rPr>
        <w:t>Degun</w:t>
      </w:r>
      <w:proofErr w:type="spellEnd"/>
      <w:r w:rsidRPr="00836F00">
        <w:rPr>
          <w:rFonts w:ascii="Times New Roman" w:hAnsi="Times New Roman" w:cs="Times New Roman"/>
          <w:sz w:val="22"/>
          <w:szCs w:val="22"/>
        </w:rPr>
        <w:t xml:space="preserve">, 2014; </w:t>
      </w:r>
      <w:proofErr w:type="spellStart"/>
      <w:r w:rsidRPr="00836F00">
        <w:rPr>
          <w:rFonts w:ascii="Times New Roman" w:hAnsi="Times New Roman" w:cs="Times New Roman"/>
          <w:sz w:val="22"/>
          <w:szCs w:val="22"/>
        </w:rPr>
        <w:t>Fadare</w:t>
      </w:r>
      <w:proofErr w:type="spellEnd"/>
      <w:r w:rsidRPr="00836F00">
        <w:rPr>
          <w:rFonts w:ascii="Times New Roman" w:hAnsi="Times New Roman" w:cs="Times New Roman"/>
          <w:sz w:val="22"/>
          <w:szCs w:val="22"/>
        </w:rPr>
        <w:t xml:space="preserve"> et al., 2019; </w:t>
      </w:r>
      <w:proofErr w:type="spellStart"/>
      <w:r w:rsidRPr="00836F00">
        <w:rPr>
          <w:rFonts w:ascii="Times New Roman" w:hAnsi="Times New Roman" w:cs="Times New Roman"/>
          <w:sz w:val="22"/>
          <w:szCs w:val="22"/>
        </w:rPr>
        <w:t>Jemide</w:t>
      </w:r>
      <w:proofErr w:type="spellEnd"/>
      <w:r w:rsidRPr="00836F00">
        <w:rPr>
          <w:rFonts w:ascii="Times New Roman" w:hAnsi="Times New Roman" w:cs="Times New Roman"/>
          <w:sz w:val="22"/>
          <w:szCs w:val="22"/>
        </w:rPr>
        <w:t xml:space="preserve"> et al., 2016; Ogechi, 2014; Pullar et al., 2019). By </w:t>
      </w:r>
      <w:proofErr w:type="spellStart"/>
      <w:r w:rsidRPr="00836F00">
        <w:rPr>
          <w:rFonts w:ascii="Times New Roman" w:hAnsi="Times New Roman" w:cs="Times New Roman"/>
          <w:sz w:val="22"/>
          <w:szCs w:val="22"/>
        </w:rPr>
        <w:t>emphasising</w:t>
      </w:r>
      <w:proofErr w:type="spellEnd"/>
      <w:r w:rsidRPr="00836F00">
        <w:rPr>
          <w:rFonts w:ascii="Times New Roman" w:hAnsi="Times New Roman" w:cs="Times New Roman"/>
          <w:sz w:val="22"/>
          <w:szCs w:val="22"/>
        </w:rPr>
        <w:t xml:space="preserve"> the effects of mother nutrition on birth weight, child nutrition outcomes, and general child health, the research highlights the importance of maternal nutrition.</w:t>
      </w:r>
    </w:p>
    <w:p w14:paraId="00977E26" w14:textId="77777777" w:rsidR="00E52D72" w:rsidRPr="00836F00" w:rsidRDefault="00E52D72" w:rsidP="0004210B">
      <w:pPr>
        <w:pStyle w:val="Heading2"/>
        <w:spacing w:before="240" w:line="360" w:lineRule="auto"/>
        <w:jc w:val="both"/>
        <w:rPr>
          <w:rFonts w:ascii="Times New Roman" w:hAnsi="Times New Roman" w:cs="Times New Roman"/>
          <w:b/>
          <w:bCs/>
          <w:color w:val="auto"/>
          <w:sz w:val="22"/>
          <w:szCs w:val="22"/>
        </w:rPr>
      </w:pPr>
      <w:bookmarkStart w:id="18" w:name="_Toc155110365"/>
      <w:r w:rsidRPr="00836F00">
        <w:rPr>
          <w:rFonts w:ascii="Times New Roman" w:hAnsi="Times New Roman" w:cs="Times New Roman"/>
          <w:b/>
          <w:bCs/>
          <w:color w:val="auto"/>
          <w:sz w:val="22"/>
          <w:szCs w:val="22"/>
        </w:rPr>
        <w:t>Geo-Political Insights-RQ1</w:t>
      </w:r>
      <w:bookmarkEnd w:id="18"/>
    </w:p>
    <w:p w14:paraId="4ECF18C6" w14:textId="21DC7B2F" w:rsidR="00E52D72" w:rsidRPr="00836F00" w:rsidRDefault="00E52D72"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The geographical scope of the studies is essential for understanding the regional nuances of MNCH in Nigeria. These interventions were distributed unevenly, with the north-west region hosting 9 studies, the north-central region featuring 4, the north-east region presenting 5, the south-east region encompassing 10, the south-south region accommodating 6, and the south-west region leading with 15 studies</w:t>
      </w:r>
      <w:r w:rsidRPr="00836F00">
        <w:rPr>
          <w:rFonts w:ascii="Times New Roman" w:hAnsi="Times New Roman" w:cs="Times New Roman"/>
          <w:sz w:val="22"/>
          <w:szCs w:val="22"/>
          <w:shd w:val="clear" w:color="auto" w:fill="FFFFFF"/>
        </w:rPr>
        <w:t xml:space="preserve"> (National Population Commission 2013)</w:t>
      </w:r>
      <w:r w:rsidRPr="00836F00">
        <w:rPr>
          <w:rFonts w:ascii="Times New Roman" w:hAnsi="Times New Roman" w:cs="Times New Roman"/>
          <w:sz w:val="22"/>
          <w:szCs w:val="22"/>
        </w:rPr>
        <w:t xml:space="preserve">. Additionally, one study extended its reach to multiple international sites, Nigeria being among them. Further examination uncovered </w:t>
      </w:r>
      <w:r w:rsidR="00836F00" w:rsidRPr="00836F00">
        <w:rPr>
          <w:rFonts w:ascii="Times New Roman" w:hAnsi="Times New Roman" w:cs="Times New Roman"/>
          <w:sz w:val="22"/>
          <w:szCs w:val="22"/>
        </w:rPr>
        <w:t>those 22 studies</w:t>
      </w:r>
      <w:r w:rsidRPr="00836F00">
        <w:rPr>
          <w:rFonts w:ascii="Times New Roman" w:hAnsi="Times New Roman" w:cs="Times New Roman"/>
          <w:sz w:val="22"/>
          <w:szCs w:val="22"/>
        </w:rPr>
        <w:t xml:space="preserve"> took place in urban settings, 30 in rural areas, and 8 in a combination of both settings (</w:t>
      </w:r>
      <w:r w:rsidRPr="00836F00">
        <w:rPr>
          <w:rFonts w:ascii="Times New Roman" w:hAnsi="Times New Roman" w:cs="Times New Roman"/>
          <w:sz w:val="22"/>
          <w:szCs w:val="22"/>
          <w:shd w:val="clear" w:color="auto" w:fill="FFFFFF"/>
        </w:rPr>
        <w:t>Akombi et al.,2019)</w:t>
      </w:r>
      <w:r w:rsidRPr="00836F00">
        <w:rPr>
          <w:rFonts w:ascii="Times New Roman" w:hAnsi="Times New Roman" w:cs="Times New Roman"/>
          <w:sz w:val="22"/>
          <w:szCs w:val="22"/>
        </w:rPr>
        <w:t>. The sites of intervention were categorized as health system (3 studies), community-based (5 studies), and hospital-based (2 studies), which could be at either the primary or referral level.</w:t>
      </w:r>
    </w:p>
    <w:p w14:paraId="79F63AC5" w14:textId="77777777" w:rsidR="00E52D72" w:rsidRPr="00836F00" w:rsidRDefault="00E52D72" w:rsidP="0004210B">
      <w:pPr>
        <w:pStyle w:val="Heading3"/>
        <w:spacing w:before="240" w:line="360" w:lineRule="auto"/>
        <w:jc w:val="both"/>
        <w:rPr>
          <w:rFonts w:ascii="Times New Roman" w:hAnsi="Times New Roman" w:cs="Times New Roman"/>
          <w:b/>
          <w:bCs/>
          <w:color w:val="auto"/>
          <w:sz w:val="22"/>
          <w:szCs w:val="22"/>
        </w:rPr>
      </w:pPr>
      <w:bookmarkStart w:id="19" w:name="_Toc155110366"/>
      <w:r w:rsidRPr="00836F00">
        <w:rPr>
          <w:rFonts w:ascii="Times New Roman" w:hAnsi="Times New Roman" w:cs="Times New Roman"/>
          <w:b/>
          <w:bCs/>
          <w:color w:val="auto"/>
          <w:sz w:val="22"/>
          <w:szCs w:val="22"/>
        </w:rPr>
        <w:t>Theme 2: Socio-demographic Determinants and Child Nutrition-RQ2</w:t>
      </w:r>
      <w:bookmarkEnd w:id="19"/>
    </w:p>
    <w:p w14:paraId="763990DF" w14:textId="77777777" w:rsidR="00E52D72" w:rsidRPr="00836F00" w:rsidRDefault="00E52D72"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 xml:space="preserve">The subject explores Nigerian child nutrition's sociodemographic variables. It compiles research results from investigations into the complex interplay between children's nutritional condition and sociodemographic characteristics (Igbokwe et al., 2017; </w:t>
      </w:r>
      <w:proofErr w:type="spellStart"/>
      <w:r w:rsidRPr="00836F00">
        <w:rPr>
          <w:rFonts w:ascii="Times New Roman" w:hAnsi="Times New Roman" w:cs="Times New Roman"/>
          <w:sz w:val="22"/>
          <w:szCs w:val="22"/>
        </w:rPr>
        <w:t>Senbanjo</w:t>
      </w:r>
      <w:proofErr w:type="spellEnd"/>
      <w:r w:rsidRPr="00836F00">
        <w:rPr>
          <w:rFonts w:ascii="Times New Roman" w:hAnsi="Times New Roman" w:cs="Times New Roman"/>
          <w:sz w:val="22"/>
          <w:szCs w:val="22"/>
        </w:rPr>
        <w:t xml:space="preserve"> et al., 2013). The research offer insightful information on how sociodemographic traits in both rural and urban areas affect the nutritional outcomes for children.</w:t>
      </w:r>
    </w:p>
    <w:p w14:paraId="1977BE37" w14:textId="77777777" w:rsidR="00E52D72" w:rsidRPr="00836F00" w:rsidRDefault="00E52D72" w:rsidP="0004210B">
      <w:pPr>
        <w:pStyle w:val="Heading3"/>
        <w:spacing w:before="240" w:line="360" w:lineRule="auto"/>
        <w:jc w:val="both"/>
        <w:rPr>
          <w:rFonts w:ascii="Times New Roman" w:hAnsi="Times New Roman" w:cs="Times New Roman"/>
          <w:b/>
          <w:bCs/>
          <w:color w:val="auto"/>
          <w:sz w:val="22"/>
          <w:szCs w:val="22"/>
        </w:rPr>
      </w:pPr>
      <w:bookmarkStart w:id="20" w:name="_Toc155110367"/>
      <w:r w:rsidRPr="00836F00">
        <w:rPr>
          <w:rFonts w:ascii="Times New Roman" w:hAnsi="Times New Roman" w:cs="Times New Roman"/>
          <w:b/>
          <w:bCs/>
          <w:color w:val="auto"/>
          <w:sz w:val="22"/>
          <w:szCs w:val="22"/>
        </w:rPr>
        <w:t>Theme 3: Knowledge and Practice Gap in Maternal Nutrition-RQ2</w:t>
      </w:r>
      <w:bookmarkEnd w:id="20"/>
    </w:p>
    <w:p w14:paraId="21C8F98E" w14:textId="77777777" w:rsidR="00E52D72" w:rsidRPr="00836F00" w:rsidRDefault="00E52D72"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 xml:space="preserve">The knowledge-practice gap in maternal nutrition and its effects on child health are the main topics of this area. Nigerian empirical data highlights the significance of mother nutrition education in influencing infant feeding </w:t>
      </w:r>
      <w:proofErr w:type="spellStart"/>
      <w:r w:rsidRPr="00836F00">
        <w:rPr>
          <w:rFonts w:ascii="Times New Roman" w:hAnsi="Times New Roman" w:cs="Times New Roman"/>
          <w:sz w:val="22"/>
          <w:szCs w:val="22"/>
        </w:rPr>
        <w:t>behaviours</w:t>
      </w:r>
      <w:proofErr w:type="spellEnd"/>
      <w:r w:rsidRPr="00836F00">
        <w:rPr>
          <w:rFonts w:ascii="Times New Roman" w:hAnsi="Times New Roman" w:cs="Times New Roman"/>
          <w:sz w:val="22"/>
          <w:szCs w:val="22"/>
        </w:rPr>
        <w:t xml:space="preserve"> (</w:t>
      </w:r>
      <w:proofErr w:type="spellStart"/>
      <w:r w:rsidRPr="00836F00">
        <w:rPr>
          <w:rFonts w:ascii="Times New Roman" w:hAnsi="Times New Roman" w:cs="Times New Roman"/>
          <w:sz w:val="22"/>
          <w:szCs w:val="22"/>
        </w:rPr>
        <w:t>Jemide</w:t>
      </w:r>
      <w:proofErr w:type="spellEnd"/>
      <w:r w:rsidRPr="00836F00">
        <w:rPr>
          <w:rFonts w:ascii="Times New Roman" w:hAnsi="Times New Roman" w:cs="Times New Roman"/>
          <w:sz w:val="22"/>
          <w:szCs w:val="22"/>
        </w:rPr>
        <w:t xml:space="preserve"> et al., 2016). The research highlights the significance of mother nutrition understanding in guaranteeing improved nutritional results for offspring.</w:t>
      </w:r>
    </w:p>
    <w:p w14:paraId="361A918E" w14:textId="77777777" w:rsidR="00E52D72" w:rsidRPr="00836F00" w:rsidRDefault="00E52D72" w:rsidP="0004210B">
      <w:pPr>
        <w:pStyle w:val="Heading3"/>
        <w:spacing w:before="240" w:line="360" w:lineRule="auto"/>
        <w:jc w:val="both"/>
        <w:rPr>
          <w:rFonts w:ascii="Times New Roman" w:hAnsi="Times New Roman" w:cs="Times New Roman"/>
          <w:b/>
          <w:bCs/>
          <w:color w:val="auto"/>
          <w:sz w:val="22"/>
          <w:szCs w:val="22"/>
        </w:rPr>
      </w:pPr>
      <w:bookmarkStart w:id="21" w:name="_Toc155110368"/>
      <w:r w:rsidRPr="00836F00">
        <w:rPr>
          <w:rFonts w:ascii="Times New Roman" w:hAnsi="Times New Roman" w:cs="Times New Roman"/>
          <w:b/>
          <w:bCs/>
          <w:color w:val="auto"/>
          <w:sz w:val="22"/>
          <w:szCs w:val="22"/>
        </w:rPr>
        <w:lastRenderedPageBreak/>
        <w:t>Theme 4: Education as a Determinant of Child Health RQ2</w:t>
      </w:r>
      <w:bookmarkEnd w:id="21"/>
    </w:p>
    <w:p w14:paraId="344ECDAD" w14:textId="77777777" w:rsidR="00E52D72" w:rsidRPr="00836F00" w:rsidRDefault="00E52D72"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 xml:space="preserve">The importance of maternal education in affecting child health and nutrition outcomes is examined in this area. According to research, mother education is essential for raising childhood </w:t>
      </w:r>
      <w:proofErr w:type="spellStart"/>
      <w:r w:rsidRPr="00836F00">
        <w:rPr>
          <w:rFonts w:ascii="Times New Roman" w:hAnsi="Times New Roman" w:cs="Times New Roman"/>
          <w:sz w:val="22"/>
          <w:szCs w:val="22"/>
        </w:rPr>
        <w:t>immunisation</w:t>
      </w:r>
      <w:proofErr w:type="spellEnd"/>
      <w:r w:rsidRPr="00836F00">
        <w:rPr>
          <w:rFonts w:ascii="Times New Roman" w:hAnsi="Times New Roman" w:cs="Times New Roman"/>
          <w:sz w:val="22"/>
          <w:szCs w:val="22"/>
        </w:rPr>
        <w:t xml:space="preserve"> rates and, in turn, for enhancing the health of children (Burroway and Hargrove, 2018). It </w:t>
      </w:r>
      <w:proofErr w:type="spellStart"/>
      <w:r w:rsidRPr="00836F00">
        <w:rPr>
          <w:rFonts w:ascii="Times New Roman" w:hAnsi="Times New Roman" w:cs="Times New Roman"/>
          <w:sz w:val="22"/>
          <w:szCs w:val="22"/>
        </w:rPr>
        <w:t>emphasises</w:t>
      </w:r>
      <w:proofErr w:type="spellEnd"/>
      <w:r w:rsidRPr="00836F00">
        <w:rPr>
          <w:rFonts w:ascii="Times New Roman" w:hAnsi="Times New Roman" w:cs="Times New Roman"/>
          <w:sz w:val="22"/>
          <w:szCs w:val="22"/>
        </w:rPr>
        <w:t xml:space="preserve"> that a major factor influencing the health of children is education.</w:t>
      </w:r>
    </w:p>
    <w:p w14:paraId="4E353E90" w14:textId="77777777" w:rsidR="00E52D72" w:rsidRPr="00836F00" w:rsidRDefault="00E52D72" w:rsidP="0004210B">
      <w:pPr>
        <w:pStyle w:val="Heading3"/>
        <w:spacing w:before="240" w:line="360" w:lineRule="auto"/>
        <w:jc w:val="both"/>
        <w:rPr>
          <w:rFonts w:ascii="Times New Roman" w:hAnsi="Times New Roman" w:cs="Times New Roman"/>
          <w:b/>
          <w:bCs/>
          <w:color w:val="auto"/>
          <w:sz w:val="22"/>
          <w:szCs w:val="22"/>
        </w:rPr>
      </w:pPr>
      <w:bookmarkStart w:id="22" w:name="_Toc155110369"/>
      <w:r w:rsidRPr="00836F00">
        <w:rPr>
          <w:rFonts w:ascii="Times New Roman" w:hAnsi="Times New Roman" w:cs="Times New Roman"/>
          <w:b/>
          <w:bCs/>
          <w:color w:val="auto"/>
          <w:sz w:val="22"/>
          <w:szCs w:val="22"/>
        </w:rPr>
        <w:t>Theme 5: Policy Interventions and Maternal Nutrition RQ3</w:t>
      </w:r>
      <w:bookmarkEnd w:id="22"/>
    </w:p>
    <w:p w14:paraId="6BADF68C" w14:textId="77777777" w:rsidR="00E52D72" w:rsidRPr="00836F00" w:rsidRDefault="00E52D72"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The policies and initiatives targeted at improving maternal nutrition in Nigeria are the main emphasis of this subject (Kavle and Landry, 2018; Mason et al., 2014). The research offers valuable perspectives on the necessary measures to bolster maternal nutrition and their possible long-term effects on child health.</w:t>
      </w:r>
    </w:p>
    <w:p w14:paraId="0BD849B4" w14:textId="77777777" w:rsidR="00E52D72" w:rsidRPr="00836F00" w:rsidRDefault="00E52D72" w:rsidP="0004210B">
      <w:pPr>
        <w:pStyle w:val="Heading2"/>
        <w:spacing w:before="240" w:line="360" w:lineRule="auto"/>
        <w:jc w:val="both"/>
        <w:rPr>
          <w:rFonts w:ascii="Times New Roman" w:hAnsi="Times New Roman" w:cs="Times New Roman"/>
          <w:b/>
          <w:bCs/>
          <w:color w:val="auto"/>
          <w:sz w:val="22"/>
          <w:szCs w:val="22"/>
        </w:rPr>
      </w:pPr>
      <w:bookmarkStart w:id="23" w:name="_Toc155110370"/>
      <w:r w:rsidRPr="00836F00">
        <w:rPr>
          <w:rFonts w:ascii="Times New Roman" w:hAnsi="Times New Roman" w:cs="Times New Roman"/>
          <w:b/>
          <w:bCs/>
          <w:color w:val="auto"/>
          <w:sz w:val="22"/>
          <w:szCs w:val="22"/>
        </w:rPr>
        <w:t>The Interval Between Intervention and Publication RQ3</w:t>
      </w:r>
      <w:bookmarkEnd w:id="23"/>
    </w:p>
    <w:p w14:paraId="03904726" w14:textId="77777777" w:rsidR="00E52D72" w:rsidRPr="00836F00" w:rsidRDefault="00E52D72"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The interval between the completion of an intervention and its publication varied across the studies, ranging from 0 to 8 years, with a mean interval of 2.56 years. This dynamic reveals the complex process of conducting, documenting, and publishing MNCH intervention results.</w:t>
      </w:r>
    </w:p>
    <w:p w14:paraId="51063E97" w14:textId="77777777" w:rsidR="00E52D72" w:rsidRPr="00836F00" w:rsidRDefault="00E52D72" w:rsidP="0004210B">
      <w:pPr>
        <w:pStyle w:val="Heading2"/>
        <w:spacing w:before="240" w:line="360" w:lineRule="auto"/>
        <w:jc w:val="both"/>
        <w:rPr>
          <w:rFonts w:ascii="Times New Roman" w:hAnsi="Times New Roman" w:cs="Times New Roman"/>
          <w:b/>
          <w:bCs/>
          <w:color w:val="auto"/>
          <w:sz w:val="22"/>
          <w:szCs w:val="22"/>
        </w:rPr>
      </w:pPr>
      <w:bookmarkStart w:id="24" w:name="_Toc155110371"/>
      <w:r w:rsidRPr="00836F00">
        <w:rPr>
          <w:rFonts w:ascii="Times New Roman" w:hAnsi="Times New Roman" w:cs="Times New Roman"/>
          <w:b/>
          <w:bCs/>
          <w:color w:val="auto"/>
          <w:sz w:val="22"/>
          <w:szCs w:val="22"/>
        </w:rPr>
        <w:t>Sponsorship, Implementation, and Duration RQ3</w:t>
      </w:r>
      <w:bookmarkEnd w:id="24"/>
    </w:p>
    <w:p w14:paraId="779C1320" w14:textId="77777777" w:rsidR="00E52D72" w:rsidRPr="00836F00" w:rsidRDefault="00E52D72"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Exploring the sponsorship and implementation aspects of these interventions revealed a multi-faceted landscape. The government of Nigeria spearheaded nine interventions, foreign donors and implementing partners were involved in 15, while academic and health institutions took charge of 25 (</w:t>
      </w:r>
      <w:proofErr w:type="spellStart"/>
      <w:r w:rsidRPr="00836F00">
        <w:rPr>
          <w:rFonts w:ascii="Times New Roman" w:hAnsi="Times New Roman" w:cs="Times New Roman"/>
          <w:sz w:val="22"/>
          <w:szCs w:val="22"/>
          <w:shd w:val="clear" w:color="auto" w:fill="FFFFFF"/>
        </w:rPr>
        <w:t>Akinyemi</w:t>
      </w:r>
      <w:proofErr w:type="spellEnd"/>
      <w:r w:rsidRPr="00836F00">
        <w:rPr>
          <w:rFonts w:ascii="Times New Roman" w:hAnsi="Times New Roman" w:cs="Times New Roman"/>
          <w:sz w:val="22"/>
          <w:szCs w:val="22"/>
          <w:shd w:val="clear" w:color="auto" w:fill="FFFFFF"/>
        </w:rPr>
        <w:t xml:space="preserve">, </w:t>
      </w:r>
      <w:proofErr w:type="spellStart"/>
      <w:r w:rsidRPr="00836F00">
        <w:rPr>
          <w:rFonts w:ascii="Times New Roman" w:hAnsi="Times New Roman" w:cs="Times New Roman"/>
          <w:sz w:val="22"/>
          <w:szCs w:val="22"/>
          <w:shd w:val="clear" w:color="auto" w:fill="FFFFFF"/>
        </w:rPr>
        <w:t>Solanke,and</w:t>
      </w:r>
      <w:proofErr w:type="spellEnd"/>
      <w:r w:rsidRPr="00836F00">
        <w:rPr>
          <w:rFonts w:ascii="Times New Roman" w:hAnsi="Times New Roman" w:cs="Times New Roman"/>
          <w:sz w:val="22"/>
          <w:szCs w:val="22"/>
          <w:shd w:val="clear" w:color="auto" w:fill="FFFFFF"/>
        </w:rPr>
        <w:t xml:space="preserve"> </w:t>
      </w:r>
      <w:proofErr w:type="spellStart"/>
      <w:r w:rsidRPr="00836F00">
        <w:rPr>
          <w:rFonts w:ascii="Times New Roman" w:hAnsi="Times New Roman" w:cs="Times New Roman"/>
          <w:sz w:val="22"/>
          <w:szCs w:val="22"/>
          <w:shd w:val="clear" w:color="auto" w:fill="FFFFFF"/>
        </w:rPr>
        <w:t>Odimegwu</w:t>
      </w:r>
      <w:proofErr w:type="spellEnd"/>
      <w:r w:rsidRPr="00836F00">
        <w:rPr>
          <w:rFonts w:ascii="Times New Roman" w:hAnsi="Times New Roman" w:cs="Times New Roman"/>
          <w:sz w:val="22"/>
          <w:szCs w:val="22"/>
          <w:shd w:val="clear" w:color="auto" w:fill="FFFFFF"/>
        </w:rPr>
        <w:t xml:space="preserve"> 2018)</w:t>
      </w:r>
      <w:r w:rsidRPr="00836F00">
        <w:rPr>
          <w:rFonts w:ascii="Times New Roman" w:hAnsi="Times New Roman" w:cs="Times New Roman"/>
          <w:sz w:val="22"/>
          <w:szCs w:val="22"/>
        </w:rPr>
        <w:t>. Fifteen interventions benefited from joint sponsorship or collaborative implementation partnerships. This multifaceted approach mirrors the complexity of MNCH in Nigeria. Furthermore, the duration of implementation spanned a spectrum, with 31 interventions completed in less than a year, 7 spanning 1 to 2 years, 13 lasting 3 to 5 years, 2 persisting for 5 to 9 years, and 2 enduring for a decade or more. The average duration was approximately 2.1 years.</w:t>
      </w:r>
    </w:p>
    <w:p w14:paraId="39969E86" w14:textId="77777777" w:rsidR="00E52D72" w:rsidRPr="00836F00" w:rsidRDefault="00E52D72" w:rsidP="0004210B">
      <w:pPr>
        <w:pStyle w:val="Heading2"/>
        <w:spacing w:before="240" w:line="360" w:lineRule="auto"/>
        <w:jc w:val="both"/>
        <w:rPr>
          <w:rFonts w:ascii="Times New Roman" w:hAnsi="Times New Roman" w:cs="Times New Roman"/>
          <w:b/>
          <w:bCs/>
          <w:color w:val="auto"/>
          <w:sz w:val="22"/>
          <w:szCs w:val="22"/>
        </w:rPr>
      </w:pPr>
      <w:bookmarkStart w:id="25" w:name="_Toc155110372"/>
      <w:r w:rsidRPr="00836F00">
        <w:rPr>
          <w:rFonts w:ascii="Times New Roman" w:hAnsi="Times New Roman" w:cs="Times New Roman"/>
          <w:b/>
          <w:bCs/>
          <w:color w:val="auto"/>
          <w:sz w:val="22"/>
          <w:szCs w:val="22"/>
        </w:rPr>
        <w:t>Exploring the Comprehensive Landscape of Maternal and Child Health- RQ3</w:t>
      </w:r>
      <w:bookmarkEnd w:id="25"/>
    </w:p>
    <w:p w14:paraId="59029D3D" w14:textId="6C6DC39F" w:rsidR="00F432D6" w:rsidRPr="00836F00" w:rsidRDefault="00E52D72" w:rsidP="00F432D6">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 xml:space="preserve">This systematic review is a profound exploration of published Maternal and Child Health (MNCH) interventional studies in Nigeria, spanning the years from 2014 to 2022. From a vast pool of 184 studies, the researcher meticulously selected 15 eligible studies, applying stringent exclusion criteria to both titles/abstracts and full texts. The included studies paint a rich tapestry of MNCH interventions, offering a </w:t>
      </w:r>
      <w:r w:rsidRPr="00836F00">
        <w:rPr>
          <w:rFonts w:ascii="Times New Roman" w:hAnsi="Times New Roman" w:cs="Times New Roman"/>
          <w:sz w:val="22"/>
          <w:szCs w:val="22"/>
        </w:rPr>
        <w:lastRenderedPageBreak/>
        <w:t>detailed view into the authorship, intervention-publication intervals, geographical locations, target populations, strategies employed, and the coverage and outcomes of these interventions.</w:t>
      </w:r>
    </w:p>
    <w:p w14:paraId="253B21AF" w14:textId="5509FA39" w:rsidR="00845E16" w:rsidRDefault="00845E16" w:rsidP="00845E16">
      <w:pPr>
        <w:pStyle w:val="Heading1"/>
        <w:jc w:val="both"/>
        <w:rPr>
          <w:rFonts w:ascii="Times New Roman" w:hAnsi="Times New Roman" w:cs="Times New Roman"/>
          <w:b/>
          <w:bCs/>
          <w:color w:val="auto"/>
          <w:sz w:val="22"/>
          <w:szCs w:val="22"/>
        </w:rPr>
      </w:pPr>
      <w:r w:rsidRPr="00836F00">
        <w:rPr>
          <w:rFonts w:ascii="Times New Roman" w:hAnsi="Times New Roman" w:cs="Times New Roman"/>
          <w:b/>
          <w:bCs/>
          <w:color w:val="auto"/>
          <w:sz w:val="22"/>
          <w:szCs w:val="22"/>
        </w:rPr>
        <w:t>Conclusion</w:t>
      </w:r>
    </w:p>
    <w:p w14:paraId="6AD2FE7C" w14:textId="62CFBEBC" w:rsidR="00845E16" w:rsidRPr="00836F00" w:rsidRDefault="00845E16" w:rsidP="00845E16">
      <w:pPr>
        <w:pStyle w:val="NoSpacing"/>
        <w:spacing w:line="360" w:lineRule="auto"/>
        <w:jc w:val="both"/>
        <w:rPr>
          <w:rFonts w:ascii="Times New Roman" w:hAnsi="Times New Roman" w:cs="Times New Roman"/>
        </w:rPr>
      </w:pPr>
      <w:r w:rsidRPr="00836F00">
        <w:rPr>
          <w:rFonts w:ascii="Times New Roman" w:hAnsi="Times New Roman" w:cs="Times New Roman"/>
        </w:rPr>
        <w:t>The impact that nutrition of mothers has on the development of child’s health remained a pivotal element of child growth and development in the world, which Nigeria is no exception. One preventable risk factor that has important public health value is nutrition. Series of researches have been carried out in determining the impacts of nutrients on the child health and development, though, inconsistency on the trends notably, lower studies were carried out in 2022 reference with four years earlier.</w:t>
      </w:r>
    </w:p>
    <w:p w14:paraId="6887ED58" w14:textId="7D8C42D7" w:rsidR="00845E16" w:rsidRPr="00836F00" w:rsidRDefault="00845E16" w:rsidP="00845E16">
      <w:pPr>
        <w:pStyle w:val="NoSpacing"/>
        <w:spacing w:line="360" w:lineRule="auto"/>
        <w:jc w:val="both"/>
        <w:rPr>
          <w:rFonts w:ascii="Times New Roman" w:hAnsi="Times New Roman" w:cs="Times New Roman"/>
        </w:rPr>
      </w:pPr>
      <w:r w:rsidRPr="00836F00">
        <w:rPr>
          <w:rFonts w:ascii="Times New Roman" w:hAnsi="Times New Roman" w:cs="Times New Roman"/>
        </w:rPr>
        <w:t xml:space="preserve">This systematic review enhanced the understanding, developed robust policies, and create a symphony of change in maternal and child health, ultimately leading to healthier futures for mothers and children in Nigeria and beyond. It was discovered </w:t>
      </w:r>
      <w:r w:rsidR="00F432D6" w:rsidRPr="00836F00">
        <w:rPr>
          <w:rFonts w:ascii="Times New Roman" w:hAnsi="Times New Roman" w:cs="Times New Roman"/>
        </w:rPr>
        <w:t xml:space="preserve">that </w:t>
      </w:r>
      <w:r w:rsidRPr="00836F00">
        <w:rPr>
          <w:rFonts w:ascii="Times New Roman" w:hAnsi="Times New Roman" w:cs="Times New Roman"/>
        </w:rPr>
        <w:t>Nigeria's health and nutrition services for pregnant women are primarily provided through antenatal facilities, but access is limited in Taraba, with factors like ignorance or illiteracy, poverty, mobility restrictions, lack of transportation, and religion contributing to low usage.</w:t>
      </w:r>
    </w:p>
    <w:p w14:paraId="0E11411C" w14:textId="77777777" w:rsidR="00845E16" w:rsidRPr="00836F00" w:rsidRDefault="00845E16" w:rsidP="00845E16">
      <w:pPr>
        <w:pStyle w:val="NoSpacing"/>
        <w:spacing w:line="360" w:lineRule="auto"/>
        <w:jc w:val="both"/>
        <w:rPr>
          <w:rFonts w:ascii="Times New Roman" w:hAnsi="Times New Roman" w:cs="Times New Roman"/>
        </w:rPr>
      </w:pPr>
    </w:p>
    <w:p w14:paraId="41A940B4" w14:textId="01CDB743" w:rsidR="00845E16" w:rsidRPr="00836F00" w:rsidRDefault="00845E16" w:rsidP="00845E16">
      <w:pPr>
        <w:pStyle w:val="NoSpacing"/>
        <w:spacing w:line="360" w:lineRule="auto"/>
        <w:jc w:val="both"/>
        <w:rPr>
          <w:rFonts w:ascii="Times New Roman" w:hAnsi="Times New Roman" w:cs="Times New Roman"/>
        </w:rPr>
      </w:pPr>
      <w:r w:rsidRPr="00836F00">
        <w:rPr>
          <w:rFonts w:ascii="Times New Roman" w:hAnsi="Times New Roman" w:cs="Times New Roman"/>
        </w:rPr>
        <w:t>One more important point to note is how well—or poorly—policies and initiatives are coordinated. In the pursuit of better MNCH, these components should support one another rather than existing as independent entities. Policies should act as sources of evidence that inform the beginning and assessment of initiatives, in addition to acting as guiding principles</w:t>
      </w:r>
      <w:r w:rsidR="00836F00">
        <w:rPr>
          <w:rFonts w:ascii="Times New Roman" w:hAnsi="Times New Roman" w:cs="Times New Roman"/>
        </w:rPr>
        <w:t xml:space="preserve">. </w:t>
      </w:r>
      <w:r w:rsidRPr="00836F00">
        <w:rPr>
          <w:rFonts w:ascii="Times New Roman" w:hAnsi="Times New Roman" w:cs="Times New Roman"/>
        </w:rPr>
        <w:t>A smooth integration of these two components is necessary to enhance MNCH, as this systematic review's lack of alignment serves as a reminder. Potential synergies and increased efficacy of MNCH initiatives may result from this harmonization. The impact of MNCH interventions on maternal and child health is influenced by their scale and duration. Many are pilots or nested within vertical programs, raising concerns about scalability and sustainability. Designing interventions with scalability and long-term impact is crucial.</w:t>
      </w:r>
    </w:p>
    <w:p w14:paraId="15241D46" w14:textId="77777777" w:rsidR="00845E16" w:rsidRPr="00836F00" w:rsidRDefault="00845E16" w:rsidP="00845E16">
      <w:pPr>
        <w:pStyle w:val="NoSpacing"/>
        <w:spacing w:line="360" w:lineRule="auto"/>
        <w:jc w:val="both"/>
        <w:rPr>
          <w:rFonts w:ascii="Times New Roman" w:hAnsi="Times New Roman" w:cs="Times New Roman"/>
        </w:rPr>
      </w:pPr>
      <w:r w:rsidRPr="00836F00">
        <w:rPr>
          <w:rFonts w:ascii="Times New Roman" w:hAnsi="Times New Roman" w:cs="Times New Roman"/>
        </w:rPr>
        <w:t>Studies show positive effects of maternal nutrition on child health, but more in-depth studies are needed. Policymakers should take greater responsibility for policy implementation and regularly assess nutritional levels of pregnant women. This study provides a broader mother’s nutrition evaluation.</w:t>
      </w:r>
    </w:p>
    <w:p w14:paraId="2583BEC7" w14:textId="77777777" w:rsidR="00845E16" w:rsidRPr="00836F00" w:rsidRDefault="00845E16" w:rsidP="00845E16">
      <w:pPr>
        <w:pStyle w:val="Heading2"/>
        <w:spacing w:before="240"/>
        <w:jc w:val="both"/>
        <w:rPr>
          <w:rFonts w:ascii="Times New Roman" w:hAnsi="Times New Roman" w:cs="Times New Roman"/>
          <w:b/>
          <w:bCs/>
          <w:sz w:val="22"/>
          <w:szCs w:val="22"/>
        </w:rPr>
      </w:pPr>
    </w:p>
    <w:p w14:paraId="68B2F211" w14:textId="77777777" w:rsidR="0004210B" w:rsidRPr="00836F00" w:rsidRDefault="0004210B" w:rsidP="009A3058">
      <w:pPr>
        <w:spacing w:line="360" w:lineRule="auto"/>
        <w:rPr>
          <w:rFonts w:ascii="Times New Roman" w:hAnsi="Times New Roman" w:cs="Times New Roman"/>
          <w:sz w:val="22"/>
          <w:szCs w:val="22"/>
        </w:rPr>
      </w:pPr>
    </w:p>
    <w:p w14:paraId="560B6B38" w14:textId="77777777" w:rsidR="00AE29A8" w:rsidRPr="009C5487" w:rsidRDefault="00AE29A8" w:rsidP="00AE29A8">
      <w:pPr>
        <w:rPr>
          <w:rFonts w:ascii="Calibri" w:eastAsia="Calibri" w:hAnsi="Calibri" w:cs="Times New Roman"/>
          <w:highlight w:val="yellow"/>
        </w:rPr>
      </w:pPr>
      <w:bookmarkStart w:id="26" w:name="_Hlk193540946"/>
      <w:bookmarkStart w:id="27" w:name="_Hlk180402183"/>
      <w:bookmarkStart w:id="28" w:name="_Hlk183680988"/>
      <w:r w:rsidRPr="009C5487">
        <w:rPr>
          <w:rFonts w:ascii="Calibri" w:eastAsia="Calibri" w:hAnsi="Calibri" w:cs="Times New Roman"/>
          <w:highlight w:val="yellow"/>
        </w:rPr>
        <w:t>Disclaimer (Artificial intelligence)</w:t>
      </w:r>
    </w:p>
    <w:p w14:paraId="0F1D2AC0" w14:textId="77777777" w:rsidR="00AE29A8" w:rsidRPr="009C5487" w:rsidRDefault="00AE29A8" w:rsidP="00AE29A8">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6CFDAE56" w14:textId="77777777" w:rsidR="00AE29A8" w:rsidRPr="009C5487" w:rsidRDefault="00AE29A8" w:rsidP="00AE29A8">
      <w:pPr>
        <w:rPr>
          <w:rFonts w:ascii="Calibri" w:eastAsia="Calibri" w:hAnsi="Calibri" w:cs="Times New Roman"/>
          <w:highlight w:val="yellow"/>
        </w:rPr>
      </w:pPr>
      <w:r w:rsidRPr="009C5487">
        <w:rPr>
          <w:rFonts w:ascii="Calibri" w:eastAsia="Calibri" w:hAnsi="Calibri" w:cs="Times New Roman"/>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5B1607FC" w14:textId="77777777" w:rsidR="00AE29A8" w:rsidRPr="009C5487" w:rsidRDefault="00AE29A8" w:rsidP="00AE29A8">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773D3A5E" w14:textId="77777777" w:rsidR="00AE29A8" w:rsidRPr="009C5487" w:rsidRDefault="00AE29A8" w:rsidP="00AE29A8">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2F5109A" w14:textId="77777777" w:rsidR="00AE29A8" w:rsidRPr="009C5487" w:rsidRDefault="00AE29A8" w:rsidP="00AE29A8">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0E8A9F84" w14:textId="77777777" w:rsidR="00AE29A8" w:rsidRPr="009C5487" w:rsidRDefault="00AE29A8" w:rsidP="00AE29A8">
      <w:pPr>
        <w:rPr>
          <w:rFonts w:ascii="Calibri" w:eastAsia="Calibri" w:hAnsi="Calibri" w:cs="Times New Roman"/>
          <w:highlight w:val="yellow"/>
        </w:rPr>
      </w:pPr>
      <w:r w:rsidRPr="009C5487">
        <w:rPr>
          <w:rFonts w:ascii="Calibri" w:eastAsia="Calibri" w:hAnsi="Calibri" w:cs="Times New Roman"/>
          <w:highlight w:val="yellow"/>
        </w:rPr>
        <w:t>1.</w:t>
      </w:r>
    </w:p>
    <w:p w14:paraId="77164DF0" w14:textId="77777777" w:rsidR="00AE29A8" w:rsidRPr="009C5487" w:rsidRDefault="00AE29A8" w:rsidP="00AE29A8">
      <w:pPr>
        <w:rPr>
          <w:rFonts w:ascii="Calibri" w:eastAsia="Calibri" w:hAnsi="Calibri" w:cs="Times New Roman"/>
          <w:highlight w:val="yellow"/>
        </w:rPr>
      </w:pPr>
      <w:r w:rsidRPr="009C5487">
        <w:rPr>
          <w:rFonts w:ascii="Calibri" w:eastAsia="Calibri" w:hAnsi="Calibri" w:cs="Times New Roman"/>
          <w:highlight w:val="yellow"/>
        </w:rPr>
        <w:t>2.</w:t>
      </w:r>
    </w:p>
    <w:p w14:paraId="2DB8EFDE" w14:textId="77777777" w:rsidR="00AE29A8" w:rsidRPr="009C5487" w:rsidRDefault="00AE29A8" w:rsidP="00AE29A8">
      <w:pPr>
        <w:rPr>
          <w:rFonts w:ascii="Calibri" w:eastAsia="Calibri" w:hAnsi="Calibri" w:cs="Times New Roman"/>
        </w:rPr>
      </w:pPr>
      <w:r w:rsidRPr="009C5487">
        <w:rPr>
          <w:rFonts w:ascii="Calibri" w:eastAsia="Calibri" w:hAnsi="Calibri" w:cs="Times New Roman"/>
          <w:highlight w:val="yellow"/>
        </w:rPr>
        <w:t>3.</w:t>
      </w:r>
      <w:bookmarkEnd w:id="26"/>
    </w:p>
    <w:bookmarkEnd w:id="27"/>
    <w:bookmarkEnd w:id="28"/>
    <w:p w14:paraId="021ECB07" w14:textId="77777777" w:rsidR="00836F00" w:rsidRDefault="00836F00" w:rsidP="009A3058">
      <w:pPr>
        <w:spacing w:line="360" w:lineRule="auto"/>
        <w:rPr>
          <w:rFonts w:ascii="Times New Roman" w:hAnsi="Times New Roman" w:cs="Times New Roman"/>
          <w:sz w:val="22"/>
          <w:szCs w:val="22"/>
        </w:rPr>
      </w:pPr>
    </w:p>
    <w:p w14:paraId="7CB67E76" w14:textId="77777777" w:rsidR="00836F00" w:rsidRPr="00836F00" w:rsidRDefault="00836F00" w:rsidP="009A3058">
      <w:pPr>
        <w:spacing w:line="360" w:lineRule="auto"/>
        <w:rPr>
          <w:rFonts w:ascii="Times New Roman" w:hAnsi="Times New Roman" w:cs="Times New Roman"/>
          <w:sz w:val="22"/>
          <w:szCs w:val="22"/>
        </w:rPr>
      </w:pPr>
    </w:p>
    <w:p w14:paraId="51D8EAED" w14:textId="3C0C6394" w:rsidR="00FD5B08" w:rsidRPr="00836F00" w:rsidRDefault="008C0334" w:rsidP="009A3058">
      <w:pPr>
        <w:spacing w:line="360" w:lineRule="auto"/>
        <w:rPr>
          <w:rFonts w:ascii="Times New Roman" w:hAnsi="Times New Roman" w:cs="Times New Roman"/>
          <w:b/>
          <w:bCs/>
          <w:sz w:val="22"/>
          <w:szCs w:val="22"/>
        </w:rPr>
      </w:pPr>
      <w:r w:rsidRPr="00836F00">
        <w:rPr>
          <w:rFonts w:ascii="Times New Roman" w:hAnsi="Times New Roman" w:cs="Times New Roman"/>
          <w:b/>
          <w:bCs/>
          <w:sz w:val="22"/>
          <w:szCs w:val="22"/>
        </w:rPr>
        <w:t xml:space="preserve">REFERENCES </w:t>
      </w:r>
    </w:p>
    <w:p w14:paraId="5E6E04EA" w14:textId="4D146380" w:rsidR="00FD5B08" w:rsidRPr="00836F00" w:rsidRDefault="00FD5B08" w:rsidP="008C0334">
      <w:pPr>
        <w:rPr>
          <w:rFonts w:ascii="Times New Roman" w:hAnsi="Times New Roman" w:cs="Times New Roman"/>
          <w:sz w:val="22"/>
          <w:szCs w:val="22"/>
        </w:rPr>
      </w:pPr>
      <w:proofErr w:type="spellStart"/>
      <w:r w:rsidRPr="00836F00">
        <w:rPr>
          <w:rFonts w:ascii="Times New Roman" w:hAnsi="Times New Roman" w:cs="Times New Roman"/>
          <w:sz w:val="22"/>
          <w:szCs w:val="22"/>
        </w:rPr>
        <w:t>Adetoro</w:t>
      </w:r>
      <w:proofErr w:type="spellEnd"/>
      <w:r w:rsidRPr="00836F00">
        <w:rPr>
          <w:rFonts w:ascii="Times New Roman" w:hAnsi="Times New Roman" w:cs="Times New Roman"/>
          <w:sz w:val="22"/>
          <w:szCs w:val="22"/>
        </w:rPr>
        <w:t xml:space="preserve">, G.W. and </w:t>
      </w:r>
      <w:proofErr w:type="spellStart"/>
      <w:r w:rsidRPr="00836F00">
        <w:rPr>
          <w:rFonts w:ascii="Times New Roman" w:hAnsi="Times New Roman" w:cs="Times New Roman"/>
          <w:sz w:val="22"/>
          <w:szCs w:val="22"/>
        </w:rPr>
        <w:t>Amoo</w:t>
      </w:r>
      <w:proofErr w:type="spellEnd"/>
      <w:r w:rsidRPr="00836F00">
        <w:rPr>
          <w:rFonts w:ascii="Times New Roman" w:hAnsi="Times New Roman" w:cs="Times New Roman"/>
          <w:sz w:val="22"/>
          <w:szCs w:val="22"/>
        </w:rPr>
        <w:t>, E.O., 2014. A statistical analysis of child mortality: Evidence from</w:t>
      </w:r>
      <w:r w:rsidR="008C0334" w:rsidRPr="00836F00">
        <w:rPr>
          <w:rFonts w:ascii="Times New Roman" w:hAnsi="Times New Roman" w:cs="Times New Roman"/>
          <w:sz w:val="22"/>
          <w:szCs w:val="22"/>
        </w:rPr>
        <w:t xml:space="preserve"> </w:t>
      </w:r>
      <w:r w:rsidRPr="00836F00">
        <w:rPr>
          <w:rFonts w:ascii="Times New Roman" w:hAnsi="Times New Roman" w:cs="Times New Roman"/>
          <w:sz w:val="22"/>
          <w:szCs w:val="22"/>
        </w:rPr>
        <w:t>Nigeria. Journal of Demography and Social Statistics, 1(1</w:t>
      </w:r>
      <w:r w:rsidR="008C0334" w:rsidRPr="00836F00">
        <w:rPr>
          <w:rFonts w:ascii="Times New Roman" w:hAnsi="Times New Roman" w:cs="Times New Roman"/>
          <w:sz w:val="22"/>
          <w:szCs w:val="22"/>
        </w:rPr>
        <w:t>), pp.110120.https://d1wqtxts1xzle7.cloudfront.net/85312314/A_20Statistical_20Analysis_20of_20Child_20Mortality_20-_20Gbemi_20__20Amoo-libre.pdf?1651465292=&amp;response-content-disposition</w:t>
      </w:r>
    </w:p>
    <w:p w14:paraId="5C347FB5" w14:textId="651428BB" w:rsidR="00E52D72" w:rsidRPr="00836F00" w:rsidRDefault="00FD5B08" w:rsidP="00FD5B08">
      <w:pPr>
        <w:spacing w:line="360" w:lineRule="auto"/>
        <w:rPr>
          <w:rFonts w:ascii="Times New Roman" w:hAnsi="Times New Roman" w:cs="Times New Roman"/>
          <w:sz w:val="22"/>
          <w:szCs w:val="22"/>
        </w:rPr>
      </w:pPr>
      <w:proofErr w:type="spellStart"/>
      <w:r w:rsidRPr="00836F00">
        <w:rPr>
          <w:rFonts w:ascii="Times New Roman" w:hAnsi="Times New Roman" w:cs="Times New Roman"/>
          <w:sz w:val="22"/>
          <w:szCs w:val="22"/>
        </w:rPr>
        <w:t>Adinma</w:t>
      </w:r>
      <w:proofErr w:type="spellEnd"/>
      <w:r w:rsidRPr="00836F00">
        <w:rPr>
          <w:rFonts w:ascii="Times New Roman" w:hAnsi="Times New Roman" w:cs="Times New Roman"/>
          <w:sz w:val="22"/>
          <w:szCs w:val="22"/>
        </w:rPr>
        <w:t xml:space="preserve">, J.I.B., </w:t>
      </w:r>
      <w:proofErr w:type="spellStart"/>
      <w:r w:rsidRPr="00836F00">
        <w:rPr>
          <w:rFonts w:ascii="Times New Roman" w:hAnsi="Times New Roman" w:cs="Times New Roman"/>
          <w:sz w:val="22"/>
          <w:szCs w:val="22"/>
        </w:rPr>
        <w:t>Umeononihu</w:t>
      </w:r>
      <w:proofErr w:type="spellEnd"/>
      <w:r w:rsidRPr="00836F00">
        <w:rPr>
          <w:rFonts w:ascii="Times New Roman" w:hAnsi="Times New Roman" w:cs="Times New Roman"/>
          <w:sz w:val="22"/>
          <w:szCs w:val="22"/>
        </w:rPr>
        <w:t xml:space="preserve">, O.S. and Umeh, M.N., 2017. Maternal nutrition in Nigeria. Tropical Journal of Obstetrics and </w:t>
      </w:r>
      <w:proofErr w:type="spellStart"/>
      <w:r w:rsidRPr="00836F00">
        <w:rPr>
          <w:rFonts w:ascii="Times New Roman" w:hAnsi="Times New Roman" w:cs="Times New Roman"/>
          <w:sz w:val="22"/>
          <w:szCs w:val="22"/>
        </w:rPr>
        <w:t>Gynaecology</w:t>
      </w:r>
      <w:proofErr w:type="spellEnd"/>
      <w:r w:rsidRPr="00836F00">
        <w:rPr>
          <w:rFonts w:ascii="Times New Roman" w:hAnsi="Times New Roman" w:cs="Times New Roman"/>
          <w:sz w:val="22"/>
          <w:szCs w:val="22"/>
        </w:rPr>
        <w:t xml:space="preserve">, 34(2), pp.79-84. </w:t>
      </w:r>
      <w:hyperlink r:id="rId9" w:history="1">
        <w:r w:rsidR="00E52D72" w:rsidRPr="00836F00">
          <w:rPr>
            <w:rStyle w:val="Hyperlink"/>
            <w:rFonts w:ascii="Times New Roman" w:hAnsi="Times New Roman" w:cs="Times New Roman"/>
            <w:sz w:val="22"/>
            <w:szCs w:val="22"/>
          </w:rPr>
          <w:t>https://doi.org/10.4103/TJOG.TJOG_25_17</w:t>
        </w:r>
      </w:hyperlink>
    </w:p>
    <w:p w14:paraId="74F0B69C" w14:textId="77777777"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 xml:space="preserve">Akinyemi, J.O., Solanke, B.L. and </w:t>
      </w:r>
      <w:proofErr w:type="spellStart"/>
      <w:r w:rsidRPr="00836F00">
        <w:rPr>
          <w:rFonts w:ascii="Times New Roman" w:hAnsi="Times New Roman" w:cs="Times New Roman"/>
          <w:sz w:val="22"/>
          <w:szCs w:val="22"/>
        </w:rPr>
        <w:t>Odimegwu</w:t>
      </w:r>
      <w:proofErr w:type="spellEnd"/>
      <w:r w:rsidRPr="00836F00">
        <w:rPr>
          <w:rFonts w:ascii="Times New Roman" w:hAnsi="Times New Roman" w:cs="Times New Roman"/>
          <w:sz w:val="22"/>
          <w:szCs w:val="22"/>
        </w:rPr>
        <w:t>, C.O., 2018. Maternal employment and child survival during the era of sustainable development goals: Insights from proportional hazards modelling of Nigeria birth history data. Annals of global health, 84(1), p.15. https://www.ncbi.nlm.nih.gov/pmc/articles/PMC6748258/</w:t>
      </w:r>
    </w:p>
    <w:p w14:paraId="519A6C37" w14:textId="77777777" w:rsidR="00FD5B08" w:rsidRPr="00836F00" w:rsidRDefault="00FD5B08" w:rsidP="00FD5B08">
      <w:pPr>
        <w:spacing w:line="360" w:lineRule="auto"/>
        <w:rPr>
          <w:rFonts w:ascii="Times New Roman" w:hAnsi="Times New Roman" w:cs="Times New Roman"/>
          <w:sz w:val="22"/>
          <w:szCs w:val="22"/>
        </w:rPr>
      </w:pPr>
      <w:proofErr w:type="spellStart"/>
      <w:r w:rsidRPr="00836F00">
        <w:rPr>
          <w:rFonts w:ascii="Times New Roman" w:hAnsi="Times New Roman" w:cs="Times New Roman"/>
          <w:sz w:val="22"/>
          <w:szCs w:val="22"/>
        </w:rPr>
        <w:t>Akombi</w:t>
      </w:r>
      <w:proofErr w:type="spellEnd"/>
      <w:r w:rsidRPr="00836F00">
        <w:rPr>
          <w:rFonts w:ascii="Times New Roman" w:hAnsi="Times New Roman" w:cs="Times New Roman"/>
          <w:sz w:val="22"/>
          <w:szCs w:val="22"/>
        </w:rPr>
        <w:t xml:space="preserve">, B.J., </w:t>
      </w:r>
      <w:proofErr w:type="spellStart"/>
      <w:r w:rsidRPr="00836F00">
        <w:rPr>
          <w:rFonts w:ascii="Times New Roman" w:hAnsi="Times New Roman" w:cs="Times New Roman"/>
          <w:sz w:val="22"/>
          <w:szCs w:val="22"/>
        </w:rPr>
        <w:t>Agho</w:t>
      </w:r>
      <w:proofErr w:type="spellEnd"/>
      <w:r w:rsidRPr="00836F00">
        <w:rPr>
          <w:rFonts w:ascii="Times New Roman" w:hAnsi="Times New Roman" w:cs="Times New Roman"/>
          <w:sz w:val="22"/>
          <w:szCs w:val="22"/>
        </w:rPr>
        <w:t xml:space="preserve">, K.E., </w:t>
      </w:r>
      <w:proofErr w:type="spellStart"/>
      <w:r w:rsidRPr="00836F00">
        <w:rPr>
          <w:rFonts w:ascii="Times New Roman" w:hAnsi="Times New Roman" w:cs="Times New Roman"/>
          <w:sz w:val="22"/>
          <w:szCs w:val="22"/>
        </w:rPr>
        <w:t>Renzaho</w:t>
      </w:r>
      <w:proofErr w:type="spellEnd"/>
      <w:r w:rsidRPr="00836F00">
        <w:rPr>
          <w:rFonts w:ascii="Times New Roman" w:hAnsi="Times New Roman" w:cs="Times New Roman"/>
          <w:sz w:val="22"/>
          <w:szCs w:val="22"/>
        </w:rPr>
        <w:t xml:space="preserve">, A.M., Hall, J.J. and Merom, D.R., 2019. Trends in socioeconomic inequalities in child undernutrition: Evidence from Nigeria Demographic and Health Survey (2003–2013). </w:t>
      </w:r>
      <w:proofErr w:type="spellStart"/>
      <w:r w:rsidRPr="00836F00">
        <w:rPr>
          <w:rFonts w:ascii="Times New Roman" w:hAnsi="Times New Roman" w:cs="Times New Roman"/>
          <w:sz w:val="22"/>
          <w:szCs w:val="22"/>
        </w:rPr>
        <w:t>PloS</w:t>
      </w:r>
      <w:proofErr w:type="spellEnd"/>
      <w:r w:rsidRPr="00836F00">
        <w:rPr>
          <w:rFonts w:ascii="Times New Roman" w:hAnsi="Times New Roman" w:cs="Times New Roman"/>
          <w:sz w:val="22"/>
          <w:szCs w:val="22"/>
        </w:rPr>
        <w:t xml:space="preserve"> one, 14(2), p.e0211883. https://doi.org/10.1371/journal.pone.0211883</w:t>
      </w:r>
    </w:p>
    <w:p w14:paraId="2C366966" w14:textId="77777777" w:rsidR="00FD5B08" w:rsidRPr="00836F00" w:rsidRDefault="00FD5B08" w:rsidP="00FD5B08">
      <w:pPr>
        <w:spacing w:line="360" w:lineRule="auto"/>
        <w:rPr>
          <w:rFonts w:ascii="Times New Roman" w:hAnsi="Times New Roman" w:cs="Times New Roman"/>
          <w:sz w:val="22"/>
          <w:szCs w:val="22"/>
        </w:rPr>
      </w:pPr>
      <w:proofErr w:type="spellStart"/>
      <w:r w:rsidRPr="00836F00">
        <w:rPr>
          <w:rFonts w:ascii="Times New Roman" w:hAnsi="Times New Roman" w:cs="Times New Roman"/>
          <w:sz w:val="22"/>
          <w:szCs w:val="22"/>
        </w:rPr>
        <w:t>Amosu</w:t>
      </w:r>
      <w:proofErr w:type="spellEnd"/>
      <w:r w:rsidRPr="00836F00">
        <w:rPr>
          <w:rFonts w:ascii="Times New Roman" w:hAnsi="Times New Roman" w:cs="Times New Roman"/>
          <w:sz w:val="22"/>
          <w:szCs w:val="22"/>
        </w:rPr>
        <w:t xml:space="preserve">, A.M. and </w:t>
      </w:r>
      <w:proofErr w:type="spellStart"/>
      <w:r w:rsidRPr="00836F00">
        <w:rPr>
          <w:rFonts w:ascii="Times New Roman" w:hAnsi="Times New Roman" w:cs="Times New Roman"/>
          <w:sz w:val="22"/>
          <w:szCs w:val="22"/>
        </w:rPr>
        <w:t>Degun</w:t>
      </w:r>
      <w:proofErr w:type="spellEnd"/>
      <w:r w:rsidRPr="00836F00">
        <w:rPr>
          <w:rFonts w:ascii="Times New Roman" w:hAnsi="Times New Roman" w:cs="Times New Roman"/>
          <w:sz w:val="22"/>
          <w:szCs w:val="22"/>
        </w:rPr>
        <w:t xml:space="preserve">, A.M., 2014. Impact of maternal nutrition on birth weight of babies. Biomed Res, 25(1), pp.75-78. </w:t>
      </w:r>
      <w:r w:rsidRPr="00836F00">
        <w:rPr>
          <w:rFonts w:ascii="Times New Roman" w:hAnsi="Times New Roman" w:cs="Times New Roman"/>
          <w:sz w:val="22"/>
          <w:szCs w:val="22"/>
        </w:rPr>
        <w:lastRenderedPageBreak/>
        <w:t>https://citeseerx.ist.psu.edu/document?repid=rep1&amp;type=pdf&amp;doi=179273b392bfd922ba54f8d57e97739659341376</w:t>
      </w:r>
    </w:p>
    <w:p w14:paraId="3E764BB7" w14:textId="77777777" w:rsidR="00FD5B08" w:rsidRPr="00836F00" w:rsidRDefault="00FD5B08" w:rsidP="00FD5B08">
      <w:pPr>
        <w:spacing w:line="360" w:lineRule="auto"/>
        <w:rPr>
          <w:rFonts w:ascii="Times New Roman" w:hAnsi="Times New Roman" w:cs="Times New Roman"/>
          <w:sz w:val="22"/>
          <w:szCs w:val="22"/>
        </w:rPr>
      </w:pPr>
      <w:proofErr w:type="spellStart"/>
      <w:r w:rsidRPr="00836F00">
        <w:rPr>
          <w:rFonts w:ascii="Times New Roman" w:hAnsi="Times New Roman" w:cs="Times New Roman"/>
          <w:sz w:val="22"/>
          <w:szCs w:val="22"/>
        </w:rPr>
        <w:t>Amutah-Onukagha</w:t>
      </w:r>
      <w:proofErr w:type="spellEnd"/>
      <w:r w:rsidRPr="00836F00">
        <w:rPr>
          <w:rFonts w:ascii="Times New Roman" w:hAnsi="Times New Roman" w:cs="Times New Roman"/>
          <w:sz w:val="22"/>
          <w:szCs w:val="22"/>
        </w:rPr>
        <w:t xml:space="preserve">, N., Rodriguez, M., Opara, I., Gardner, M., Assan, M.A., Hammond, R., Plata, J., Pierre, K. and Farag, E., 2017. Progresses and challenges of utilizing traditional birth attendants in maternal and child health in Nigeria. International Journal of MCH and AIDS, 6(2), p.130. https://www.ncbi.nlm.nih.gov/pmc/articles/PMC5777388/ </w:t>
      </w:r>
    </w:p>
    <w:p w14:paraId="5B438744" w14:textId="77777777"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Ariyo, T., &amp; Jiang, Q., 2022. Maternal autonomy and childhood undernutrition: Analysis of 2018</w:t>
      </w:r>
      <w:r w:rsidRPr="00836F00">
        <w:rPr>
          <w:rFonts w:ascii="Times New Roman" w:hAnsi="Times New Roman" w:cs="Times New Roman"/>
          <w:sz w:val="22"/>
          <w:szCs w:val="22"/>
        </w:rPr>
        <w:tab/>
        <w:t>Nigeria demographic and health survey. Journal of child health care: for professionals</w:t>
      </w:r>
      <w:r w:rsidRPr="00836F00">
        <w:rPr>
          <w:rFonts w:ascii="Times New Roman" w:hAnsi="Times New Roman" w:cs="Times New Roman"/>
          <w:sz w:val="22"/>
          <w:szCs w:val="22"/>
        </w:rPr>
        <w:tab/>
        <w:t>working with children in the hospital and community, 13674935221108011. Advance</w:t>
      </w:r>
      <w:r w:rsidRPr="00836F00">
        <w:rPr>
          <w:rFonts w:ascii="Times New Roman" w:hAnsi="Times New Roman" w:cs="Times New Roman"/>
          <w:sz w:val="22"/>
          <w:szCs w:val="22"/>
        </w:rPr>
        <w:tab/>
        <w:t>online publication. https://doi.org/10.1177/13674935221108011</w:t>
      </w:r>
    </w:p>
    <w:p w14:paraId="4EF43CB4" w14:textId="0AC9A7C6" w:rsidR="0049296A" w:rsidRPr="00836F00" w:rsidRDefault="00FD5B08" w:rsidP="00FD5B08">
      <w:pPr>
        <w:spacing w:line="360" w:lineRule="auto"/>
        <w:rPr>
          <w:rFonts w:ascii="Times New Roman" w:hAnsi="Times New Roman" w:cs="Times New Roman"/>
          <w:sz w:val="22"/>
          <w:szCs w:val="22"/>
        </w:rPr>
      </w:pPr>
      <w:proofErr w:type="spellStart"/>
      <w:r w:rsidRPr="00836F00">
        <w:rPr>
          <w:rFonts w:ascii="Times New Roman" w:hAnsi="Times New Roman" w:cs="Times New Roman"/>
          <w:sz w:val="22"/>
          <w:szCs w:val="22"/>
        </w:rPr>
        <w:t>Aumeistere</w:t>
      </w:r>
      <w:proofErr w:type="spellEnd"/>
      <w:r w:rsidRPr="00836F00">
        <w:rPr>
          <w:rFonts w:ascii="Times New Roman" w:hAnsi="Times New Roman" w:cs="Times New Roman"/>
          <w:sz w:val="22"/>
          <w:szCs w:val="22"/>
        </w:rPr>
        <w:t xml:space="preserve">, L., </w:t>
      </w:r>
      <w:proofErr w:type="spellStart"/>
      <w:r w:rsidRPr="00836F00">
        <w:rPr>
          <w:rFonts w:ascii="Times New Roman" w:hAnsi="Times New Roman" w:cs="Times New Roman"/>
          <w:sz w:val="22"/>
          <w:szCs w:val="22"/>
        </w:rPr>
        <w:t>Ciproviča</w:t>
      </w:r>
      <w:proofErr w:type="spellEnd"/>
      <w:r w:rsidRPr="00836F00">
        <w:rPr>
          <w:rFonts w:ascii="Times New Roman" w:hAnsi="Times New Roman" w:cs="Times New Roman"/>
          <w:sz w:val="22"/>
          <w:szCs w:val="22"/>
        </w:rPr>
        <w:t xml:space="preserve">, I., </w:t>
      </w:r>
      <w:proofErr w:type="spellStart"/>
      <w:r w:rsidRPr="00836F00">
        <w:rPr>
          <w:rFonts w:ascii="Times New Roman" w:hAnsi="Times New Roman" w:cs="Times New Roman"/>
          <w:sz w:val="22"/>
          <w:szCs w:val="22"/>
        </w:rPr>
        <w:t>Zavadska</w:t>
      </w:r>
      <w:proofErr w:type="spellEnd"/>
      <w:r w:rsidRPr="00836F00">
        <w:rPr>
          <w:rFonts w:ascii="Times New Roman" w:hAnsi="Times New Roman" w:cs="Times New Roman"/>
          <w:sz w:val="22"/>
          <w:szCs w:val="22"/>
        </w:rPr>
        <w:t xml:space="preserve">, D., Andersons, J., </w:t>
      </w:r>
      <w:proofErr w:type="spellStart"/>
      <w:r w:rsidRPr="00836F00">
        <w:rPr>
          <w:rFonts w:ascii="Times New Roman" w:hAnsi="Times New Roman" w:cs="Times New Roman"/>
          <w:sz w:val="22"/>
          <w:szCs w:val="22"/>
        </w:rPr>
        <w:t>Volkovs</w:t>
      </w:r>
      <w:proofErr w:type="spellEnd"/>
      <w:r w:rsidRPr="00836F00">
        <w:rPr>
          <w:rFonts w:ascii="Times New Roman" w:hAnsi="Times New Roman" w:cs="Times New Roman"/>
          <w:sz w:val="22"/>
          <w:szCs w:val="22"/>
        </w:rPr>
        <w:t xml:space="preserve">, V. and </w:t>
      </w:r>
      <w:proofErr w:type="spellStart"/>
      <w:r w:rsidRPr="00836F00">
        <w:rPr>
          <w:rFonts w:ascii="Times New Roman" w:hAnsi="Times New Roman" w:cs="Times New Roman"/>
          <w:sz w:val="22"/>
          <w:szCs w:val="22"/>
        </w:rPr>
        <w:t>Ceļmalniece</w:t>
      </w:r>
      <w:proofErr w:type="spellEnd"/>
      <w:r w:rsidRPr="00836F00">
        <w:rPr>
          <w:rFonts w:ascii="Times New Roman" w:hAnsi="Times New Roman" w:cs="Times New Roman"/>
          <w:sz w:val="22"/>
          <w:szCs w:val="22"/>
        </w:rPr>
        <w:t xml:space="preserve">, K., 2019. Impact of maternal diet on human milk composition among lactating women in Latvia. Medicina, 55(5), p.173. </w:t>
      </w:r>
      <w:hyperlink r:id="rId10" w:history="1">
        <w:r w:rsidR="0049296A" w:rsidRPr="00836F00">
          <w:rPr>
            <w:rStyle w:val="Hyperlink"/>
            <w:rFonts w:ascii="Times New Roman" w:hAnsi="Times New Roman" w:cs="Times New Roman"/>
            <w:sz w:val="22"/>
            <w:szCs w:val="22"/>
          </w:rPr>
          <w:t>https://doi.org/10.3390/medicina55050173</w:t>
        </w:r>
      </w:hyperlink>
    </w:p>
    <w:p w14:paraId="1C9A856B" w14:textId="77777777"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Braun, V., &amp; Clarke, V. (2006). Using thematic analysis in psychology. Qualitative Research in Psychology, 3(2), 77-101.</w:t>
      </w:r>
    </w:p>
    <w:p w14:paraId="6EFD0B79" w14:textId="77777777"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Burroway, R. and Hargrove, A., 2018. Education is the antidote: Individual-and community-level effects of maternal education on child immunizations in Nigeria. Social Science &amp; Medicine, 213, pp.63-71. https://doi.org/10.1016/j.socscimed.2018.07.036</w:t>
      </w:r>
    </w:p>
    <w:p w14:paraId="7CAE043C" w14:textId="77777777"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Cooke, J.G. and Tahir, F., 2013. Maternal health in Nigeria. Center for Strategic &amp; International Studies. http://csis-website-prod.s3.amazonaws.com/s3fs-public/legacy_files/files/publication/130111_Cooke_MaternalHealthNigeria_Web.pdf</w:t>
      </w:r>
    </w:p>
    <w:p w14:paraId="2057E594" w14:textId="670F33A8" w:rsidR="0049296A" w:rsidRPr="00836F00" w:rsidRDefault="00FD5B08" w:rsidP="00FD5B08">
      <w:pPr>
        <w:spacing w:line="360" w:lineRule="auto"/>
        <w:rPr>
          <w:rFonts w:ascii="Times New Roman" w:hAnsi="Times New Roman" w:cs="Times New Roman"/>
          <w:sz w:val="22"/>
          <w:szCs w:val="22"/>
        </w:rPr>
      </w:pPr>
      <w:proofErr w:type="spellStart"/>
      <w:r w:rsidRPr="00836F00">
        <w:rPr>
          <w:rFonts w:ascii="Times New Roman" w:hAnsi="Times New Roman" w:cs="Times New Roman"/>
          <w:sz w:val="22"/>
          <w:szCs w:val="22"/>
        </w:rPr>
        <w:t>Dahlui</w:t>
      </w:r>
      <w:proofErr w:type="spellEnd"/>
      <w:r w:rsidRPr="00836F00">
        <w:rPr>
          <w:rFonts w:ascii="Times New Roman" w:hAnsi="Times New Roman" w:cs="Times New Roman"/>
          <w:sz w:val="22"/>
          <w:szCs w:val="22"/>
        </w:rPr>
        <w:t xml:space="preserve">, M., Azahar, N., Oche, O.M. and Aziz, N.A., 2016. Risk factors for low birth weight in Nigeria: evidence from the 2013 Nigeria Demographic and Health Survey. Global health action, 9(1), p.28822. </w:t>
      </w:r>
      <w:hyperlink r:id="rId11" w:history="1">
        <w:r w:rsidR="0049296A" w:rsidRPr="00836F00">
          <w:rPr>
            <w:rStyle w:val="Hyperlink"/>
            <w:rFonts w:ascii="Times New Roman" w:hAnsi="Times New Roman" w:cs="Times New Roman"/>
            <w:sz w:val="22"/>
            <w:szCs w:val="22"/>
          </w:rPr>
          <w:t>https://doi.org/10.3402/gha.v9.28822</w:t>
        </w:r>
      </w:hyperlink>
    </w:p>
    <w:p w14:paraId="0D761138" w14:textId="77777777" w:rsidR="00FD5B08" w:rsidRPr="00836F00" w:rsidRDefault="00FD5B08" w:rsidP="00FD5B08">
      <w:pPr>
        <w:spacing w:line="360" w:lineRule="auto"/>
        <w:rPr>
          <w:rFonts w:ascii="Times New Roman" w:hAnsi="Times New Roman" w:cs="Times New Roman"/>
          <w:sz w:val="22"/>
          <w:szCs w:val="22"/>
        </w:rPr>
      </w:pPr>
      <w:proofErr w:type="spellStart"/>
      <w:r w:rsidRPr="00836F00">
        <w:rPr>
          <w:rFonts w:ascii="Times New Roman" w:hAnsi="Times New Roman" w:cs="Times New Roman"/>
          <w:sz w:val="22"/>
          <w:szCs w:val="22"/>
        </w:rPr>
        <w:t>Eneji</w:t>
      </w:r>
      <w:proofErr w:type="spellEnd"/>
      <w:r w:rsidRPr="00836F00">
        <w:rPr>
          <w:rFonts w:ascii="Times New Roman" w:hAnsi="Times New Roman" w:cs="Times New Roman"/>
          <w:sz w:val="22"/>
          <w:szCs w:val="22"/>
        </w:rPr>
        <w:t xml:space="preserve">, M.A., Dickson, V.J. and </w:t>
      </w:r>
      <w:proofErr w:type="spellStart"/>
      <w:r w:rsidRPr="00836F00">
        <w:rPr>
          <w:rFonts w:ascii="Times New Roman" w:hAnsi="Times New Roman" w:cs="Times New Roman"/>
          <w:sz w:val="22"/>
          <w:szCs w:val="22"/>
        </w:rPr>
        <w:t>Onabe</w:t>
      </w:r>
      <w:proofErr w:type="spellEnd"/>
      <w:r w:rsidRPr="00836F00">
        <w:rPr>
          <w:rFonts w:ascii="Times New Roman" w:hAnsi="Times New Roman" w:cs="Times New Roman"/>
          <w:sz w:val="22"/>
          <w:szCs w:val="22"/>
        </w:rPr>
        <w:t>, B.J., 2013. Health care expenditure, health status and national productivity in Nigeria (1999-2012). ttp://hdl.handle.net/123456789/1741</w:t>
      </w:r>
    </w:p>
    <w:p w14:paraId="057F44E6" w14:textId="56AC95E7" w:rsidR="00FD5B08" w:rsidRPr="00836F00" w:rsidRDefault="00FD5B08" w:rsidP="00FD5B08">
      <w:pPr>
        <w:spacing w:line="360" w:lineRule="auto"/>
        <w:rPr>
          <w:rFonts w:ascii="Times New Roman" w:hAnsi="Times New Roman" w:cs="Times New Roman"/>
          <w:sz w:val="22"/>
          <w:szCs w:val="22"/>
        </w:rPr>
      </w:pPr>
      <w:proofErr w:type="spellStart"/>
      <w:r w:rsidRPr="00836F00">
        <w:rPr>
          <w:rFonts w:ascii="Times New Roman" w:hAnsi="Times New Roman" w:cs="Times New Roman"/>
          <w:sz w:val="22"/>
          <w:szCs w:val="22"/>
        </w:rPr>
        <w:t>Fadare</w:t>
      </w:r>
      <w:proofErr w:type="spellEnd"/>
      <w:r w:rsidRPr="00836F00">
        <w:rPr>
          <w:rFonts w:ascii="Times New Roman" w:hAnsi="Times New Roman" w:cs="Times New Roman"/>
          <w:sz w:val="22"/>
          <w:szCs w:val="22"/>
        </w:rPr>
        <w:t xml:space="preserve">, O., Amare, M., </w:t>
      </w:r>
      <w:proofErr w:type="spellStart"/>
      <w:r w:rsidRPr="00836F00">
        <w:rPr>
          <w:rFonts w:ascii="Times New Roman" w:hAnsi="Times New Roman" w:cs="Times New Roman"/>
          <w:sz w:val="22"/>
          <w:szCs w:val="22"/>
        </w:rPr>
        <w:t>Mavrotas</w:t>
      </w:r>
      <w:proofErr w:type="spellEnd"/>
      <w:r w:rsidRPr="00836F00">
        <w:rPr>
          <w:rFonts w:ascii="Times New Roman" w:hAnsi="Times New Roman" w:cs="Times New Roman"/>
          <w:sz w:val="22"/>
          <w:szCs w:val="22"/>
        </w:rPr>
        <w:t>, G., Akerele, D., &amp; Ogunniyi, A. (2019). Mother's nutrition</w:t>
      </w:r>
      <w:r w:rsidRPr="00836F00">
        <w:rPr>
          <w:rFonts w:ascii="Times New Roman" w:hAnsi="Times New Roman" w:cs="Times New Roman"/>
          <w:sz w:val="22"/>
          <w:szCs w:val="22"/>
        </w:rPr>
        <w:tab/>
        <w:t xml:space="preserve">related knowledge and child nutrition outcomes: Empirical evidence from Nigeria. </w:t>
      </w:r>
      <w:proofErr w:type="spellStart"/>
      <w:r w:rsidRPr="00836F00">
        <w:rPr>
          <w:rFonts w:ascii="Times New Roman" w:hAnsi="Times New Roman" w:cs="Times New Roman"/>
          <w:sz w:val="22"/>
          <w:szCs w:val="22"/>
        </w:rPr>
        <w:t>PloS</w:t>
      </w:r>
      <w:proofErr w:type="spellEnd"/>
      <w:r w:rsidRPr="00836F00">
        <w:rPr>
          <w:rFonts w:ascii="Times New Roman" w:hAnsi="Times New Roman" w:cs="Times New Roman"/>
          <w:sz w:val="22"/>
          <w:szCs w:val="22"/>
        </w:rPr>
        <w:tab/>
        <w:t xml:space="preserve">one, 14(2), e0212775. </w:t>
      </w:r>
      <w:hyperlink r:id="rId12" w:history="1">
        <w:r w:rsidR="0049296A" w:rsidRPr="00836F00">
          <w:rPr>
            <w:rStyle w:val="Hyperlink"/>
            <w:rFonts w:ascii="Times New Roman" w:hAnsi="Times New Roman" w:cs="Times New Roman"/>
            <w:sz w:val="22"/>
            <w:szCs w:val="22"/>
          </w:rPr>
          <w:t>https://doi.org/10.1371/journal.pone.0212775</w:t>
        </w:r>
      </w:hyperlink>
    </w:p>
    <w:p w14:paraId="0FA8A159" w14:textId="313AECF7" w:rsidR="0049296A" w:rsidRPr="00836F00" w:rsidRDefault="0049296A" w:rsidP="00FD5B08">
      <w:pPr>
        <w:spacing w:line="360" w:lineRule="auto"/>
        <w:rPr>
          <w:rFonts w:ascii="Times New Roman" w:hAnsi="Times New Roman" w:cs="Times New Roman"/>
          <w:sz w:val="22"/>
          <w:szCs w:val="22"/>
        </w:rPr>
      </w:pPr>
      <w:proofErr w:type="spellStart"/>
      <w:r w:rsidRPr="00836F00">
        <w:rPr>
          <w:rFonts w:ascii="Times New Roman" w:hAnsi="Times New Roman" w:cs="Times New Roman"/>
          <w:sz w:val="22"/>
          <w:szCs w:val="22"/>
        </w:rPr>
        <w:lastRenderedPageBreak/>
        <w:t>Fatoki</w:t>
      </w:r>
      <w:proofErr w:type="spellEnd"/>
      <w:r w:rsidRPr="00836F00">
        <w:rPr>
          <w:rFonts w:ascii="Times New Roman" w:hAnsi="Times New Roman" w:cs="Times New Roman"/>
          <w:sz w:val="22"/>
          <w:szCs w:val="22"/>
        </w:rPr>
        <w:t xml:space="preserve">, J., Badmus, J., </w:t>
      </w:r>
      <w:proofErr w:type="spellStart"/>
      <w:r w:rsidRPr="00836F00">
        <w:rPr>
          <w:rFonts w:ascii="Times New Roman" w:hAnsi="Times New Roman" w:cs="Times New Roman"/>
          <w:sz w:val="22"/>
          <w:szCs w:val="22"/>
        </w:rPr>
        <w:t>Adedosu</w:t>
      </w:r>
      <w:proofErr w:type="spellEnd"/>
      <w:r w:rsidRPr="00836F00">
        <w:rPr>
          <w:rFonts w:ascii="Times New Roman" w:hAnsi="Times New Roman" w:cs="Times New Roman"/>
          <w:sz w:val="22"/>
          <w:szCs w:val="22"/>
        </w:rPr>
        <w:t>, O., Adegoke, A., Lawal, O., Ogunmola, I., &amp; Omotayo, T. (2018). Repeated Exposure of Herbal Concoction Imprints Toxicological Implications through Redox Imbalance in Male Wistar Rats. </w:t>
      </w:r>
      <w:r w:rsidRPr="00836F00">
        <w:rPr>
          <w:rFonts w:ascii="Times New Roman" w:hAnsi="Times New Roman" w:cs="Times New Roman"/>
          <w:i/>
          <w:iCs/>
          <w:sz w:val="22"/>
          <w:szCs w:val="22"/>
        </w:rPr>
        <w:t>Journal of Pharmaceutical Research International</w:t>
      </w:r>
      <w:r w:rsidRPr="00836F00">
        <w:rPr>
          <w:rFonts w:ascii="Times New Roman" w:hAnsi="Times New Roman" w:cs="Times New Roman"/>
          <w:sz w:val="22"/>
          <w:szCs w:val="22"/>
        </w:rPr>
        <w:t>, </w:t>
      </w:r>
      <w:r w:rsidRPr="00836F00">
        <w:rPr>
          <w:rFonts w:ascii="Times New Roman" w:hAnsi="Times New Roman" w:cs="Times New Roman"/>
          <w:i/>
          <w:iCs/>
          <w:sz w:val="22"/>
          <w:szCs w:val="22"/>
        </w:rPr>
        <w:t>23</w:t>
      </w:r>
      <w:r w:rsidRPr="00836F00">
        <w:rPr>
          <w:rFonts w:ascii="Times New Roman" w:hAnsi="Times New Roman" w:cs="Times New Roman"/>
          <w:sz w:val="22"/>
          <w:szCs w:val="22"/>
        </w:rPr>
        <w:t xml:space="preserve">(2), 1–18. </w:t>
      </w:r>
      <w:hyperlink r:id="rId13" w:history="1">
        <w:r w:rsidRPr="00836F00">
          <w:rPr>
            <w:rStyle w:val="Hyperlink"/>
            <w:rFonts w:ascii="Times New Roman" w:hAnsi="Times New Roman" w:cs="Times New Roman"/>
            <w:sz w:val="22"/>
            <w:szCs w:val="22"/>
          </w:rPr>
          <w:t>https://doi.org/10.9734/jpri/2018/42002</w:t>
        </w:r>
      </w:hyperlink>
    </w:p>
    <w:p w14:paraId="1E090DAA" w14:textId="60A03C41" w:rsidR="0049296A"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 xml:space="preserve">Folayan, M.O., </w:t>
      </w:r>
      <w:proofErr w:type="spellStart"/>
      <w:r w:rsidRPr="00836F00">
        <w:rPr>
          <w:rFonts w:ascii="Times New Roman" w:hAnsi="Times New Roman" w:cs="Times New Roman"/>
          <w:sz w:val="22"/>
          <w:szCs w:val="22"/>
        </w:rPr>
        <w:t>Kolawole</w:t>
      </w:r>
      <w:proofErr w:type="spellEnd"/>
      <w:r w:rsidRPr="00836F00">
        <w:rPr>
          <w:rFonts w:ascii="Times New Roman" w:hAnsi="Times New Roman" w:cs="Times New Roman"/>
          <w:sz w:val="22"/>
          <w:szCs w:val="22"/>
        </w:rPr>
        <w:t xml:space="preserve">, K.A., </w:t>
      </w:r>
      <w:proofErr w:type="spellStart"/>
      <w:r w:rsidRPr="00836F00">
        <w:rPr>
          <w:rFonts w:ascii="Times New Roman" w:hAnsi="Times New Roman" w:cs="Times New Roman"/>
          <w:sz w:val="22"/>
          <w:szCs w:val="22"/>
        </w:rPr>
        <w:t>Oziegbe</w:t>
      </w:r>
      <w:proofErr w:type="spellEnd"/>
      <w:r w:rsidRPr="00836F00">
        <w:rPr>
          <w:rFonts w:ascii="Times New Roman" w:hAnsi="Times New Roman" w:cs="Times New Roman"/>
          <w:sz w:val="22"/>
          <w:szCs w:val="22"/>
        </w:rPr>
        <w:t xml:space="preserve">, E.O., </w:t>
      </w:r>
      <w:proofErr w:type="spellStart"/>
      <w:r w:rsidRPr="00836F00">
        <w:rPr>
          <w:rFonts w:ascii="Times New Roman" w:hAnsi="Times New Roman" w:cs="Times New Roman"/>
          <w:sz w:val="22"/>
          <w:szCs w:val="22"/>
        </w:rPr>
        <w:t>Oyedele</w:t>
      </w:r>
      <w:proofErr w:type="spellEnd"/>
      <w:r w:rsidRPr="00836F00">
        <w:rPr>
          <w:rFonts w:ascii="Times New Roman" w:hAnsi="Times New Roman" w:cs="Times New Roman"/>
          <w:sz w:val="22"/>
          <w:szCs w:val="22"/>
        </w:rPr>
        <w:t xml:space="preserve">, T., </w:t>
      </w:r>
      <w:proofErr w:type="spellStart"/>
      <w:r w:rsidRPr="00836F00">
        <w:rPr>
          <w:rFonts w:ascii="Times New Roman" w:hAnsi="Times New Roman" w:cs="Times New Roman"/>
          <w:sz w:val="22"/>
          <w:szCs w:val="22"/>
        </w:rPr>
        <w:t>Oshomoji</w:t>
      </w:r>
      <w:proofErr w:type="spellEnd"/>
      <w:r w:rsidRPr="00836F00">
        <w:rPr>
          <w:rFonts w:ascii="Times New Roman" w:hAnsi="Times New Roman" w:cs="Times New Roman"/>
          <w:sz w:val="22"/>
          <w:szCs w:val="22"/>
        </w:rPr>
        <w:t xml:space="preserve">, O.V., </w:t>
      </w:r>
      <w:proofErr w:type="spellStart"/>
      <w:r w:rsidRPr="00836F00">
        <w:rPr>
          <w:rFonts w:ascii="Times New Roman" w:hAnsi="Times New Roman" w:cs="Times New Roman"/>
          <w:sz w:val="22"/>
          <w:szCs w:val="22"/>
        </w:rPr>
        <w:t>Chukwumah</w:t>
      </w:r>
      <w:proofErr w:type="spellEnd"/>
      <w:r w:rsidRPr="00836F00">
        <w:rPr>
          <w:rFonts w:ascii="Times New Roman" w:hAnsi="Times New Roman" w:cs="Times New Roman"/>
          <w:sz w:val="22"/>
          <w:szCs w:val="22"/>
        </w:rPr>
        <w:t xml:space="preserve">, N.M. and </w:t>
      </w:r>
      <w:proofErr w:type="spellStart"/>
      <w:r w:rsidRPr="00836F00">
        <w:rPr>
          <w:rFonts w:ascii="Times New Roman" w:hAnsi="Times New Roman" w:cs="Times New Roman"/>
          <w:sz w:val="22"/>
          <w:szCs w:val="22"/>
        </w:rPr>
        <w:t>Onyejaka</w:t>
      </w:r>
      <w:proofErr w:type="spellEnd"/>
      <w:r w:rsidRPr="00836F00">
        <w:rPr>
          <w:rFonts w:ascii="Times New Roman" w:hAnsi="Times New Roman" w:cs="Times New Roman"/>
          <w:sz w:val="22"/>
          <w:szCs w:val="22"/>
        </w:rPr>
        <w:t xml:space="preserve">, N., 2015. Prevalence, and early childhood caries risk indicators in preschool children in suburban Nigeria. BMC oral health, 15(1), pp.1-12. </w:t>
      </w:r>
      <w:hyperlink r:id="rId14" w:history="1">
        <w:r w:rsidR="0049296A" w:rsidRPr="00836F00">
          <w:rPr>
            <w:rStyle w:val="Hyperlink"/>
            <w:rFonts w:ascii="Times New Roman" w:hAnsi="Times New Roman" w:cs="Times New Roman"/>
            <w:sz w:val="22"/>
            <w:szCs w:val="22"/>
          </w:rPr>
          <w:t>https://doi.org/10.1186/s12903-015-0058-y</w:t>
        </w:r>
      </w:hyperlink>
    </w:p>
    <w:p w14:paraId="3B56A51F" w14:textId="74844226" w:rsidR="0049296A" w:rsidRPr="00836F00" w:rsidRDefault="00FD5B08" w:rsidP="00FD5B08">
      <w:pPr>
        <w:spacing w:line="360" w:lineRule="auto"/>
        <w:rPr>
          <w:rFonts w:ascii="Times New Roman" w:hAnsi="Times New Roman" w:cs="Times New Roman"/>
          <w:sz w:val="22"/>
          <w:szCs w:val="22"/>
        </w:rPr>
      </w:pPr>
      <w:proofErr w:type="spellStart"/>
      <w:r w:rsidRPr="00836F00">
        <w:rPr>
          <w:rFonts w:ascii="Times New Roman" w:hAnsi="Times New Roman" w:cs="Times New Roman"/>
          <w:sz w:val="22"/>
          <w:szCs w:val="22"/>
        </w:rPr>
        <w:t>Gayawan</w:t>
      </w:r>
      <w:proofErr w:type="spellEnd"/>
      <w:r w:rsidRPr="00836F00">
        <w:rPr>
          <w:rFonts w:ascii="Times New Roman" w:hAnsi="Times New Roman" w:cs="Times New Roman"/>
          <w:sz w:val="22"/>
          <w:szCs w:val="22"/>
        </w:rPr>
        <w:t xml:space="preserve">, E., Adebayo, S.B., Komolafe, A.A. and Akomolafe, A.A., 2019. Spatial distribution of malnutrition among children under five in Nigeria: A Bayesian quantile regression approach. Applied Spatial Analysis and Policy, 12, pp.229-254. </w:t>
      </w:r>
      <w:hyperlink r:id="rId15" w:history="1">
        <w:r w:rsidR="0049296A" w:rsidRPr="00836F00">
          <w:rPr>
            <w:rStyle w:val="Hyperlink"/>
            <w:rFonts w:ascii="Times New Roman" w:hAnsi="Times New Roman" w:cs="Times New Roman"/>
            <w:sz w:val="22"/>
            <w:szCs w:val="22"/>
          </w:rPr>
          <w:t>https://doi.org/10.1007/s12061-017-9240-8</w:t>
        </w:r>
      </w:hyperlink>
    </w:p>
    <w:p w14:paraId="73CFF40D" w14:textId="77777777"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 xml:space="preserve">Girard, A.W., </w:t>
      </w:r>
      <w:proofErr w:type="spellStart"/>
      <w:r w:rsidRPr="00836F00">
        <w:rPr>
          <w:rFonts w:ascii="Times New Roman" w:hAnsi="Times New Roman" w:cs="Times New Roman"/>
          <w:sz w:val="22"/>
          <w:szCs w:val="22"/>
        </w:rPr>
        <w:t>Dzingina</w:t>
      </w:r>
      <w:proofErr w:type="spellEnd"/>
      <w:r w:rsidRPr="00836F00">
        <w:rPr>
          <w:rFonts w:ascii="Times New Roman" w:hAnsi="Times New Roman" w:cs="Times New Roman"/>
          <w:sz w:val="22"/>
          <w:szCs w:val="22"/>
        </w:rPr>
        <w:t>, C., Akogun, O., Mason, J.B. and McFarland, D.A. (2012). Public health interventions, barriers, and opportunities for improving maternal nutrition in Northeast Nigeria. Food and Nutrition Bulletin, 33(2):51-70</w:t>
      </w:r>
    </w:p>
    <w:p w14:paraId="0BD29355" w14:textId="77777777"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Gopalakrishnan, S., and Ganeshkumar, P. (2013). Systematic reviews and meta-analysis:</w:t>
      </w:r>
      <w:r w:rsidRPr="00836F00">
        <w:rPr>
          <w:rFonts w:ascii="Times New Roman" w:hAnsi="Times New Roman" w:cs="Times New Roman"/>
          <w:sz w:val="22"/>
          <w:szCs w:val="22"/>
        </w:rPr>
        <w:tab/>
        <w:t>understanding the best evidence in primary healthcare. J Fam. Med. Prim. Care 2, 9–14.</w:t>
      </w:r>
      <w:r w:rsidRPr="00836F00">
        <w:rPr>
          <w:rFonts w:ascii="Times New Roman" w:hAnsi="Times New Roman" w:cs="Times New Roman"/>
          <w:sz w:val="22"/>
          <w:szCs w:val="22"/>
        </w:rPr>
        <w:tab/>
      </w:r>
      <w:proofErr w:type="spellStart"/>
      <w:r w:rsidRPr="00836F00">
        <w:rPr>
          <w:rFonts w:ascii="Times New Roman" w:hAnsi="Times New Roman" w:cs="Times New Roman"/>
          <w:sz w:val="22"/>
          <w:szCs w:val="22"/>
        </w:rPr>
        <w:t>doi</w:t>
      </w:r>
      <w:proofErr w:type="spellEnd"/>
      <w:r w:rsidRPr="00836F00">
        <w:rPr>
          <w:rFonts w:ascii="Times New Roman" w:hAnsi="Times New Roman" w:cs="Times New Roman"/>
          <w:sz w:val="22"/>
          <w:szCs w:val="22"/>
        </w:rPr>
        <w:t>: 10.4103/2249-4863.109934</w:t>
      </w:r>
    </w:p>
    <w:p w14:paraId="286ADA0E" w14:textId="77777777"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Hsieh, H-F and Shannon, S.E. (2005). Three approaches to qualitative content analysis. Qualitative</w:t>
      </w:r>
      <w:r w:rsidRPr="00836F00">
        <w:rPr>
          <w:rFonts w:ascii="Times New Roman" w:hAnsi="Times New Roman" w:cs="Times New Roman"/>
          <w:sz w:val="22"/>
          <w:szCs w:val="22"/>
        </w:rPr>
        <w:tab/>
        <w:t>health research, 15(9), 1277-1288.</w:t>
      </w:r>
    </w:p>
    <w:p w14:paraId="263C0B14" w14:textId="77777777"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 xml:space="preserve">Igbokwe, O., </w:t>
      </w:r>
      <w:proofErr w:type="spellStart"/>
      <w:r w:rsidRPr="00836F00">
        <w:rPr>
          <w:rFonts w:ascii="Times New Roman" w:hAnsi="Times New Roman" w:cs="Times New Roman"/>
          <w:sz w:val="22"/>
          <w:szCs w:val="22"/>
        </w:rPr>
        <w:t>Adimorah</w:t>
      </w:r>
      <w:proofErr w:type="spellEnd"/>
      <w:r w:rsidRPr="00836F00">
        <w:rPr>
          <w:rFonts w:ascii="Times New Roman" w:hAnsi="Times New Roman" w:cs="Times New Roman"/>
          <w:sz w:val="22"/>
          <w:szCs w:val="22"/>
        </w:rPr>
        <w:t xml:space="preserve">, G., </w:t>
      </w:r>
      <w:proofErr w:type="spellStart"/>
      <w:r w:rsidRPr="00836F00">
        <w:rPr>
          <w:rFonts w:ascii="Times New Roman" w:hAnsi="Times New Roman" w:cs="Times New Roman"/>
          <w:sz w:val="22"/>
          <w:szCs w:val="22"/>
        </w:rPr>
        <w:t>Ikefuna</w:t>
      </w:r>
      <w:proofErr w:type="spellEnd"/>
      <w:r w:rsidRPr="00836F00">
        <w:rPr>
          <w:rFonts w:ascii="Times New Roman" w:hAnsi="Times New Roman" w:cs="Times New Roman"/>
          <w:sz w:val="22"/>
          <w:szCs w:val="22"/>
        </w:rPr>
        <w:t xml:space="preserve">, A., </w:t>
      </w:r>
      <w:proofErr w:type="spellStart"/>
      <w:r w:rsidRPr="00836F00">
        <w:rPr>
          <w:rFonts w:ascii="Times New Roman" w:hAnsi="Times New Roman" w:cs="Times New Roman"/>
          <w:sz w:val="22"/>
          <w:szCs w:val="22"/>
        </w:rPr>
        <w:t>Ibeziako</w:t>
      </w:r>
      <w:proofErr w:type="spellEnd"/>
      <w:r w:rsidRPr="00836F00">
        <w:rPr>
          <w:rFonts w:ascii="Times New Roman" w:hAnsi="Times New Roman" w:cs="Times New Roman"/>
          <w:sz w:val="22"/>
          <w:szCs w:val="22"/>
        </w:rPr>
        <w:t xml:space="preserve">, N., </w:t>
      </w:r>
      <w:proofErr w:type="spellStart"/>
      <w:r w:rsidRPr="00836F00">
        <w:rPr>
          <w:rFonts w:ascii="Times New Roman" w:hAnsi="Times New Roman" w:cs="Times New Roman"/>
          <w:sz w:val="22"/>
          <w:szCs w:val="22"/>
        </w:rPr>
        <w:t>Ubesie</w:t>
      </w:r>
      <w:proofErr w:type="spellEnd"/>
      <w:r w:rsidRPr="00836F00">
        <w:rPr>
          <w:rFonts w:ascii="Times New Roman" w:hAnsi="Times New Roman" w:cs="Times New Roman"/>
          <w:sz w:val="22"/>
          <w:szCs w:val="22"/>
        </w:rPr>
        <w:t>, A., Ekeh, C. and Iloh, K., 2017. Socio-demographic determinants of malnutrition among primary school aged children in Enugu, Nigeria. Pan African Medical Journal, 28(1). https://doi.org/10.11604/pamj.2017.28.248.13171</w:t>
      </w:r>
    </w:p>
    <w:p w14:paraId="6881B663" w14:textId="77777777" w:rsidR="00FD5B08" w:rsidRPr="00836F00" w:rsidRDefault="00FD5B08" w:rsidP="00FD5B08">
      <w:pPr>
        <w:spacing w:line="360" w:lineRule="auto"/>
        <w:rPr>
          <w:rFonts w:ascii="Times New Roman" w:hAnsi="Times New Roman" w:cs="Times New Roman"/>
          <w:sz w:val="22"/>
          <w:szCs w:val="22"/>
        </w:rPr>
      </w:pPr>
      <w:proofErr w:type="spellStart"/>
      <w:r w:rsidRPr="00836F00">
        <w:rPr>
          <w:rFonts w:ascii="Times New Roman" w:hAnsi="Times New Roman" w:cs="Times New Roman"/>
          <w:sz w:val="22"/>
          <w:szCs w:val="22"/>
        </w:rPr>
        <w:t>Jemide</w:t>
      </w:r>
      <w:proofErr w:type="spellEnd"/>
      <w:r w:rsidRPr="00836F00">
        <w:rPr>
          <w:rFonts w:ascii="Times New Roman" w:hAnsi="Times New Roman" w:cs="Times New Roman"/>
          <w:sz w:val="22"/>
          <w:szCs w:val="22"/>
        </w:rPr>
        <w:t xml:space="preserve">, J.O., </w:t>
      </w:r>
      <w:proofErr w:type="spellStart"/>
      <w:r w:rsidRPr="00836F00">
        <w:rPr>
          <w:rFonts w:ascii="Times New Roman" w:hAnsi="Times New Roman" w:cs="Times New Roman"/>
          <w:sz w:val="22"/>
          <w:szCs w:val="22"/>
        </w:rPr>
        <w:t>Ene-Obong</w:t>
      </w:r>
      <w:proofErr w:type="spellEnd"/>
      <w:r w:rsidRPr="00836F00">
        <w:rPr>
          <w:rFonts w:ascii="Times New Roman" w:hAnsi="Times New Roman" w:cs="Times New Roman"/>
          <w:sz w:val="22"/>
          <w:szCs w:val="22"/>
        </w:rPr>
        <w:t>, H.N., Edet, E.E. and Udoh, E.E., 2016. Association of maternal nutrition knowledge and child feeding practices with nutritional status of children in Calabar South Local Government Area, Cross River State, Nigeria. Int J Home Sci, 2(1), pp.293-298. https://d1wqtxts1xzle7.cloudfront.net/77306127/2-1-36-887-libre.pdf?1640422655=&amp;response-content-dZA</w:t>
      </w:r>
    </w:p>
    <w:p w14:paraId="533ECFAD" w14:textId="77777777"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 xml:space="preserve">Kana, M.A., Doctor, H.V., </w:t>
      </w:r>
      <w:proofErr w:type="spellStart"/>
      <w:r w:rsidRPr="00836F00">
        <w:rPr>
          <w:rFonts w:ascii="Times New Roman" w:hAnsi="Times New Roman" w:cs="Times New Roman"/>
          <w:sz w:val="22"/>
          <w:szCs w:val="22"/>
        </w:rPr>
        <w:t>Peleteiro</w:t>
      </w:r>
      <w:proofErr w:type="spellEnd"/>
      <w:r w:rsidRPr="00836F00">
        <w:rPr>
          <w:rFonts w:ascii="Times New Roman" w:hAnsi="Times New Roman" w:cs="Times New Roman"/>
          <w:sz w:val="22"/>
          <w:szCs w:val="22"/>
        </w:rPr>
        <w:t xml:space="preserve">, B., </w:t>
      </w:r>
      <w:proofErr w:type="spellStart"/>
      <w:r w:rsidRPr="00836F00">
        <w:rPr>
          <w:rFonts w:ascii="Times New Roman" w:hAnsi="Times New Roman" w:cs="Times New Roman"/>
          <w:sz w:val="22"/>
          <w:szCs w:val="22"/>
        </w:rPr>
        <w:t>Lunet</w:t>
      </w:r>
      <w:proofErr w:type="spellEnd"/>
      <w:r w:rsidRPr="00836F00">
        <w:rPr>
          <w:rFonts w:ascii="Times New Roman" w:hAnsi="Times New Roman" w:cs="Times New Roman"/>
          <w:sz w:val="22"/>
          <w:szCs w:val="22"/>
        </w:rPr>
        <w:t>, N. and Barros, H., 2015. Maternal and child health interventions in Nigeria: a systematic review of published studies from 1990 to 2014. BMC public Health, 15(1), pp.1-12.  https://doi.org/10.1186/s12889-015-1688-3</w:t>
      </w:r>
    </w:p>
    <w:p w14:paraId="2BB20647" w14:textId="77777777"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lastRenderedPageBreak/>
        <w:t xml:space="preserve">Kavle, J.A. and Landry, M., 2018. Addressing barriers to maternal nutrition in low‐and middle‐income countries: A review of the evidence and </w:t>
      </w:r>
      <w:proofErr w:type="spellStart"/>
      <w:r w:rsidRPr="00836F00">
        <w:rPr>
          <w:rFonts w:ascii="Times New Roman" w:hAnsi="Times New Roman" w:cs="Times New Roman"/>
          <w:sz w:val="22"/>
          <w:szCs w:val="22"/>
        </w:rPr>
        <w:t>programme</w:t>
      </w:r>
      <w:proofErr w:type="spellEnd"/>
      <w:r w:rsidRPr="00836F00">
        <w:rPr>
          <w:rFonts w:ascii="Times New Roman" w:hAnsi="Times New Roman" w:cs="Times New Roman"/>
          <w:sz w:val="22"/>
          <w:szCs w:val="22"/>
        </w:rPr>
        <w:t xml:space="preserve"> implications. Maternal &amp; child nutrition, 14(1), p.e12508. https://doi.org/10.1111/mcn.12508</w:t>
      </w:r>
    </w:p>
    <w:p w14:paraId="67A790E1" w14:textId="77777777"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Liljestrand, R. and Martin, S., 2021. Stress and resilience among healthcare workers during the COVID-19 pandemic: consideration of case studies. Rehabilitation Nursing, 46(6), p.300.</w:t>
      </w:r>
    </w:p>
    <w:p w14:paraId="226E05B2" w14:textId="77777777"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Mason, J.B., Shrimpton, R., Saldanha, L.S., Ramakrishnan, U., Victora, C.G., Girard, A.W., McFarland, D.A. and Martorell, R., 2014. The first 500 days of life: policies to support maternal nutrition. Global health action, 7(1), p.23623. https://doi.org/10.3402/gha.v7.23623</w:t>
      </w:r>
    </w:p>
    <w:p w14:paraId="71DD3E1A" w14:textId="77777777" w:rsidR="00FD5B08" w:rsidRPr="00836F00" w:rsidRDefault="00FD5B08" w:rsidP="00FD5B08">
      <w:pPr>
        <w:spacing w:line="360" w:lineRule="auto"/>
        <w:rPr>
          <w:rFonts w:ascii="Times New Roman" w:hAnsi="Times New Roman" w:cs="Times New Roman"/>
          <w:sz w:val="22"/>
          <w:szCs w:val="22"/>
        </w:rPr>
      </w:pPr>
      <w:proofErr w:type="spellStart"/>
      <w:r w:rsidRPr="00836F00">
        <w:rPr>
          <w:rFonts w:ascii="Times New Roman" w:hAnsi="Times New Roman" w:cs="Times New Roman"/>
          <w:sz w:val="22"/>
          <w:szCs w:val="22"/>
        </w:rPr>
        <w:t>Mayring</w:t>
      </w:r>
      <w:proofErr w:type="spellEnd"/>
      <w:r w:rsidRPr="00836F00">
        <w:rPr>
          <w:rFonts w:ascii="Times New Roman" w:hAnsi="Times New Roman" w:cs="Times New Roman"/>
          <w:sz w:val="22"/>
          <w:szCs w:val="22"/>
        </w:rPr>
        <w:t>, P. (2014). Qualitative content analysis: theoretical foundation, basic procedures and software</w:t>
      </w:r>
      <w:r w:rsidRPr="00836F00">
        <w:rPr>
          <w:rFonts w:ascii="Times New Roman" w:hAnsi="Times New Roman" w:cs="Times New Roman"/>
          <w:sz w:val="22"/>
          <w:szCs w:val="22"/>
        </w:rPr>
        <w:tab/>
        <w:t>solution, 143.</w:t>
      </w:r>
    </w:p>
    <w:p w14:paraId="4FA44D60" w14:textId="77777777"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Mistry, S.K., Hossain, M.B. and Arora, A., 2019. Maternal nutrition counselling is associated with reduced stunting prevalence and improved feeding practices in early childhood: a post-program comparison study. Nutrition Journal, 18, pp.1-9. https://doi.org/10.1186/s12937-019-0473-z</w:t>
      </w:r>
    </w:p>
    <w:p w14:paraId="6D39454C" w14:textId="77777777"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National Population Commission, 2013. Nigeria demographic and health survey 2013. National Population Commission, ICF International. http://ngfrepository.org.ng:8080/jspui/handle/123456789/3139</w:t>
      </w:r>
    </w:p>
    <w:p w14:paraId="49246441" w14:textId="77777777"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Nnam, N.M., 2015. Improving maternal nutrition for better pregnancy outcomes. Proceedings of the Nutrition Society, 74(4), pp.454-459. oi:10.1017/S0029665115002396</w:t>
      </w:r>
    </w:p>
    <w:p w14:paraId="7E0845AA" w14:textId="1E6586EB" w:rsidR="0049296A"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 xml:space="preserve">Ogechi, U.P., 2014. A study of the nutritional status and dietary intake of lactating women in Umuahia, Nigeria. Am J Health Res, 2(1), p.20. (http://www.sciencepublishinggroup.com/j/ajhr) </w:t>
      </w:r>
      <w:proofErr w:type="spellStart"/>
      <w:r w:rsidRPr="00836F00">
        <w:rPr>
          <w:rFonts w:ascii="Times New Roman" w:hAnsi="Times New Roman" w:cs="Times New Roman"/>
          <w:sz w:val="22"/>
          <w:szCs w:val="22"/>
        </w:rPr>
        <w:t>doi</w:t>
      </w:r>
      <w:proofErr w:type="spellEnd"/>
      <w:r w:rsidRPr="00836F00">
        <w:rPr>
          <w:rFonts w:ascii="Times New Roman" w:hAnsi="Times New Roman" w:cs="Times New Roman"/>
          <w:sz w:val="22"/>
          <w:szCs w:val="22"/>
        </w:rPr>
        <w:t>: 10.11648/j.ajhr.20140201.14</w:t>
      </w:r>
    </w:p>
    <w:p w14:paraId="321E2A18" w14:textId="77777777" w:rsidR="00FD5B08" w:rsidRPr="00836F00" w:rsidRDefault="00FD5B08" w:rsidP="00FD5B08">
      <w:pPr>
        <w:spacing w:line="360" w:lineRule="auto"/>
        <w:rPr>
          <w:rFonts w:ascii="Times New Roman" w:hAnsi="Times New Roman" w:cs="Times New Roman"/>
          <w:sz w:val="22"/>
          <w:szCs w:val="22"/>
        </w:rPr>
      </w:pPr>
      <w:proofErr w:type="spellStart"/>
      <w:r w:rsidRPr="00836F00">
        <w:rPr>
          <w:rFonts w:ascii="Times New Roman" w:hAnsi="Times New Roman" w:cs="Times New Roman"/>
          <w:sz w:val="22"/>
          <w:szCs w:val="22"/>
        </w:rPr>
        <w:t>Ouzzani</w:t>
      </w:r>
      <w:proofErr w:type="spellEnd"/>
      <w:r w:rsidRPr="00836F00">
        <w:rPr>
          <w:rFonts w:ascii="Times New Roman" w:hAnsi="Times New Roman" w:cs="Times New Roman"/>
          <w:sz w:val="22"/>
          <w:szCs w:val="22"/>
        </w:rPr>
        <w:t xml:space="preserve">, M., Hammady, H., Fedorowicz, Z., &amp; </w:t>
      </w:r>
      <w:proofErr w:type="spellStart"/>
      <w:r w:rsidRPr="00836F00">
        <w:rPr>
          <w:rFonts w:ascii="Times New Roman" w:hAnsi="Times New Roman" w:cs="Times New Roman"/>
          <w:sz w:val="22"/>
          <w:szCs w:val="22"/>
        </w:rPr>
        <w:t>Elmagarmid</w:t>
      </w:r>
      <w:proofErr w:type="spellEnd"/>
      <w:r w:rsidRPr="00836F00">
        <w:rPr>
          <w:rFonts w:ascii="Times New Roman" w:hAnsi="Times New Roman" w:cs="Times New Roman"/>
          <w:sz w:val="22"/>
          <w:szCs w:val="22"/>
        </w:rPr>
        <w:t>, A. (2016). Rayyan—a web and</w:t>
      </w:r>
      <w:r w:rsidRPr="00836F00">
        <w:rPr>
          <w:rFonts w:ascii="Times New Roman" w:hAnsi="Times New Roman" w:cs="Times New Roman"/>
          <w:sz w:val="22"/>
          <w:szCs w:val="22"/>
        </w:rPr>
        <w:tab/>
        <w:t xml:space="preserve">mobile app for systematic reviews. Systematic reviews, 5, 1-10, </w:t>
      </w:r>
    </w:p>
    <w:p w14:paraId="6CBE6840" w14:textId="5FB24B98" w:rsidR="0049296A" w:rsidRPr="00836F00" w:rsidRDefault="00FD5B08" w:rsidP="00FD5B08">
      <w:pPr>
        <w:spacing w:line="360" w:lineRule="auto"/>
        <w:rPr>
          <w:rFonts w:ascii="Times New Roman" w:hAnsi="Times New Roman" w:cs="Times New Roman"/>
          <w:sz w:val="22"/>
          <w:szCs w:val="22"/>
        </w:rPr>
      </w:pPr>
      <w:proofErr w:type="spellStart"/>
      <w:r w:rsidRPr="00836F00">
        <w:rPr>
          <w:rFonts w:ascii="Times New Roman" w:hAnsi="Times New Roman" w:cs="Times New Roman"/>
          <w:sz w:val="22"/>
          <w:szCs w:val="22"/>
        </w:rPr>
        <w:t>doi</w:t>
      </w:r>
      <w:proofErr w:type="spellEnd"/>
      <w:r w:rsidRPr="00836F00">
        <w:rPr>
          <w:rFonts w:ascii="Times New Roman" w:hAnsi="Times New Roman" w:cs="Times New Roman"/>
          <w:sz w:val="22"/>
          <w:szCs w:val="22"/>
        </w:rPr>
        <w:t>: 10.1186/s13643-016-0384-4.</w:t>
      </w:r>
    </w:p>
    <w:p w14:paraId="19D42C2C" w14:textId="7BAF631B" w:rsidR="0049296A"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 xml:space="preserve">Pullar, J., Wickramasinghe, K., </w:t>
      </w:r>
      <w:proofErr w:type="spellStart"/>
      <w:r w:rsidRPr="00836F00">
        <w:rPr>
          <w:rFonts w:ascii="Times New Roman" w:hAnsi="Times New Roman" w:cs="Times New Roman"/>
          <w:sz w:val="22"/>
          <w:szCs w:val="22"/>
        </w:rPr>
        <w:t>Demaio</w:t>
      </w:r>
      <w:proofErr w:type="spellEnd"/>
      <w:r w:rsidRPr="00836F00">
        <w:rPr>
          <w:rFonts w:ascii="Times New Roman" w:hAnsi="Times New Roman" w:cs="Times New Roman"/>
          <w:sz w:val="22"/>
          <w:szCs w:val="22"/>
        </w:rPr>
        <w:t xml:space="preserve">, A.R., Roberts, N., Perez-Blanco, K.M., Noonan, K. and Townsend, N., 2019. The impact of maternal nutrition on offspring’s risk of non-communicable diseases in adulthood: a systematic review. Journal of global health, 9(2). </w:t>
      </w:r>
      <w:hyperlink r:id="rId16" w:history="1">
        <w:r w:rsidR="0049296A" w:rsidRPr="00836F00">
          <w:rPr>
            <w:rStyle w:val="Hyperlink"/>
            <w:rFonts w:ascii="Times New Roman" w:hAnsi="Times New Roman" w:cs="Times New Roman"/>
            <w:sz w:val="22"/>
            <w:szCs w:val="22"/>
          </w:rPr>
          <w:t>https://www.ncbi.nlm.nih.gov/pmc/articles/PMC6790233/</w:t>
        </w:r>
      </w:hyperlink>
    </w:p>
    <w:p w14:paraId="7C7DDE68" w14:textId="26F82C9C" w:rsidR="0049296A"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lastRenderedPageBreak/>
        <w:t xml:space="preserve">Santosa, A., Arif, E.N. and </w:t>
      </w:r>
      <w:proofErr w:type="spellStart"/>
      <w:r w:rsidRPr="00836F00">
        <w:rPr>
          <w:rFonts w:ascii="Times New Roman" w:hAnsi="Times New Roman" w:cs="Times New Roman"/>
          <w:sz w:val="22"/>
          <w:szCs w:val="22"/>
        </w:rPr>
        <w:t>Ghoni</w:t>
      </w:r>
      <w:proofErr w:type="spellEnd"/>
      <w:r w:rsidRPr="00836F00">
        <w:rPr>
          <w:rFonts w:ascii="Times New Roman" w:hAnsi="Times New Roman" w:cs="Times New Roman"/>
          <w:sz w:val="22"/>
          <w:szCs w:val="22"/>
        </w:rPr>
        <w:t xml:space="preserve">, D.A., 2022. Effect of maternal and child factors on stunting: partial least squares structural equation modeling. Clinical and experimental pediatrics, 65(2), p.90. </w:t>
      </w:r>
      <w:hyperlink r:id="rId17" w:history="1">
        <w:r w:rsidR="0049296A" w:rsidRPr="00836F00">
          <w:rPr>
            <w:rStyle w:val="Hyperlink"/>
            <w:rFonts w:ascii="Times New Roman" w:hAnsi="Times New Roman" w:cs="Times New Roman"/>
            <w:sz w:val="22"/>
            <w:szCs w:val="22"/>
          </w:rPr>
          <w:t>https://www.ncbi.nlm.nih.gov/pmc/articles/PMC8841971/</w:t>
        </w:r>
      </w:hyperlink>
    </w:p>
    <w:p w14:paraId="24A3501B" w14:textId="2844D6EE" w:rsidR="0049296A" w:rsidRPr="00836F00" w:rsidRDefault="00FD5B08" w:rsidP="00FD5B08">
      <w:pPr>
        <w:spacing w:line="360" w:lineRule="auto"/>
        <w:rPr>
          <w:rFonts w:ascii="Times New Roman" w:hAnsi="Times New Roman" w:cs="Times New Roman"/>
          <w:sz w:val="22"/>
          <w:szCs w:val="22"/>
        </w:rPr>
      </w:pPr>
      <w:proofErr w:type="spellStart"/>
      <w:r w:rsidRPr="00836F00">
        <w:rPr>
          <w:rFonts w:ascii="Times New Roman" w:hAnsi="Times New Roman" w:cs="Times New Roman"/>
          <w:sz w:val="22"/>
          <w:szCs w:val="22"/>
        </w:rPr>
        <w:t>Senbanjo</w:t>
      </w:r>
      <w:proofErr w:type="spellEnd"/>
      <w:r w:rsidRPr="00836F00">
        <w:rPr>
          <w:rFonts w:ascii="Times New Roman" w:hAnsi="Times New Roman" w:cs="Times New Roman"/>
          <w:sz w:val="22"/>
          <w:szCs w:val="22"/>
        </w:rPr>
        <w:t xml:space="preserve">, I.O., </w:t>
      </w:r>
      <w:proofErr w:type="spellStart"/>
      <w:r w:rsidRPr="00836F00">
        <w:rPr>
          <w:rFonts w:ascii="Times New Roman" w:hAnsi="Times New Roman" w:cs="Times New Roman"/>
          <w:sz w:val="22"/>
          <w:szCs w:val="22"/>
        </w:rPr>
        <w:t>Olayiwola</w:t>
      </w:r>
      <w:proofErr w:type="spellEnd"/>
      <w:r w:rsidRPr="00836F00">
        <w:rPr>
          <w:rFonts w:ascii="Times New Roman" w:hAnsi="Times New Roman" w:cs="Times New Roman"/>
          <w:sz w:val="22"/>
          <w:szCs w:val="22"/>
        </w:rPr>
        <w:t xml:space="preserve">, I.O., Afolabi, W.A. and </w:t>
      </w:r>
      <w:proofErr w:type="spellStart"/>
      <w:r w:rsidRPr="00836F00">
        <w:rPr>
          <w:rFonts w:ascii="Times New Roman" w:hAnsi="Times New Roman" w:cs="Times New Roman"/>
          <w:sz w:val="22"/>
          <w:szCs w:val="22"/>
        </w:rPr>
        <w:t>Senbanjo</w:t>
      </w:r>
      <w:proofErr w:type="spellEnd"/>
      <w:r w:rsidRPr="00836F00">
        <w:rPr>
          <w:rFonts w:ascii="Times New Roman" w:hAnsi="Times New Roman" w:cs="Times New Roman"/>
          <w:sz w:val="22"/>
          <w:szCs w:val="22"/>
        </w:rPr>
        <w:t xml:space="preserve">, O.C., 2013. Maternal and child under-nutrition in rural and urban communities of Lagos state, Nigeria: the relationship and risk factors. BMC Research notes, 6(1), pp.1-10. </w:t>
      </w:r>
      <w:hyperlink r:id="rId18" w:history="1">
        <w:r w:rsidR="0049296A" w:rsidRPr="00836F00">
          <w:rPr>
            <w:rStyle w:val="Hyperlink"/>
            <w:rFonts w:ascii="Times New Roman" w:hAnsi="Times New Roman" w:cs="Times New Roman"/>
            <w:sz w:val="22"/>
            <w:szCs w:val="22"/>
          </w:rPr>
          <w:t>https://doi.org/10.1186/1756-0500-6-286</w:t>
        </w:r>
      </w:hyperlink>
    </w:p>
    <w:p w14:paraId="456ADAC2" w14:textId="2F572BE1" w:rsidR="008C0334" w:rsidRPr="00836F00" w:rsidRDefault="008C0334"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 xml:space="preserve">Soori, H., Abdullateef, A., </w:t>
      </w:r>
      <w:proofErr w:type="spellStart"/>
      <w:r w:rsidRPr="00836F00">
        <w:rPr>
          <w:rFonts w:ascii="Times New Roman" w:hAnsi="Times New Roman" w:cs="Times New Roman"/>
          <w:sz w:val="22"/>
          <w:szCs w:val="22"/>
        </w:rPr>
        <w:t>Mashood</w:t>
      </w:r>
      <w:proofErr w:type="spellEnd"/>
      <w:r w:rsidRPr="00836F00">
        <w:rPr>
          <w:rFonts w:ascii="Times New Roman" w:hAnsi="Times New Roman" w:cs="Times New Roman"/>
          <w:sz w:val="22"/>
          <w:szCs w:val="22"/>
        </w:rPr>
        <w:t xml:space="preserve">, L. O., &amp; </w:t>
      </w:r>
      <w:proofErr w:type="spellStart"/>
      <w:r w:rsidRPr="00836F00">
        <w:rPr>
          <w:rFonts w:ascii="Times New Roman" w:hAnsi="Times New Roman" w:cs="Times New Roman"/>
          <w:sz w:val="22"/>
          <w:szCs w:val="22"/>
        </w:rPr>
        <w:t>Apietu</w:t>
      </w:r>
      <w:proofErr w:type="spellEnd"/>
      <w:r w:rsidRPr="00836F00">
        <w:rPr>
          <w:rFonts w:ascii="Times New Roman" w:hAnsi="Times New Roman" w:cs="Times New Roman"/>
          <w:sz w:val="22"/>
          <w:szCs w:val="22"/>
        </w:rPr>
        <w:t>, K. A. (2025). A Case Series Analysis of 1200 Breast Cancer Patients with 12 Years Follow-Up from a Single Hospital in Iran. </w:t>
      </w:r>
      <w:r w:rsidRPr="00836F00">
        <w:rPr>
          <w:rFonts w:ascii="Times New Roman" w:hAnsi="Times New Roman" w:cs="Times New Roman"/>
          <w:i/>
          <w:iCs/>
          <w:sz w:val="22"/>
          <w:szCs w:val="22"/>
        </w:rPr>
        <w:t>Indian Journal of Surgery</w:t>
      </w:r>
      <w:r w:rsidRPr="00836F00">
        <w:rPr>
          <w:rFonts w:ascii="Times New Roman" w:hAnsi="Times New Roman" w:cs="Times New Roman"/>
          <w:sz w:val="22"/>
          <w:szCs w:val="22"/>
        </w:rPr>
        <w:t xml:space="preserve">. </w:t>
      </w:r>
      <w:hyperlink r:id="rId19" w:history="1">
        <w:r w:rsidRPr="00836F00">
          <w:rPr>
            <w:rStyle w:val="Hyperlink"/>
            <w:rFonts w:ascii="Times New Roman" w:hAnsi="Times New Roman" w:cs="Times New Roman"/>
            <w:sz w:val="22"/>
            <w:szCs w:val="22"/>
          </w:rPr>
          <w:t>https://doi.org/10.1007/s12262-025-04352-6</w:t>
        </w:r>
      </w:hyperlink>
    </w:p>
    <w:p w14:paraId="7AFA18A2" w14:textId="678FF191" w:rsidR="0049296A"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 xml:space="preserve">Tyndall, J.A., Ndiaye, K., Weli, C., Dejene, E., Ume, N., Inyang, V., Okere, C., Sandberg, J. and Waldman, R.J., 2020. The relationship between armed conflict and reproductive, maternal, newborn and child health and nutrition status and services in northeastern Nigeria: a mixed-methods case study. Conflict and health, 14, pp.1-15. </w:t>
      </w:r>
      <w:hyperlink r:id="rId20" w:history="1">
        <w:r w:rsidR="0049296A" w:rsidRPr="00836F00">
          <w:rPr>
            <w:rStyle w:val="Hyperlink"/>
            <w:rFonts w:ascii="Times New Roman" w:hAnsi="Times New Roman" w:cs="Times New Roman"/>
            <w:sz w:val="22"/>
            <w:szCs w:val="22"/>
          </w:rPr>
          <w:t>https://doi.org/10.1186/s13031-020-00318-5</w:t>
        </w:r>
      </w:hyperlink>
    </w:p>
    <w:p w14:paraId="0E006492" w14:textId="401EEC1D" w:rsidR="00E52D72" w:rsidRPr="00836F00" w:rsidRDefault="00FD5B08" w:rsidP="00FD5B08">
      <w:pPr>
        <w:spacing w:line="360" w:lineRule="auto"/>
        <w:rPr>
          <w:rFonts w:ascii="Times New Roman" w:hAnsi="Times New Roman" w:cs="Times New Roman"/>
          <w:sz w:val="22"/>
          <w:szCs w:val="22"/>
        </w:rPr>
      </w:pPr>
      <w:proofErr w:type="spellStart"/>
      <w:r w:rsidRPr="00836F00">
        <w:rPr>
          <w:rFonts w:ascii="Times New Roman" w:hAnsi="Times New Roman" w:cs="Times New Roman"/>
          <w:sz w:val="22"/>
          <w:szCs w:val="22"/>
        </w:rPr>
        <w:t>Ugwa</w:t>
      </w:r>
      <w:proofErr w:type="spellEnd"/>
      <w:r w:rsidRPr="00836F00">
        <w:rPr>
          <w:rFonts w:ascii="Times New Roman" w:hAnsi="Times New Roman" w:cs="Times New Roman"/>
          <w:sz w:val="22"/>
          <w:szCs w:val="22"/>
        </w:rPr>
        <w:t>, E.A., 2014. Maternal anthropometric characteristics as determinants of birth weight in North-West Nigeria: a prospective study. Nigerian Journal of Basic and Clinical Sciences, 11(1), pp.8-12. DOI: 10.4103/0331-8540.130151</w:t>
      </w:r>
    </w:p>
    <w:p w14:paraId="1F2D5CCE" w14:textId="20713782"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 xml:space="preserve">Wollum, A., Burstein, R., Fullman, N., Dwyer-Lindgren, L. and </w:t>
      </w:r>
      <w:proofErr w:type="spellStart"/>
      <w:r w:rsidRPr="00836F00">
        <w:rPr>
          <w:rFonts w:ascii="Times New Roman" w:hAnsi="Times New Roman" w:cs="Times New Roman"/>
          <w:sz w:val="22"/>
          <w:szCs w:val="22"/>
        </w:rPr>
        <w:t>Gakidou</w:t>
      </w:r>
      <w:proofErr w:type="spellEnd"/>
      <w:r w:rsidRPr="00836F00">
        <w:rPr>
          <w:rFonts w:ascii="Times New Roman" w:hAnsi="Times New Roman" w:cs="Times New Roman"/>
          <w:sz w:val="22"/>
          <w:szCs w:val="22"/>
        </w:rPr>
        <w:t xml:space="preserve">, E., 2015. Benchmarking health system performance across states in Nigeria: a systematic analysis of levels and trends in key maternal and child health interventions and outcomes, 2000–2013. BMC medicine, 13, pp.1-16. </w:t>
      </w:r>
      <w:hyperlink r:id="rId21" w:history="1">
        <w:r w:rsidRPr="00836F00">
          <w:rPr>
            <w:rStyle w:val="Hyperlink"/>
            <w:rFonts w:ascii="Times New Roman" w:hAnsi="Times New Roman" w:cs="Times New Roman"/>
            <w:sz w:val="22"/>
            <w:szCs w:val="22"/>
          </w:rPr>
          <w:t>https://doi.org/10.1186/s12916-015-0438</w:t>
        </w:r>
      </w:hyperlink>
    </w:p>
    <w:p w14:paraId="373124C5" w14:textId="70559B22"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ab/>
      </w:r>
    </w:p>
    <w:p w14:paraId="11C1E0BF" w14:textId="77777777" w:rsidR="00FD5B08" w:rsidRPr="00836F00" w:rsidRDefault="00FD5B08" w:rsidP="009A3058">
      <w:pPr>
        <w:spacing w:line="360" w:lineRule="auto"/>
        <w:rPr>
          <w:rFonts w:ascii="Times New Roman" w:hAnsi="Times New Roman" w:cs="Times New Roman"/>
          <w:sz w:val="22"/>
          <w:szCs w:val="22"/>
        </w:rPr>
      </w:pPr>
    </w:p>
    <w:sectPr w:rsidR="00FD5B08" w:rsidRPr="00836F00">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E6365" w14:textId="77777777" w:rsidR="00985CA9" w:rsidRDefault="00985CA9" w:rsidP="00462C9E">
      <w:pPr>
        <w:spacing w:after="0" w:line="240" w:lineRule="auto"/>
      </w:pPr>
      <w:r>
        <w:separator/>
      </w:r>
    </w:p>
  </w:endnote>
  <w:endnote w:type="continuationSeparator" w:id="0">
    <w:p w14:paraId="30DDBF83" w14:textId="77777777" w:rsidR="00985CA9" w:rsidRDefault="00985CA9" w:rsidP="00462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470D0" w14:textId="77777777" w:rsidR="00462C9E" w:rsidRDefault="00462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8B886" w14:textId="77777777" w:rsidR="00462C9E" w:rsidRDefault="00462C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AA02E" w14:textId="77777777" w:rsidR="00462C9E" w:rsidRDefault="00462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8B540" w14:textId="77777777" w:rsidR="00985CA9" w:rsidRDefault="00985CA9" w:rsidP="00462C9E">
      <w:pPr>
        <w:spacing w:after="0" w:line="240" w:lineRule="auto"/>
      </w:pPr>
      <w:r>
        <w:separator/>
      </w:r>
    </w:p>
  </w:footnote>
  <w:footnote w:type="continuationSeparator" w:id="0">
    <w:p w14:paraId="31CC720E" w14:textId="77777777" w:rsidR="00985CA9" w:rsidRDefault="00985CA9" w:rsidP="00462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BE21F" w14:textId="222A7BDF" w:rsidR="00462C9E" w:rsidRDefault="00985CA9">
    <w:pPr>
      <w:pStyle w:val="Header"/>
    </w:pPr>
    <w:r>
      <w:rPr>
        <w:noProof/>
      </w:rPr>
      <w:pict w14:anchorId="264438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6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18734" w14:textId="6BDCE933" w:rsidR="00462C9E" w:rsidRDefault="00985CA9">
    <w:pPr>
      <w:pStyle w:val="Header"/>
    </w:pPr>
    <w:r>
      <w:rPr>
        <w:noProof/>
      </w:rPr>
      <w:pict w14:anchorId="0B663A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6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56D9E" w14:textId="61F0646D" w:rsidR="00462C9E" w:rsidRDefault="00985CA9">
    <w:pPr>
      <w:pStyle w:val="Header"/>
    </w:pPr>
    <w:r>
      <w:rPr>
        <w:noProof/>
      </w:rPr>
      <w:pict w14:anchorId="373AB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6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06AB7"/>
    <w:multiLevelType w:val="hybridMultilevel"/>
    <w:tmpl w:val="13FA9B74"/>
    <w:lvl w:ilvl="0" w:tplc="8794C9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F3DCD"/>
    <w:multiLevelType w:val="hybridMultilevel"/>
    <w:tmpl w:val="2E42F4E2"/>
    <w:lvl w:ilvl="0" w:tplc="41BE8F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51463349"/>
    <w:multiLevelType w:val="hybridMultilevel"/>
    <w:tmpl w:val="84DC5012"/>
    <w:lvl w:ilvl="0" w:tplc="E8E65740">
      <w:start w:val="1"/>
      <w:numFmt w:val="decimal"/>
      <w:lvlText w:val="%1."/>
      <w:lvlJc w:val="left"/>
      <w:pPr>
        <w:ind w:left="720" w:hanging="360"/>
      </w:pPr>
      <w:rPr>
        <w:rFonts w:eastAsia="Times New Roman" w:hint="default"/>
        <w:color w:val="1F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631E66"/>
    <w:multiLevelType w:val="hybridMultilevel"/>
    <w:tmpl w:val="E2741B6C"/>
    <w:lvl w:ilvl="0" w:tplc="82EE7C00">
      <w:start w:val="1"/>
      <w:numFmt w:val="lowerRoman"/>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234AAC"/>
    <w:multiLevelType w:val="hybridMultilevel"/>
    <w:tmpl w:val="C85019E2"/>
    <w:lvl w:ilvl="0" w:tplc="12B2A7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D45"/>
    <w:rsid w:val="0004210B"/>
    <w:rsid w:val="00042A2B"/>
    <w:rsid w:val="00073DB5"/>
    <w:rsid w:val="00074F6C"/>
    <w:rsid w:val="00081C46"/>
    <w:rsid w:val="00095ABD"/>
    <w:rsid w:val="00154D45"/>
    <w:rsid w:val="00195A93"/>
    <w:rsid w:val="001F4637"/>
    <w:rsid w:val="002269CD"/>
    <w:rsid w:val="002A085C"/>
    <w:rsid w:val="003242B6"/>
    <w:rsid w:val="003B42EC"/>
    <w:rsid w:val="00462C9E"/>
    <w:rsid w:val="00471C96"/>
    <w:rsid w:val="0049296A"/>
    <w:rsid w:val="00534E47"/>
    <w:rsid w:val="00581676"/>
    <w:rsid w:val="00682C54"/>
    <w:rsid w:val="006853AD"/>
    <w:rsid w:val="00735C02"/>
    <w:rsid w:val="007E1F33"/>
    <w:rsid w:val="00836F00"/>
    <w:rsid w:val="00845E16"/>
    <w:rsid w:val="00881810"/>
    <w:rsid w:val="008922EE"/>
    <w:rsid w:val="008B4979"/>
    <w:rsid w:val="008C0334"/>
    <w:rsid w:val="008D0630"/>
    <w:rsid w:val="00985CA9"/>
    <w:rsid w:val="0098747A"/>
    <w:rsid w:val="009A29EE"/>
    <w:rsid w:val="009A3058"/>
    <w:rsid w:val="009D06C1"/>
    <w:rsid w:val="00AC52C9"/>
    <w:rsid w:val="00AE29A8"/>
    <w:rsid w:val="00B12D8E"/>
    <w:rsid w:val="00B8512C"/>
    <w:rsid w:val="00BF6EED"/>
    <w:rsid w:val="00C0683F"/>
    <w:rsid w:val="00CB0BB0"/>
    <w:rsid w:val="00E52D72"/>
    <w:rsid w:val="00F432D6"/>
    <w:rsid w:val="00F445B8"/>
    <w:rsid w:val="00FD5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1BB01B"/>
  <w15:chartTrackingRefBased/>
  <w15:docId w15:val="{7EAD48FA-8331-4585-BC47-364C84B9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54D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54D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4D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4D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4D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4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D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54D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4D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4D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4D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4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D45"/>
    <w:rPr>
      <w:rFonts w:eastAsiaTheme="majorEastAsia" w:cstheme="majorBidi"/>
      <w:color w:val="272727" w:themeColor="text1" w:themeTint="D8"/>
    </w:rPr>
  </w:style>
  <w:style w:type="paragraph" w:styleId="Title">
    <w:name w:val="Title"/>
    <w:basedOn w:val="Normal"/>
    <w:next w:val="Normal"/>
    <w:link w:val="TitleChar"/>
    <w:uiPriority w:val="10"/>
    <w:qFormat/>
    <w:rsid w:val="00154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D45"/>
    <w:pPr>
      <w:spacing w:before="160"/>
      <w:jc w:val="center"/>
    </w:pPr>
    <w:rPr>
      <w:i/>
      <w:iCs/>
      <w:color w:val="404040" w:themeColor="text1" w:themeTint="BF"/>
    </w:rPr>
  </w:style>
  <w:style w:type="character" w:customStyle="1" w:styleId="QuoteChar">
    <w:name w:val="Quote Char"/>
    <w:basedOn w:val="DefaultParagraphFont"/>
    <w:link w:val="Quote"/>
    <w:uiPriority w:val="29"/>
    <w:rsid w:val="00154D45"/>
    <w:rPr>
      <w:i/>
      <w:iCs/>
      <w:color w:val="404040" w:themeColor="text1" w:themeTint="BF"/>
    </w:rPr>
  </w:style>
  <w:style w:type="paragraph" w:styleId="ListParagraph">
    <w:name w:val="List Paragraph"/>
    <w:basedOn w:val="Normal"/>
    <w:uiPriority w:val="34"/>
    <w:qFormat/>
    <w:rsid w:val="00154D45"/>
    <w:pPr>
      <w:ind w:left="720"/>
      <w:contextualSpacing/>
    </w:pPr>
  </w:style>
  <w:style w:type="character" w:styleId="IntenseEmphasis">
    <w:name w:val="Intense Emphasis"/>
    <w:basedOn w:val="DefaultParagraphFont"/>
    <w:uiPriority w:val="21"/>
    <w:qFormat/>
    <w:rsid w:val="00154D45"/>
    <w:rPr>
      <w:i/>
      <w:iCs/>
      <w:color w:val="2F5496" w:themeColor="accent1" w:themeShade="BF"/>
    </w:rPr>
  </w:style>
  <w:style w:type="paragraph" w:styleId="IntenseQuote">
    <w:name w:val="Intense Quote"/>
    <w:basedOn w:val="Normal"/>
    <w:next w:val="Normal"/>
    <w:link w:val="IntenseQuoteChar"/>
    <w:uiPriority w:val="30"/>
    <w:qFormat/>
    <w:rsid w:val="00154D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4D45"/>
    <w:rPr>
      <w:i/>
      <w:iCs/>
      <w:color w:val="2F5496" w:themeColor="accent1" w:themeShade="BF"/>
    </w:rPr>
  </w:style>
  <w:style w:type="character" w:styleId="IntenseReference">
    <w:name w:val="Intense Reference"/>
    <w:basedOn w:val="DefaultParagraphFont"/>
    <w:uiPriority w:val="32"/>
    <w:qFormat/>
    <w:rsid w:val="00154D45"/>
    <w:rPr>
      <w:b/>
      <w:bCs/>
      <w:smallCaps/>
      <w:color w:val="2F5496" w:themeColor="accent1" w:themeShade="BF"/>
      <w:spacing w:val="5"/>
    </w:rPr>
  </w:style>
  <w:style w:type="paragraph" w:styleId="NoSpacing">
    <w:name w:val="No Spacing"/>
    <w:uiPriority w:val="1"/>
    <w:qFormat/>
    <w:rsid w:val="00154D45"/>
    <w:pPr>
      <w:spacing w:after="0" w:line="240" w:lineRule="auto"/>
    </w:pPr>
    <w:rPr>
      <w:kern w:val="0"/>
      <w:sz w:val="22"/>
      <w:szCs w:val="22"/>
      <w14:ligatures w14:val="none"/>
    </w:rPr>
  </w:style>
  <w:style w:type="character" w:styleId="Hyperlink">
    <w:name w:val="Hyperlink"/>
    <w:basedOn w:val="DefaultParagraphFont"/>
    <w:uiPriority w:val="99"/>
    <w:unhideWhenUsed/>
    <w:rsid w:val="00F445B8"/>
    <w:rPr>
      <w:color w:val="0563C1" w:themeColor="hyperlink"/>
      <w:u w:val="single"/>
    </w:rPr>
  </w:style>
  <w:style w:type="character" w:customStyle="1" w:styleId="UnresolvedMention">
    <w:name w:val="Unresolved Mention"/>
    <w:basedOn w:val="DefaultParagraphFont"/>
    <w:uiPriority w:val="99"/>
    <w:semiHidden/>
    <w:unhideWhenUsed/>
    <w:rsid w:val="00F445B8"/>
    <w:rPr>
      <w:color w:val="605E5C"/>
      <w:shd w:val="clear" w:color="auto" w:fill="E1DFDD"/>
    </w:rPr>
  </w:style>
  <w:style w:type="table" w:styleId="TableGrid">
    <w:name w:val="Table Grid"/>
    <w:basedOn w:val="TableNormal"/>
    <w:uiPriority w:val="39"/>
    <w:rsid w:val="009A3058"/>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2C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C9E"/>
  </w:style>
  <w:style w:type="paragraph" w:styleId="Footer">
    <w:name w:val="footer"/>
    <w:basedOn w:val="Normal"/>
    <w:link w:val="FooterChar"/>
    <w:uiPriority w:val="99"/>
    <w:unhideWhenUsed/>
    <w:rsid w:val="00462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9734/jpri/2018/42002" TargetMode="External"/><Relationship Id="rId18" Type="http://schemas.openxmlformats.org/officeDocument/2006/relationships/hyperlink" Target="https://doi.org/10.1186/1756-0500-6-286"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186/s12916-015-0438" TargetMode="External"/><Relationship Id="rId7" Type="http://schemas.openxmlformats.org/officeDocument/2006/relationships/image" Target="media/image1.png"/><Relationship Id="rId12" Type="http://schemas.openxmlformats.org/officeDocument/2006/relationships/hyperlink" Target="https://doi.org/10.1371/journal.pone.0212775" TargetMode="External"/><Relationship Id="rId17" Type="http://schemas.openxmlformats.org/officeDocument/2006/relationships/hyperlink" Target="https://www.ncbi.nlm.nih.gov/pmc/articles/PMC884197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ncbi.nlm.nih.gov/pmc/articles/PMC6790233/" TargetMode="External"/><Relationship Id="rId20" Type="http://schemas.openxmlformats.org/officeDocument/2006/relationships/hyperlink" Target="https://doi.org/10.1186/s13031-020-00318-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402/gha.v9.2882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07/s12061-017-9240-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3390/medicina55050173" TargetMode="External"/><Relationship Id="rId19" Type="http://schemas.openxmlformats.org/officeDocument/2006/relationships/hyperlink" Target="https://doi.org/10.1007/s12262-025-04352-6" TargetMode="External"/><Relationship Id="rId4" Type="http://schemas.openxmlformats.org/officeDocument/2006/relationships/webSettings" Target="webSettings.xml"/><Relationship Id="rId9" Type="http://schemas.openxmlformats.org/officeDocument/2006/relationships/hyperlink" Target="https://doi.org/10.4103/TJOG.TJOG_25_17" TargetMode="External"/><Relationship Id="rId14" Type="http://schemas.openxmlformats.org/officeDocument/2006/relationships/hyperlink" Target="https://doi.org/10.1186/s12903-015-0058-y"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Maslaw\Projects\Cyprus\SLR\Years%20of%20publication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baseline="0">
                <a:effectLst/>
                <a:latin typeface="Times New Roman" panose="02020603050405020304" pitchFamily="18" charset="0"/>
                <a:cs typeface="Times New Roman" panose="02020603050405020304" pitchFamily="18" charset="0"/>
              </a:rPr>
              <a:t>Trends of Publications on MNCH </a:t>
            </a:r>
            <a:endParaRPr lang="en-US" sz="105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Sheet1!$E$4</c:f>
              <c:strCache>
                <c:ptCount val="1"/>
                <c:pt idx="0">
                  <c:v>Count_Screened</c:v>
                </c:pt>
              </c:strCache>
            </c:strRef>
          </c:tx>
          <c:spPr>
            <a:ln w="19050" cap="rnd">
              <a:solidFill>
                <a:schemeClr val="accent1">
                  <a:alpha val="97000"/>
                </a:schemeClr>
              </a:solidFill>
              <a:round/>
            </a:ln>
            <a:effectLst/>
          </c:spPr>
          <c:marker>
            <c:symbol val="circle"/>
            <c:size val="5"/>
            <c:spPr>
              <a:solidFill>
                <a:schemeClr val="accent1"/>
              </a:solidFill>
              <a:ln w="9525">
                <a:solidFill>
                  <a:schemeClr val="accent1"/>
                </a:solidFill>
              </a:ln>
              <a:effectLst/>
            </c:spPr>
          </c:marker>
          <c:xVal>
            <c:numRef>
              <c:f>Sheet1!$D$5:$D$18</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xVal>
          <c:yVal>
            <c:numRef>
              <c:f>Sheet1!$E$5:$E$18</c:f>
              <c:numCache>
                <c:formatCode>General</c:formatCode>
                <c:ptCount val="14"/>
                <c:pt idx="0">
                  <c:v>3</c:v>
                </c:pt>
                <c:pt idx="1">
                  <c:v>1</c:v>
                </c:pt>
                <c:pt idx="2">
                  <c:v>7</c:v>
                </c:pt>
                <c:pt idx="3">
                  <c:v>7</c:v>
                </c:pt>
                <c:pt idx="4">
                  <c:v>7</c:v>
                </c:pt>
                <c:pt idx="5">
                  <c:v>6</c:v>
                </c:pt>
                <c:pt idx="6">
                  <c:v>7</c:v>
                </c:pt>
                <c:pt idx="7">
                  <c:v>5</c:v>
                </c:pt>
                <c:pt idx="8">
                  <c:v>7</c:v>
                </c:pt>
                <c:pt idx="9">
                  <c:v>6</c:v>
                </c:pt>
                <c:pt idx="10">
                  <c:v>5</c:v>
                </c:pt>
                <c:pt idx="11">
                  <c:v>8</c:v>
                </c:pt>
                <c:pt idx="12">
                  <c:v>1</c:v>
                </c:pt>
                <c:pt idx="13">
                  <c:v>7</c:v>
                </c:pt>
              </c:numCache>
            </c:numRef>
          </c:yVal>
          <c:smooth val="0"/>
          <c:extLst>
            <c:ext xmlns:c16="http://schemas.microsoft.com/office/drawing/2014/chart" uri="{C3380CC4-5D6E-409C-BE32-E72D297353CC}">
              <c16:uniqueId val="{00000000-C54F-4FE0-B120-3E461AAEFD95}"/>
            </c:ext>
          </c:extLst>
        </c:ser>
        <c:ser>
          <c:idx val="1"/>
          <c:order val="1"/>
          <c:tx>
            <c:strRef>
              <c:f>Sheet1!$F$4</c:f>
              <c:strCache>
                <c:ptCount val="1"/>
                <c:pt idx="0">
                  <c:v>Count_Full</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Sheet1!$D$5:$D$18</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xVal>
          <c:yVal>
            <c:numRef>
              <c:f>Sheet1!$F$5:$F$18</c:f>
              <c:numCache>
                <c:formatCode>General</c:formatCode>
                <c:ptCount val="14"/>
                <c:pt idx="0">
                  <c:v>13</c:v>
                </c:pt>
                <c:pt idx="1">
                  <c:v>11</c:v>
                </c:pt>
                <c:pt idx="2">
                  <c:v>13</c:v>
                </c:pt>
                <c:pt idx="3">
                  <c:v>33</c:v>
                </c:pt>
                <c:pt idx="4">
                  <c:v>18</c:v>
                </c:pt>
                <c:pt idx="5">
                  <c:v>25</c:v>
                </c:pt>
                <c:pt idx="6">
                  <c:v>29</c:v>
                </c:pt>
                <c:pt idx="7">
                  <c:v>29</c:v>
                </c:pt>
                <c:pt idx="8">
                  <c:v>21</c:v>
                </c:pt>
                <c:pt idx="9">
                  <c:v>37</c:v>
                </c:pt>
                <c:pt idx="10">
                  <c:v>27</c:v>
                </c:pt>
                <c:pt idx="11">
                  <c:v>36</c:v>
                </c:pt>
                <c:pt idx="12">
                  <c:v>21</c:v>
                </c:pt>
                <c:pt idx="13">
                  <c:v>33</c:v>
                </c:pt>
              </c:numCache>
            </c:numRef>
          </c:yVal>
          <c:smooth val="0"/>
          <c:extLst>
            <c:ext xmlns:c16="http://schemas.microsoft.com/office/drawing/2014/chart" uri="{C3380CC4-5D6E-409C-BE32-E72D297353CC}">
              <c16:uniqueId val="{00000001-C54F-4FE0-B120-3E461AAEFD95}"/>
            </c:ext>
          </c:extLst>
        </c:ser>
        <c:dLbls>
          <c:showLegendKey val="0"/>
          <c:showVal val="0"/>
          <c:showCatName val="0"/>
          <c:showSerName val="0"/>
          <c:showPercent val="0"/>
          <c:showBubbleSize val="0"/>
        </c:dLbls>
        <c:axId val="559902808"/>
        <c:axId val="559903792"/>
      </c:scatterChart>
      <c:valAx>
        <c:axId val="559902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50">
                    <a:latin typeface="Times New Roman" panose="02020603050405020304" pitchFamily="18" charset="0"/>
                    <a:cs typeface="Times New Roman" panose="02020603050405020304" pitchFamily="18" charset="0"/>
                  </a:rPr>
                  <a:t>Years of Publication</a:t>
                </a:r>
              </a:p>
            </c:rich>
          </c:tx>
          <c:layout>
            <c:manualLayout>
              <c:xMode val="edge"/>
              <c:yMode val="edge"/>
              <c:x val="0.42861506917762193"/>
              <c:y val="0.8186614173228345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9903792"/>
        <c:crosses val="autoZero"/>
        <c:crossBetween val="midCat"/>
      </c:valAx>
      <c:valAx>
        <c:axId val="5599037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Number of Publications</a:t>
                </a:r>
              </a:p>
            </c:rich>
          </c:tx>
          <c:layout>
            <c:manualLayout>
              <c:xMode val="edge"/>
              <c:yMode val="edge"/>
              <c:x val="1.5317286652078774E-2"/>
              <c:y val="0.192013228346456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9902808"/>
        <c:crosses val="autoZero"/>
        <c:crossBetween val="midCat"/>
      </c:valAx>
      <c:spPr>
        <a:noFill/>
        <a:ln>
          <a:noFill/>
        </a:ln>
        <a:effectLst/>
      </c:spPr>
    </c:plotArea>
    <c:legend>
      <c:legendPos val="b"/>
      <c:layout>
        <c:manualLayout>
          <c:xMode val="edge"/>
          <c:yMode val="edge"/>
          <c:x val="0.29478075087441197"/>
          <c:y val="0.90798556430446198"/>
          <c:w val="0.3885566601767777"/>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TotalTime>
  <Pages>21</Pages>
  <Words>6341</Words>
  <Characters>36147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Abdulrahman Abdullateef</dc:creator>
  <cp:keywords/>
  <dc:description/>
  <cp:lastModifiedBy>SDI CPU 1127</cp:lastModifiedBy>
  <cp:revision>15</cp:revision>
  <dcterms:created xsi:type="dcterms:W3CDTF">2025-04-27T11:16:00Z</dcterms:created>
  <dcterms:modified xsi:type="dcterms:W3CDTF">2025-05-09T12:05:00Z</dcterms:modified>
</cp:coreProperties>
</file>