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82BD03" w14:textId="77777777" w:rsidR="00163BC4" w:rsidRPr="00163BC4" w:rsidRDefault="00DF4DE5" w:rsidP="00D35546">
      <w:pPr>
        <w:pStyle w:val="Author"/>
        <w:spacing w:line="240" w:lineRule="auto"/>
        <w:rPr>
          <w:rFonts w:ascii="Arial" w:hAnsi="Arial" w:cs="Arial"/>
          <w:bCs/>
          <w:iCs/>
          <w:kern w:val="28"/>
          <w:sz w:val="36"/>
        </w:rPr>
      </w:pPr>
      <w:r w:rsidRPr="00DF4DE5">
        <w:rPr>
          <w:rFonts w:ascii="Arial" w:hAnsi="Arial" w:cs="Arial"/>
          <w:bCs/>
          <w:iCs/>
          <w:kern w:val="28"/>
          <w:sz w:val="36"/>
        </w:rPr>
        <w:t xml:space="preserve">THERMAL AND STRUCTURAL ANALYSIS OF </w:t>
      </w:r>
      <w:r w:rsidR="00D35546">
        <w:rPr>
          <w:rFonts w:ascii="Arial" w:hAnsi="Arial" w:cs="Arial"/>
          <w:bCs/>
          <w:iCs/>
          <w:kern w:val="28"/>
          <w:sz w:val="36"/>
        </w:rPr>
        <w:t>A</w:t>
      </w:r>
      <w:r w:rsidR="0027001A">
        <w:rPr>
          <w:rFonts w:ascii="Arial" w:hAnsi="Arial" w:cs="Arial"/>
          <w:bCs/>
          <w:iCs/>
          <w:kern w:val="28"/>
          <w:sz w:val="36"/>
        </w:rPr>
        <w:t xml:space="preserve"> SEMI-ADIABATI</w:t>
      </w:r>
      <w:r w:rsidR="00A1590E">
        <w:rPr>
          <w:rFonts w:ascii="Arial" w:hAnsi="Arial" w:cs="Arial"/>
          <w:bCs/>
          <w:iCs/>
          <w:kern w:val="28"/>
          <w:sz w:val="36"/>
        </w:rPr>
        <w:t>C</w:t>
      </w:r>
      <w:r w:rsidR="0027001A">
        <w:rPr>
          <w:rFonts w:ascii="Arial" w:hAnsi="Arial" w:cs="Arial"/>
          <w:bCs/>
          <w:iCs/>
          <w:kern w:val="28"/>
          <w:sz w:val="36"/>
        </w:rPr>
        <w:t xml:space="preserve"> DIESEL ENGINE </w:t>
      </w:r>
      <w:r w:rsidR="00D35546">
        <w:rPr>
          <w:rFonts w:ascii="Arial" w:hAnsi="Arial" w:cs="Arial"/>
          <w:bCs/>
          <w:iCs/>
          <w:kern w:val="28"/>
          <w:sz w:val="36"/>
        </w:rPr>
        <w:t xml:space="preserve">(SADE) </w:t>
      </w:r>
      <w:r w:rsidR="000478AC">
        <w:rPr>
          <w:rFonts w:ascii="Arial" w:hAnsi="Arial" w:cs="Arial"/>
          <w:bCs/>
          <w:iCs/>
          <w:kern w:val="28"/>
          <w:sz w:val="36"/>
        </w:rPr>
        <w:t xml:space="preserve">WITH AIR-GAP INSULATED PISTON OF </w:t>
      </w:r>
      <w:r w:rsidR="00C1455C">
        <w:rPr>
          <w:rFonts w:ascii="Arial" w:hAnsi="Arial" w:cs="Arial"/>
          <w:bCs/>
          <w:iCs/>
          <w:kern w:val="28"/>
          <w:sz w:val="36"/>
        </w:rPr>
        <w:t>AIRGAP THICKNESS</w:t>
      </w:r>
      <w:r w:rsidR="00D35546">
        <w:rPr>
          <w:rFonts w:ascii="Arial" w:hAnsi="Arial" w:cs="Arial"/>
          <w:bCs/>
          <w:iCs/>
          <w:kern w:val="28"/>
          <w:sz w:val="36"/>
        </w:rPr>
        <w:t>ES</w:t>
      </w:r>
      <w:r w:rsidR="00C1455C">
        <w:rPr>
          <w:rFonts w:ascii="Arial" w:hAnsi="Arial" w:cs="Arial"/>
          <w:bCs/>
          <w:iCs/>
          <w:kern w:val="28"/>
          <w:sz w:val="36"/>
        </w:rPr>
        <w:t xml:space="preserve"> </w:t>
      </w:r>
      <w:r w:rsidR="00D35546">
        <w:rPr>
          <w:rFonts w:ascii="Arial" w:hAnsi="Arial" w:cs="Arial"/>
          <w:bCs/>
          <w:iCs/>
          <w:kern w:val="28"/>
          <w:sz w:val="36"/>
        </w:rPr>
        <w:t xml:space="preserve">2.6MM AND </w:t>
      </w:r>
      <w:r w:rsidR="000478AC">
        <w:rPr>
          <w:rFonts w:ascii="Arial" w:hAnsi="Arial" w:cs="Arial"/>
          <w:bCs/>
          <w:iCs/>
          <w:kern w:val="28"/>
          <w:sz w:val="36"/>
        </w:rPr>
        <w:t>2.</w:t>
      </w:r>
      <w:r w:rsidR="002C0256">
        <w:rPr>
          <w:rFonts w:ascii="Arial" w:hAnsi="Arial" w:cs="Arial"/>
          <w:bCs/>
          <w:iCs/>
          <w:kern w:val="28"/>
          <w:sz w:val="36"/>
        </w:rPr>
        <w:t>8</w:t>
      </w:r>
      <w:r w:rsidR="000478AC">
        <w:rPr>
          <w:rFonts w:ascii="Arial" w:hAnsi="Arial" w:cs="Arial"/>
          <w:bCs/>
          <w:iCs/>
          <w:kern w:val="28"/>
          <w:sz w:val="36"/>
        </w:rPr>
        <w:t xml:space="preserve">MM,  </w:t>
      </w:r>
      <w:r w:rsidRPr="00DF4DE5">
        <w:rPr>
          <w:rFonts w:ascii="Arial" w:hAnsi="Arial" w:cs="Arial"/>
          <w:bCs/>
          <w:iCs/>
          <w:kern w:val="28"/>
          <w:sz w:val="36"/>
        </w:rPr>
        <w:t>FUELED WITH</w:t>
      </w:r>
      <w:r w:rsidR="0027001A">
        <w:rPr>
          <w:rFonts w:ascii="Arial" w:hAnsi="Arial" w:cs="Arial"/>
          <w:bCs/>
          <w:iCs/>
          <w:kern w:val="28"/>
          <w:sz w:val="36"/>
        </w:rPr>
        <w:t xml:space="preserve"> </w:t>
      </w:r>
      <w:r w:rsidRPr="00DF4DE5">
        <w:rPr>
          <w:rFonts w:ascii="Arial" w:hAnsi="Arial" w:cs="Arial"/>
          <w:bCs/>
          <w:iCs/>
          <w:kern w:val="28"/>
          <w:sz w:val="36"/>
        </w:rPr>
        <w:t>PLASTIC OIL BLENDS</w:t>
      </w:r>
    </w:p>
    <w:p w14:paraId="3BC3DC09" w14:textId="77777777" w:rsidR="00AD1F24" w:rsidRPr="00520CB0" w:rsidRDefault="00AD1F24" w:rsidP="00520CB0">
      <w:pPr>
        <w:pStyle w:val="Affiliation"/>
        <w:spacing w:after="0" w:line="240" w:lineRule="auto"/>
        <w:rPr>
          <w:rFonts w:ascii="Arial" w:hAnsi="Arial" w:cs="Arial"/>
          <w:i/>
        </w:rPr>
      </w:pPr>
    </w:p>
    <w:p w14:paraId="39AB57C1" w14:textId="77777777" w:rsidR="00B01FCD" w:rsidRPr="00FB3A86" w:rsidRDefault="00CB2EB2" w:rsidP="00441B6F">
      <w:pPr>
        <w:pStyle w:val="Copyright"/>
        <w:spacing w:after="0" w:line="240" w:lineRule="auto"/>
        <w:jc w:val="both"/>
        <w:rPr>
          <w:rFonts w:ascii="Arial" w:hAnsi="Arial" w:cs="Arial"/>
        </w:rPr>
        <w:sectPr w:rsidR="00B01FCD" w:rsidRPr="00FB3A86" w:rsidSect="005F21E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478AD08" wp14:editId="0492FC87">
                <wp:extent cx="5303520" cy="635"/>
                <wp:effectExtent l="13335" t="11430" r="17145" b="17145"/>
                <wp:docPr id="8283757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1371493D"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7D5250EA"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9F71DFD"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631B8048" w14:textId="77777777" w:rsidTr="001E44FE">
        <w:tc>
          <w:tcPr>
            <w:tcW w:w="9576" w:type="dxa"/>
            <w:shd w:val="clear" w:color="auto" w:fill="F2F2F2"/>
          </w:tcPr>
          <w:p w14:paraId="78464BD9" w14:textId="77777777" w:rsidR="00B9080E" w:rsidRDefault="00BA1B01" w:rsidP="00441B6F">
            <w:pPr>
              <w:pStyle w:val="Body"/>
              <w:spacing w:after="0"/>
              <w:rPr>
                <w:rFonts w:ascii="Arial" w:eastAsia="Calibri" w:hAnsi="Arial" w:cs="Arial"/>
                <w:szCs w:val="22"/>
              </w:rPr>
            </w:pPr>
            <w:r w:rsidRPr="00BA1B01">
              <w:rPr>
                <w:rFonts w:ascii="Arial" w:eastAsia="Calibri" w:hAnsi="Arial" w:cs="Arial"/>
                <w:b/>
                <w:szCs w:val="22"/>
              </w:rPr>
              <w:t>Aims:</w:t>
            </w:r>
            <w:r w:rsidR="000574BC">
              <w:rPr>
                <w:rFonts w:ascii="Arial" w:eastAsia="Calibri" w:hAnsi="Arial" w:cs="Arial"/>
                <w:szCs w:val="22"/>
              </w:rPr>
              <w:t xml:space="preserve"> To </w:t>
            </w:r>
            <w:r w:rsidR="0027001A">
              <w:rPr>
                <w:rFonts w:ascii="Arial" w:eastAsia="Calibri" w:hAnsi="Arial" w:cs="Arial"/>
                <w:szCs w:val="22"/>
              </w:rPr>
              <w:t>determine</w:t>
            </w:r>
            <w:r w:rsidR="000574BC">
              <w:rPr>
                <w:rFonts w:ascii="Arial" w:eastAsia="Calibri" w:hAnsi="Arial" w:cs="Arial"/>
                <w:szCs w:val="22"/>
              </w:rPr>
              <w:t xml:space="preserve"> the </w:t>
            </w:r>
            <w:r w:rsidR="0027001A">
              <w:rPr>
                <w:rFonts w:ascii="Arial" w:eastAsia="Calibri" w:hAnsi="Arial" w:cs="Arial"/>
                <w:szCs w:val="22"/>
              </w:rPr>
              <w:t>amount</w:t>
            </w:r>
            <w:r w:rsidR="000574BC">
              <w:rPr>
                <w:rFonts w:ascii="Arial" w:eastAsia="Calibri" w:hAnsi="Arial" w:cs="Arial"/>
                <w:szCs w:val="22"/>
              </w:rPr>
              <w:t xml:space="preserve"> of heat dissipated across </w:t>
            </w:r>
            <w:r w:rsidR="00D35546">
              <w:rPr>
                <w:rFonts w:ascii="Arial" w:eastAsia="Calibri" w:hAnsi="Arial" w:cs="Arial"/>
                <w:szCs w:val="22"/>
              </w:rPr>
              <w:t>an</w:t>
            </w:r>
            <w:r w:rsidR="0027001A">
              <w:rPr>
                <w:rFonts w:ascii="Arial" w:eastAsia="Calibri" w:hAnsi="Arial" w:cs="Arial"/>
                <w:szCs w:val="22"/>
              </w:rPr>
              <w:t xml:space="preserve"> air-gap insulated </w:t>
            </w:r>
            <w:r w:rsidR="000574BC">
              <w:rPr>
                <w:rFonts w:ascii="Arial" w:eastAsia="Calibri" w:hAnsi="Arial" w:cs="Arial"/>
                <w:szCs w:val="22"/>
              </w:rPr>
              <w:t xml:space="preserve">piston </w:t>
            </w:r>
            <w:r w:rsidR="00D35546">
              <w:rPr>
                <w:rFonts w:ascii="Arial" w:eastAsia="Calibri" w:hAnsi="Arial" w:cs="Arial"/>
                <w:szCs w:val="22"/>
              </w:rPr>
              <w:t xml:space="preserve">with airgap thickness of 2.6mm (SADE-1) and 2.8mm(SADE-2) </w:t>
            </w:r>
            <w:r w:rsidR="000574BC">
              <w:rPr>
                <w:rFonts w:ascii="Arial" w:eastAsia="Calibri" w:hAnsi="Arial" w:cs="Arial"/>
                <w:szCs w:val="22"/>
              </w:rPr>
              <w:t>through steady state thermal analysis</w:t>
            </w:r>
            <w:r w:rsidR="004B3D71">
              <w:rPr>
                <w:rFonts w:ascii="Arial" w:eastAsia="Calibri" w:hAnsi="Arial" w:cs="Arial"/>
                <w:szCs w:val="22"/>
              </w:rPr>
              <w:t>. T</w:t>
            </w:r>
            <w:r w:rsidR="000574BC">
              <w:rPr>
                <w:rFonts w:ascii="Arial" w:eastAsia="Calibri" w:hAnsi="Arial" w:cs="Arial"/>
                <w:szCs w:val="22"/>
              </w:rPr>
              <w:t>he max</w:t>
            </w:r>
            <w:r w:rsidR="0027001A">
              <w:rPr>
                <w:rFonts w:ascii="Arial" w:eastAsia="Calibri" w:hAnsi="Arial" w:cs="Arial"/>
                <w:szCs w:val="22"/>
              </w:rPr>
              <w:t>imum</w:t>
            </w:r>
            <w:r w:rsidR="000574BC">
              <w:rPr>
                <w:rFonts w:ascii="Arial" w:eastAsia="Calibri" w:hAnsi="Arial" w:cs="Arial"/>
                <w:szCs w:val="22"/>
              </w:rPr>
              <w:t xml:space="preserve"> von mises stress </w:t>
            </w:r>
            <w:r w:rsidR="0027001A">
              <w:rPr>
                <w:rFonts w:ascii="Arial" w:eastAsia="Calibri" w:hAnsi="Arial" w:cs="Arial"/>
                <w:szCs w:val="22"/>
              </w:rPr>
              <w:t>a</w:t>
            </w:r>
            <w:r w:rsidR="000574BC">
              <w:rPr>
                <w:rFonts w:ascii="Arial" w:eastAsia="Calibri" w:hAnsi="Arial" w:cs="Arial"/>
                <w:szCs w:val="22"/>
              </w:rPr>
              <w:t>long with the max</w:t>
            </w:r>
            <w:r w:rsidR="0027001A">
              <w:rPr>
                <w:rFonts w:ascii="Arial" w:eastAsia="Calibri" w:hAnsi="Arial" w:cs="Arial"/>
                <w:szCs w:val="22"/>
              </w:rPr>
              <w:t>imum</w:t>
            </w:r>
            <w:r w:rsidR="000574BC">
              <w:rPr>
                <w:rFonts w:ascii="Arial" w:eastAsia="Calibri" w:hAnsi="Arial" w:cs="Arial"/>
                <w:szCs w:val="22"/>
              </w:rPr>
              <w:t xml:space="preserve"> deflection </w:t>
            </w:r>
            <w:r w:rsidR="004B3D71">
              <w:rPr>
                <w:rFonts w:ascii="Arial" w:eastAsia="Calibri" w:hAnsi="Arial" w:cs="Arial"/>
                <w:szCs w:val="22"/>
              </w:rPr>
              <w:t xml:space="preserve">of SADE-1 and SADE-2 are determined </w:t>
            </w:r>
            <w:r w:rsidR="000574BC">
              <w:rPr>
                <w:rFonts w:ascii="Arial" w:eastAsia="Calibri" w:hAnsi="Arial" w:cs="Arial"/>
                <w:szCs w:val="22"/>
              </w:rPr>
              <w:t>through</w:t>
            </w:r>
            <w:r w:rsidR="0027001A">
              <w:rPr>
                <w:rFonts w:ascii="Arial" w:eastAsia="Calibri" w:hAnsi="Arial" w:cs="Arial"/>
                <w:szCs w:val="22"/>
              </w:rPr>
              <w:t xml:space="preserve"> </w:t>
            </w:r>
            <w:r w:rsidR="000574BC">
              <w:rPr>
                <w:rFonts w:ascii="Arial" w:eastAsia="Calibri" w:hAnsi="Arial" w:cs="Arial"/>
                <w:szCs w:val="22"/>
              </w:rPr>
              <w:t>static structural analysis</w:t>
            </w:r>
            <w:r w:rsidR="00B9080E">
              <w:rPr>
                <w:rFonts w:ascii="Arial" w:eastAsia="Calibri" w:hAnsi="Arial" w:cs="Arial"/>
                <w:szCs w:val="22"/>
              </w:rPr>
              <w:t>.</w:t>
            </w:r>
          </w:p>
          <w:p w14:paraId="3BD8B4F9" w14:textId="77777777" w:rsidR="000574BC" w:rsidRDefault="00BA1B01" w:rsidP="00B9080E">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27001A">
              <w:rPr>
                <w:rFonts w:ascii="Arial" w:eastAsia="Calibri" w:hAnsi="Arial" w:cs="Arial"/>
                <w:szCs w:val="22"/>
              </w:rPr>
              <w:t>To reduce the non-exhaust emissions and the heat dissipated to other parts of a piston in</w:t>
            </w:r>
            <w:r w:rsidR="000574BC">
              <w:rPr>
                <w:rFonts w:ascii="Arial" w:eastAsia="Calibri" w:hAnsi="Arial" w:cs="Arial"/>
                <w:szCs w:val="22"/>
              </w:rPr>
              <w:t xml:space="preserve"> diesel engines</w:t>
            </w:r>
            <w:r w:rsidR="0027001A">
              <w:rPr>
                <w:rFonts w:ascii="Arial" w:eastAsia="Calibri" w:hAnsi="Arial" w:cs="Arial"/>
                <w:szCs w:val="22"/>
              </w:rPr>
              <w:t xml:space="preserve"> fueled with alternative fuels, an air-gap insulation of specific thickness is created between the piston crown and the piston body which acts as a thermal barrier which is expected to reduce the amount of heat dissipated.</w:t>
            </w:r>
            <w:r w:rsidR="004B3D71">
              <w:rPr>
                <w:rFonts w:ascii="Arial" w:eastAsia="Calibri" w:hAnsi="Arial" w:cs="Arial"/>
                <w:szCs w:val="22"/>
              </w:rPr>
              <w:t xml:space="preserve"> </w:t>
            </w:r>
          </w:p>
          <w:p w14:paraId="03A39917" w14:textId="77777777" w:rsidR="00B9080E" w:rsidRPr="00BA1B01" w:rsidRDefault="00BA1B01" w:rsidP="00B9080E">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27001A">
              <w:rPr>
                <w:rFonts w:ascii="Arial" w:eastAsia="Calibri" w:hAnsi="Arial" w:cs="Arial"/>
                <w:szCs w:val="22"/>
              </w:rPr>
              <w:t>An air-gap between the piston crown and the body is created by using an insert- which usually is known as a shim</w:t>
            </w:r>
            <w:r w:rsidR="00B9080E" w:rsidRPr="00226DD1">
              <w:rPr>
                <w:rFonts w:ascii="Arial" w:eastAsia="Calibri" w:hAnsi="Arial" w:cs="Arial"/>
                <w:szCs w:val="22"/>
              </w:rPr>
              <w:t>.</w:t>
            </w:r>
            <w:r w:rsidR="0027001A">
              <w:rPr>
                <w:rFonts w:ascii="Arial" w:eastAsia="Calibri" w:hAnsi="Arial" w:cs="Arial"/>
                <w:szCs w:val="22"/>
              </w:rPr>
              <w:t xml:space="preserve"> </w:t>
            </w:r>
            <w:r w:rsidR="004B3D71">
              <w:rPr>
                <w:rFonts w:ascii="Arial" w:eastAsia="Calibri" w:hAnsi="Arial" w:cs="Arial"/>
                <w:szCs w:val="22"/>
              </w:rPr>
              <w:t xml:space="preserve">Two shims of thickness 1.0mm and 1.2mm, made of stainless-steel are used to assemble the airgap insulated pistons of thicknesses 2.6mm (SADE-1) and 2.8mm (SADE-2) respectively. </w:t>
            </w:r>
            <w:r w:rsidR="00E95F97">
              <w:rPr>
                <w:rFonts w:ascii="Arial" w:eastAsia="Calibri" w:hAnsi="Arial" w:cs="Arial"/>
                <w:szCs w:val="22"/>
              </w:rPr>
              <w:t xml:space="preserve">The 3-D models and the required air-gap piston </w:t>
            </w:r>
            <w:r w:rsidR="004B3D71">
              <w:rPr>
                <w:rFonts w:ascii="Arial" w:eastAsia="Calibri" w:hAnsi="Arial" w:cs="Arial"/>
                <w:szCs w:val="22"/>
              </w:rPr>
              <w:t>assemblies</w:t>
            </w:r>
            <w:r w:rsidR="00E95F97">
              <w:rPr>
                <w:rFonts w:ascii="Arial" w:eastAsia="Calibri" w:hAnsi="Arial" w:cs="Arial"/>
                <w:szCs w:val="22"/>
              </w:rPr>
              <w:t xml:space="preserve"> is designed and exported to ANSYS workbench for thermal analysis. </w:t>
            </w:r>
            <w:r w:rsidR="00611561">
              <w:rPr>
                <w:rFonts w:ascii="Arial" w:eastAsia="Calibri" w:hAnsi="Arial" w:cs="Arial"/>
                <w:szCs w:val="22"/>
              </w:rPr>
              <w:t xml:space="preserve">The analysis was performed by using the vertical sectional view of the 3-D models, as the effect of the air-gap insulation would be more clearly visible. </w:t>
            </w:r>
            <w:r w:rsidR="00E95F97">
              <w:rPr>
                <w:rFonts w:ascii="Arial" w:eastAsia="Calibri" w:hAnsi="Arial" w:cs="Arial"/>
                <w:szCs w:val="22"/>
              </w:rPr>
              <w:t xml:space="preserve">The </w:t>
            </w:r>
            <w:r w:rsidR="00611561">
              <w:rPr>
                <w:rFonts w:ascii="Arial" w:eastAsia="Calibri" w:hAnsi="Arial" w:cs="Arial"/>
                <w:szCs w:val="22"/>
              </w:rPr>
              <w:t xml:space="preserve">impact of the air-gap insulation on the </w:t>
            </w:r>
            <w:r w:rsidR="00E95F97">
              <w:rPr>
                <w:rFonts w:ascii="Arial" w:eastAsia="Calibri" w:hAnsi="Arial" w:cs="Arial"/>
                <w:szCs w:val="22"/>
              </w:rPr>
              <w:t xml:space="preserve">structural integrity of the </w:t>
            </w:r>
            <w:r w:rsidR="00611561">
              <w:rPr>
                <w:rFonts w:ascii="Arial" w:eastAsia="Calibri" w:hAnsi="Arial" w:cs="Arial"/>
                <w:szCs w:val="22"/>
              </w:rPr>
              <w:t>SADE</w:t>
            </w:r>
            <w:r w:rsidR="00E95F97">
              <w:rPr>
                <w:rFonts w:ascii="Arial" w:eastAsia="Calibri" w:hAnsi="Arial" w:cs="Arial"/>
                <w:szCs w:val="22"/>
              </w:rPr>
              <w:t xml:space="preserve"> is evaluated by determining the maximum deflection and the maximum von-mises stresses induced for each blend. The analysis results are </w:t>
            </w:r>
            <w:r w:rsidR="00611561">
              <w:rPr>
                <w:rFonts w:ascii="Arial" w:eastAsia="Calibri" w:hAnsi="Arial" w:cs="Arial"/>
                <w:szCs w:val="22"/>
              </w:rPr>
              <w:t xml:space="preserve">then </w:t>
            </w:r>
            <w:r w:rsidR="00E95F97">
              <w:rPr>
                <w:rFonts w:ascii="Arial" w:eastAsia="Calibri" w:hAnsi="Arial" w:cs="Arial"/>
                <w:szCs w:val="22"/>
              </w:rPr>
              <w:t xml:space="preserve">compared </w:t>
            </w:r>
            <w:r w:rsidR="004B3D71">
              <w:rPr>
                <w:rFonts w:ascii="Arial" w:eastAsia="Calibri" w:hAnsi="Arial" w:cs="Arial"/>
                <w:szCs w:val="22"/>
              </w:rPr>
              <w:t xml:space="preserve">for the thickness of the airgap insulation in </w:t>
            </w:r>
            <w:r w:rsidR="00E95F97">
              <w:rPr>
                <w:rFonts w:ascii="Arial" w:eastAsia="Calibri" w:hAnsi="Arial" w:cs="Arial"/>
                <w:szCs w:val="22"/>
              </w:rPr>
              <w:t xml:space="preserve">all blends. </w:t>
            </w:r>
          </w:p>
          <w:p w14:paraId="3634B8A9" w14:textId="77777777"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0412B0">
              <w:rPr>
                <w:rFonts w:ascii="Arial" w:eastAsia="Calibri" w:hAnsi="Arial" w:cs="Arial"/>
                <w:szCs w:val="22"/>
              </w:rPr>
              <w:t>H</w:t>
            </w:r>
            <w:r w:rsidR="001F3C49">
              <w:rPr>
                <w:rFonts w:ascii="Arial" w:eastAsia="Calibri" w:hAnsi="Arial" w:cs="Arial"/>
                <w:szCs w:val="22"/>
              </w:rPr>
              <w:t xml:space="preserve">eat dissipated </w:t>
            </w:r>
            <w:r w:rsidR="000412B0">
              <w:rPr>
                <w:rFonts w:ascii="Arial" w:eastAsia="Calibri" w:hAnsi="Arial" w:cs="Arial"/>
                <w:szCs w:val="22"/>
              </w:rPr>
              <w:t xml:space="preserve">across the piston and the maximum deflection </w:t>
            </w:r>
            <w:r w:rsidR="001F3C49">
              <w:rPr>
                <w:rFonts w:ascii="Arial" w:eastAsia="Calibri" w:hAnsi="Arial" w:cs="Arial"/>
                <w:szCs w:val="22"/>
              </w:rPr>
              <w:t>w</w:t>
            </w:r>
            <w:r w:rsidR="000412B0">
              <w:rPr>
                <w:rFonts w:ascii="Arial" w:eastAsia="Calibri" w:hAnsi="Arial" w:cs="Arial"/>
                <w:szCs w:val="22"/>
              </w:rPr>
              <w:t xml:space="preserve">ere the </w:t>
            </w:r>
            <w:r w:rsidR="001F3C49">
              <w:rPr>
                <w:rFonts w:ascii="Arial" w:eastAsia="Calibri" w:hAnsi="Arial" w:cs="Arial"/>
                <w:szCs w:val="22"/>
              </w:rPr>
              <w:t>lowest for the PBO30</w:t>
            </w:r>
            <w:r w:rsidR="006A1BA5">
              <w:rPr>
                <w:rFonts w:ascii="Arial" w:eastAsia="Calibri" w:hAnsi="Arial" w:cs="Arial"/>
                <w:szCs w:val="22"/>
              </w:rPr>
              <w:t xml:space="preserve"> </w:t>
            </w:r>
            <w:r w:rsidR="001F3C49">
              <w:rPr>
                <w:rFonts w:ascii="Arial" w:eastAsia="Calibri" w:hAnsi="Arial" w:cs="Arial"/>
                <w:szCs w:val="22"/>
              </w:rPr>
              <w:t>blend</w:t>
            </w:r>
            <w:r w:rsidR="006A1BA5">
              <w:rPr>
                <w:rFonts w:ascii="Arial" w:eastAsia="Calibri" w:hAnsi="Arial" w:cs="Arial"/>
                <w:szCs w:val="22"/>
              </w:rPr>
              <w:t xml:space="preserve">. </w:t>
            </w:r>
            <w:r w:rsidR="000412B0">
              <w:rPr>
                <w:rFonts w:ascii="Arial" w:eastAsia="Calibri" w:hAnsi="Arial" w:cs="Arial"/>
                <w:szCs w:val="22"/>
              </w:rPr>
              <w:t>However, the maximum von-mises stress was marginally higher than the other blends</w:t>
            </w:r>
            <w:r w:rsidR="00B70B9D">
              <w:rPr>
                <w:rFonts w:ascii="Arial" w:eastAsia="Calibri" w:hAnsi="Arial" w:cs="Arial"/>
                <w:szCs w:val="22"/>
              </w:rPr>
              <w:t xml:space="preserve">. </w:t>
            </w:r>
          </w:p>
          <w:p w14:paraId="1F9CF2CE" w14:textId="77777777" w:rsidR="00505F06" w:rsidRPr="00BA1B01" w:rsidRDefault="00BA1B01" w:rsidP="00B70B9D">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F766B0">
              <w:rPr>
                <w:rFonts w:ascii="Arial" w:eastAsia="Calibri" w:hAnsi="Arial" w:cs="Arial"/>
                <w:szCs w:val="22"/>
              </w:rPr>
              <w:t xml:space="preserve">PBO30 has the lowest heat dissipated rate among all the blends and hence can be used as a fuel to test the performance and emissions of the engine. </w:t>
            </w:r>
          </w:p>
        </w:tc>
      </w:tr>
    </w:tbl>
    <w:p w14:paraId="311533E2" w14:textId="77777777" w:rsidR="00636EB2" w:rsidRDefault="00636EB2" w:rsidP="00441B6F">
      <w:pPr>
        <w:pStyle w:val="Body"/>
        <w:spacing w:after="0"/>
        <w:rPr>
          <w:rFonts w:ascii="Arial" w:hAnsi="Arial" w:cs="Arial"/>
          <w:i/>
        </w:rPr>
      </w:pPr>
    </w:p>
    <w:p w14:paraId="157423E5" w14:textId="77777777" w:rsidR="00945D31" w:rsidRDefault="00A24E7E" w:rsidP="00441B6F">
      <w:pPr>
        <w:pStyle w:val="Body"/>
        <w:spacing w:after="0"/>
        <w:rPr>
          <w:rFonts w:ascii="Arial" w:hAnsi="Arial" w:cs="Arial"/>
          <w:i/>
        </w:rPr>
      </w:pPr>
      <w:r>
        <w:rPr>
          <w:rFonts w:ascii="Arial" w:hAnsi="Arial" w:cs="Arial"/>
          <w:i/>
        </w:rPr>
        <w:t xml:space="preserve">Keywords: </w:t>
      </w:r>
      <w:r w:rsidR="00945D31">
        <w:rPr>
          <w:rFonts w:ascii="Arial" w:hAnsi="Arial" w:cs="Arial"/>
          <w:i/>
        </w:rPr>
        <w:t>Semi-adiabatic diesel engine, Air-gap insulated piston</w:t>
      </w:r>
      <w:r w:rsidR="00CE510B">
        <w:rPr>
          <w:rFonts w:ascii="Arial" w:hAnsi="Arial" w:cs="Arial"/>
          <w:i/>
        </w:rPr>
        <w:t xml:space="preserve">, </w:t>
      </w:r>
      <w:r w:rsidR="00945D31">
        <w:rPr>
          <w:rFonts w:ascii="Arial" w:hAnsi="Arial" w:cs="Arial"/>
          <w:i/>
        </w:rPr>
        <w:t>ANSYS, % heat dissipated,</w:t>
      </w:r>
    </w:p>
    <w:p w14:paraId="2391C3E9" w14:textId="77777777" w:rsidR="00A24E7E" w:rsidRDefault="00945D31" w:rsidP="00945D31">
      <w:pPr>
        <w:pStyle w:val="Body"/>
        <w:spacing w:after="0"/>
        <w:ind w:left="720"/>
        <w:rPr>
          <w:rFonts w:ascii="Arial" w:hAnsi="Arial" w:cs="Arial"/>
          <w:i/>
        </w:rPr>
      </w:pPr>
      <w:r>
        <w:rPr>
          <w:rFonts w:ascii="Arial" w:hAnsi="Arial" w:cs="Arial"/>
          <w:i/>
        </w:rPr>
        <w:t xml:space="preserve">    </w:t>
      </w:r>
      <w:r w:rsidR="00CE510B">
        <w:rPr>
          <w:rFonts w:ascii="Arial" w:hAnsi="Arial" w:cs="Arial"/>
          <w:i/>
        </w:rPr>
        <w:t>Steady</w:t>
      </w:r>
      <w:r>
        <w:rPr>
          <w:rFonts w:ascii="Arial" w:hAnsi="Arial" w:cs="Arial"/>
          <w:i/>
        </w:rPr>
        <w:t>-st</w:t>
      </w:r>
      <w:r w:rsidR="00CE510B">
        <w:rPr>
          <w:rFonts w:ascii="Arial" w:hAnsi="Arial" w:cs="Arial"/>
          <w:i/>
        </w:rPr>
        <w:t xml:space="preserve">ate thermal analysis, </w:t>
      </w:r>
      <w:r w:rsidR="00C053AA">
        <w:rPr>
          <w:rFonts w:ascii="Arial" w:hAnsi="Arial" w:cs="Arial"/>
          <w:i/>
        </w:rPr>
        <w:t xml:space="preserve">Static-structural analysis, </w:t>
      </w:r>
      <w:r w:rsidR="00B70B9D">
        <w:rPr>
          <w:rFonts w:ascii="Arial" w:hAnsi="Arial" w:cs="Arial"/>
          <w:i/>
        </w:rPr>
        <w:t>Plastic oil</w:t>
      </w:r>
      <w:r w:rsidR="00CE510B">
        <w:rPr>
          <w:rFonts w:ascii="Arial" w:hAnsi="Arial" w:cs="Arial"/>
          <w:i/>
        </w:rPr>
        <w:t xml:space="preserve"> blends.</w:t>
      </w:r>
      <w:r w:rsidR="00B70B9D">
        <w:rPr>
          <w:rFonts w:ascii="Arial" w:hAnsi="Arial" w:cs="Arial"/>
          <w:i/>
        </w:rPr>
        <w:t xml:space="preserve"> </w:t>
      </w:r>
    </w:p>
    <w:p w14:paraId="2A159292" w14:textId="77777777" w:rsidR="00B52896" w:rsidRDefault="00B52896" w:rsidP="00DF2549">
      <w:pPr>
        <w:pStyle w:val="Body"/>
        <w:spacing w:after="0"/>
        <w:rPr>
          <w:rFonts w:ascii="Arial" w:hAnsi="Arial" w:cs="Arial"/>
          <w:i/>
          <w:sz w:val="18"/>
        </w:rPr>
      </w:pPr>
    </w:p>
    <w:p w14:paraId="18A4A51C" w14:textId="77777777" w:rsidR="0024282C" w:rsidRDefault="0024282C" w:rsidP="00441B6F">
      <w:pPr>
        <w:pStyle w:val="Body"/>
        <w:spacing w:after="0"/>
        <w:rPr>
          <w:rFonts w:ascii="Arial" w:hAnsi="Arial" w:cs="Arial"/>
          <w:i/>
          <w:sz w:val="18"/>
        </w:rPr>
      </w:pPr>
    </w:p>
    <w:p w14:paraId="7F5EF43E"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78CCDCE4" w14:textId="77777777" w:rsidR="00790ADA" w:rsidRPr="00FB3A86" w:rsidRDefault="00790ADA" w:rsidP="00441B6F">
      <w:pPr>
        <w:pStyle w:val="AbstHead"/>
        <w:spacing w:after="0"/>
        <w:jc w:val="both"/>
        <w:rPr>
          <w:rFonts w:ascii="Arial" w:hAnsi="Arial" w:cs="Arial"/>
        </w:rPr>
      </w:pPr>
    </w:p>
    <w:p w14:paraId="66430618" w14:textId="3145D965" w:rsidR="005734C9" w:rsidRPr="00F45057" w:rsidRDefault="005734C9" w:rsidP="00F45057">
      <w:pPr>
        <w:jc w:val="both"/>
      </w:pPr>
      <w:r>
        <w:rPr>
          <w:spacing w:val="-2"/>
        </w:rPr>
        <w:t xml:space="preserve">[1]. </w:t>
      </w:r>
      <w:r w:rsidR="00072896">
        <w:rPr>
          <w:spacing w:val="-2"/>
        </w:rPr>
        <w:t xml:space="preserve">C. Dahal et al., </w:t>
      </w:r>
      <w:r w:rsidR="00072896" w:rsidRPr="00072896">
        <w:rPr>
          <w:spacing w:val="-2"/>
          <w:lang w:val="en-IN"/>
        </w:rPr>
        <w:t>The temperature analysis of IC engine piston was carried out. The value for all the heat flux is within the range of 2% error. The thermal stress distribution due to pressure force was carried out</w:t>
      </w:r>
      <w:r w:rsidR="00072896">
        <w:rPr>
          <w:spacing w:val="-2"/>
          <w:lang w:val="en-IN"/>
        </w:rPr>
        <w:t xml:space="preserve"> - </w:t>
      </w:r>
      <w:r w:rsidR="00072896" w:rsidRPr="00072896">
        <w:rPr>
          <w:spacing w:val="-2"/>
          <w:lang w:val="en-IN"/>
        </w:rPr>
        <w:t>The maximum temperature in piston was found to be in crown of piston with value of 196</w:t>
      </w:r>
      <w:r w:rsidR="00072896" w:rsidRPr="00072896">
        <w:rPr>
          <w:spacing w:val="-2"/>
          <w:vertAlign w:val="superscript"/>
          <w:lang w:val="en-IN"/>
        </w:rPr>
        <w:t>0</w:t>
      </w:r>
      <w:r w:rsidR="00072896" w:rsidRPr="00072896">
        <w:rPr>
          <w:spacing w:val="-2"/>
          <w:lang w:val="en-IN"/>
        </w:rPr>
        <w:t xml:space="preserve">C and the maximum deformation caused by this temperature was on crown of </w:t>
      </w:r>
      <w:r w:rsidR="00072896">
        <w:rPr>
          <w:spacing w:val="-2"/>
          <w:lang w:val="en-IN"/>
        </w:rPr>
        <w:t>piston with the magnitude of 0.153 mm.</w:t>
      </w:r>
      <w:r w:rsidR="000D1F73">
        <w:rPr>
          <w:spacing w:val="-2"/>
          <w:lang w:val="en-IN"/>
        </w:rPr>
        <w:t xml:space="preserve"> </w:t>
      </w:r>
      <w:r w:rsidR="00072896">
        <w:rPr>
          <w:spacing w:val="-2"/>
          <w:lang w:val="en-IN"/>
        </w:rPr>
        <w:t xml:space="preserve">The </w:t>
      </w:r>
      <w:r w:rsidR="00072896" w:rsidRPr="00072896">
        <w:rPr>
          <w:spacing w:val="-2"/>
          <w:lang w:val="en-IN"/>
        </w:rPr>
        <w:t>researchers have not considered the heat transfer due to lubricating oil, heat loss in coolant and heat transferred through piston fins. Further research work could be carried out by verifying</w:t>
      </w:r>
      <w:r w:rsidR="00072896">
        <w:rPr>
          <w:spacing w:val="-2"/>
          <w:lang w:val="en-IN"/>
        </w:rPr>
        <w:t xml:space="preserve"> </w:t>
      </w:r>
      <w:r w:rsidR="00072896" w:rsidRPr="00072896">
        <w:rPr>
          <w:spacing w:val="-2"/>
          <w:lang w:val="en-IN"/>
        </w:rPr>
        <w:t>the results with the experiments or using different numerical method for temperature estimation.</w:t>
      </w:r>
      <w:r w:rsidR="00072896">
        <w:rPr>
          <w:spacing w:val="-2"/>
          <w:lang w:val="en-IN"/>
        </w:rPr>
        <w:t xml:space="preserve"> </w:t>
      </w:r>
      <w:r w:rsidR="00072896">
        <w:rPr>
          <w:spacing w:val="-2"/>
        </w:rPr>
        <w:t xml:space="preserve">[2]. </w:t>
      </w:r>
      <w:r w:rsidR="00641400" w:rsidRPr="00641400">
        <w:rPr>
          <w:spacing w:val="-2"/>
        </w:rPr>
        <w:t>M Frătia et al</w:t>
      </w:r>
      <w:r w:rsidR="00641400">
        <w:rPr>
          <w:spacing w:val="-2"/>
        </w:rPr>
        <w:t>.,</w:t>
      </w:r>
      <w:r w:rsidR="00641400" w:rsidRPr="00641400">
        <w:rPr>
          <w:spacing w:val="-2"/>
        </w:rPr>
        <w:t xml:space="preserve"> </w:t>
      </w:r>
      <w:r w:rsidR="00641400">
        <w:rPr>
          <w:spacing w:val="-2"/>
        </w:rPr>
        <w:t>concluded in their research that c</w:t>
      </w:r>
      <w:r w:rsidR="00B13110" w:rsidRPr="00B13110">
        <w:rPr>
          <w:spacing w:val="-2"/>
        </w:rPr>
        <w:t xml:space="preserve">reating a piston by two different mechanical assembled materials increases the complexity </w:t>
      </w:r>
      <w:r w:rsidR="00B13110" w:rsidRPr="00B13110">
        <w:rPr>
          <w:spacing w:val="-2"/>
        </w:rPr>
        <w:lastRenderedPageBreak/>
        <w:t xml:space="preserve">of its design as well the complexity of manufacturing. According to the static structural analysis, it is necessary to consider the design of the piston pin boss reinforcement to reduce the stress concentrators. Also, the bimetal piston weight, for the </w:t>
      </w:r>
      <w:r w:rsidR="00641400" w:rsidRPr="00B13110">
        <w:rPr>
          <w:spacing w:val="-2"/>
        </w:rPr>
        <w:t>analyzed</w:t>
      </w:r>
      <w:r w:rsidR="00B13110" w:rsidRPr="00B13110">
        <w:rPr>
          <w:spacing w:val="-2"/>
        </w:rPr>
        <w:t xml:space="preserve"> piston, is lower by 299 grams, resulting lower inertial forces. Due to lower thermal conductivity coefficient of the steel, it can be used lower tolerance at the piston crown, resulting a much higher efficiency at cool start of the engine. Since the bimetal pistons have only the piston crown made of steel, it can be saved high-quality steel consumption. </w:t>
      </w:r>
      <w:r w:rsidR="00641400">
        <w:rPr>
          <w:spacing w:val="-2"/>
        </w:rPr>
        <w:t xml:space="preserve">[3]. </w:t>
      </w:r>
      <w:r w:rsidR="00142BA0" w:rsidRPr="00C96DB5">
        <w:rPr>
          <w:rFonts w:ascii="Arial" w:hAnsi="Arial" w:cs="Arial"/>
        </w:rPr>
        <w:t>K.</w:t>
      </w:r>
      <w:r w:rsidR="00142BA0">
        <w:rPr>
          <w:rFonts w:ascii="Arial" w:hAnsi="Arial" w:cs="Arial"/>
        </w:rPr>
        <w:t xml:space="preserve"> </w:t>
      </w:r>
      <w:r w:rsidR="00142BA0" w:rsidRPr="00C96DB5">
        <w:rPr>
          <w:rFonts w:ascii="Arial" w:hAnsi="Arial" w:cs="Arial"/>
        </w:rPr>
        <w:t>Vengatesvaran</w:t>
      </w:r>
      <w:r w:rsidR="00142BA0" w:rsidRPr="00142BA0">
        <w:rPr>
          <w:spacing w:val="-2"/>
        </w:rPr>
        <w:t xml:space="preserve"> </w:t>
      </w:r>
      <w:r w:rsidR="00142BA0">
        <w:rPr>
          <w:spacing w:val="-2"/>
        </w:rPr>
        <w:t>et. al., concluded f</w:t>
      </w:r>
      <w:r w:rsidR="00142BA0" w:rsidRPr="00142BA0">
        <w:rPr>
          <w:spacing w:val="-2"/>
        </w:rPr>
        <w:t>rom the</w:t>
      </w:r>
      <w:r w:rsidR="00142BA0">
        <w:rPr>
          <w:spacing w:val="-2"/>
        </w:rPr>
        <w:t>ir</w:t>
      </w:r>
      <w:r w:rsidR="00142BA0" w:rsidRPr="00142BA0">
        <w:rPr>
          <w:spacing w:val="-2"/>
        </w:rPr>
        <w:t xml:space="preserve"> analysis</w:t>
      </w:r>
      <w:r w:rsidR="00142BA0">
        <w:rPr>
          <w:spacing w:val="-2"/>
        </w:rPr>
        <w:t xml:space="preserve"> that</w:t>
      </w:r>
      <w:r w:rsidR="00142BA0" w:rsidRPr="00142BA0">
        <w:rPr>
          <w:spacing w:val="-2"/>
        </w:rPr>
        <w:t xml:space="preserve"> the weight reduction have be</w:t>
      </w:r>
      <w:r w:rsidR="00142BA0">
        <w:rPr>
          <w:spacing w:val="-2"/>
        </w:rPr>
        <w:t>en</w:t>
      </w:r>
      <w:r w:rsidR="00142BA0" w:rsidRPr="00142BA0">
        <w:rPr>
          <w:spacing w:val="-2"/>
        </w:rPr>
        <w:t xml:space="preserve"> achieved by both design and material optimization. The weight reduction that is been achieved by 26.59 %. From this analysis, we conclude that the best material for piston is silumin as it has low values of deformation</w:t>
      </w:r>
      <w:r w:rsidR="00142BA0">
        <w:rPr>
          <w:spacing w:val="-2"/>
        </w:rPr>
        <w:t>. [</w:t>
      </w:r>
      <w:r w:rsidR="00641400">
        <w:rPr>
          <w:spacing w:val="-2"/>
        </w:rPr>
        <w:t>4</w:t>
      </w:r>
      <w:r w:rsidR="00142BA0">
        <w:rPr>
          <w:spacing w:val="-2"/>
        </w:rPr>
        <w:t xml:space="preserve">]. </w:t>
      </w:r>
      <w:r w:rsidR="008254B6">
        <w:rPr>
          <w:spacing w:val="-2"/>
        </w:rPr>
        <w:t>Pavani Kumari et al., presented that t</w:t>
      </w:r>
      <w:r w:rsidR="008254B6" w:rsidRPr="008254B6">
        <w:rPr>
          <w:spacing w:val="-2"/>
        </w:rPr>
        <w:t>he thermal analysis on air gap insulated piston show</w:t>
      </w:r>
      <w:r w:rsidR="008254B6">
        <w:rPr>
          <w:spacing w:val="-2"/>
        </w:rPr>
        <w:t xml:space="preserve">ed </w:t>
      </w:r>
      <w:r w:rsidR="008254B6" w:rsidRPr="008254B6">
        <w:rPr>
          <w:spacing w:val="-2"/>
        </w:rPr>
        <w:t>that the temperature is maintained high above the crown with very less amount of heat getting transmitted down than a conventional piston. Further, analysis using ANSYS software shows that by changing the material of piston crown will increases the insulation property of the air gap</w:t>
      </w:r>
      <w:r w:rsidR="00971843">
        <w:rPr>
          <w:spacing w:val="-2"/>
        </w:rPr>
        <w:t xml:space="preserve"> [6]</w:t>
      </w:r>
      <w:r w:rsidR="008254B6" w:rsidRPr="008254B6">
        <w:rPr>
          <w:spacing w:val="-2"/>
        </w:rPr>
        <w:t>. The average temperature of the combustion chamber is raised by 35. 97% for Stainless Steel and 32.09% for aluminum piston based on the software result than conventional piston</w:t>
      </w:r>
      <w:r w:rsidR="00971843">
        <w:rPr>
          <w:spacing w:val="-2"/>
        </w:rPr>
        <w:t xml:space="preserve"> [7,8]</w:t>
      </w:r>
      <w:r w:rsidR="008254B6" w:rsidRPr="008254B6">
        <w:rPr>
          <w:spacing w:val="-2"/>
        </w:rPr>
        <w:t xml:space="preserve">. The structural analysis on air gap insulated piston is compared with the conventional piston and the results are satisfactory. Even though the deviation is less, it increases the rigidity of the piston structure. An optimum air gap thickness has been designed for maximum insulation without sacrificing the structural rigidity. </w:t>
      </w:r>
      <w:r w:rsidR="008254B6">
        <w:rPr>
          <w:spacing w:val="-2"/>
        </w:rPr>
        <w:t>[</w:t>
      </w:r>
      <w:r w:rsidR="00641400">
        <w:rPr>
          <w:spacing w:val="-2"/>
        </w:rPr>
        <w:t>5</w:t>
      </w:r>
      <w:r w:rsidR="00971843">
        <w:rPr>
          <w:spacing w:val="-2"/>
        </w:rPr>
        <w:t>,9,10</w:t>
      </w:r>
      <w:r w:rsidR="008254B6">
        <w:rPr>
          <w:spacing w:val="-2"/>
        </w:rPr>
        <w:t xml:space="preserve">]. </w:t>
      </w:r>
      <w:r w:rsidR="00F45057" w:rsidRPr="00F45057">
        <w:t>M. Selvendran</w:t>
      </w:r>
      <w:r w:rsidR="009646D4">
        <w:t xml:space="preserve"> et al., concluded from their </w:t>
      </w:r>
      <w:r w:rsidR="009646D4" w:rsidRPr="009646D4">
        <w:t>thermal analysis on air gap insulated piston that the temperature is maintained high above the crown with very less amount of heat getting transmitted down than a conventional piston. Further, analysis using ANSYS software shows that of piston crown will increases the insulation property of the air gap. The average temperature of the combustion chamber is raised by 30 % for aluminum piston based on the software result than conventional piston. The structural analysis on air gap insulated piston is compared with the conventional piston and the results are satisfactory.</w:t>
      </w:r>
    </w:p>
    <w:p w14:paraId="344DBCE2" w14:textId="77777777" w:rsidR="005734C9" w:rsidRDefault="005734C9" w:rsidP="00611561">
      <w:pPr>
        <w:jc w:val="both"/>
        <w:rPr>
          <w:szCs w:val="24"/>
        </w:rPr>
      </w:pPr>
    </w:p>
    <w:p w14:paraId="2418B2B9" w14:textId="77777777" w:rsidR="003B769C" w:rsidRDefault="003B769C" w:rsidP="00611561">
      <w:pPr>
        <w:jc w:val="both"/>
        <w:rPr>
          <w:szCs w:val="24"/>
        </w:rPr>
      </w:pPr>
    </w:p>
    <w:p w14:paraId="3906EA90" w14:textId="1B6AF5F6" w:rsidR="008B2A41" w:rsidRDefault="008B2A41" w:rsidP="00441B6F">
      <w:pPr>
        <w:pStyle w:val="AbstHead"/>
        <w:spacing w:after="0"/>
        <w:jc w:val="both"/>
        <w:rPr>
          <w:rFonts w:ascii="Arial" w:hAnsi="Arial" w:cs="Arial"/>
        </w:rPr>
      </w:pPr>
      <w:r>
        <w:rPr>
          <w:rFonts w:ascii="Arial" w:hAnsi="Arial" w:cs="Arial"/>
        </w:rPr>
        <w:t xml:space="preserve">2. </w:t>
      </w:r>
      <w:r w:rsidR="003B769C">
        <w:rPr>
          <w:rFonts w:ascii="Arial" w:hAnsi="Arial" w:cs="Arial"/>
        </w:rPr>
        <w:t>modelling airgap pistons And properties of plastic oil blends</w:t>
      </w:r>
    </w:p>
    <w:p w14:paraId="06BA17A5" w14:textId="77777777" w:rsidR="008B2A41" w:rsidRDefault="008B2A41" w:rsidP="00441B6F">
      <w:pPr>
        <w:pStyle w:val="AbstHead"/>
        <w:spacing w:after="0"/>
        <w:jc w:val="both"/>
        <w:rPr>
          <w:rFonts w:ascii="Arial" w:hAnsi="Arial" w:cs="Arial"/>
        </w:rPr>
      </w:pPr>
    </w:p>
    <w:p w14:paraId="2553EEBD" w14:textId="020FF3C1" w:rsidR="007F7B32" w:rsidRPr="008B2A41" w:rsidRDefault="00902823" w:rsidP="00441B6F">
      <w:pPr>
        <w:pStyle w:val="AbstHead"/>
        <w:spacing w:after="0"/>
        <w:jc w:val="both"/>
        <w:rPr>
          <w:rFonts w:ascii="Arial" w:hAnsi="Arial" w:cs="Arial"/>
          <w:sz w:val="20"/>
          <w:szCs w:val="18"/>
        </w:rPr>
      </w:pPr>
      <w:r w:rsidRPr="008B2A41">
        <w:rPr>
          <w:rFonts w:ascii="Arial" w:hAnsi="Arial" w:cs="Arial"/>
          <w:sz w:val="20"/>
          <w:szCs w:val="18"/>
        </w:rPr>
        <w:t>2.</w:t>
      </w:r>
      <w:r w:rsidR="008B2A41" w:rsidRPr="008B2A41">
        <w:rPr>
          <w:rFonts w:ascii="Arial" w:hAnsi="Arial" w:cs="Arial"/>
          <w:sz w:val="20"/>
          <w:szCs w:val="18"/>
        </w:rPr>
        <w:t>1</w:t>
      </w:r>
      <w:r w:rsidRPr="008B2A41">
        <w:rPr>
          <w:rFonts w:ascii="Arial" w:hAnsi="Arial" w:cs="Arial"/>
          <w:sz w:val="20"/>
          <w:szCs w:val="18"/>
        </w:rPr>
        <w:t xml:space="preserve"> </w:t>
      </w:r>
      <w:r w:rsidR="00A54E46" w:rsidRPr="008B2A41">
        <w:rPr>
          <w:rFonts w:ascii="Arial" w:hAnsi="Arial" w:cs="Arial"/>
          <w:sz w:val="20"/>
          <w:szCs w:val="18"/>
        </w:rPr>
        <w:t>3-D model</w:t>
      </w:r>
      <w:r w:rsidR="00B96FDA" w:rsidRPr="008B2A41">
        <w:rPr>
          <w:rFonts w:ascii="Arial" w:hAnsi="Arial" w:cs="Arial"/>
          <w:sz w:val="20"/>
          <w:szCs w:val="18"/>
        </w:rPr>
        <w:t>LING OF THE PISTON ASSEMBLY</w:t>
      </w:r>
    </w:p>
    <w:p w14:paraId="1FFA8AD3" w14:textId="77777777" w:rsidR="00790ADA" w:rsidRPr="00FB3A86" w:rsidRDefault="00790ADA" w:rsidP="00441B6F">
      <w:pPr>
        <w:pStyle w:val="AbstHead"/>
        <w:spacing w:after="0"/>
        <w:jc w:val="both"/>
        <w:rPr>
          <w:rFonts w:ascii="Arial" w:hAnsi="Arial" w:cs="Arial"/>
        </w:rPr>
      </w:pPr>
    </w:p>
    <w:p w14:paraId="69AC8309" w14:textId="77777777" w:rsidR="00983FA3" w:rsidRDefault="00983FA3" w:rsidP="00983FA3">
      <w:pPr>
        <w:jc w:val="both"/>
        <w:rPr>
          <w:color w:val="000000"/>
          <w:szCs w:val="24"/>
        </w:rPr>
      </w:pPr>
      <w:r>
        <w:rPr>
          <w:bCs/>
          <w:iCs/>
        </w:rPr>
        <w:t>3</w:t>
      </w:r>
      <w:r w:rsidRPr="00983FA3">
        <w:rPr>
          <w:color w:val="000000"/>
          <w:szCs w:val="24"/>
        </w:rPr>
        <w:t xml:space="preserve">-D models of the Cast-iron piston assembly of bore 80mm and stroke 100mm for the </w:t>
      </w:r>
      <w:r w:rsidR="0023768F">
        <w:rPr>
          <w:color w:val="000000"/>
          <w:szCs w:val="24"/>
        </w:rPr>
        <w:t xml:space="preserve">Semi-adiabatic engine </w:t>
      </w:r>
      <w:r w:rsidR="000478AC">
        <w:rPr>
          <w:color w:val="000000"/>
          <w:szCs w:val="24"/>
        </w:rPr>
        <w:t xml:space="preserve">with an </w:t>
      </w:r>
      <w:r w:rsidR="0023768F">
        <w:rPr>
          <w:color w:val="000000"/>
          <w:szCs w:val="24"/>
        </w:rPr>
        <w:t xml:space="preserve">air-gap insulated piston of thickness 2.6mm </w:t>
      </w:r>
      <w:r w:rsidR="000478AC">
        <w:rPr>
          <w:color w:val="000000"/>
          <w:szCs w:val="24"/>
        </w:rPr>
        <w:t>designed</w:t>
      </w:r>
      <w:r w:rsidRPr="00983FA3">
        <w:rPr>
          <w:color w:val="000000"/>
          <w:szCs w:val="24"/>
        </w:rPr>
        <w:t xml:space="preserve"> </w:t>
      </w:r>
      <w:r>
        <w:rPr>
          <w:color w:val="000000"/>
          <w:szCs w:val="24"/>
        </w:rPr>
        <w:t xml:space="preserve">in SolidWorks </w:t>
      </w:r>
      <w:r w:rsidR="000478AC">
        <w:rPr>
          <w:color w:val="000000"/>
          <w:szCs w:val="24"/>
        </w:rPr>
        <w:t>are</w:t>
      </w:r>
      <w:r>
        <w:rPr>
          <w:color w:val="000000"/>
          <w:szCs w:val="24"/>
        </w:rPr>
        <w:t xml:space="preserve"> exported to ANSYS workbench as a .STEP file</w:t>
      </w:r>
      <w:r w:rsidRPr="00983FA3">
        <w:rPr>
          <w:color w:val="000000"/>
          <w:szCs w:val="24"/>
        </w:rPr>
        <w:t xml:space="preserve">. The </w:t>
      </w:r>
      <w:r w:rsidR="000478AC">
        <w:rPr>
          <w:color w:val="000000"/>
          <w:szCs w:val="24"/>
        </w:rPr>
        <w:t>dimensions of the parts required to design the piston assembly is shown in the figure1 below:</w:t>
      </w:r>
    </w:p>
    <w:p w14:paraId="1A2BEDED" w14:textId="77777777" w:rsidR="000478AC" w:rsidRDefault="000478AC" w:rsidP="00983FA3">
      <w:pPr>
        <w:jc w:val="both"/>
        <w:rPr>
          <w:color w:val="000000"/>
          <w:szCs w:val="24"/>
        </w:rPr>
      </w:pPr>
    </w:p>
    <w:p w14:paraId="22536807" w14:textId="77777777" w:rsidR="00D429DF" w:rsidRDefault="000478AC" w:rsidP="00983FA3">
      <w:pPr>
        <w:jc w:val="both"/>
      </w:pPr>
      <w:r>
        <w:rPr>
          <w:bCs/>
          <w:iCs/>
          <w:noProof/>
        </w:rPr>
        <w:drawing>
          <wp:inline distT="0" distB="0" distL="0" distR="0" wp14:anchorId="15EE7ABF" wp14:editId="49DF5A3C">
            <wp:extent cx="4369981" cy="2100039"/>
            <wp:effectExtent l="0" t="0" r="0" b="0"/>
            <wp:docPr id="185572190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54937" cy="2140865"/>
                    </a:xfrm>
                    <a:prstGeom prst="rect">
                      <a:avLst/>
                    </a:prstGeom>
                    <a:noFill/>
                  </pic:spPr>
                </pic:pic>
              </a:graphicData>
            </a:graphic>
          </wp:inline>
        </w:drawing>
      </w:r>
    </w:p>
    <w:p w14:paraId="74CAA098" w14:textId="77777777" w:rsidR="00790ADA" w:rsidRDefault="00790ADA" w:rsidP="00441B6F">
      <w:pPr>
        <w:pStyle w:val="Body"/>
        <w:spacing w:after="0"/>
        <w:rPr>
          <w:rFonts w:ascii="Arial" w:hAnsi="Arial" w:cs="Arial"/>
        </w:rPr>
      </w:pPr>
    </w:p>
    <w:p w14:paraId="1C7FCF12" w14:textId="77777777" w:rsidR="009A264C" w:rsidRDefault="009A264C" w:rsidP="00D429DF">
      <w:pPr>
        <w:tabs>
          <w:tab w:val="left" w:pos="1080"/>
        </w:tabs>
        <w:rPr>
          <w:rFonts w:ascii="Arial" w:hAnsi="Arial"/>
          <w:b/>
        </w:rPr>
      </w:pPr>
      <w:r>
        <w:rPr>
          <w:rFonts w:ascii="Arial" w:hAnsi="Arial"/>
          <w:b/>
        </w:rPr>
        <w:t>Figure 1. Part-drawings along with dimensions of piston body</w:t>
      </w:r>
      <w:r w:rsidR="00B10FD2">
        <w:rPr>
          <w:rFonts w:ascii="Arial" w:hAnsi="Arial"/>
          <w:b/>
        </w:rPr>
        <w:t>,</w:t>
      </w:r>
      <w:r>
        <w:rPr>
          <w:rFonts w:ascii="Arial" w:hAnsi="Arial"/>
          <w:b/>
        </w:rPr>
        <w:t xml:space="preserve"> crown</w:t>
      </w:r>
      <w:r w:rsidR="00B10FD2">
        <w:rPr>
          <w:rFonts w:ascii="Arial" w:hAnsi="Arial"/>
          <w:b/>
        </w:rPr>
        <w:t xml:space="preserve"> and shim</w:t>
      </w:r>
      <w:r>
        <w:rPr>
          <w:rFonts w:ascii="Arial" w:hAnsi="Arial"/>
          <w:b/>
        </w:rPr>
        <w:t>.</w:t>
      </w:r>
    </w:p>
    <w:p w14:paraId="6E37B616" w14:textId="77777777" w:rsidR="00E352D7" w:rsidRDefault="00E352D7" w:rsidP="00E352D7">
      <w:pPr>
        <w:jc w:val="both"/>
        <w:rPr>
          <w:bCs/>
          <w:iCs/>
        </w:rPr>
      </w:pPr>
      <w:r w:rsidRPr="00B234FC">
        <w:rPr>
          <w:bCs/>
          <w:iCs/>
        </w:rPr>
        <w:lastRenderedPageBreak/>
        <w:t xml:space="preserve">The 3-D models of </w:t>
      </w:r>
      <w:r>
        <w:rPr>
          <w:bCs/>
          <w:iCs/>
        </w:rPr>
        <w:t xml:space="preserve">the piston body, crown and the stainless-steel shims </w:t>
      </w:r>
      <w:r w:rsidRPr="00B234FC">
        <w:rPr>
          <w:bCs/>
          <w:iCs/>
        </w:rPr>
        <w:t xml:space="preserve">modelled using the dimensions </w:t>
      </w:r>
      <w:r>
        <w:rPr>
          <w:bCs/>
          <w:iCs/>
        </w:rPr>
        <w:t>(</w:t>
      </w:r>
      <w:r w:rsidRPr="00B234FC">
        <w:rPr>
          <w:bCs/>
          <w:iCs/>
        </w:rPr>
        <w:t>figure</w:t>
      </w:r>
      <w:r>
        <w:rPr>
          <w:bCs/>
          <w:iCs/>
        </w:rPr>
        <w:t xml:space="preserve"> </w:t>
      </w:r>
      <w:r w:rsidR="0027343A">
        <w:rPr>
          <w:bCs/>
          <w:iCs/>
        </w:rPr>
        <w:t>1</w:t>
      </w:r>
      <w:r>
        <w:rPr>
          <w:bCs/>
          <w:iCs/>
        </w:rPr>
        <w:t>)</w:t>
      </w:r>
      <w:r w:rsidRPr="00B234FC">
        <w:rPr>
          <w:bCs/>
          <w:iCs/>
        </w:rPr>
        <w:t xml:space="preserve"> are presented in the below </w:t>
      </w:r>
      <w:r>
        <w:rPr>
          <w:bCs/>
          <w:iCs/>
        </w:rPr>
        <w:t>figure 2</w:t>
      </w:r>
      <w:r w:rsidR="0027343A">
        <w:rPr>
          <w:bCs/>
          <w:iCs/>
        </w:rPr>
        <w:t xml:space="preserve"> below</w:t>
      </w:r>
      <w:r w:rsidRPr="00B234FC">
        <w:rPr>
          <w:bCs/>
          <w:iCs/>
        </w:rPr>
        <w:t xml:space="preserve"> </w:t>
      </w:r>
    </w:p>
    <w:p w14:paraId="6A514DF2" w14:textId="77777777" w:rsidR="00C053AA" w:rsidRDefault="00C053AA" w:rsidP="00E352D7">
      <w:pPr>
        <w:jc w:val="both"/>
        <w:rPr>
          <w:bCs/>
          <w:iCs/>
        </w:rPr>
      </w:pPr>
    </w:p>
    <w:p w14:paraId="4C2822BE" w14:textId="77777777" w:rsidR="00C053AA" w:rsidRDefault="00C053AA" w:rsidP="00E352D7">
      <w:pPr>
        <w:jc w:val="both"/>
        <w:rPr>
          <w:bCs/>
          <w:iCs/>
        </w:rPr>
      </w:pPr>
      <w:r>
        <w:rPr>
          <w:bCs/>
          <w:iCs/>
          <w:noProof/>
        </w:rPr>
        <w:drawing>
          <wp:inline distT="0" distB="0" distL="0" distR="0" wp14:anchorId="6B952DF8" wp14:editId="551178CE">
            <wp:extent cx="5270772" cy="1248410"/>
            <wp:effectExtent l="0" t="0" r="6350" b="8890"/>
            <wp:docPr id="16807393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0928" cy="1253184"/>
                    </a:xfrm>
                    <a:prstGeom prst="rect">
                      <a:avLst/>
                    </a:prstGeom>
                    <a:noFill/>
                  </pic:spPr>
                </pic:pic>
              </a:graphicData>
            </a:graphic>
          </wp:inline>
        </w:drawing>
      </w:r>
    </w:p>
    <w:p w14:paraId="626CD1EA" w14:textId="77777777" w:rsidR="008B2A41" w:rsidRDefault="008B2A41" w:rsidP="00C053AA">
      <w:pPr>
        <w:jc w:val="both"/>
        <w:rPr>
          <w:rFonts w:ascii="Arial" w:hAnsi="Arial"/>
          <w:b/>
        </w:rPr>
      </w:pPr>
    </w:p>
    <w:p w14:paraId="3AC9A718" w14:textId="76CE4653" w:rsidR="00DD165F" w:rsidRDefault="00DD165F" w:rsidP="00C053AA">
      <w:pPr>
        <w:jc w:val="both"/>
        <w:rPr>
          <w:rFonts w:ascii="Arial" w:hAnsi="Arial"/>
          <w:b/>
        </w:rPr>
      </w:pPr>
      <w:r>
        <w:rPr>
          <w:rFonts w:ascii="Arial" w:hAnsi="Arial"/>
          <w:b/>
        </w:rPr>
        <w:t>Figure 2. 3-D model</w:t>
      </w:r>
      <w:r w:rsidR="00B10FD2">
        <w:rPr>
          <w:rFonts w:ascii="Arial" w:hAnsi="Arial"/>
          <w:b/>
        </w:rPr>
        <w:t>s</w:t>
      </w:r>
      <w:r>
        <w:rPr>
          <w:rFonts w:ascii="Arial" w:hAnsi="Arial"/>
          <w:b/>
        </w:rPr>
        <w:t xml:space="preserve"> of the </w:t>
      </w:r>
      <w:r w:rsidR="00B10FD2">
        <w:rPr>
          <w:rFonts w:ascii="Arial" w:hAnsi="Arial"/>
          <w:b/>
        </w:rPr>
        <w:t xml:space="preserve">stainless-steel shim, </w:t>
      </w:r>
      <w:r>
        <w:rPr>
          <w:rFonts w:ascii="Arial" w:hAnsi="Arial"/>
          <w:b/>
        </w:rPr>
        <w:t>piston body and the piston crown</w:t>
      </w:r>
    </w:p>
    <w:p w14:paraId="651C15EA" w14:textId="77777777" w:rsidR="00E352D7" w:rsidRDefault="00E352D7" w:rsidP="00E352D7">
      <w:pPr>
        <w:jc w:val="both"/>
        <w:rPr>
          <w:bCs/>
          <w:iCs/>
        </w:rPr>
      </w:pPr>
    </w:p>
    <w:p w14:paraId="018195D1" w14:textId="77777777" w:rsidR="0023768F" w:rsidRDefault="0023768F" w:rsidP="00E352D7">
      <w:pPr>
        <w:jc w:val="both"/>
        <w:rPr>
          <w:bCs/>
          <w:iCs/>
        </w:rPr>
      </w:pPr>
      <w:r>
        <w:rPr>
          <w:bCs/>
          <w:iCs/>
        </w:rPr>
        <w:t>As the air-gap between the piston crown and the body is visible more clearly in a sectional view,</w:t>
      </w:r>
      <w:r w:rsidR="00C053AA">
        <w:rPr>
          <w:bCs/>
          <w:iCs/>
        </w:rPr>
        <w:t xml:space="preserve"> </w:t>
      </w:r>
      <w:r>
        <w:rPr>
          <w:bCs/>
          <w:iCs/>
        </w:rPr>
        <w:t>sectional front view and sectional isometric view of the piston assembly of SADE</w:t>
      </w:r>
      <w:r w:rsidR="00C053AA">
        <w:rPr>
          <w:bCs/>
          <w:iCs/>
        </w:rPr>
        <w:t>-1 and SADE-2</w:t>
      </w:r>
      <w:r>
        <w:rPr>
          <w:bCs/>
          <w:iCs/>
        </w:rPr>
        <w:t xml:space="preserve"> </w:t>
      </w:r>
      <w:r w:rsidR="00C053AA">
        <w:rPr>
          <w:bCs/>
          <w:iCs/>
        </w:rPr>
        <w:t>are</w:t>
      </w:r>
      <w:r>
        <w:rPr>
          <w:bCs/>
          <w:iCs/>
        </w:rPr>
        <w:t xml:space="preserve"> shown in figure 3 below:</w:t>
      </w:r>
    </w:p>
    <w:p w14:paraId="635D244D" w14:textId="77777777" w:rsidR="000C7734" w:rsidRDefault="000C7734" w:rsidP="00E352D7">
      <w:pPr>
        <w:jc w:val="both"/>
        <w:rPr>
          <w:bCs/>
          <w:iCs/>
        </w:rPr>
      </w:pPr>
    </w:p>
    <w:p w14:paraId="074692B7" w14:textId="77777777" w:rsidR="000C7734" w:rsidRDefault="000C7734" w:rsidP="00E352D7">
      <w:pPr>
        <w:jc w:val="both"/>
        <w:rPr>
          <w:bCs/>
          <w:iCs/>
        </w:rPr>
      </w:pPr>
      <w:r>
        <w:rPr>
          <w:bCs/>
          <w:iCs/>
        </w:rPr>
        <w:t xml:space="preserve">      </w:t>
      </w:r>
      <w:r w:rsidRPr="000C7734">
        <w:rPr>
          <w:bCs/>
          <w:iCs/>
          <w:sz w:val="18"/>
          <w:szCs w:val="18"/>
        </w:rPr>
        <w:t>Sectional Front View of SADE-1</w:t>
      </w:r>
      <w:r w:rsidRPr="000C7734">
        <w:rPr>
          <w:bCs/>
          <w:iCs/>
          <w:sz w:val="18"/>
          <w:szCs w:val="18"/>
        </w:rPr>
        <w:tab/>
        <w:t xml:space="preserve">   </w:t>
      </w:r>
      <w:r>
        <w:rPr>
          <w:bCs/>
          <w:iCs/>
          <w:sz w:val="18"/>
          <w:szCs w:val="18"/>
        </w:rPr>
        <w:t xml:space="preserve">     </w:t>
      </w:r>
      <w:r w:rsidRPr="000C7734">
        <w:rPr>
          <w:bCs/>
          <w:iCs/>
          <w:sz w:val="18"/>
          <w:szCs w:val="18"/>
        </w:rPr>
        <w:t>Sectional Isometric View of SADE-1</w:t>
      </w:r>
    </w:p>
    <w:p w14:paraId="39773545" w14:textId="77777777" w:rsidR="000C7734" w:rsidRDefault="000C7734" w:rsidP="00E352D7">
      <w:pPr>
        <w:jc w:val="both"/>
        <w:rPr>
          <w:bCs/>
          <w:iCs/>
        </w:rPr>
      </w:pPr>
      <w:r>
        <w:rPr>
          <w:bCs/>
          <w:iCs/>
          <w:noProof/>
        </w:rPr>
        <w:drawing>
          <wp:inline distT="0" distB="0" distL="0" distR="0" wp14:anchorId="1A545E77" wp14:editId="31B8B6BA">
            <wp:extent cx="4451350" cy="2030384"/>
            <wp:effectExtent l="0" t="0" r="6350" b="8255"/>
            <wp:docPr id="4563722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87788" cy="2047004"/>
                    </a:xfrm>
                    <a:prstGeom prst="rect">
                      <a:avLst/>
                    </a:prstGeom>
                    <a:noFill/>
                  </pic:spPr>
                </pic:pic>
              </a:graphicData>
            </a:graphic>
          </wp:inline>
        </w:drawing>
      </w:r>
    </w:p>
    <w:p w14:paraId="2D437A26" w14:textId="77777777" w:rsidR="000C7734" w:rsidRDefault="000C7734" w:rsidP="00E352D7">
      <w:pPr>
        <w:jc w:val="both"/>
        <w:rPr>
          <w:bCs/>
          <w:iCs/>
        </w:rPr>
      </w:pPr>
    </w:p>
    <w:p w14:paraId="10B1D4BB" w14:textId="77777777" w:rsidR="009555C6" w:rsidRDefault="00C053AA" w:rsidP="00E352D7">
      <w:pPr>
        <w:jc w:val="both"/>
        <w:rPr>
          <w:bCs/>
          <w:iCs/>
        </w:rPr>
      </w:pPr>
      <w:r>
        <w:rPr>
          <w:bCs/>
          <w:iCs/>
          <w:sz w:val="18"/>
          <w:szCs w:val="18"/>
        </w:rPr>
        <w:t xml:space="preserve">    </w:t>
      </w:r>
      <w:r w:rsidR="0023768F" w:rsidRPr="0023768F">
        <w:rPr>
          <w:bCs/>
          <w:iCs/>
          <w:sz w:val="18"/>
          <w:szCs w:val="18"/>
        </w:rPr>
        <w:t>Sectional Front view</w:t>
      </w:r>
      <w:r>
        <w:rPr>
          <w:bCs/>
          <w:iCs/>
          <w:sz w:val="18"/>
          <w:szCs w:val="18"/>
        </w:rPr>
        <w:t xml:space="preserve"> of SADE-2</w:t>
      </w:r>
      <w:r w:rsidR="0023768F" w:rsidRPr="0023768F">
        <w:rPr>
          <w:bCs/>
          <w:iCs/>
          <w:sz w:val="18"/>
          <w:szCs w:val="18"/>
        </w:rPr>
        <w:t xml:space="preserve"> </w:t>
      </w:r>
      <w:r w:rsidR="0023768F" w:rsidRPr="0023768F">
        <w:rPr>
          <w:bCs/>
          <w:iCs/>
          <w:sz w:val="18"/>
          <w:szCs w:val="18"/>
        </w:rPr>
        <w:tab/>
      </w:r>
      <w:r>
        <w:rPr>
          <w:bCs/>
          <w:iCs/>
          <w:sz w:val="18"/>
          <w:szCs w:val="18"/>
        </w:rPr>
        <w:t xml:space="preserve">       </w:t>
      </w:r>
      <w:r w:rsidR="000C7734">
        <w:rPr>
          <w:bCs/>
          <w:iCs/>
          <w:sz w:val="18"/>
          <w:szCs w:val="18"/>
        </w:rPr>
        <w:t xml:space="preserve">              </w:t>
      </w:r>
      <w:r w:rsidR="00E31FB1">
        <w:rPr>
          <w:bCs/>
          <w:iCs/>
          <w:sz w:val="18"/>
          <w:szCs w:val="18"/>
        </w:rPr>
        <w:t xml:space="preserve">   </w:t>
      </w:r>
      <w:r w:rsidR="0023768F" w:rsidRPr="0023768F">
        <w:rPr>
          <w:bCs/>
          <w:iCs/>
          <w:sz w:val="18"/>
          <w:szCs w:val="18"/>
        </w:rPr>
        <w:t>Sectional Isometric view</w:t>
      </w:r>
      <w:r>
        <w:rPr>
          <w:bCs/>
          <w:iCs/>
          <w:sz w:val="18"/>
          <w:szCs w:val="18"/>
        </w:rPr>
        <w:t xml:space="preserve"> of SADE-2</w:t>
      </w:r>
    </w:p>
    <w:p w14:paraId="113AC402" w14:textId="77777777" w:rsidR="00C7090F" w:rsidRDefault="000C7734" w:rsidP="0023768F">
      <w:pPr>
        <w:tabs>
          <w:tab w:val="left" w:pos="1080"/>
        </w:tabs>
        <w:rPr>
          <w:rFonts w:ascii="Arial" w:hAnsi="Arial"/>
          <w:b/>
        </w:rPr>
      </w:pPr>
      <w:r>
        <w:rPr>
          <w:rFonts w:ascii="Arial" w:hAnsi="Arial"/>
          <w:b/>
          <w:noProof/>
        </w:rPr>
        <w:drawing>
          <wp:inline distT="0" distB="0" distL="0" distR="0" wp14:anchorId="1646B997" wp14:editId="324A9C4A">
            <wp:extent cx="4502150" cy="2272842"/>
            <wp:effectExtent l="0" t="0" r="0" b="0"/>
            <wp:docPr id="18288336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12836" cy="2278236"/>
                    </a:xfrm>
                    <a:prstGeom prst="rect">
                      <a:avLst/>
                    </a:prstGeom>
                    <a:noFill/>
                  </pic:spPr>
                </pic:pic>
              </a:graphicData>
            </a:graphic>
          </wp:inline>
        </w:drawing>
      </w:r>
    </w:p>
    <w:p w14:paraId="167E2B70" w14:textId="77777777" w:rsidR="00A82070" w:rsidRDefault="00A82070" w:rsidP="0023768F">
      <w:pPr>
        <w:tabs>
          <w:tab w:val="left" w:pos="1080"/>
        </w:tabs>
        <w:rPr>
          <w:rFonts w:ascii="Arial" w:hAnsi="Arial"/>
          <w:b/>
        </w:rPr>
      </w:pPr>
    </w:p>
    <w:p w14:paraId="01552FB3" w14:textId="77777777" w:rsidR="0023768F" w:rsidRDefault="0023768F" w:rsidP="0023768F">
      <w:pPr>
        <w:tabs>
          <w:tab w:val="left" w:pos="1080"/>
        </w:tabs>
        <w:rPr>
          <w:rFonts w:ascii="Arial" w:hAnsi="Arial"/>
          <w:b/>
        </w:rPr>
      </w:pPr>
      <w:r>
        <w:rPr>
          <w:rFonts w:ascii="Arial" w:hAnsi="Arial"/>
          <w:b/>
        </w:rPr>
        <w:t xml:space="preserve">Figure 3. Sectional views of </w:t>
      </w:r>
      <w:r w:rsidR="000C7734">
        <w:rPr>
          <w:rFonts w:ascii="Arial" w:hAnsi="Arial"/>
          <w:b/>
        </w:rPr>
        <w:t>SADE-1 and SADE-2</w:t>
      </w:r>
      <w:r w:rsidR="00892AFB">
        <w:rPr>
          <w:rFonts w:ascii="Arial" w:hAnsi="Arial"/>
          <w:b/>
        </w:rPr>
        <w:t>.</w:t>
      </w:r>
    </w:p>
    <w:p w14:paraId="684D1248" w14:textId="2C9C115D" w:rsidR="008B2A41" w:rsidRPr="002F1A51" w:rsidRDefault="008B2A41" w:rsidP="0023768F">
      <w:pPr>
        <w:tabs>
          <w:tab w:val="left" w:pos="1080"/>
        </w:tabs>
        <w:rPr>
          <w:rFonts w:ascii="Arial" w:hAnsi="Arial"/>
          <w:b/>
          <w:highlight w:val="yellow"/>
        </w:rPr>
      </w:pPr>
      <w:r w:rsidRPr="002F1A51">
        <w:rPr>
          <w:rFonts w:ascii="Arial" w:hAnsi="Arial"/>
          <w:b/>
          <w:highlight w:val="yellow"/>
        </w:rPr>
        <w:lastRenderedPageBreak/>
        <w:t xml:space="preserve">2.2. Composition and properties of </w:t>
      </w:r>
      <w:r w:rsidR="003B769C" w:rsidRPr="002F1A51">
        <w:rPr>
          <w:rFonts w:ascii="Arial" w:hAnsi="Arial"/>
          <w:b/>
          <w:highlight w:val="yellow"/>
        </w:rPr>
        <w:t>P</w:t>
      </w:r>
      <w:r w:rsidRPr="002F1A51">
        <w:rPr>
          <w:rFonts w:ascii="Arial" w:hAnsi="Arial"/>
          <w:b/>
          <w:highlight w:val="yellow"/>
        </w:rPr>
        <w:t xml:space="preserve">lastic oil blends </w:t>
      </w:r>
    </w:p>
    <w:p w14:paraId="29A800A2" w14:textId="77777777" w:rsidR="00991524" w:rsidRPr="002F1A51" w:rsidRDefault="00991524" w:rsidP="0023768F">
      <w:pPr>
        <w:tabs>
          <w:tab w:val="left" w:pos="1080"/>
        </w:tabs>
        <w:rPr>
          <w:rFonts w:ascii="Arial" w:hAnsi="Arial"/>
          <w:b/>
          <w:highlight w:val="yellow"/>
        </w:rPr>
      </w:pPr>
    </w:p>
    <w:p w14:paraId="31580B84" w14:textId="4463A149" w:rsidR="003B769C" w:rsidRPr="00373F13" w:rsidRDefault="003B769C" w:rsidP="003B769C">
      <w:pPr>
        <w:pStyle w:val="Body"/>
        <w:spacing w:after="0"/>
        <w:rPr>
          <w:rFonts w:eastAsiaTheme="minorHAnsi"/>
          <w:bCs/>
          <w:color w:val="000000"/>
          <w:szCs w:val="24"/>
        </w:rPr>
      </w:pPr>
      <w:r w:rsidRPr="002F1A51">
        <w:rPr>
          <w:rFonts w:eastAsiaTheme="minorHAnsi"/>
          <w:bCs/>
          <w:color w:val="000000"/>
          <w:szCs w:val="24"/>
          <w:highlight w:val="yellow"/>
        </w:rPr>
        <w:t xml:space="preserve">An initial blend of plastic oil was preparing by mixing equal volumes of plastic oil and diesel for a quantity of one litre, i.e., 50% Diesel and 50% Plastic oil and is named as </w:t>
      </w:r>
      <w:r w:rsidRPr="002F1A51">
        <w:rPr>
          <w:rFonts w:eastAsiaTheme="minorHAnsi"/>
          <w:b/>
          <w:color w:val="000000"/>
          <w:szCs w:val="24"/>
          <w:highlight w:val="yellow"/>
        </w:rPr>
        <w:t>PBO50</w:t>
      </w:r>
      <w:r w:rsidRPr="002F1A51">
        <w:rPr>
          <w:rFonts w:eastAsiaTheme="minorHAnsi"/>
          <w:bCs/>
          <w:color w:val="000000"/>
          <w:szCs w:val="24"/>
          <w:highlight w:val="yellow"/>
        </w:rPr>
        <w:t xml:space="preserve">. Further, Di-ethyl ether was added to the initial blend PBO50 at 10% and 20% - the blends prepared are named </w:t>
      </w:r>
      <w:r w:rsidRPr="002F1A51">
        <w:rPr>
          <w:rFonts w:eastAsiaTheme="minorHAnsi"/>
          <w:b/>
          <w:color w:val="000000"/>
          <w:szCs w:val="24"/>
          <w:highlight w:val="yellow"/>
        </w:rPr>
        <w:t xml:space="preserve">PBO40 </w:t>
      </w:r>
      <w:r w:rsidRPr="002F1A51">
        <w:rPr>
          <w:rFonts w:eastAsiaTheme="minorHAnsi"/>
          <w:bCs/>
          <w:color w:val="000000"/>
          <w:szCs w:val="24"/>
          <w:highlight w:val="yellow"/>
        </w:rPr>
        <w:t>and</w:t>
      </w:r>
      <w:r w:rsidRPr="002F1A51">
        <w:rPr>
          <w:rFonts w:eastAsiaTheme="minorHAnsi"/>
          <w:b/>
          <w:color w:val="000000"/>
          <w:szCs w:val="24"/>
          <w:highlight w:val="yellow"/>
        </w:rPr>
        <w:t xml:space="preserve"> PBO30</w:t>
      </w:r>
      <w:r w:rsidRPr="002F1A51">
        <w:rPr>
          <w:rFonts w:eastAsiaTheme="minorHAnsi"/>
          <w:bCs/>
          <w:color w:val="000000"/>
          <w:szCs w:val="24"/>
          <w:highlight w:val="yellow"/>
        </w:rPr>
        <w:t xml:space="preserve"> respectively. The properties of </w:t>
      </w:r>
      <w:r w:rsidRPr="002F1A51">
        <w:rPr>
          <w:szCs w:val="24"/>
          <w:highlight w:val="yellow"/>
        </w:rPr>
        <w:t>plastic oil blends</w:t>
      </w:r>
      <w:r w:rsidRPr="002F1A51">
        <w:rPr>
          <w:rFonts w:eastAsiaTheme="minorHAnsi"/>
          <w:bCs/>
          <w:color w:val="000000"/>
          <w:szCs w:val="24"/>
          <w:highlight w:val="yellow"/>
        </w:rPr>
        <w:t xml:space="preserve"> prepared are tabulated in table </w:t>
      </w:r>
      <w:r w:rsidR="00991524" w:rsidRPr="002F1A51">
        <w:rPr>
          <w:rFonts w:eastAsiaTheme="minorHAnsi"/>
          <w:bCs/>
          <w:color w:val="000000"/>
          <w:szCs w:val="24"/>
          <w:highlight w:val="yellow"/>
        </w:rPr>
        <w:t>1</w:t>
      </w:r>
      <w:r w:rsidRPr="002F1A51">
        <w:rPr>
          <w:rFonts w:eastAsiaTheme="minorHAnsi"/>
          <w:bCs/>
          <w:color w:val="000000"/>
          <w:szCs w:val="24"/>
          <w:highlight w:val="yellow"/>
        </w:rPr>
        <w:t xml:space="preserve"> shown below</w:t>
      </w:r>
    </w:p>
    <w:p w14:paraId="19BE8320" w14:textId="77777777" w:rsidR="003B769C" w:rsidRDefault="003B769C" w:rsidP="003B769C">
      <w:pPr>
        <w:jc w:val="both"/>
        <w:rPr>
          <w:szCs w:val="24"/>
        </w:rPr>
      </w:pPr>
    </w:p>
    <w:p w14:paraId="3CB910A2" w14:textId="328C0EAE" w:rsidR="003B769C" w:rsidRDefault="003B769C" w:rsidP="003B769C">
      <w:pPr>
        <w:pStyle w:val="Body"/>
        <w:spacing w:after="0"/>
        <w:rPr>
          <w:rFonts w:ascii="Arial" w:hAnsi="Arial"/>
          <w:b/>
        </w:rPr>
      </w:pPr>
      <w:r w:rsidRPr="007B6530">
        <w:rPr>
          <w:rFonts w:ascii="Arial" w:hAnsi="Arial"/>
          <w:b/>
        </w:rPr>
        <w:t xml:space="preserve">Table </w:t>
      </w:r>
      <w:r w:rsidR="00991524">
        <w:rPr>
          <w:rFonts w:ascii="Arial" w:hAnsi="Arial"/>
          <w:b/>
        </w:rPr>
        <w:t>1</w:t>
      </w:r>
      <w:r w:rsidRPr="007B6530">
        <w:rPr>
          <w:rFonts w:ascii="Arial" w:hAnsi="Arial"/>
          <w:b/>
        </w:rPr>
        <w:t>. Properties of Diesel and Plastic oil blends.</w:t>
      </w:r>
    </w:p>
    <w:p w14:paraId="22BFDE8F" w14:textId="77777777" w:rsidR="003B769C" w:rsidRDefault="003B769C" w:rsidP="003B769C">
      <w:pPr>
        <w:pStyle w:val="Body"/>
        <w:spacing w:after="0"/>
        <w:rPr>
          <w:rFonts w:ascii="Arial" w:hAnsi="Arial"/>
          <w:b/>
        </w:rPr>
      </w:pPr>
    </w:p>
    <w:tbl>
      <w:tblPr>
        <w:tblW w:w="6297"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192"/>
        <w:gridCol w:w="1244"/>
        <w:gridCol w:w="1417"/>
        <w:gridCol w:w="1304"/>
        <w:gridCol w:w="1140"/>
      </w:tblGrid>
      <w:tr w:rsidR="003B769C" w:rsidRPr="00DC3180" w14:paraId="4278B427" w14:textId="77777777" w:rsidTr="00431958">
        <w:trPr>
          <w:trHeight w:val="296"/>
          <w:jc w:val="center"/>
        </w:trPr>
        <w:tc>
          <w:tcPr>
            <w:tcW w:w="1192" w:type="dxa"/>
            <w:vMerge w:val="restart"/>
            <w:vAlign w:val="center"/>
          </w:tcPr>
          <w:p w14:paraId="35C9E745" w14:textId="77777777" w:rsidR="003B769C" w:rsidRDefault="003B769C" w:rsidP="00431958">
            <w:pPr>
              <w:rPr>
                <w:rFonts w:ascii="Arial" w:hAnsi="Arial"/>
                <w:b/>
              </w:rPr>
            </w:pPr>
            <w:r>
              <w:rPr>
                <w:rFonts w:ascii="Arial" w:hAnsi="Arial"/>
                <w:b/>
              </w:rPr>
              <w:t>Fuel</w:t>
            </w:r>
          </w:p>
        </w:tc>
        <w:tc>
          <w:tcPr>
            <w:tcW w:w="1244" w:type="dxa"/>
            <w:vMerge w:val="restart"/>
            <w:vAlign w:val="center"/>
          </w:tcPr>
          <w:p w14:paraId="1DBA1B4F" w14:textId="77777777" w:rsidR="003B769C" w:rsidRDefault="003B769C" w:rsidP="00431958">
            <w:pPr>
              <w:rPr>
                <w:rFonts w:ascii="Arial" w:hAnsi="Arial"/>
                <w:b/>
                <w:bCs/>
              </w:rPr>
            </w:pPr>
            <w:r>
              <w:rPr>
                <w:rFonts w:ascii="Arial" w:hAnsi="Arial"/>
                <w:b/>
                <w:bCs/>
              </w:rPr>
              <w:t xml:space="preserve">Density (in Kg, m-3) </w:t>
            </w:r>
          </w:p>
        </w:tc>
        <w:tc>
          <w:tcPr>
            <w:tcW w:w="1417" w:type="dxa"/>
            <w:vMerge w:val="restart"/>
            <w:vAlign w:val="center"/>
          </w:tcPr>
          <w:p w14:paraId="07B665FE" w14:textId="77777777" w:rsidR="003B769C" w:rsidRDefault="003B769C" w:rsidP="00431958">
            <w:pPr>
              <w:rPr>
                <w:rFonts w:ascii="Arial" w:hAnsi="Arial"/>
                <w:b/>
                <w:bCs/>
              </w:rPr>
            </w:pPr>
            <w:r>
              <w:rPr>
                <w:rFonts w:ascii="Arial" w:hAnsi="Arial"/>
                <w:b/>
                <w:bCs/>
              </w:rPr>
              <w:t>Kinematic Viscosity (in Centistokes)</w:t>
            </w:r>
          </w:p>
        </w:tc>
        <w:tc>
          <w:tcPr>
            <w:tcW w:w="1304" w:type="dxa"/>
            <w:vMerge w:val="restart"/>
            <w:vAlign w:val="center"/>
          </w:tcPr>
          <w:p w14:paraId="7B736EE7" w14:textId="77777777" w:rsidR="003B769C" w:rsidRDefault="003B769C" w:rsidP="00431958">
            <w:pPr>
              <w:rPr>
                <w:rFonts w:ascii="Arial" w:hAnsi="Arial"/>
                <w:b/>
                <w:bCs/>
              </w:rPr>
            </w:pPr>
            <w:r>
              <w:rPr>
                <w:rFonts w:ascii="Arial" w:hAnsi="Arial"/>
                <w:b/>
                <w:bCs/>
              </w:rPr>
              <w:t>Absolute Viscosity (in Stokes)</w:t>
            </w:r>
          </w:p>
        </w:tc>
        <w:tc>
          <w:tcPr>
            <w:tcW w:w="1140" w:type="dxa"/>
            <w:vMerge w:val="restart"/>
            <w:vAlign w:val="center"/>
          </w:tcPr>
          <w:p w14:paraId="16728583" w14:textId="77777777" w:rsidR="003B769C" w:rsidRDefault="003B769C" w:rsidP="00431958">
            <w:pPr>
              <w:rPr>
                <w:rFonts w:ascii="Arial" w:hAnsi="Arial"/>
                <w:b/>
                <w:bCs/>
              </w:rPr>
            </w:pPr>
            <w:r>
              <w:rPr>
                <w:rFonts w:ascii="Arial" w:hAnsi="Arial"/>
                <w:b/>
                <w:bCs/>
              </w:rPr>
              <w:t>Calorific value (in MJ, Kg-1)</w:t>
            </w:r>
          </w:p>
        </w:tc>
      </w:tr>
      <w:tr w:rsidR="003B769C" w:rsidRPr="00DC3180" w14:paraId="669E0CD0" w14:textId="77777777" w:rsidTr="00431958">
        <w:trPr>
          <w:trHeight w:val="579"/>
          <w:jc w:val="center"/>
        </w:trPr>
        <w:tc>
          <w:tcPr>
            <w:tcW w:w="1192" w:type="dxa"/>
            <w:vMerge/>
            <w:tcBorders>
              <w:bottom w:val="single" w:sz="4" w:space="0" w:color="auto"/>
            </w:tcBorders>
          </w:tcPr>
          <w:p w14:paraId="2BA41389" w14:textId="77777777" w:rsidR="003B769C" w:rsidRDefault="003B769C" w:rsidP="00431958">
            <w:pPr>
              <w:jc w:val="both"/>
              <w:rPr>
                <w:rFonts w:ascii="Arial" w:hAnsi="Arial"/>
                <w:b/>
              </w:rPr>
            </w:pPr>
          </w:p>
        </w:tc>
        <w:tc>
          <w:tcPr>
            <w:tcW w:w="1244" w:type="dxa"/>
            <w:vMerge/>
            <w:tcBorders>
              <w:bottom w:val="single" w:sz="4" w:space="0" w:color="auto"/>
            </w:tcBorders>
          </w:tcPr>
          <w:p w14:paraId="508E40AA" w14:textId="77777777" w:rsidR="003B769C" w:rsidRDefault="003B769C" w:rsidP="00431958">
            <w:pPr>
              <w:jc w:val="both"/>
              <w:rPr>
                <w:rFonts w:ascii="Arial" w:hAnsi="Arial"/>
                <w:b/>
                <w:bCs/>
              </w:rPr>
            </w:pPr>
          </w:p>
        </w:tc>
        <w:tc>
          <w:tcPr>
            <w:tcW w:w="1417" w:type="dxa"/>
            <w:vMerge/>
            <w:tcBorders>
              <w:bottom w:val="single" w:sz="4" w:space="0" w:color="auto"/>
            </w:tcBorders>
          </w:tcPr>
          <w:p w14:paraId="7C53A80D" w14:textId="77777777" w:rsidR="003B769C" w:rsidRDefault="003B769C" w:rsidP="00431958">
            <w:pPr>
              <w:jc w:val="both"/>
              <w:rPr>
                <w:rFonts w:ascii="Arial" w:hAnsi="Arial"/>
                <w:b/>
                <w:bCs/>
              </w:rPr>
            </w:pPr>
          </w:p>
        </w:tc>
        <w:tc>
          <w:tcPr>
            <w:tcW w:w="1304" w:type="dxa"/>
            <w:vMerge/>
            <w:tcBorders>
              <w:bottom w:val="single" w:sz="4" w:space="0" w:color="auto"/>
            </w:tcBorders>
          </w:tcPr>
          <w:p w14:paraId="3062E2F3" w14:textId="77777777" w:rsidR="003B769C" w:rsidRDefault="003B769C" w:rsidP="00431958">
            <w:pPr>
              <w:jc w:val="both"/>
              <w:rPr>
                <w:rFonts w:ascii="Arial" w:hAnsi="Arial"/>
                <w:b/>
                <w:bCs/>
              </w:rPr>
            </w:pPr>
          </w:p>
        </w:tc>
        <w:tc>
          <w:tcPr>
            <w:tcW w:w="1140" w:type="dxa"/>
            <w:vMerge/>
            <w:tcBorders>
              <w:bottom w:val="single" w:sz="4" w:space="0" w:color="auto"/>
            </w:tcBorders>
          </w:tcPr>
          <w:p w14:paraId="5CA9513A" w14:textId="77777777" w:rsidR="003B769C" w:rsidRDefault="003B769C" w:rsidP="00431958">
            <w:pPr>
              <w:jc w:val="both"/>
              <w:rPr>
                <w:rFonts w:ascii="Arial" w:hAnsi="Arial"/>
                <w:b/>
                <w:bCs/>
              </w:rPr>
            </w:pPr>
          </w:p>
        </w:tc>
      </w:tr>
      <w:tr w:rsidR="003B769C" w:rsidRPr="00DC3180" w14:paraId="23190151" w14:textId="77777777" w:rsidTr="00431958">
        <w:trPr>
          <w:trHeight w:hRule="exact" w:val="340"/>
          <w:jc w:val="center"/>
        </w:trPr>
        <w:tc>
          <w:tcPr>
            <w:tcW w:w="1192" w:type="dxa"/>
            <w:tcBorders>
              <w:top w:val="nil"/>
              <w:bottom w:val="nil"/>
            </w:tcBorders>
            <w:vAlign w:val="center"/>
          </w:tcPr>
          <w:p w14:paraId="585E733C" w14:textId="77777777" w:rsidR="003B769C" w:rsidRPr="00DC3180" w:rsidRDefault="003B769C" w:rsidP="00431958">
            <w:pPr>
              <w:rPr>
                <w:rFonts w:ascii="Arial" w:hAnsi="Arial" w:cs="Arial"/>
                <w:vanish/>
                <w:vertAlign w:val="superscript"/>
              </w:rPr>
            </w:pPr>
            <w:r>
              <w:rPr>
                <w:rFonts w:ascii="Arial" w:hAnsi="Arial" w:cs="Arial"/>
              </w:rPr>
              <w:t>Diesel</w:t>
            </w:r>
          </w:p>
          <w:p w14:paraId="3A779F50" w14:textId="77777777" w:rsidR="003B769C" w:rsidRPr="00DC3180" w:rsidRDefault="003B769C" w:rsidP="00431958">
            <w:pPr>
              <w:rPr>
                <w:rFonts w:ascii="Arial" w:hAnsi="Arial" w:cs="Arial"/>
                <w:vanish/>
              </w:rPr>
            </w:pPr>
          </w:p>
          <w:p w14:paraId="1A2783BA" w14:textId="77777777" w:rsidR="003B769C" w:rsidRPr="00DC3180" w:rsidRDefault="003B769C" w:rsidP="00431958">
            <w:pPr>
              <w:rPr>
                <w:rFonts w:ascii="Arial" w:hAnsi="Arial" w:cs="Arial"/>
              </w:rPr>
            </w:pPr>
          </w:p>
        </w:tc>
        <w:tc>
          <w:tcPr>
            <w:tcW w:w="1244" w:type="dxa"/>
            <w:tcBorders>
              <w:top w:val="nil"/>
              <w:bottom w:val="nil"/>
            </w:tcBorders>
            <w:vAlign w:val="center"/>
          </w:tcPr>
          <w:p w14:paraId="78F52ADE" w14:textId="77777777" w:rsidR="003B769C" w:rsidRDefault="003B769C" w:rsidP="00431958">
            <w:pPr>
              <w:rPr>
                <w:rFonts w:ascii="Arial" w:hAnsi="Arial" w:cs="Arial"/>
              </w:rPr>
            </w:pPr>
            <w:r>
              <w:rPr>
                <w:rFonts w:ascii="Arial" w:hAnsi="Arial" w:cs="Arial"/>
              </w:rPr>
              <w:t>834</w:t>
            </w:r>
          </w:p>
        </w:tc>
        <w:tc>
          <w:tcPr>
            <w:tcW w:w="1417" w:type="dxa"/>
            <w:tcBorders>
              <w:top w:val="nil"/>
              <w:bottom w:val="nil"/>
            </w:tcBorders>
            <w:vAlign w:val="center"/>
          </w:tcPr>
          <w:p w14:paraId="707A7E9B" w14:textId="77777777" w:rsidR="003B769C" w:rsidRDefault="003B769C" w:rsidP="00431958">
            <w:pPr>
              <w:rPr>
                <w:rFonts w:ascii="Arial" w:hAnsi="Arial" w:cs="Arial"/>
              </w:rPr>
            </w:pPr>
            <w:r>
              <w:rPr>
                <w:rFonts w:ascii="Arial" w:hAnsi="Arial" w:cs="Arial"/>
              </w:rPr>
              <w:t>3.38</w:t>
            </w:r>
          </w:p>
        </w:tc>
        <w:tc>
          <w:tcPr>
            <w:tcW w:w="1304" w:type="dxa"/>
            <w:tcBorders>
              <w:top w:val="nil"/>
              <w:bottom w:val="nil"/>
            </w:tcBorders>
            <w:vAlign w:val="center"/>
          </w:tcPr>
          <w:p w14:paraId="2657F92B" w14:textId="77777777" w:rsidR="003B769C" w:rsidRDefault="003B769C" w:rsidP="00431958">
            <w:pPr>
              <w:rPr>
                <w:rFonts w:ascii="Arial" w:hAnsi="Arial" w:cs="Arial"/>
              </w:rPr>
            </w:pPr>
            <w:r>
              <w:rPr>
                <w:rFonts w:ascii="Arial" w:hAnsi="Arial" w:cs="Arial"/>
              </w:rPr>
              <w:t>2818.9</w:t>
            </w:r>
          </w:p>
        </w:tc>
        <w:tc>
          <w:tcPr>
            <w:tcW w:w="1140" w:type="dxa"/>
            <w:tcBorders>
              <w:top w:val="nil"/>
              <w:bottom w:val="nil"/>
            </w:tcBorders>
            <w:vAlign w:val="center"/>
          </w:tcPr>
          <w:p w14:paraId="17FEC003" w14:textId="77777777" w:rsidR="003B769C" w:rsidRDefault="003B769C" w:rsidP="00431958">
            <w:pPr>
              <w:rPr>
                <w:rFonts w:ascii="Arial" w:hAnsi="Arial" w:cs="Arial"/>
              </w:rPr>
            </w:pPr>
            <w:r>
              <w:rPr>
                <w:rFonts w:ascii="Arial" w:hAnsi="Arial" w:cs="Arial"/>
              </w:rPr>
              <w:t>45.60</w:t>
            </w:r>
          </w:p>
        </w:tc>
      </w:tr>
      <w:tr w:rsidR="003B769C" w:rsidRPr="00DC3180" w14:paraId="187DFBDA" w14:textId="77777777" w:rsidTr="00431958">
        <w:trPr>
          <w:trHeight w:hRule="exact" w:val="340"/>
          <w:jc w:val="center"/>
        </w:trPr>
        <w:tc>
          <w:tcPr>
            <w:tcW w:w="1192" w:type="dxa"/>
            <w:tcBorders>
              <w:top w:val="nil"/>
              <w:bottom w:val="nil"/>
            </w:tcBorders>
            <w:vAlign w:val="center"/>
          </w:tcPr>
          <w:p w14:paraId="11544C2E" w14:textId="77777777" w:rsidR="003B769C" w:rsidRDefault="003B769C" w:rsidP="00431958">
            <w:pPr>
              <w:rPr>
                <w:rFonts w:ascii="Arial" w:hAnsi="Arial"/>
              </w:rPr>
            </w:pPr>
            <w:r>
              <w:rPr>
                <w:rFonts w:ascii="Arial" w:hAnsi="Arial"/>
              </w:rPr>
              <w:t>Plastic oil</w:t>
            </w:r>
          </w:p>
          <w:p w14:paraId="69FB4CB0" w14:textId="77777777" w:rsidR="003B769C" w:rsidRPr="00DC3180" w:rsidRDefault="003B769C" w:rsidP="00431958">
            <w:pPr>
              <w:rPr>
                <w:rFonts w:ascii="Arial" w:hAnsi="Arial"/>
              </w:rPr>
            </w:pPr>
          </w:p>
        </w:tc>
        <w:tc>
          <w:tcPr>
            <w:tcW w:w="1244" w:type="dxa"/>
            <w:tcBorders>
              <w:top w:val="nil"/>
              <w:bottom w:val="nil"/>
            </w:tcBorders>
            <w:vAlign w:val="center"/>
          </w:tcPr>
          <w:p w14:paraId="68B9DCD1" w14:textId="77777777" w:rsidR="003B769C" w:rsidRDefault="003B769C" w:rsidP="00431958">
            <w:pPr>
              <w:rPr>
                <w:rFonts w:ascii="Arial" w:hAnsi="Arial"/>
              </w:rPr>
            </w:pPr>
            <w:r>
              <w:rPr>
                <w:rFonts w:ascii="Arial" w:hAnsi="Arial"/>
              </w:rPr>
              <w:t>823</w:t>
            </w:r>
          </w:p>
        </w:tc>
        <w:tc>
          <w:tcPr>
            <w:tcW w:w="1417" w:type="dxa"/>
            <w:tcBorders>
              <w:top w:val="nil"/>
              <w:bottom w:val="nil"/>
            </w:tcBorders>
            <w:vAlign w:val="center"/>
          </w:tcPr>
          <w:p w14:paraId="3D5938CF" w14:textId="77777777" w:rsidR="003B769C" w:rsidRDefault="003B769C" w:rsidP="00431958">
            <w:pPr>
              <w:rPr>
                <w:rFonts w:ascii="Arial" w:hAnsi="Arial"/>
              </w:rPr>
            </w:pPr>
            <w:r>
              <w:rPr>
                <w:rFonts w:ascii="Arial" w:hAnsi="Arial"/>
              </w:rPr>
              <w:t>3.01</w:t>
            </w:r>
          </w:p>
        </w:tc>
        <w:tc>
          <w:tcPr>
            <w:tcW w:w="1304" w:type="dxa"/>
            <w:tcBorders>
              <w:top w:val="nil"/>
              <w:bottom w:val="nil"/>
            </w:tcBorders>
            <w:vAlign w:val="center"/>
          </w:tcPr>
          <w:p w14:paraId="22E532D8" w14:textId="77777777" w:rsidR="003B769C" w:rsidRDefault="003B769C" w:rsidP="00431958">
            <w:pPr>
              <w:rPr>
                <w:rFonts w:ascii="Arial" w:hAnsi="Arial"/>
              </w:rPr>
            </w:pPr>
            <w:r>
              <w:rPr>
                <w:rFonts w:ascii="Arial" w:hAnsi="Arial"/>
              </w:rPr>
              <w:t>2469</w:t>
            </w:r>
          </w:p>
        </w:tc>
        <w:tc>
          <w:tcPr>
            <w:tcW w:w="1140" w:type="dxa"/>
            <w:tcBorders>
              <w:top w:val="nil"/>
              <w:bottom w:val="nil"/>
            </w:tcBorders>
            <w:vAlign w:val="center"/>
          </w:tcPr>
          <w:p w14:paraId="4DDC538C" w14:textId="77777777" w:rsidR="003B769C" w:rsidRDefault="003B769C" w:rsidP="00431958">
            <w:pPr>
              <w:rPr>
                <w:rFonts w:ascii="Arial" w:hAnsi="Arial"/>
              </w:rPr>
            </w:pPr>
            <w:r>
              <w:rPr>
                <w:rFonts w:ascii="Arial" w:hAnsi="Arial"/>
              </w:rPr>
              <w:t>43.37</w:t>
            </w:r>
          </w:p>
        </w:tc>
      </w:tr>
      <w:tr w:rsidR="003B769C" w:rsidRPr="00DC3180" w14:paraId="4ACA8D09" w14:textId="77777777" w:rsidTr="00431958">
        <w:trPr>
          <w:trHeight w:hRule="exact" w:val="340"/>
          <w:jc w:val="center"/>
        </w:trPr>
        <w:tc>
          <w:tcPr>
            <w:tcW w:w="1192" w:type="dxa"/>
            <w:tcBorders>
              <w:top w:val="nil"/>
              <w:bottom w:val="nil"/>
            </w:tcBorders>
            <w:vAlign w:val="center"/>
          </w:tcPr>
          <w:p w14:paraId="34339371" w14:textId="77777777" w:rsidR="003B769C" w:rsidRDefault="003B769C" w:rsidP="00431958">
            <w:pPr>
              <w:rPr>
                <w:rFonts w:ascii="Arial" w:hAnsi="Arial"/>
              </w:rPr>
            </w:pPr>
            <w:r>
              <w:rPr>
                <w:rFonts w:ascii="Arial" w:hAnsi="Arial"/>
              </w:rPr>
              <w:t>PBO50</w:t>
            </w:r>
          </w:p>
        </w:tc>
        <w:tc>
          <w:tcPr>
            <w:tcW w:w="1244" w:type="dxa"/>
            <w:tcBorders>
              <w:top w:val="nil"/>
              <w:bottom w:val="nil"/>
            </w:tcBorders>
            <w:vAlign w:val="center"/>
          </w:tcPr>
          <w:p w14:paraId="39AC2733" w14:textId="77777777" w:rsidR="003B769C" w:rsidRDefault="003B769C" w:rsidP="00431958">
            <w:pPr>
              <w:rPr>
                <w:rFonts w:ascii="Arial" w:hAnsi="Arial"/>
              </w:rPr>
            </w:pPr>
            <w:r>
              <w:rPr>
                <w:rFonts w:ascii="Arial" w:hAnsi="Arial"/>
              </w:rPr>
              <w:t>818</w:t>
            </w:r>
          </w:p>
        </w:tc>
        <w:tc>
          <w:tcPr>
            <w:tcW w:w="1417" w:type="dxa"/>
            <w:tcBorders>
              <w:top w:val="nil"/>
              <w:bottom w:val="nil"/>
            </w:tcBorders>
            <w:vAlign w:val="center"/>
          </w:tcPr>
          <w:p w14:paraId="1C689E81" w14:textId="77777777" w:rsidR="003B769C" w:rsidRDefault="003B769C" w:rsidP="00431958">
            <w:pPr>
              <w:rPr>
                <w:rFonts w:ascii="Arial" w:hAnsi="Arial"/>
              </w:rPr>
            </w:pPr>
            <w:r>
              <w:rPr>
                <w:rFonts w:ascii="Arial" w:hAnsi="Arial"/>
              </w:rPr>
              <w:t>3.16</w:t>
            </w:r>
          </w:p>
        </w:tc>
        <w:tc>
          <w:tcPr>
            <w:tcW w:w="1304" w:type="dxa"/>
            <w:tcBorders>
              <w:top w:val="nil"/>
              <w:bottom w:val="nil"/>
            </w:tcBorders>
            <w:vAlign w:val="center"/>
          </w:tcPr>
          <w:p w14:paraId="74957F92" w14:textId="77777777" w:rsidR="003B769C" w:rsidRDefault="003B769C" w:rsidP="00431958">
            <w:pPr>
              <w:rPr>
                <w:rFonts w:ascii="Arial" w:hAnsi="Arial"/>
              </w:rPr>
            </w:pPr>
            <w:r>
              <w:rPr>
                <w:rFonts w:ascii="Arial" w:hAnsi="Arial"/>
              </w:rPr>
              <w:t>2584.8</w:t>
            </w:r>
          </w:p>
        </w:tc>
        <w:tc>
          <w:tcPr>
            <w:tcW w:w="1140" w:type="dxa"/>
            <w:tcBorders>
              <w:top w:val="nil"/>
              <w:bottom w:val="nil"/>
            </w:tcBorders>
            <w:vAlign w:val="center"/>
          </w:tcPr>
          <w:p w14:paraId="264BF389" w14:textId="77777777" w:rsidR="003B769C" w:rsidRDefault="003B769C" w:rsidP="00431958">
            <w:pPr>
              <w:rPr>
                <w:rFonts w:ascii="Arial" w:hAnsi="Arial"/>
              </w:rPr>
            </w:pPr>
            <w:r>
              <w:rPr>
                <w:rFonts w:ascii="Arial" w:hAnsi="Arial"/>
              </w:rPr>
              <w:t>41.11</w:t>
            </w:r>
          </w:p>
        </w:tc>
      </w:tr>
      <w:tr w:rsidR="003B769C" w:rsidRPr="00DC3180" w14:paraId="1F8D42CA" w14:textId="77777777" w:rsidTr="00431958">
        <w:trPr>
          <w:trHeight w:hRule="exact" w:val="340"/>
          <w:jc w:val="center"/>
        </w:trPr>
        <w:tc>
          <w:tcPr>
            <w:tcW w:w="1192" w:type="dxa"/>
            <w:tcBorders>
              <w:top w:val="nil"/>
              <w:bottom w:val="nil"/>
            </w:tcBorders>
            <w:vAlign w:val="center"/>
          </w:tcPr>
          <w:p w14:paraId="579169EF" w14:textId="77777777" w:rsidR="003B769C" w:rsidRDefault="003B769C" w:rsidP="00431958">
            <w:pPr>
              <w:rPr>
                <w:rFonts w:ascii="Arial" w:hAnsi="Arial"/>
              </w:rPr>
            </w:pPr>
            <w:r>
              <w:rPr>
                <w:rFonts w:ascii="Arial" w:hAnsi="Arial"/>
              </w:rPr>
              <w:t>PBO40</w:t>
            </w:r>
          </w:p>
        </w:tc>
        <w:tc>
          <w:tcPr>
            <w:tcW w:w="1244" w:type="dxa"/>
            <w:tcBorders>
              <w:top w:val="nil"/>
              <w:bottom w:val="nil"/>
            </w:tcBorders>
            <w:vAlign w:val="center"/>
          </w:tcPr>
          <w:p w14:paraId="0099E399" w14:textId="77777777" w:rsidR="003B769C" w:rsidRDefault="003B769C" w:rsidP="00431958">
            <w:pPr>
              <w:rPr>
                <w:rFonts w:ascii="Arial" w:hAnsi="Arial"/>
              </w:rPr>
            </w:pPr>
            <w:r>
              <w:rPr>
                <w:rFonts w:ascii="Arial" w:hAnsi="Arial"/>
              </w:rPr>
              <w:t>816</w:t>
            </w:r>
          </w:p>
        </w:tc>
        <w:tc>
          <w:tcPr>
            <w:tcW w:w="1417" w:type="dxa"/>
            <w:tcBorders>
              <w:top w:val="nil"/>
              <w:bottom w:val="nil"/>
            </w:tcBorders>
            <w:vAlign w:val="center"/>
          </w:tcPr>
          <w:p w14:paraId="2ABD1C08" w14:textId="77777777" w:rsidR="003B769C" w:rsidRDefault="003B769C" w:rsidP="00431958">
            <w:pPr>
              <w:rPr>
                <w:rFonts w:ascii="Arial" w:hAnsi="Arial"/>
              </w:rPr>
            </w:pPr>
            <w:r>
              <w:rPr>
                <w:rFonts w:ascii="Arial" w:hAnsi="Arial"/>
              </w:rPr>
              <w:t>2.96</w:t>
            </w:r>
          </w:p>
        </w:tc>
        <w:tc>
          <w:tcPr>
            <w:tcW w:w="1304" w:type="dxa"/>
            <w:tcBorders>
              <w:top w:val="nil"/>
              <w:bottom w:val="nil"/>
            </w:tcBorders>
            <w:vAlign w:val="center"/>
          </w:tcPr>
          <w:p w14:paraId="33E92245" w14:textId="77777777" w:rsidR="003B769C" w:rsidRDefault="003B769C" w:rsidP="00431958">
            <w:pPr>
              <w:rPr>
                <w:rFonts w:ascii="Arial" w:hAnsi="Arial"/>
              </w:rPr>
            </w:pPr>
            <w:r>
              <w:rPr>
                <w:rFonts w:ascii="Arial" w:hAnsi="Arial"/>
              </w:rPr>
              <w:t>2415.3</w:t>
            </w:r>
          </w:p>
        </w:tc>
        <w:tc>
          <w:tcPr>
            <w:tcW w:w="1140" w:type="dxa"/>
            <w:tcBorders>
              <w:top w:val="nil"/>
              <w:bottom w:val="nil"/>
            </w:tcBorders>
            <w:vAlign w:val="center"/>
          </w:tcPr>
          <w:p w14:paraId="11D47B5C" w14:textId="77777777" w:rsidR="003B769C" w:rsidRDefault="003B769C" w:rsidP="00431958">
            <w:pPr>
              <w:rPr>
                <w:rFonts w:ascii="Arial" w:hAnsi="Arial"/>
              </w:rPr>
            </w:pPr>
            <w:r>
              <w:rPr>
                <w:rFonts w:ascii="Arial" w:hAnsi="Arial"/>
              </w:rPr>
              <w:t>46.38</w:t>
            </w:r>
          </w:p>
        </w:tc>
      </w:tr>
      <w:tr w:rsidR="003B769C" w:rsidRPr="00DC3180" w14:paraId="6C09F0D3" w14:textId="77777777" w:rsidTr="00431958">
        <w:trPr>
          <w:trHeight w:hRule="exact" w:val="340"/>
          <w:jc w:val="center"/>
        </w:trPr>
        <w:tc>
          <w:tcPr>
            <w:tcW w:w="1192" w:type="dxa"/>
            <w:tcBorders>
              <w:top w:val="nil"/>
              <w:bottom w:val="single" w:sz="4" w:space="0" w:color="auto"/>
            </w:tcBorders>
            <w:vAlign w:val="center"/>
          </w:tcPr>
          <w:p w14:paraId="094810B9" w14:textId="77777777" w:rsidR="003B769C" w:rsidRDefault="003B769C" w:rsidP="00431958">
            <w:pPr>
              <w:rPr>
                <w:rFonts w:ascii="Arial" w:hAnsi="Arial"/>
              </w:rPr>
            </w:pPr>
            <w:r>
              <w:rPr>
                <w:rFonts w:ascii="Arial" w:hAnsi="Arial"/>
              </w:rPr>
              <w:t>PBO30</w:t>
            </w:r>
          </w:p>
        </w:tc>
        <w:tc>
          <w:tcPr>
            <w:tcW w:w="1244" w:type="dxa"/>
            <w:tcBorders>
              <w:top w:val="nil"/>
              <w:bottom w:val="single" w:sz="4" w:space="0" w:color="auto"/>
            </w:tcBorders>
            <w:vAlign w:val="center"/>
          </w:tcPr>
          <w:p w14:paraId="2CB6300F" w14:textId="77777777" w:rsidR="003B769C" w:rsidRDefault="003B769C" w:rsidP="00431958">
            <w:pPr>
              <w:rPr>
                <w:rFonts w:ascii="Arial" w:hAnsi="Arial"/>
              </w:rPr>
            </w:pPr>
            <w:r>
              <w:rPr>
                <w:rFonts w:ascii="Arial" w:hAnsi="Arial"/>
              </w:rPr>
              <w:t>806</w:t>
            </w:r>
          </w:p>
        </w:tc>
        <w:tc>
          <w:tcPr>
            <w:tcW w:w="1417" w:type="dxa"/>
            <w:tcBorders>
              <w:top w:val="nil"/>
              <w:bottom w:val="single" w:sz="4" w:space="0" w:color="auto"/>
            </w:tcBorders>
            <w:vAlign w:val="center"/>
          </w:tcPr>
          <w:p w14:paraId="645E7D09" w14:textId="77777777" w:rsidR="003B769C" w:rsidRDefault="003B769C" w:rsidP="00431958">
            <w:pPr>
              <w:rPr>
                <w:rFonts w:ascii="Arial" w:hAnsi="Arial"/>
              </w:rPr>
            </w:pPr>
            <w:r>
              <w:rPr>
                <w:rFonts w:ascii="Arial" w:hAnsi="Arial"/>
              </w:rPr>
              <w:t>2.91</w:t>
            </w:r>
          </w:p>
        </w:tc>
        <w:tc>
          <w:tcPr>
            <w:tcW w:w="1304" w:type="dxa"/>
            <w:tcBorders>
              <w:top w:val="nil"/>
              <w:bottom w:val="single" w:sz="4" w:space="0" w:color="auto"/>
            </w:tcBorders>
            <w:vAlign w:val="center"/>
          </w:tcPr>
          <w:p w14:paraId="17EFB2B4" w14:textId="77777777" w:rsidR="003B769C" w:rsidRDefault="003B769C" w:rsidP="00431958">
            <w:pPr>
              <w:rPr>
                <w:rFonts w:ascii="Arial" w:hAnsi="Arial"/>
              </w:rPr>
            </w:pPr>
            <w:r>
              <w:rPr>
                <w:rFonts w:ascii="Arial" w:hAnsi="Arial"/>
              </w:rPr>
              <w:t>2345.4</w:t>
            </w:r>
          </w:p>
        </w:tc>
        <w:tc>
          <w:tcPr>
            <w:tcW w:w="1140" w:type="dxa"/>
            <w:tcBorders>
              <w:top w:val="nil"/>
              <w:bottom w:val="single" w:sz="4" w:space="0" w:color="auto"/>
            </w:tcBorders>
            <w:vAlign w:val="center"/>
          </w:tcPr>
          <w:p w14:paraId="61A758E3" w14:textId="77777777" w:rsidR="003B769C" w:rsidRDefault="003B769C" w:rsidP="00431958">
            <w:pPr>
              <w:rPr>
                <w:rFonts w:ascii="Arial" w:hAnsi="Arial"/>
              </w:rPr>
            </w:pPr>
            <w:r>
              <w:rPr>
                <w:rFonts w:ascii="Arial" w:hAnsi="Arial"/>
              </w:rPr>
              <w:t>46.51</w:t>
            </w:r>
          </w:p>
        </w:tc>
      </w:tr>
    </w:tbl>
    <w:p w14:paraId="5468D23A" w14:textId="77777777" w:rsidR="003B769C" w:rsidRDefault="003B769C" w:rsidP="003B769C">
      <w:pPr>
        <w:pStyle w:val="Body"/>
        <w:spacing w:after="0"/>
        <w:rPr>
          <w:rFonts w:ascii="Arial" w:hAnsi="Arial"/>
          <w:b/>
        </w:rPr>
      </w:pPr>
    </w:p>
    <w:p w14:paraId="5455D369" w14:textId="77777777" w:rsidR="003B769C" w:rsidRDefault="003B769C" w:rsidP="003B769C">
      <w:pPr>
        <w:jc w:val="both"/>
        <w:rPr>
          <w:szCs w:val="24"/>
        </w:rPr>
      </w:pPr>
      <w:r>
        <w:rPr>
          <w:szCs w:val="24"/>
        </w:rPr>
        <w:t>It</w:t>
      </w:r>
      <w:r w:rsidRPr="003B64D0">
        <w:rPr>
          <w:szCs w:val="24"/>
        </w:rPr>
        <w:t xml:space="preserve"> can be inferred </w:t>
      </w:r>
      <w:r>
        <w:rPr>
          <w:szCs w:val="24"/>
        </w:rPr>
        <w:t xml:space="preserve">from above data </w:t>
      </w:r>
      <w:r w:rsidRPr="003B64D0">
        <w:rPr>
          <w:szCs w:val="24"/>
        </w:rPr>
        <w:t>that plastic oil blends are a suitable alternative to diesel</w:t>
      </w:r>
      <w:r>
        <w:rPr>
          <w:szCs w:val="24"/>
        </w:rPr>
        <w:t>.</w:t>
      </w:r>
    </w:p>
    <w:p w14:paraId="5B78CD8C" w14:textId="77777777" w:rsidR="003B769C" w:rsidRDefault="003B769C" w:rsidP="0023768F">
      <w:pPr>
        <w:tabs>
          <w:tab w:val="left" w:pos="1080"/>
        </w:tabs>
        <w:rPr>
          <w:rFonts w:ascii="Arial" w:hAnsi="Arial"/>
          <w:b/>
        </w:rPr>
      </w:pPr>
    </w:p>
    <w:p w14:paraId="70B6D6B7" w14:textId="77777777" w:rsidR="003B769C" w:rsidRDefault="003B769C" w:rsidP="0023768F">
      <w:pPr>
        <w:tabs>
          <w:tab w:val="left" w:pos="1080"/>
        </w:tabs>
        <w:rPr>
          <w:rFonts w:ascii="Arial" w:hAnsi="Arial"/>
          <w:b/>
        </w:rPr>
      </w:pPr>
    </w:p>
    <w:p w14:paraId="3C13887F"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sidR="00600873">
        <w:rPr>
          <w:rFonts w:ascii="Arial" w:hAnsi="Arial" w:cs="Arial"/>
        </w:rPr>
        <w:t xml:space="preserve">STEADY-STATE </w:t>
      </w:r>
      <w:r w:rsidR="008A018B">
        <w:rPr>
          <w:rFonts w:ascii="Arial" w:hAnsi="Arial" w:cs="Arial"/>
        </w:rPr>
        <w:t xml:space="preserve">THERMAL AND </w:t>
      </w:r>
      <w:r w:rsidR="00600873">
        <w:rPr>
          <w:rFonts w:ascii="Arial" w:hAnsi="Arial" w:cs="Arial"/>
        </w:rPr>
        <w:t>STATIC-</w:t>
      </w:r>
      <w:r w:rsidR="008A018B">
        <w:rPr>
          <w:rFonts w:ascii="Arial" w:hAnsi="Arial" w:cs="Arial"/>
        </w:rPr>
        <w:t>STRUCTURAL ANALYSIS</w:t>
      </w:r>
    </w:p>
    <w:p w14:paraId="546838E4" w14:textId="77777777" w:rsidR="008A018B" w:rsidRDefault="008A018B" w:rsidP="00441B6F">
      <w:pPr>
        <w:pStyle w:val="Head1"/>
        <w:spacing w:after="0"/>
        <w:jc w:val="both"/>
        <w:rPr>
          <w:rFonts w:ascii="Arial" w:hAnsi="Arial" w:cs="Arial"/>
        </w:rPr>
      </w:pPr>
    </w:p>
    <w:p w14:paraId="3D5B7671" w14:textId="196C7810" w:rsidR="00F64183" w:rsidRDefault="008A018B" w:rsidP="000E2DCB">
      <w:pPr>
        <w:jc w:val="both"/>
        <w:rPr>
          <w:szCs w:val="24"/>
        </w:rPr>
      </w:pPr>
      <w:r w:rsidRPr="000E2DCB">
        <w:rPr>
          <w:szCs w:val="24"/>
        </w:rPr>
        <w:t>Steady</w:t>
      </w:r>
      <w:r w:rsidR="000E017F">
        <w:rPr>
          <w:szCs w:val="24"/>
        </w:rPr>
        <w:t>-</w:t>
      </w:r>
      <w:r w:rsidRPr="000E2DCB">
        <w:rPr>
          <w:szCs w:val="24"/>
        </w:rPr>
        <w:t>state thermal analysis and static</w:t>
      </w:r>
      <w:r w:rsidR="000E017F">
        <w:rPr>
          <w:szCs w:val="24"/>
        </w:rPr>
        <w:t>-</w:t>
      </w:r>
      <w:r w:rsidRPr="000E2DCB">
        <w:rPr>
          <w:szCs w:val="24"/>
        </w:rPr>
        <w:t xml:space="preserve">structural analysis </w:t>
      </w:r>
      <w:r w:rsidR="000E017F">
        <w:rPr>
          <w:szCs w:val="24"/>
        </w:rPr>
        <w:t xml:space="preserve">are </w:t>
      </w:r>
      <w:r w:rsidRPr="000E2DCB">
        <w:rPr>
          <w:szCs w:val="24"/>
        </w:rPr>
        <w:t xml:space="preserve">performed on </w:t>
      </w:r>
      <w:r w:rsidR="000E017F">
        <w:rPr>
          <w:szCs w:val="24"/>
        </w:rPr>
        <w:t>SADE</w:t>
      </w:r>
      <w:r w:rsidR="00005D84">
        <w:rPr>
          <w:szCs w:val="24"/>
        </w:rPr>
        <w:t>-1 and SADE-2</w:t>
      </w:r>
      <w:r w:rsidR="000E017F">
        <w:rPr>
          <w:szCs w:val="24"/>
        </w:rPr>
        <w:t xml:space="preserve"> </w:t>
      </w:r>
      <w:r w:rsidRPr="000E2DCB">
        <w:rPr>
          <w:szCs w:val="24"/>
        </w:rPr>
        <w:t>fueled with plastic oil blend</w:t>
      </w:r>
      <w:r w:rsidR="000E017F">
        <w:rPr>
          <w:szCs w:val="24"/>
        </w:rPr>
        <w:t>s</w:t>
      </w:r>
      <w:r w:rsidR="000E2DCB">
        <w:rPr>
          <w:szCs w:val="24"/>
        </w:rPr>
        <w:t>, and the result</w:t>
      </w:r>
      <w:r w:rsidR="000E017F">
        <w:rPr>
          <w:szCs w:val="24"/>
        </w:rPr>
        <w:t>s</w:t>
      </w:r>
      <w:r w:rsidR="000E2DCB">
        <w:rPr>
          <w:szCs w:val="24"/>
        </w:rPr>
        <w:t xml:space="preserve"> are then compared </w:t>
      </w:r>
      <w:r w:rsidR="000E017F">
        <w:rPr>
          <w:szCs w:val="24"/>
        </w:rPr>
        <w:t>for each blend</w:t>
      </w:r>
      <w:r w:rsidR="000E2DCB">
        <w:rPr>
          <w:szCs w:val="24"/>
        </w:rPr>
        <w:t xml:space="preserve">. The table </w:t>
      </w:r>
      <w:r w:rsidR="007D379D">
        <w:rPr>
          <w:szCs w:val="24"/>
        </w:rPr>
        <w:t>2</w:t>
      </w:r>
      <w:r w:rsidR="000E2DCB">
        <w:rPr>
          <w:szCs w:val="24"/>
        </w:rPr>
        <w:t xml:space="preserve"> </w:t>
      </w:r>
      <w:r w:rsidR="00005D84">
        <w:rPr>
          <w:szCs w:val="24"/>
        </w:rPr>
        <w:t xml:space="preserve">and table </w:t>
      </w:r>
      <w:r w:rsidR="007D379D">
        <w:rPr>
          <w:szCs w:val="24"/>
        </w:rPr>
        <w:t>3</w:t>
      </w:r>
      <w:r w:rsidR="00005D84">
        <w:rPr>
          <w:szCs w:val="24"/>
        </w:rPr>
        <w:t xml:space="preserve"> </w:t>
      </w:r>
      <w:r w:rsidR="000E2DCB">
        <w:rPr>
          <w:szCs w:val="24"/>
        </w:rPr>
        <w:t xml:space="preserve">below show </w:t>
      </w:r>
      <w:r w:rsidR="00533C8A">
        <w:rPr>
          <w:szCs w:val="24"/>
        </w:rPr>
        <w:t xml:space="preserve">the </w:t>
      </w:r>
      <w:r w:rsidR="000E2DCB">
        <w:rPr>
          <w:szCs w:val="24"/>
        </w:rPr>
        <w:t xml:space="preserve">input </w:t>
      </w:r>
      <w:r w:rsidR="00533C8A">
        <w:rPr>
          <w:szCs w:val="24"/>
        </w:rPr>
        <w:t xml:space="preserve">parameters </w:t>
      </w:r>
      <w:r w:rsidR="000E2DCB">
        <w:rPr>
          <w:szCs w:val="24"/>
        </w:rPr>
        <w:t>for analysis</w:t>
      </w:r>
      <w:r w:rsidR="00005D84">
        <w:rPr>
          <w:szCs w:val="24"/>
        </w:rPr>
        <w:t xml:space="preserve"> of SADE-1 and SADE-2</w:t>
      </w:r>
      <w:r w:rsidR="00F342A6">
        <w:rPr>
          <w:szCs w:val="24"/>
        </w:rPr>
        <w:t>.</w:t>
      </w:r>
    </w:p>
    <w:p w14:paraId="78DBB14D" w14:textId="77777777" w:rsidR="0027343A" w:rsidRDefault="0027343A" w:rsidP="000E2DCB">
      <w:pPr>
        <w:jc w:val="both"/>
        <w:rPr>
          <w:szCs w:val="24"/>
        </w:rPr>
      </w:pPr>
    </w:p>
    <w:p w14:paraId="1F2DD887" w14:textId="3FEF76D9" w:rsidR="00533C8A" w:rsidRPr="00F766B0" w:rsidRDefault="00533C8A" w:rsidP="00533C8A">
      <w:pPr>
        <w:tabs>
          <w:tab w:val="left" w:pos="6320"/>
        </w:tabs>
        <w:jc w:val="both"/>
        <w:rPr>
          <w:b/>
          <w:bCs/>
          <w:szCs w:val="24"/>
        </w:rPr>
      </w:pPr>
      <w:r w:rsidRPr="00F766B0">
        <w:rPr>
          <w:b/>
          <w:bCs/>
          <w:szCs w:val="24"/>
        </w:rPr>
        <w:t xml:space="preserve">Table </w:t>
      </w:r>
      <w:r w:rsidR="007D379D">
        <w:rPr>
          <w:b/>
          <w:bCs/>
          <w:szCs w:val="24"/>
        </w:rPr>
        <w:t>2</w:t>
      </w:r>
      <w:r w:rsidRPr="00F766B0">
        <w:rPr>
          <w:b/>
          <w:bCs/>
          <w:szCs w:val="24"/>
        </w:rPr>
        <w:t>. Input parameters for Thermal and Structural Analysis</w:t>
      </w:r>
      <w:r>
        <w:rPr>
          <w:b/>
          <w:bCs/>
          <w:szCs w:val="24"/>
        </w:rPr>
        <w:t xml:space="preserve"> of SADE-1</w:t>
      </w:r>
      <w:r>
        <w:rPr>
          <w:b/>
          <w:bCs/>
          <w:szCs w:val="24"/>
        </w:rPr>
        <w:tab/>
        <w:t xml:space="preserve"> </w:t>
      </w:r>
    </w:p>
    <w:p w14:paraId="3CD868C4" w14:textId="77777777" w:rsidR="00533C8A" w:rsidRDefault="00533C8A" w:rsidP="00533C8A">
      <w:pPr>
        <w:jc w:val="both"/>
        <w:rPr>
          <w:szCs w:val="24"/>
        </w:rPr>
      </w:pPr>
    </w:p>
    <w:tbl>
      <w:tblPr>
        <w:tblStyle w:val="TableGrid"/>
        <w:tblW w:w="7460" w:type="dxa"/>
        <w:jc w:val="center"/>
        <w:tblLayout w:type="fixed"/>
        <w:tblLook w:val="04A0" w:firstRow="1" w:lastRow="0" w:firstColumn="1" w:lastColumn="0" w:noHBand="0" w:noVBand="1"/>
      </w:tblPr>
      <w:tblGrid>
        <w:gridCol w:w="3524"/>
        <w:gridCol w:w="781"/>
        <w:gridCol w:w="1049"/>
        <w:gridCol w:w="1049"/>
        <w:gridCol w:w="1057"/>
      </w:tblGrid>
      <w:tr w:rsidR="00533C8A" w14:paraId="1BC89FDF" w14:textId="77777777" w:rsidTr="00600873">
        <w:trPr>
          <w:trHeight w:val="229"/>
          <w:jc w:val="center"/>
        </w:trPr>
        <w:tc>
          <w:tcPr>
            <w:tcW w:w="3524" w:type="dxa"/>
            <w:tcBorders>
              <w:top w:val="single" w:sz="4" w:space="0" w:color="auto"/>
              <w:left w:val="nil"/>
              <w:bottom w:val="single" w:sz="4" w:space="0" w:color="auto"/>
              <w:right w:val="nil"/>
            </w:tcBorders>
          </w:tcPr>
          <w:p w14:paraId="55380A1C" w14:textId="77777777" w:rsidR="00533C8A" w:rsidRPr="00F00BBC" w:rsidRDefault="00533C8A" w:rsidP="00F65CB0">
            <w:pPr>
              <w:rPr>
                <w:rFonts w:ascii="Arial" w:hAnsi="Arial" w:cs="Arial"/>
                <w:b/>
                <w:bCs/>
                <w:sz w:val="20"/>
                <w:szCs w:val="20"/>
              </w:rPr>
            </w:pPr>
            <w:r w:rsidRPr="00F00BBC">
              <w:rPr>
                <w:rFonts w:ascii="Arial" w:hAnsi="Arial" w:cs="Arial"/>
                <w:b/>
                <w:bCs/>
                <w:sz w:val="20"/>
                <w:szCs w:val="20"/>
              </w:rPr>
              <w:t>Parameter</w:t>
            </w:r>
          </w:p>
        </w:tc>
        <w:tc>
          <w:tcPr>
            <w:tcW w:w="781" w:type="dxa"/>
            <w:tcBorders>
              <w:top w:val="single" w:sz="4" w:space="0" w:color="auto"/>
              <w:left w:val="nil"/>
              <w:bottom w:val="single" w:sz="4" w:space="0" w:color="auto"/>
              <w:right w:val="nil"/>
            </w:tcBorders>
          </w:tcPr>
          <w:p w14:paraId="61E8A505" w14:textId="77777777" w:rsidR="00533C8A" w:rsidRPr="00F00BBC" w:rsidRDefault="00533C8A" w:rsidP="00F65CB0">
            <w:pPr>
              <w:rPr>
                <w:rFonts w:ascii="Arial" w:hAnsi="Arial" w:cs="Arial"/>
                <w:b/>
                <w:bCs/>
                <w:sz w:val="20"/>
                <w:szCs w:val="20"/>
              </w:rPr>
            </w:pPr>
            <w:r w:rsidRPr="00F00BBC">
              <w:rPr>
                <w:rFonts w:ascii="Arial" w:hAnsi="Arial" w:cs="Arial"/>
                <w:b/>
                <w:bCs/>
                <w:sz w:val="20"/>
                <w:szCs w:val="20"/>
              </w:rPr>
              <w:t>Unit</w:t>
            </w:r>
          </w:p>
        </w:tc>
        <w:tc>
          <w:tcPr>
            <w:tcW w:w="1049" w:type="dxa"/>
            <w:tcBorders>
              <w:top w:val="single" w:sz="4" w:space="0" w:color="auto"/>
              <w:left w:val="nil"/>
              <w:bottom w:val="single" w:sz="4" w:space="0" w:color="auto"/>
              <w:right w:val="nil"/>
            </w:tcBorders>
          </w:tcPr>
          <w:p w14:paraId="350F8A48" w14:textId="77777777" w:rsidR="00533C8A" w:rsidRPr="00F00BBC" w:rsidRDefault="00533C8A" w:rsidP="00F65CB0">
            <w:pPr>
              <w:rPr>
                <w:rFonts w:ascii="Arial" w:hAnsi="Arial" w:cs="Arial"/>
                <w:b/>
                <w:bCs/>
                <w:sz w:val="20"/>
                <w:szCs w:val="20"/>
              </w:rPr>
            </w:pPr>
            <w:r w:rsidRPr="00F00BBC">
              <w:rPr>
                <w:rFonts w:ascii="Arial" w:hAnsi="Arial" w:cs="Arial"/>
                <w:b/>
                <w:bCs/>
                <w:sz w:val="20"/>
                <w:szCs w:val="20"/>
              </w:rPr>
              <w:t>PBO50</w:t>
            </w:r>
          </w:p>
        </w:tc>
        <w:tc>
          <w:tcPr>
            <w:tcW w:w="1049" w:type="dxa"/>
            <w:tcBorders>
              <w:top w:val="single" w:sz="4" w:space="0" w:color="auto"/>
              <w:left w:val="nil"/>
              <w:bottom w:val="single" w:sz="4" w:space="0" w:color="auto"/>
              <w:right w:val="nil"/>
            </w:tcBorders>
          </w:tcPr>
          <w:p w14:paraId="3038C15A" w14:textId="77777777" w:rsidR="00533C8A" w:rsidRPr="00F00BBC" w:rsidRDefault="00533C8A" w:rsidP="00F65CB0">
            <w:pPr>
              <w:rPr>
                <w:rFonts w:ascii="Arial" w:hAnsi="Arial" w:cs="Arial"/>
                <w:b/>
                <w:bCs/>
                <w:sz w:val="20"/>
                <w:szCs w:val="20"/>
              </w:rPr>
            </w:pPr>
            <w:r w:rsidRPr="00F00BBC">
              <w:rPr>
                <w:rFonts w:ascii="Arial" w:hAnsi="Arial" w:cs="Arial"/>
                <w:b/>
                <w:bCs/>
                <w:sz w:val="20"/>
                <w:szCs w:val="20"/>
              </w:rPr>
              <w:t>PBO40</w:t>
            </w:r>
          </w:p>
        </w:tc>
        <w:tc>
          <w:tcPr>
            <w:tcW w:w="1057" w:type="dxa"/>
            <w:tcBorders>
              <w:top w:val="single" w:sz="4" w:space="0" w:color="auto"/>
              <w:left w:val="nil"/>
              <w:bottom w:val="single" w:sz="4" w:space="0" w:color="auto"/>
              <w:right w:val="nil"/>
            </w:tcBorders>
          </w:tcPr>
          <w:p w14:paraId="0C5E6155" w14:textId="77777777" w:rsidR="00533C8A" w:rsidRPr="00F00BBC" w:rsidRDefault="00533C8A" w:rsidP="00F65CB0">
            <w:pPr>
              <w:rPr>
                <w:rFonts w:ascii="Arial" w:hAnsi="Arial" w:cs="Arial"/>
                <w:b/>
                <w:bCs/>
                <w:sz w:val="20"/>
                <w:szCs w:val="20"/>
              </w:rPr>
            </w:pPr>
            <w:r w:rsidRPr="00F00BBC">
              <w:rPr>
                <w:rFonts w:ascii="Arial" w:hAnsi="Arial" w:cs="Arial"/>
                <w:b/>
                <w:bCs/>
                <w:sz w:val="20"/>
                <w:szCs w:val="20"/>
              </w:rPr>
              <w:t>PBO30</w:t>
            </w:r>
          </w:p>
        </w:tc>
      </w:tr>
      <w:tr w:rsidR="000D2F03" w14:paraId="7C421A88" w14:textId="77777777" w:rsidTr="00A1710F">
        <w:trPr>
          <w:trHeight w:val="251"/>
          <w:jc w:val="center"/>
        </w:trPr>
        <w:tc>
          <w:tcPr>
            <w:tcW w:w="3524" w:type="dxa"/>
            <w:tcBorders>
              <w:top w:val="single" w:sz="4" w:space="0" w:color="auto"/>
              <w:left w:val="nil"/>
              <w:bottom w:val="nil"/>
              <w:right w:val="nil"/>
            </w:tcBorders>
            <w:vAlign w:val="center"/>
          </w:tcPr>
          <w:p w14:paraId="7AA9E501" w14:textId="77777777" w:rsidR="000D2F03" w:rsidRPr="0061163E" w:rsidRDefault="000D2F03" w:rsidP="000D2F03">
            <w:pPr>
              <w:jc w:val="both"/>
              <w:rPr>
                <w:rFonts w:ascii="Arial" w:hAnsi="Arial" w:cs="Arial"/>
                <w:sz w:val="18"/>
                <w:szCs w:val="18"/>
              </w:rPr>
            </w:pPr>
            <w:r w:rsidRPr="0061163E">
              <w:rPr>
                <w:rFonts w:ascii="Arial" w:hAnsi="Arial" w:cs="Arial"/>
                <w:sz w:val="18"/>
                <w:szCs w:val="18"/>
              </w:rPr>
              <w:t xml:space="preserve">Temperature above piston crown </w:t>
            </w:r>
          </w:p>
        </w:tc>
        <w:tc>
          <w:tcPr>
            <w:tcW w:w="781" w:type="dxa"/>
            <w:vMerge w:val="restart"/>
            <w:tcBorders>
              <w:top w:val="single" w:sz="4" w:space="0" w:color="auto"/>
              <w:left w:val="nil"/>
              <w:bottom w:val="nil"/>
              <w:right w:val="nil"/>
            </w:tcBorders>
            <w:vAlign w:val="center"/>
          </w:tcPr>
          <w:p w14:paraId="62C36400" w14:textId="77777777" w:rsidR="000D2F03" w:rsidRPr="0061163E" w:rsidRDefault="000D2F03" w:rsidP="000D2F03">
            <w:pPr>
              <w:rPr>
                <w:rFonts w:ascii="Arial" w:hAnsi="Arial" w:cs="Arial"/>
                <w:b/>
                <w:iCs/>
                <w:sz w:val="18"/>
                <w:szCs w:val="18"/>
              </w:rPr>
            </w:pPr>
            <w:r w:rsidRPr="0061163E">
              <w:rPr>
                <w:rFonts w:ascii="Arial" w:hAnsi="Arial" w:cs="Arial"/>
                <w:sz w:val="18"/>
                <w:szCs w:val="18"/>
                <w:vertAlign w:val="superscript"/>
              </w:rPr>
              <w:t>0</w:t>
            </w:r>
            <w:r w:rsidRPr="0061163E">
              <w:rPr>
                <w:rFonts w:ascii="Arial" w:hAnsi="Arial" w:cs="Arial"/>
                <w:sz w:val="18"/>
                <w:szCs w:val="18"/>
              </w:rPr>
              <w:t>K</w:t>
            </w:r>
          </w:p>
        </w:tc>
        <w:tc>
          <w:tcPr>
            <w:tcW w:w="1049" w:type="dxa"/>
            <w:tcBorders>
              <w:top w:val="single" w:sz="4" w:space="0" w:color="auto"/>
              <w:left w:val="nil"/>
              <w:bottom w:val="nil"/>
              <w:right w:val="nil"/>
            </w:tcBorders>
            <w:vAlign w:val="center"/>
          </w:tcPr>
          <w:p w14:paraId="7CE051F3" w14:textId="77777777" w:rsidR="000D2F03" w:rsidRPr="0061163E" w:rsidRDefault="000D2F03" w:rsidP="000D2F03">
            <w:pPr>
              <w:rPr>
                <w:bCs/>
                <w:iCs/>
                <w:sz w:val="18"/>
                <w:szCs w:val="18"/>
              </w:rPr>
            </w:pPr>
            <w:r w:rsidRPr="0061163E">
              <w:rPr>
                <w:bCs/>
                <w:iCs/>
                <w:sz w:val="18"/>
                <w:szCs w:val="18"/>
              </w:rPr>
              <w:t>1062.43</w:t>
            </w:r>
          </w:p>
        </w:tc>
        <w:tc>
          <w:tcPr>
            <w:tcW w:w="1049" w:type="dxa"/>
            <w:tcBorders>
              <w:top w:val="single" w:sz="4" w:space="0" w:color="auto"/>
              <w:left w:val="nil"/>
              <w:bottom w:val="nil"/>
              <w:right w:val="nil"/>
            </w:tcBorders>
            <w:vAlign w:val="center"/>
          </w:tcPr>
          <w:p w14:paraId="44B4E471" w14:textId="77777777" w:rsidR="000D2F03" w:rsidRPr="0061163E" w:rsidRDefault="000D2F03" w:rsidP="000D2F03">
            <w:pPr>
              <w:rPr>
                <w:bCs/>
                <w:iCs/>
                <w:sz w:val="18"/>
                <w:szCs w:val="18"/>
              </w:rPr>
            </w:pPr>
            <w:r w:rsidRPr="0061163E">
              <w:rPr>
                <w:bCs/>
                <w:iCs/>
                <w:sz w:val="18"/>
                <w:szCs w:val="18"/>
              </w:rPr>
              <w:t>1080.87</w:t>
            </w:r>
          </w:p>
        </w:tc>
        <w:tc>
          <w:tcPr>
            <w:tcW w:w="1057" w:type="dxa"/>
            <w:tcBorders>
              <w:top w:val="single" w:sz="4" w:space="0" w:color="auto"/>
              <w:left w:val="nil"/>
              <w:bottom w:val="nil"/>
              <w:right w:val="nil"/>
            </w:tcBorders>
            <w:vAlign w:val="center"/>
          </w:tcPr>
          <w:p w14:paraId="6AACA4FB" w14:textId="77777777" w:rsidR="000D2F03" w:rsidRPr="0061163E" w:rsidRDefault="000D2F03" w:rsidP="000D2F03">
            <w:pPr>
              <w:rPr>
                <w:bCs/>
                <w:iCs/>
                <w:sz w:val="18"/>
                <w:szCs w:val="18"/>
              </w:rPr>
            </w:pPr>
            <w:r w:rsidRPr="0061163E">
              <w:rPr>
                <w:bCs/>
                <w:iCs/>
                <w:sz w:val="18"/>
                <w:szCs w:val="18"/>
              </w:rPr>
              <w:t>1176</w:t>
            </w:r>
          </w:p>
        </w:tc>
      </w:tr>
      <w:tr w:rsidR="000D2F03" w14:paraId="05C1332D" w14:textId="77777777" w:rsidTr="00A1710F">
        <w:trPr>
          <w:trHeight w:val="251"/>
          <w:jc w:val="center"/>
        </w:trPr>
        <w:tc>
          <w:tcPr>
            <w:tcW w:w="3524" w:type="dxa"/>
            <w:tcBorders>
              <w:top w:val="nil"/>
              <w:left w:val="nil"/>
              <w:bottom w:val="nil"/>
              <w:right w:val="nil"/>
            </w:tcBorders>
            <w:vAlign w:val="center"/>
          </w:tcPr>
          <w:p w14:paraId="0F00BC16" w14:textId="77777777" w:rsidR="000D2F03" w:rsidRPr="0061163E" w:rsidRDefault="000D2F03" w:rsidP="000D2F03">
            <w:pPr>
              <w:jc w:val="both"/>
              <w:rPr>
                <w:rFonts w:ascii="Arial" w:hAnsi="Arial" w:cs="Arial"/>
                <w:sz w:val="18"/>
                <w:szCs w:val="18"/>
              </w:rPr>
            </w:pPr>
            <w:r w:rsidRPr="0061163E">
              <w:rPr>
                <w:rFonts w:ascii="Arial" w:hAnsi="Arial" w:cs="Arial"/>
                <w:sz w:val="18"/>
                <w:szCs w:val="18"/>
              </w:rPr>
              <w:t xml:space="preserve">Approx. piston body temperature </w:t>
            </w:r>
          </w:p>
        </w:tc>
        <w:tc>
          <w:tcPr>
            <w:tcW w:w="781" w:type="dxa"/>
            <w:vMerge/>
            <w:tcBorders>
              <w:top w:val="nil"/>
              <w:left w:val="nil"/>
              <w:bottom w:val="nil"/>
              <w:right w:val="nil"/>
            </w:tcBorders>
            <w:vAlign w:val="center"/>
          </w:tcPr>
          <w:p w14:paraId="2A3C4207" w14:textId="77777777" w:rsidR="000D2F03" w:rsidRPr="0061163E" w:rsidRDefault="000D2F03" w:rsidP="000D2F03">
            <w:pPr>
              <w:rPr>
                <w:rFonts w:ascii="Arial" w:hAnsi="Arial" w:cs="Arial"/>
                <w:sz w:val="18"/>
                <w:szCs w:val="18"/>
              </w:rPr>
            </w:pPr>
          </w:p>
        </w:tc>
        <w:tc>
          <w:tcPr>
            <w:tcW w:w="1049" w:type="dxa"/>
            <w:tcBorders>
              <w:top w:val="nil"/>
              <w:left w:val="nil"/>
              <w:bottom w:val="nil"/>
              <w:right w:val="nil"/>
            </w:tcBorders>
            <w:vAlign w:val="center"/>
          </w:tcPr>
          <w:p w14:paraId="64BDDC8F" w14:textId="77777777" w:rsidR="000D2F03" w:rsidRPr="0061163E" w:rsidRDefault="000D2F03" w:rsidP="000D2F03">
            <w:pPr>
              <w:rPr>
                <w:sz w:val="18"/>
                <w:szCs w:val="18"/>
              </w:rPr>
            </w:pPr>
            <w:r w:rsidRPr="0061163E">
              <w:rPr>
                <w:sz w:val="18"/>
                <w:szCs w:val="18"/>
              </w:rPr>
              <w:t>1010.70</w:t>
            </w:r>
          </w:p>
        </w:tc>
        <w:tc>
          <w:tcPr>
            <w:tcW w:w="1049" w:type="dxa"/>
            <w:tcBorders>
              <w:top w:val="nil"/>
              <w:left w:val="nil"/>
              <w:bottom w:val="nil"/>
              <w:right w:val="nil"/>
            </w:tcBorders>
            <w:vAlign w:val="center"/>
          </w:tcPr>
          <w:p w14:paraId="62C347DE" w14:textId="77777777" w:rsidR="000D2F03" w:rsidRPr="0061163E" w:rsidRDefault="000D2F03" w:rsidP="000D2F03">
            <w:pPr>
              <w:rPr>
                <w:sz w:val="18"/>
                <w:szCs w:val="18"/>
              </w:rPr>
            </w:pPr>
            <w:r w:rsidRPr="0061163E">
              <w:rPr>
                <w:sz w:val="18"/>
                <w:szCs w:val="18"/>
              </w:rPr>
              <w:t>992.01</w:t>
            </w:r>
          </w:p>
        </w:tc>
        <w:tc>
          <w:tcPr>
            <w:tcW w:w="1057" w:type="dxa"/>
            <w:tcBorders>
              <w:top w:val="nil"/>
              <w:left w:val="nil"/>
              <w:bottom w:val="nil"/>
              <w:right w:val="nil"/>
            </w:tcBorders>
            <w:vAlign w:val="center"/>
          </w:tcPr>
          <w:p w14:paraId="78A8FB64" w14:textId="77777777" w:rsidR="000D2F03" w:rsidRPr="0061163E" w:rsidRDefault="000D2F03" w:rsidP="000D2F03">
            <w:pPr>
              <w:rPr>
                <w:sz w:val="18"/>
                <w:szCs w:val="18"/>
              </w:rPr>
            </w:pPr>
            <w:r w:rsidRPr="0061163E">
              <w:rPr>
                <w:sz w:val="18"/>
                <w:szCs w:val="18"/>
              </w:rPr>
              <w:t>989.63</w:t>
            </w:r>
          </w:p>
        </w:tc>
      </w:tr>
      <w:tr w:rsidR="000D2F03" w14:paraId="7F619B2F" w14:textId="77777777" w:rsidTr="000D2F03">
        <w:trPr>
          <w:trHeight w:val="251"/>
          <w:jc w:val="center"/>
        </w:trPr>
        <w:tc>
          <w:tcPr>
            <w:tcW w:w="3524" w:type="dxa"/>
            <w:tcBorders>
              <w:top w:val="nil"/>
              <w:left w:val="nil"/>
              <w:bottom w:val="nil"/>
              <w:right w:val="nil"/>
            </w:tcBorders>
            <w:vAlign w:val="center"/>
          </w:tcPr>
          <w:p w14:paraId="5FD504F6" w14:textId="77777777" w:rsidR="000D2F03" w:rsidRPr="0061163E" w:rsidRDefault="000D2F03" w:rsidP="000D2F03">
            <w:pPr>
              <w:jc w:val="both"/>
              <w:rPr>
                <w:rFonts w:ascii="Arial" w:hAnsi="Arial" w:cs="Arial"/>
                <w:sz w:val="18"/>
                <w:szCs w:val="18"/>
              </w:rPr>
            </w:pPr>
            <w:r w:rsidRPr="0061163E">
              <w:rPr>
                <w:rFonts w:ascii="Arial" w:hAnsi="Arial" w:cs="Arial"/>
                <w:sz w:val="18"/>
                <w:szCs w:val="18"/>
              </w:rPr>
              <w:t xml:space="preserve">Approx. temperature of piston wall </w:t>
            </w:r>
          </w:p>
        </w:tc>
        <w:tc>
          <w:tcPr>
            <w:tcW w:w="781" w:type="dxa"/>
            <w:vMerge/>
            <w:tcBorders>
              <w:top w:val="nil"/>
              <w:left w:val="nil"/>
              <w:bottom w:val="nil"/>
              <w:right w:val="nil"/>
            </w:tcBorders>
            <w:vAlign w:val="center"/>
          </w:tcPr>
          <w:p w14:paraId="0A2C3361" w14:textId="77777777" w:rsidR="000D2F03" w:rsidRPr="0061163E" w:rsidRDefault="000D2F03" w:rsidP="000D2F03">
            <w:pPr>
              <w:rPr>
                <w:rFonts w:ascii="Arial" w:hAnsi="Arial" w:cs="Arial"/>
                <w:sz w:val="18"/>
                <w:szCs w:val="18"/>
              </w:rPr>
            </w:pPr>
          </w:p>
        </w:tc>
        <w:tc>
          <w:tcPr>
            <w:tcW w:w="1049" w:type="dxa"/>
            <w:tcBorders>
              <w:top w:val="nil"/>
              <w:left w:val="nil"/>
              <w:bottom w:val="nil"/>
              <w:right w:val="nil"/>
            </w:tcBorders>
            <w:vAlign w:val="center"/>
          </w:tcPr>
          <w:p w14:paraId="5CBBB3D4" w14:textId="77777777" w:rsidR="000D2F03" w:rsidRPr="0061163E" w:rsidRDefault="000D2F03" w:rsidP="000D2F03">
            <w:pPr>
              <w:rPr>
                <w:sz w:val="18"/>
                <w:szCs w:val="18"/>
              </w:rPr>
            </w:pPr>
            <w:r w:rsidRPr="0061163E">
              <w:rPr>
                <w:sz w:val="18"/>
                <w:szCs w:val="18"/>
              </w:rPr>
              <w:t>694.35</w:t>
            </w:r>
          </w:p>
        </w:tc>
        <w:tc>
          <w:tcPr>
            <w:tcW w:w="1049" w:type="dxa"/>
            <w:tcBorders>
              <w:top w:val="nil"/>
              <w:left w:val="nil"/>
              <w:bottom w:val="nil"/>
              <w:right w:val="nil"/>
            </w:tcBorders>
            <w:vAlign w:val="center"/>
          </w:tcPr>
          <w:p w14:paraId="27EEB092" w14:textId="77777777" w:rsidR="000D2F03" w:rsidRPr="0061163E" w:rsidRDefault="000D2F03" w:rsidP="000D2F03">
            <w:pPr>
              <w:rPr>
                <w:sz w:val="18"/>
                <w:szCs w:val="18"/>
              </w:rPr>
            </w:pPr>
            <w:r w:rsidRPr="0061163E">
              <w:rPr>
                <w:sz w:val="18"/>
                <w:szCs w:val="18"/>
              </w:rPr>
              <w:t>681.60</w:t>
            </w:r>
          </w:p>
        </w:tc>
        <w:tc>
          <w:tcPr>
            <w:tcW w:w="1057" w:type="dxa"/>
            <w:tcBorders>
              <w:top w:val="nil"/>
              <w:left w:val="nil"/>
              <w:bottom w:val="nil"/>
              <w:right w:val="nil"/>
            </w:tcBorders>
            <w:vAlign w:val="center"/>
          </w:tcPr>
          <w:p w14:paraId="0AF8A1BE" w14:textId="77777777" w:rsidR="000D2F03" w:rsidRPr="0061163E" w:rsidRDefault="000D2F03" w:rsidP="000D2F03">
            <w:pPr>
              <w:rPr>
                <w:sz w:val="18"/>
                <w:szCs w:val="18"/>
              </w:rPr>
            </w:pPr>
            <w:r w:rsidRPr="0061163E">
              <w:rPr>
                <w:sz w:val="18"/>
                <w:szCs w:val="18"/>
              </w:rPr>
              <w:t>662.91</w:t>
            </w:r>
          </w:p>
        </w:tc>
      </w:tr>
      <w:tr w:rsidR="000D2F03" w14:paraId="37BA0F9D" w14:textId="77777777" w:rsidTr="000D2F03">
        <w:trPr>
          <w:trHeight w:val="251"/>
          <w:jc w:val="center"/>
        </w:trPr>
        <w:tc>
          <w:tcPr>
            <w:tcW w:w="3524" w:type="dxa"/>
            <w:tcBorders>
              <w:top w:val="nil"/>
              <w:left w:val="nil"/>
              <w:bottom w:val="single" w:sz="4" w:space="0" w:color="auto"/>
              <w:right w:val="nil"/>
            </w:tcBorders>
            <w:vAlign w:val="center"/>
          </w:tcPr>
          <w:p w14:paraId="5E8B5DDF" w14:textId="77777777" w:rsidR="000D2F03" w:rsidRPr="0061163E" w:rsidRDefault="000D2F03" w:rsidP="000D2F03">
            <w:pPr>
              <w:jc w:val="both"/>
              <w:rPr>
                <w:rFonts w:ascii="Arial" w:hAnsi="Arial" w:cs="Arial"/>
                <w:sz w:val="18"/>
                <w:szCs w:val="18"/>
              </w:rPr>
            </w:pPr>
            <w:r w:rsidRPr="0061163E">
              <w:rPr>
                <w:rFonts w:ascii="Arial" w:hAnsi="Arial" w:cs="Arial"/>
                <w:sz w:val="18"/>
                <w:szCs w:val="18"/>
              </w:rPr>
              <w:t>Mean effective pressure (at full load)</w:t>
            </w:r>
          </w:p>
        </w:tc>
        <w:tc>
          <w:tcPr>
            <w:tcW w:w="781" w:type="dxa"/>
            <w:tcBorders>
              <w:top w:val="nil"/>
              <w:left w:val="nil"/>
              <w:bottom w:val="single" w:sz="4" w:space="0" w:color="auto"/>
              <w:right w:val="nil"/>
            </w:tcBorders>
            <w:vAlign w:val="center"/>
          </w:tcPr>
          <w:p w14:paraId="239D2156" w14:textId="77777777" w:rsidR="000D2F03" w:rsidRPr="0061163E" w:rsidRDefault="000D2F03" w:rsidP="000D2F03">
            <w:pPr>
              <w:rPr>
                <w:rFonts w:ascii="Arial" w:hAnsi="Arial" w:cs="Arial"/>
                <w:sz w:val="18"/>
                <w:szCs w:val="18"/>
              </w:rPr>
            </w:pPr>
            <w:r w:rsidRPr="0061163E">
              <w:rPr>
                <w:rFonts w:ascii="Arial" w:hAnsi="Arial" w:cs="Arial"/>
                <w:sz w:val="18"/>
                <w:szCs w:val="18"/>
              </w:rPr>
              <w:t>MPa</w:t>
            </w:r>
          </w:p>
        </w:tc>
        <w:tc>
          <w:tcPr>
            <w:tcW w:w="1049" w:type="dxa"/>
            <w:tcBorders>
              <w:top w:val="nil"/>
              <w:left w:val="nil"/>
              <w:bottom w:val="single" w:sz="4" w:space="0" w:color="auto"/>
              <w:right w:val="nil"/>
            </w:tcBorders>
            <w:vAlign w:val="center"/>
          </w:tcPr>
          <w:p w14:paraId="5E14943E" w14:textId="77777777" w:rsidR="000D2F03" w:rsidRPr="0061163E" w:rsidRDefault="000D2F03" w:rsidP="000D2F03">
            <w:pPr>
              <w:rPr>
                <w:sz w:val="18"/>
                <w:szCs w:val="18"/>
              </w:rPr>
            </w:pPr>
            <w:r w:rsidRPr="0061163E">
              <w:rPr>
                <w:sz w:val="18"/>
                <w:szCs w:val="18"/>
              </w:rPr>
              <w:t>2.66</w:t>
            </w:r>
          </w:p>
        </w:tc>
        <w:tc>
          <w:tcPr>
            <w:tcW w:w="1049" w:type="dxa"/>
            <w:tcBorders>
              <w:top w:val="nil"/>
              <w:left w:val="nil"/>
              <w:bottom w:val="single" w:sz="4" w:space="0" w:color="auto"/>
              <w:right w:val="nil"/>
            </w:tcBorders>
            <w:vAlign w:val="center"/>
          </w:tcPr>
          <w:p w14:paraId="5687EA9C" w14:textId="77777777" w:rsidR="000D2F03" w:rsidRPr="0061163E" w:rsidRDefault="000D2F03" w:rsidP="000D2F03">
            <w:pPr>
              <w:rPr>
                <w:sz w:val="18"/>
                <w:szCs w:val="18"/>
              </w:rPr>
            </w:pPr>
            <w:r w:rsidRPr="0061163E">
              <w:rPr>
                <w:sz w:val="18"/>
                <w:szCs w:val="18"/>
              </w:rPr>
              <w:t>2.4</w:t>
            </w:r>
          </w:p>
        </w:tc>
        <w:tc>
          <w:tcPr>
            <w:tcW w:w="1057" w:type="dxa"/>
            <w:tcBorders>
              <w:top w:val="nil"/>
              <w:left w:val="nil"/>
              <w:bottom w:val="single" w:sz="4" w:space="0" w:color="auto"/>
              <w:right w:val="nil"/>
            </w:tcBorders>
            <w:vAlign w:val="center"/>
          </w:tcPr>
          <w:p w14:paraId="37404594" w14:textId="77777777" w:rsidR="000D2F03" w:rsidRPr="0061163E" w:rsidRDefault="000D2F03" w:rsidP="000D2F03">
            <w:pPr>
              <w:rPr>
                <w:sz w:val="18"/>
                <w:szCs w:val="18"/>
              </w:rPr>
            </w:pPr>
            <w:r w:rsidRPr="0061163E">
              <w:rPr>
                <w:sz w:val="18"/>
                <w:szCs w:val="18"/>
              </w:rPr>
              <w:t>2.27</w:t>
            </w:r>
          </w:p>
        </w:tc>
      </w:tr>
    </w:tbl>
    <w:p w14:paraId="77F5D37F" w14:textId="77777777" w:rsidR="00533C8A" w:rsidRDefault="00533C8A" w:rsidP="00533C8A">
      <w:pPr>
        <w:pStyle w:val="Body"/>
        <w:spacing w:after="0"/>
        <w:rPr>
          <w:rFonts w:ascii="Arial" w:hAnsi="Arial" w:cs="Arial"/>
          <w:b/>
          <w:sz w:val="22"/>
        </w:rPr>
      </w:pPr>
    </w:p>
    <w:p w14:paraId="2CBFAAB2" w14:textId="3E136005" w:rsidR="007327F3" w:rsidRPr="00F766B0" w:rsidRDefault="007327F3" w:rsidP="00005D84">
      <w:pPr>
        <w:tabs>
          <w:tab w:val="left" w:pos="6320"/>
        </w:tabs>
        <w:jc w:val="both"/>
        <w:rPr>
          <w:b/>
          <w:bCs/>
          <w:szCs w:val="24"/>
        </w:rPr>
      </w:pPr>
      <w:r w:rsidRPr="00F766B0">
        <w:rPr>
          <w:b/>
          <w:bCs/>
          <w:szCs w:val="24"/>
        </w:rPr>
        <w:t xml:space="preserve">Table </w:t>
      </w:r>
      <w:r w:rsidR="007D379D">
        <w:rPr>
          <w:b/>
          <w:bCs/>
          <w:szCs w:val="24"/>
        </w:rPr>
        <w:t>3</w:t>
      </w:r>
      <w:r w:rsidRPr="00F766B0">
        <w:rPr>
          <w:b/>
          <w:bCs/>
          <w:szCs w:val="24"/>
        </w:rPr>
        <w:t>. Input parameters for Thermal and Structural Analysis</w:t>
      </w:r>
      <w:r w:rsidR="00005D84">
        <w:rPr>
          <w:b/>
          <w:bCs/>
          <w:szCs w:val="24"/>
        </w:rPr>
        <w:t xml:space="preserve"> of SADE-</w:t>
      </w:r>
      <w:r w:rsidR="00533C8A">
        <w:rPr>
          <w:b/>
          <w:bCs/>
          <w:szCs w:val="24"/>
        </w:rPr>
        <w:t>2</w:t>
      </w:r>
      <w:r w:rsidR="00005D84">
        <w:rPr>
          <w:b/>
          <w:bCs/>
          <w:szCs w:val="24"/>
        </w:rPr>
        <w:tab/>
        <w:t xml:space="preserve"> </w:t>
      </w:r>
    </w:p>
    <w:p w14:paraId="5004365F" w14:textId="77777777" w:rsidR="000E2DCB" w:rsidRDefault="000E2DCB" w:rsidP="000E2DCB">
      <w:pPr>
        <w:jc w:val="both"/>
        <w:rPr>
          <w:szCs w:val="24"/>
        </w:rPr>
      </w:pPr>
    </w:p>
    <w:tbl>
      <w:tblPr>
        <w:tblStyle w:val="TableGrid"/>
        <w:tblW w:w="7460" w:type="dxa"/>
        <w:jc w:val="center"/>
        <w:tblLayout w:type="fixed"/>
        <w:tblLook w:val="04A0" w:firstRow="1" w:lastRow="0" w:firstColumn="1" w:lastColumn="0" w:noHBand="0" w:noVBand="1"/>
      </w:tblPr>
      <w:tblGrid>
        <w:gridCol w:w="3524"/>
        <w:gridCol w:w="781"/>
        <w:gridCol w:w="1049"/>
        <w:gridCol w:w="1049"/>
        <w:gridCol w:w="1057"/>
      </w:tblGrid>
      <w:tr w:rsidR="000E017F" w14:paraId="14912757" w14:textId="77777777" w:rsidTr="00600873">
        <w:trPr>
          <w:trHeight w:val="273"/>
          <w:jc w:val="center"/>
        </w:trPr>
        <w:tc>
          <w:tcPr>
            <w:tcW w:w="3524" w:type="dxa"/>
            <w:tcBorders>
              <w:top w:val="single" w:sz="4" w:space="0" w:color="auto"/>
              <w:left w:val="nil"/>
              <w:bottom w:val="single" w:sz="4" w:space="0" w:color="auto"/>
              <w:right w:val="nil"/>
            </w:tcBorders>
          </w:tcPr>
          <w:p w14:paraId="4CA6ADD5" w14:textId="77777777" w:rsidR="000E017F" w:rsidRPr="00F00BBC" w:rsidRDefault="000E017F" w:rsidP="00F00BBC">
            <w:pPr>
              <w:rPr>
                <w:rFonts w:ascii="Arial" w:hAnsi="Arial" w:cs="Arial"/>
                <w:b/>
                <w:bCs/>
                <w:sz w:val="20"/>
                <w:szCs w:val="20"/>
              </w:rPr>
            </w:pPr>
            <w:r w:rsidRPr="00F00BBC">
              <w:rPr>
                <w:rFonts w:ascii="Arial" w:hAnsi="Arial" w:cs="Arial"/>
                <w:b/>
                <w:bCs/>
                <w:sz w:val="20"/>
                <w:szCs w:val="20"/>
              </w:rPr>
              <w:t>Parameter</w:t>
            </w:r>
          </w:p>
        </w:tc>
        <w:tc>
          <w:tcPr>
            <w:tcW w:w="781" w:type="dxa"/>
            <w:tcBorders>
              <w:top w:val="single" w:sz="4" w:space="0" w:color="auto"/>
              <w:left w:val="nil"/>
              <w:bottom w:val="single" w:sz="4" w:space="0" w:color="auto"/>
              <w:right w:val="nil"/>
            </w:tcBorders>
          </w:tcPr>
          <w:p w14:paraId="31679D9F" w14:textId="77777777" w:rsidR="000E017F" w:rsidRPr="00F00BBC" w:rsidRDefault="000E017F" w:rsidP="00F00BBC">
            <w:pPr>
              <w:rPr>
                <w:rFonts w:ascii="Arial" w:hAnsi="Arial" w:cs="Arial"/>
                <w:b/>
                <w:bCs/>
                <w:sz w:val="20"/>
                <w:szCs w:val="20"/>
              </w:rPr>
            </w:pPr>
            <w:r w:rsidRPr="00F00BBC">
              <w:rPr>
                <w:rFonts w:ascii="Arial" w:hAnsi="Arial" w:cs="Arial"/>
                <w:b/>
                <w:bCs/>
                <w:sz w:val="20"/>
                <w:szCs w:val="20"/>
              </w:rPr>
              <w:t>Unit</w:t>
            </w:r>
          </w:p>
        </w:tc>
        <w:tc>
          <w:tcPr>
            <w:tcW w:w="1049" w:type="dxa"/>
            <w:tcBorders>
              <w:top w:val="single" w:sz="4" w:space="0" w:color="auto"/>
              <w:left w:val="nil"/>
              <w:bottom w:val="single" w:sz="4" w:space="0" w:color="auto"/>
              <w:right w:val="nil"/>
            </w:tcBorders>
          </w:tcPr>
          <w:p w14:paraId="6F169D0C" w14:textId="77777777" w:rsidR="000E017F" w:rsidRPr="00F00BBC" w:rsidRDefault="000E017F" w:rsidP="00F00BBC">
            <w:pPr>
              <w:rPr>
                <w:rFonts w:ascii="Arial" w:hAnsi="Arial" w:cs="Arial"/>
                <w:b/>
                <w:bCs/>
                <w:sz w:val="20"/>
                <w:szCs w:val="20"/>
              </w:rPr>
            </w:pPr>
            <w:r w:rsidRPr="00F00BBC">
              <w:rPr>
                <w:rFonts w:ascii="Arial" w:hAnsi="Arial" w:cs="Arial"/>
                <w:b/>
                <w:bCs/>
                <w:sz w:val="20"/>
                <w:szCs w:val="20"/>
              </w:rPr>
              <w:t>PBO50</w:t>
            </w:r>
          </w:p>
        </w:tc>
        <w:tc>
          <w:tcPr>
            <w:tcW w:w="1049" w:type="dxa"/>
            <w:tcBorders>
              <w:top w:val="single" w:sz="4" w:space="0" w:color="auto"/>
              <w:left w:val="nil"/>
              <w:bottom w:val="single" w:sz="4" w:space="0" w:color="auto"/>
              <w:right w:val="nil"/>
            </w:tcBorders>
          </w:tcPr>
          <w:p w14:paraId="5193CFB7" w14:textId="77777777" w:rsidR="000E017F" w:rsidRPr="00F00BBC" w:rsidRDefault="000E017F" w:rsidP="00F00BBC">
            <w:pPr>
              <w:rPr>
                <w:rFonts w:ascii="Arial" w:hAnsi="Arial" w:cs="Arial"/>
                <w:b/>
                <w:bCs/>
                <w:sz w:val="20"/>
                <w:szCs w:val="20"/>
              </w:rPr>
            </w:pPr>
            <w:r w:rsidRPr="00F00BBC">
              <w:rPr>
                <w:rFonts w:ascii="Arial" w:hAnsi="Arial" w:cs="Arial"/>
                <w:b/>
                <w:bCs/>
                <w:sz w:val="20"/>
                <w:szCs w:val="20"/>
              </w:rPr>
              <w:t>PBO40</w:t>
            </w:r>
          </w:p>
        </w:tc>
        <w:tc>
          <w:tcPr>
            <w:tcW w:w="1057" w:type="dxa"/>
            <w:tcBorders>
              <w:top w:val="single" w:sz="4" w:space="0" w:color="auto"/>
              <w:left w:val="nil"/>
              <w:bottom w:val="single" w:sz="4" w:space="0" w:color="auto"/>
              <w:right w:val="nil"/>
            </w:tcBorders>
          </w:tcPr>
          <w:p w14:paraId="2E949126" w14:textId="77777777" w:rsidR="000E017F" w:rsidRPr="00F00BBC" w:rsidRDefault="000E017F" w:rsidP="00F00BBC">
            <w:pPr>
              <w:rPr>
                <w:rFonts w:ascii="Arial" w:hAnsi="Arial" w:cs="Arial"/>
                <w:b/>
                <w:bCs/>
                <w:sz w:val="20"/>
                <w:szCs w:val="20"/>
              </w:rPr>
            </w:pPr>
            <w:r w:rsidRPr="00F00BBC">
              <w:rPr>
                <w:rFonts w:ascii="Arial" w:hAnsi="Arial" w:cs="Arial"/>
                <w:b/>
                <w:bCs/>
                <w:sz w:val="20"/>
                <w:szCs w:val="20"/>
              </w:rPr>
              <w:t>PBO30</w:t>
            </w:r>
          </w:p>
        </w:tc>
      </w:tr>
      <w:tr w:rsidR="00273672" w14:paraId="06073CAF" w14:textId="77777777" w:rsidTr="000B4FFE">
        <w:trPr>
          <w:trHeight w:val="251"/>
          <w:jc w:val="center"/>
        </w:trPr>
        <w:tc>
          <w:tcPr>
            <w:tcW w:w="3524" w:type="dxa"/>
            <w:tcBorders>
              <w:top w:val="single" w:sz="4" w:space="0" w:color="auto"/>
              <w:left w:val="nil"/>
              <w:bottom w:val="nil"/>
              <w:right w:val="nil"/>
            </w:tcBorders>
            <w:vAlign w:val="center"/>
          </w:tcPr>
          <w:p w14:paraId="1F9EE17D" w14:textId="77777777" w:rsidR="00273672" w:rsidRPr="00600873" w:rsidRDefault="00273672" w:rsidP="00273672">
            <w:pPr>
              <w:jc w:val="both"/>
              <w:rPr>
                <w:rFonts w:cs="Helvetica"/>
                <w:sz w:val="18"/>
                <w:szCs w:val="18"/>
              </w:rPr>
            </w:pPr>
            <w:r w:rsidRPr="00600873">
              <w:rPr>
                <w:rFonts w:cs="Helvetica"/>
                <w:sz w:val="18"/>
                <w:szCs w:val="18"/>
              </w:rPr>
              <w:t xml:space="preserve">Temperature above piston crown </w:t>
            </w:r>
          </w:p>
        </w:tc>
        <w:tc>
          <w:tcPr>
            <w:tcW w:w="781" w:type="dxa"/>
            <w:vMerge w:val="restart"/>
            <w:tcBorders>
              <w:top w:val="single" w:sz="4" w:space="0" w:color="auto"/>
              <w:left w:val="nil"/>
              <w:bottom w:val="nil"/>
              <w:right w:val="nil"/>
            </w:tcBorders>
            <w:vAlign w:val="center"/>
          </w:tcPr>
          <w:p w14:paraId="2D3D4AAF" w14:textId="77777777" w:rsidR="00273672" w:rsidRPr="00600873" w:rsidRDefault="00273672" w:rsidP="00273672">
            <w:pPr>
              <w:rPr>
                <w:rFonts w:cs="Helvetica"/>
                <w:b/>
                <w:iCs/>
                <w:sz w:val="18"/>
                <w:szCs w:val="18"/>
              </w:rPr>
            </w:pPr>
            <w:r w:rsidRPr="00600873">
              <w:rPr>
                <w:rFonts w:cs="Helvetica"/>
                <w:sz w:val="18"/>
                <w:szCs w:val="18"/>
                <w:vertAlign w:val="superscript"/>
              </w:rPr>
              <w:t>0</w:t>
            </w:r>
            <w:r w:rsidRPr="00600873">
              <w:rPr>
                <w:rFonts w:cs="Helvetica"/>
                <w:sz w:val="18"/>
                <w:szCs w:val="18"/>
              </w:rPr>
              <w:t>K</w:t>
            </w:r>
          </w:p>
        </w:tc>
        <w:tc>
          <w:tcPr>
            <w:tcW w:w="1049" w:type="dxa"/>
            <w:tcBorders>
              <w:top w:val="single" w:sz="4" w:space="0" w:color="auto"/>
              <w:left w:val="nil"/>
              <w:bottom w:val="nil"/>
              <w:right w:val="nil"/>
            </w:tcBorders>
          </w:tcPr>
          <w:p w14:paraId="2366DFFC" w14:textId="77777777" w:rsidR="00273672" w:rsidRPr="00600873" w:rsidRDefault="00273672" w:rsidP="00273672">
            <w:pPr>
              <w:rPr>
                <w:rFonts w:cs="Helvetica"/>
                <w:sz w:val="18"/>
                <w:szCs w:val="18"/>
              </w:rPr>
            </w:pPr>
            <w:r w:rsidRPr="00600873">
              <w:rPr>
                <w:rFonts w:cs="Helvetica"/>
                <w:sz w:val="18"/>
                <w:szCs w:val="18"/>
              </w:rPr>
              <w:t>1066.22</w:t>
            </w:r>
          </w:p>
        </w:tc>
        <w:tc>
          <w:tcPr>
            <w:tcW w:w="1049" w:type="dxa"/>
            <w:tcBorders>
              <w:top w:val="single" w:sz="4" w:space="0" w:color="auto"/>
              <w:left w:val="nil"/>
              <w:bottom w:val="nil"/>
              <w:right w:val="nil"/>
            </w:tcBorders>
          </w:tcPr>
          <w:p w14:paraId="3CAB9A2B" w14:textId="77777777" w:rsidR="00273672" w:rsidRPr="00600873" w:rsidRDefault="00273672" w:rsidP="00273672">
            <w:pPr>
              <w:rPr>
                <w:rFonts w:cs="Helvetica"/>
                <w:sz w:val="18"/>
                <w:szCs w:val="18"/>
              </w:rPr>
            </w:pPr>
            <w:r w:rsidRPr="00600873">
              <w:rPr>
                <w:rFonts w:cs="Helvetica"/>
                <w:sz w:val="18"/>
                <w:szCs w:val="18"/>
              </w:rPr>
              <w:t>1082.1</w:t>
            </w:r>
          </w:p>
        </w:tc>
        <w:tc>
          <w:tcPr>
            <w:tcW w:w="1057" w:type="dxa"/>
            <w:tcBorders>
              <w:top w:val="single" w:sz="4" w:space="0" w:color="auto"/>
              <w:left w:val="nil"/>
              <w:bottom w:val="nil"/>
              <w:right w:val="nil"/>
            </w:tcBorders>
          </w:tcPr>
          <w:p w14:paraId="1E463260" w14:textId="77777777" w:rsidR="00273672" w:rsidRPr="00600873" w:rsidRDefault="00273672" w:rsidP="00273672">
            <w:pPr>
              <w:rPr>
                <w:rFonts w:cs="Helvetica"/>
                <w:sz w:val="18"/>
                <w:szCs w:val="18"/>
              </w:rPr>
            </w:pPr>
            <w:r w:rsidRPr="00600873">
              <w:rPr>
                <w:rFonts w:cs="Helvetica"/>
                <w:sz w:val="18"/>
                <w:szCs w:val="18"/>
              </w:rPr>
              <w:t>1181</w:t>
            </w:r>
          </w:p>
        </w:tc>
      </w:tr>
      <w:tr w:rsidR="00273672" w14:paraId="3E9AA977" w14:textId="77777777" w:rsidTr="000B4FFE">
        <w:trPr>
          <w:trHeight w:val="251"/>
          <w:jc w:val="center"/>
        </w:trPr>
        <w:tc>
          <w:tcPr>
            <w:tcW w:w="3524" w:type="dxa"/>
            <w:tcBorders>
              <w:top w:val="nil"/>
              <w:left w:val="nil"/>
              <w:bottom w:val="nil"/>
              <w:right w:val="nil"/>
            </w:tcBorders>
            <w:vAlign w:val="center"/>
          </w:tcPr>
          <w:p w14:paraId="5EAFB4B4" w14:textId="77777777" w:rsidR="00273672" w:rsidRPr="00600873" w:rsidRDefault="00273672" w:rsidP="00273672">
            <w:pPr>
              <w:jc w:val="both"/>
              <w:rPr>
                <w:rFonts w:cs="Helvetica"/>
                <w:sz w:val="18"/>
                <w:szCs w:val="18"/>
              </w:rPr>
            </w:pPr>
            <w:r w:rsidRPr="00600873">
              <w:rPr>
                <w:rFonts w:cs="Helvetica"/>
                <w:sz w:val="18"/>
                <w:szCs w:val="18"/>
              </w:rPr>
              <w:t xml:space="preserve">Approx. piston body temperature </w:t>
            </w:r>
          </w:p>
        </w:tc>
        <w:tc>
          <w:tcPr>
            <w:tcW w:w="781" w:type="dxa"/>
            <w:vMerge/>
            <w:tcBorders>
              <w:top w:val="nil"/>
              <w:left w:val="nil"/>
              <w:bottom w:val="nil"/>
              <w:right w:val="nil"/>
            </w:tcBorders>
            <w:vAlign w:val="center"/>
          </w:tcPr>
          <w:p w14:paraId="15B440E6" w14:textId="77777777" w:rsidR="00273672" w:rsidRPr="00600873" w:rsidRDefault="00273672" w:rsidP="00273672">
            <w:pPr>
              <w:rPr>
                <w:rFonts w:cs="Helvetica"/>
                <w:sz w:val="18"/>
                <w:szCs w:val="18"/>
              </w:rPr>
            </w:pPr>
          </w:p>
        </w:tc>
        <w:tc>
          <w:tcPr>
            <w:tcW w:w="1049" w:type="dxa"/>
            <w:tcBorders>
              <w:top w:val="nil"/>
              <w:left w:val="nil"/>
              <w:bottom w:val="nil"/>
              <w:right w:val="nil"/>
            </w:tcBorders>
          </w:tcPr>
          <w:p w14:paraId="3F2A736C" w14:textId="77777777" w:rsidR="00273672" w:rsidRPr="00600873" w:rsidRDefault="00273672" w:rsidP="00273672">
            <w:pPr>
              <w:rPr>
                <w:rFonts w:cs="Helvetica"/>
                <w:sz w:val="18"/>
                <w:szCs w:val="18"/>
              </w:rPr>
            </w:pPr>
            <w:r w:rsidRPr="00600873">
              <w:rPr>
                <w:rFonts w:cs="Helvetica"/>
                <w:sz w:val="18"/>
                <w:szCs w:val="18"/>
              </w:rPr>
              <w:t>993.51</w:t>
            </w:r>
          </w:p>
        </w:tc>
        <w:tc>
          <w:tcPr>
            <w:tcW w:w="1049" w:type="dxa"/>
            <w:tcBorders>
              <w:top w:val="nil"/>
              <w:left w:val="nil"/>
              <w:bottom w:val="nil"/>
              <w:right w:val="nil"/>
            </w:tcBorders>
          </w:tcPr>
          <w:p w14:paraId="5A9AD518" w14:textId="77777777" w:rsidR="00273672" w:rsidRPr="00600873" w:rsidRDefault="00273672" w:rsidP="00273672">
            <w:pPr>
              <w:rPr>
                <w:rFonts w:cs="Helvetica"/>
                <w:sz w:val="18"/>
                <w:szCs w:val="18"/>
              </w:rPr>
            </w:pPr>
            <w:r w:rsidRPr="00600873">
              <w:rPr>
                <w:rFonts w:cs="Helvetica"/>
                <w:sz w:val="18"/>
                <w:szCs w:val="18"/>
              </w:rPr>
              <w:t>981</w:t>
            </w:r>
          </w:p>
        </w:tc>
        <w:tc>
          <w:tcPr>
            <w:tcW w:w="1057" w:type="dxa"/>
            <w:tcBorders>
              <w:top w:val="nil"/>
              <w:left w:val="nil"/>
              <w:bottom w:val="nil"/>
              <w:right w:val="nil"/>
            </w:tcBorders>
          </w:tcPr>
          <w:p w14:paraId="00EDD1EA" w14:textId="77777777" w:rsidR="00273672" w:rsidRPr="00600873" w:rsidRDefault="00273672" w:rsidP="00273672">
            <w:pPr>
              <w:rPr>
                <w:rFonts w:cs="Helvetica"/>
                <w:sz w:val="18"/>
                <w:szCs w:val="18"/>
              </w:rPr>
            </w:pPr>
            <w:r w:rsidRPr="00600873">
              <w:rPr>
                <w:rFonts w:cs="Helvetica"/>
                <w:sz w:val="18"/>
                <w:szCs w:val="18"/>
              </w:rPr>
              <w:t>966</w:t>
            </w:r>
          </w:p>
        </w:tc>
      </w:tr>
      <w:tr w:rsidR="00273672" w14:paraId="5F905810" w14:textId="77777777" w:rsidTr="0074061D">
        <w:trPr>
          <w:trHeight w:val="251"/>
          <w:jc w:val="center"/>
        </w:trPr>
        <w:tc>
          <w:tcPr>
            <w:tcW w:w="3524" w:type="dxa"/>
            <w:tcBorders>
              <w:top w:val="nil"/>
              <w:left w:val="nil"/>
              <w:bottom w:val="nil"/>
              <w:right w:val="nil"/>
            </w:tcBorders>
            <w:vAlign w:val="center"/>
          </w:tcPr>
          <w:p w14:paraId="4E64218F" w14:textId="77777777" w:rsidR="00273672" w:rsidRPr="00600873" w:rsidRDefault="00273672" w:rsidP="00273672">
            <w:pPr>
              <w:jc w:val="both"/>
              <w:rPr>
                <w:rFonts w:cs="Helvetica"/>
                <w:sz w:val="18"/>
                <w:szCs w:val="18"/>
              </w:rPr>
            </w:pPr>
            <w:r w:rsidRPr="00600873">
              <w:rPr>
                <w:rFonts w:cs="Helvetica"/>
                <w:sz w:val="18"/>
                <w:szCs w:val="18"/>
              </w:rPr>
              <w:t xml:space="preserve">Approx. temperature of piston wall </w:t>
            </w:r>
          </w:p>
        </w:tc>
        <w:tc>
          <w:tcPr>
            <w:tcW w:w="781" w:type="dxa"/>
            <w:vMerge/>
            <w:tcBorders>
              <w:top w:val="nil"/>
              <w:left w:val="nil"/>
              <w:bottom w:val="nil"/>
              <w:right w:val="nil"/>
            </w:tcBorders>
            <w:vAlign w:val="center"/>
          </w:tcPr>
          <w:p w14:paraId="72683C65" w14:textId="77777777" w:rsidR="00273672" w:rsidRPr="00600873" w:rsidRDefault="00273672" w:rsidP="00273672">
            <w:pPr>
              <w:rPr>
                <w:rFonts w:cs="Helvetica"/>
                <w:sz w:val="18"/>
                <w:szCs w:val="18"/>
              </w:rPr>
            </w:pPr>
          </w:p>
        </w:tc>
        <w:tc>
          <w:tcPr>
            <w:tcW w:w="1049" w:type="dxa"/>
            <w:tcBorders>
              <w:top w:val="nil"/>
              <w:left w:val="nil"/>
              <w:bottom w:val="nil"/>
              <w:right w:val="nil"/>
            </w:tcBorders>
          </w:tcPr>
          <w:p w14:paraId="23E1D98B" w14:textId="77777777" w:rsidR="00273672" w:rsidRPr="00600873" w:rsidRDefault="00273672" w:rsidP="00273672">
            <w:pPr>
              <w:rPr>
                <w:rFonts w:cs="Helvetica"/>
                <w:sz w:val="18"/>
                <w:szCs w:val="18"/>
              </w:rPr>
            </w:pPr>
            <w:r w:rsidRPr="00600873">
              <w:rPr>
                <w:rFonts w:cs="Helvetica"/>
                <w:sz w:val="18"/>
                <w:szCs w:val="18"/>
              </w:rPr>
              <w:t>709.44</w:t>
            </w:r>
          </w:p>
        </w:tc>
        <w:tc>
          <w:tcPr>
            <w:tcW w:w="1049" w:type="dxa"/>
            <w:tcBorders>
              <w:top w:val="nil"/>
              <w:left w:val="nil"/>
              <w:bottom w:val="nil"/>
              <w:right w:val="nil"/>
            </w:tcBorders>
          </w:tcPr>
          <w:p w14:paraId="2A635DDF" w14:textId="77777777" w:rsidR="00273672" w:rsidRPr="00600873" w:rsidRDefault="00273672" w:rsidP="00273672">
            <w:pPr>
              <w:rPr>
                <w:rFonts w:cs="Helvetica"/>
                <w:sz w:val="18"/>
                <w:szCs w:val="18"/>
              </w:rPr>
            </w:pPr>
            <w:r w:rsidRPr="00600873">
              <w:rPr>
                <w:rFonts w:cs="Helvetica"/>
                <w:sz w:val="18"/>
                <w:szCs w:val="18"/>
              </w:rPr>
              <w:t>670.39</w:t>
            </w:r>
          </w:p>
        </w:tc>
        <w:tc>
          <w:tcPr>
            <w:tcW w:w="1057" w:type="dxa"/>
            <w:tcBorders>
              <w:top w:val="nil"/>
              <w:left w:val="nil"/>
              <w:bottom w:val="nil"/>
              <w:right w:val="nil"/>
            </w:tcBorders>
          </w:tcPr>
          <w:p w14:paraId="41150C94" w14:textId="77777777" w:rsidR="00273672" w:rsidRPr="00600873" w:rsidRDefault="00273672" w:rsidP="00273672">
            <w:pPr>
              <w:rPr>
                <w:rFonts w:cs="Helvetica"/>
                <w:sz w:val="18"/>
                <w:szCs w:val="18"/>
              </w:rPr>
            </w:pPr>
            <w:r w:rsidRPr="00600873">
              <w:rPr>
                <w:rFonts w:cs="Helvetica"/>
                <w:sz w:val="18"/>
                <w:szCs w:val="18"/>
              </w:rPr>
              <w:t>649.14</w:t>
            </w:r>
          </w:p>
        </w:tc>
      </w:tr>
      <w:tr w:rsidR="00273672" w14:paraId="6772EE60" w14:textId="77777777" w:rsidTr="0074061D">
        <w:trPr>
          <w:trHeight w:val="251"/>
          <w:jc w:val="center"/>
        </w:trPr>
        <w:tc>
          <w:tcPr>
            <w:tcW w:w="3524" w:type="dxa"/>
            <w:tcBorders>
              <w:top w:val="nil"/>
              <w:left w:val="nil"/>
              <w:bottom w:val="single" w:sz="4" w:space="0" w:color="auto"/>
              <w:right w:val="nil"/>
            </w:tcBorders>
            <w:vAlign w:val="center"/>
          </w:tcPr>
          <w:p w14:paraId="3F8F56E6" w14:textId="77777777" w:rsidR="00273672" w:rsidRPr="00600873" w:rsidRDefault="00273672" w:rsidP="0074061D">
            <w:pPr>
              <w:rPr>
                <w:rFonts w:cs="Helvetica"/>
                <w:sz w:val="18"/>
                <w:szCs w:val="18"/>
              </w:rPr>
            </w:pPr>
            <w:r w:rsidRPr="00600873">
              <w:rPr>
                <w:rFonts w:cs="Helvetica"/>
                <w:sz w:val="18"/>
                <w:szCs w:val="18"/>
              </w:rPr>
              <w:t>Mean effective pressure (at full load)</w:t>
            </w:r>
          </w:p>
        </w:tc>
        <w:tc>
          <w:tcPr>
            <w:tcW w:w="781" w:type="dxa"/>
            <w:tcBorders>
              <w:top w:val="nil"/>
              <w:left w:val="nil"/>
              <w:bottom w:val="single" w:sz="4" w:space="0" w:color="auto"/>
              <w:right w:val="nil"/>
            </w:tcBorders>
            <w:vAlign w:val="center"/>
          </w:tcPr>
          <w:p w14:paraId="79057D68" w14:textId="77777777" w:rsidR="00273672" w:rsidRPr="00600873" w:rsidRDefault="00273672" w:rsidP="0074061D">
            <w:pPr>
              <w:rPr>
                <w:rFonts w:cs="Helvetica"/>
                <w:sz w:val="18"/>
                <w:szCs w:val="18"/>
              </w:rPr>
            </w:pPr>
            <w:r w:rsidRPr="00600873">
              <w:rPr>
                <w:rFonts w:cs="Helvetica"/>
                <w:sz w:val="18"/>
                <w:szCs w:val="18"/>
              </w:rPr>
              <w:t>MPa</w:t>
            </w:r>
          </w:p>
        </w:tc>
        <w:tc>
          <w:tcPr>
            <w:tcW w:w="1049" w:type="dxa"/>
            <w:tcBorders>
              <w:top w:val="nil"/>
              <w:left w:val="nil"/>
              <w:bottom w:val="single" w:sz="4" w:space="0" w:color="auto"/>
              <w:right w:val="nil"/>
            </w:tcBorders>
            <w:vAlign w:val="center"/>
          </w:tcPr>
          <w:p w14:paraId="62A90666" w14:textId="77777777" w:rsidR="00273672" w:rsidRPr="00600873" w:rsidRDefault="00273672" w:rsidP="0074061D">
            <w:pPr>
              <w:rPr>
                <w:rFonts w:cs="Helvetica"/>
                <w:sz w:val="18"/>
                <w:szCs w:val="18"/>
              </w:rPr>
            </w:pPr>
            <w:r w:rsidRPr="00600873">
              <w:rPr>
                <w:rFonts w:cs="Helvetica"/>
                <w:sz w:val="18"/>
                <w:szCs w:val="18"/>
              </w:rPr>
              <w:t>2.38</w:t>
            </w:r>
          </w:p>
        </w:tc>
        <w:tc>
          <w:tcPr>
            <w:tcW w:w="1049" w:type="dxa"/>
            <w:tcBorders>
              <w:top w:val="nil"/>
              <w:left w:val="nil"/>
              <w:bottom w:val="single" w:sz="4" w:space="0" w:color="auto"/>
              <w:right w:val="nil"/>
            </w:tcBorders>
            <w:vAlign w:val="center"/>
          </w:tcPr>
          <w:p w14:paraId="09676E92" w14:textId="77777777" w:rsidR="00273672" w:rsidRPr="00600873" w:rsidRDefault="00273672" w:rsidP="0074061D">
            <w:pPr>
              <w:rPr>
                <w:rFonts w:cs="Helvetica"/>
                <w:sz w:val="18"/>
                <w:szCs w:val="18"/>
              </w:rPr>
            </w:pPr>
            <w:r w:rsidRPr="00600873">
              <w:rPr>
                <w:rFonts w:cs="Helvetica"/>
                <w:sz w:val="18"/>
                <w:szCs w:val="18"/>
              </w:rPr>
              <w:t>2.63</w:t>
            </w:r>
          </w:p>
        </w:tc>
        <w:tc>
          <w:tcPr>
            <w:tcW w:w="1057" w:type="dxa"/>
            <w:tcBorders>
              <w:top w:val="nil"/>
              <w:left w:val="nil"/>
              <w:bottom w:val="single" w:sz="4" w:space="0" w:color="auto"/>
              <w:right w:val="nil"/>
            </w:tcBorders>
            <w:vAlign w:val="center"/>
          </w:tcPr>
          <w:p w14:paraId="60097FA6" w14:textId="77777777" w:rsidR="00273672" w:rsidRPr="00600873" w:rsidRDefault="00273672" w:rsidP="0074061D">
            <w:pPr>
              <w:rPr>
                <w:rFonts w:cs="Helvetica"/>
                <w:sz w:val="18"/>
                <w:szCs w:val="18"/>
              </w:rPr>
            </w:pPr>
            <w:r w:rsidRPr="00600873">
              <w:rPr>
                <w:rFonts w:cs="Helvetica"/>
                <w:sz w:val="18"/>
                <w:szCs w:val="18"/>
              </w:rPr>
              <w:t>2.59</w:t>
            </w:r>
          </w:p>
        </w:tc>
      </w:tr>
    </w:tbl>
    <w:p w14:paraId="3F2FC85E" w14:textId="77777777" w:rsidR="00533C8A" w:rsidRDefault="00533C8A" w:rsidP="00D16969">
      <w:pPr>
        <w:pStyle w:val="Body"/>
        <w:spacing w:after="0"/>
        <w:rPr>
          <w:rFonts w:ascii="Arial" w:hAnsi="Arial" w:cs="Arial"/>
          <w:b/>
          <w:sz w:val="22"/>
        </w:rPr>
      </w:pPr>
    </w:p>
    <w:p w14:paraId="2726A2C7" w14:textId="77777777" w:rsidR="00D16969" w:rsidRDefault="00D16969" w:rsidP="00D16969">
      <w:pPr>
        <w:pStyle w:val="Body"/>
        <w:spacing w:after="0"/>
        <w:rPr>
          <w:rFonts w:ascii="Arial" w:hAnsi="Arial" w:cs="Arial"/>
          <w:b/>
          <w:sz w:val="22"/>
        </w:rPr>
      </w:pPr>
      <w:r w:rsidRPr="00D16969">
        <w:rPr>
          <w:rFonts w:ascii="Arial" w:hAnsi="Arial" w:cs="Arial"/>
          <w:b/>
          <w:sz w:val="22"/>
        </w:rPr>
        <w:t xml:space="preserve">3.1 </w:t>
      </w:r>
      <w:r w:rsidR="008A018B">
        <w:rPr>
          <w:rFonts w:ascii="Arial" w:hAnsi="Arial" w:cs="Arial"/>
          <w:b/>
          <w:sz w:val="22"/>
        </w:rPr>
        <w:t>Steady</w:t>
      </w:r>
      <w:r w:rsidR="007327F3">
        <w:rPr>
          <w:rFonts w:ascii="Arial" w:hAnsi="Arial" w:cs="Arial"/>
          <w:b/>
          <w:sz w:val="22"/>
        </w:rPr>
        <w:t>-s</w:t>
      </w:r>
      <w:r w:rsidR="008A018B">
        <w:rPr>
          <w:rFonts w:ascii="Arial" w:hAnsi="Arial" w:cs="Arial"/>
          <w:b/>
          <w:sz w:val="22"/>
        </w:rPr>
        <w:t xml:space="preserve">tate </w:t>
      </w:r>
      <w:r w:rsidR="007327F3">
        <w:rPr>
          <w:rFonts w:ascii="Arial" w:hAnsi="Arial" w:cs="Arial"/>
          <w:b/>
          <w:sz w:val="22"/>
        </w:rPr>
        <w:t>t</w:t>
      </w:r>
      <w:r w:rsidR="008A018B">
        <w:rPr>
          <w:rFonts w:ascii="Arial" w:hAnsi="Arial" w:cs="Arial"/>
          <w:b/>
          <w:sz w:val="22"/>
        </w:rPr>
        <w:t xml:space="preserve">hermal </w:t>
      </w:r>
      <w:r w:rsidR="007327F3">
        <w:rPr>
          <w:rFonts w:ascii="Arial" w:hAnsi="Arial" w:cs="Arial"/>
          <w:b/>
          <w:sz w:val="22"/>
        </w:rPr>
        <w:t>a</w:t>
      </w:r>
      <w:r w:rsidR="008A018B">
        <w:rPr>
          <w:rFonts w:ascii="Arial" w:hAnsi="Arial" w:cs="Arial"/>
          <w:b/>
          <w:sz w:val="22"/>
        </w:rPr>
        <w:t>nalysis</w:t>
      </w:r>
      <w:r w:rsidR="000E2DCB">
        <w:rPr>
          <w:rFonts w:ascii="Arial" w:hAnsi="Arial" w:cs="Arial"/>
          <w:b/>
          <w:sz w:val="22"/>
        </w:rPr>
        <w:t xml:space="preserve"> of </w:t>
      </w:r>
      <w:r w:rsidR="00FD0546">
        <w:rPr>
          <w:rFonts w:ascii="Arial" w:hAnsi="Arial" w:cs="Arial"/>
          <w:b/>
          <w:sz w:val="22"/>
        </w:rPr>
        <w:t>SADE</w:t>
      </w:r>
      <w:r w:rsidR="00533C8A">
        <w:rPr>
          <w:rFonts w:ascii="Arial" w:hAnsi="Arial" w:cs="Arial"/>
          <w:b/>
          <w:sz w:val="22"/>
        </w:rPr>
        <w:t>-1</w:t>
      </w:r>
      <w:r w:rsidR="000E2DCB">
        <w:rPr>
          <w:rFonts w:ascii="Arial" w:hAnsi="Arial" w:cs="Arial"/>
          <w:b/>
          <w:sz w:val="22"/>
        </w:rPr>
        <w:t xml:space="preserve"> </w:t>
      </w:r>
      <w:r w:rsidR="00533C8A">
        <w:rPr>
          <w:rFonts w:ascii="Arial" w:hAnsi="Arial" w:cs="Arial"/>
          <w:b/>
          <w:sz w:val="22"/>
        </w:rPr>
        <w:t xml:space="preserve">and SADE-2 </w:t>
      </w:r>
      <w:r w:rsidR="000E2DCB">
        <w:rPr>
          <w:rFonts w:ascii="Arial" w:hAnsi="Arial" w:cs="Arial"/>
          <w:b/>
          <w:sz w:val="22"/>
        </w:rPr>
        <w:t>with plastic oil blends</w:t>
      </w:r>
      <w:r w:rsidR="008A018B">
        <w:rPr>
          <w:rFonts w:ascii="Arial" w:hAnsi="Arial" w:cs="Arial"/>
          <w:b/>
          <w:sz w:val="22"/>
        </w:rPr>
        <w:t>.</w:t>
      </w:r>
    </w:p>
    <w:p w14:paraId="103F83F6" w14:textId="77777777" w:rsidR="00352933" w:rsidRDefault="00352933" w:rsidP="00D16969">
      <w:pPr>
        <w:pStyle w:val="Body"/>
        <w:spacing w:after="0"/>
        <w:rPr>
          <w:rFonts w:ascii="Arial" w:hAnsi="Arial" w:cs="Arial"/>
          <w:b/>
          <w:sz w:val="22"/>
        </w:rPr>
      </w:pPr>
    </w:p>
    <w:p w14:paraId="6FB63BC5" w14:textId="77777777" w:rsidR="00CA15B8" w:rsidRDefault="00CA15B8" w:rsidP="00CA15B8">
      <w:pPr>
        <w:jc w:val="both"/>
        <w:rPr>
          <w:bCs/>
          <w:iCs/>
        </w:rPr>
      </w:pPr>
      <w:r>
        <w:rPr>
          <w:bCs/>
          <w:iCs/>
        </w:rPr>
        <w:t>S</w:t>
      </w:r>
      <w:r w:rsidRPr="00CA6C78">
        <w:rPr>
          <w:bCs/>
          <w:iCs/>
        </w:rPr>
        <w:t xml:space="preserve">teady-state thermal analysis </w:t>
      </w:r>
      <w:r>
        <w:rPr>
          <w:bCs/>
          <w:iCs/>
        </w:rPr>
        <w:t xml:space="preserve">was </w:t>
      </w:r>
      <w:r w:rsidRPr="00CA6C78">
        <w:rPr>
          <w:bCs/>
          <w:iCs/>
        </w:rPr>
        <w:t>carried out</w:t>
      </w:r>
      <w:r>
        <w:rPr>
          <w:bCs/>
          <w:iCs/>
        </w:rPr>
        <w:t xml:space="preserve"> to analyze the variation of temperature in </w:t>
      </w:r>
      <w:r w:rsidR="00E31FB1">
        <w:rPr>
          <w:bCs/>
          <w:iCs/>
        </w:rPr>
        <w:t>SADE-1 and SADE-2.</w:t>
      </w:r>
      <w:r w:rsidR="00095E35">
        <w:rPr>
          <w:bCs/>
          <w:iCs/>
        </w:rPr>
        <w:t xml:space="preserve"> </w:t>
      </w:r>
      <w:r>
        <w:rPr>
          <w:bCs/>
          <w:iCs/>
        </w:rPr>
        <w:t>The analysis results</w:t>
      </w:r>
      <w:r w:rsidRPr="00CA6C78">
        <w:rPr>
          <w:bCs/>
          <w:iCs/>
        </w:rPr>
        <w:t xml:space="preserve"> </w:t>
      </w:r>
      <w:r>
        <w:rPr>
          <w:bCs/>
          <w:iCs/>
        </w:rPr>
        <w:t xml:space="preserve">are presented in figure </w:t>
      </w:r>
      <w:r w:rsidR="00392788">
        <w:rPr>
          <w:bCs/>
          <w:iCs/>
        </w:rPr>
        <w:t>4</w:t>
      </w:r>
      <w:r>
        <w:rPr>
          <w:bCs/>
          <w:iCs/>
        </w:rPr>
        <w:t xml:space="preserve"> below</w:t>
      </w:r>
    </w:p>
    <w:p w14:paraId="0E965463" w14:textId="77777777" w:rsidR="00BB7D37" w:rsidRDefault="00600873" w:rsidP="00CA15B8">
      <w:pPr>
        <w:jc w:val="both"/>
        <w:rPr>
          <w:bCs/>
          <w:iCs/>
        </w:rPr>
      </w:pPr>
      <w:r w:rsidRPr="00600873">
        <w:rPr>
          <w:bCs/>
          <w:iCs/>
        </w:rPr>
        <w:lastRenderedPageBreak/>
        <w:t xml:space="preserve">        </w:t>
      </w:r>
      <w:r w:rsidRPr="00600873">
        <w:rPr>
          <w:bCs/>
          <w:iCs/>
          <w:sz w:val="18"/>
          <w:szCs w:val="18"/>
        </w:rPr>
        <w:t>SADE-</w:t>
      </w:r>
      <w:r w:rsidR="00340358">
        <w:rPr>
          <w:bCs/>
          <w:iCs/>
          <w:sz w:val="18"/>
          <w:szCs w:val="18"/>
        </w:rPr>
        <w:t>1</w:t>
      </w:r>
      <w:r w:rsidRPr="00600873">
        <w:rPr>
          <w:bCs/>
          <w:iCs/>
          <w:sz w:val="18"/>
          <w:szCs w:val="18"/>
        </w:rPr>
        <w:t xml:space="preserve"> with PBO50 </w:t>
      </w:r>
      <w:r w:rsidRPr="00600873">
        <w:rPr>
          <w:bCs/>
          <w:iCs/>
          <w:sz w:val="18"/>
          <w:szCs w:val="18"/>
        </w:rPr>
        <w:tab/>
        <w:t xml:space="preserve">                      SADE-</w:t>
      </w:r>
      <w:r w:rsidR="00340358">
        <w:rPr>
          <w:bCs/>
          <w:iCs/>
          <w:sz w:val="18"/>
          <w:szCs w:val="18"/>
        </w:rPr>
        <w:t>1</w:t>
      </w:r>
      <w:r w:rsidRPr="00600873">
        <w:rPr>
          <w:bCs/>
          <w:iCs/>
          <w:sz w:val="18"/>
          <w:szCs w:val="18"/>
        </w:rPr>
        <w:t xml:space="preserve"> with PBO40 </w:t>
      </w:r>
      <w:r w:rsidRPr="00600873">
        <w:rPr>
          <w:bCs/>
          <w:iCs/>
          <w:sz w:val="18"/>
          <w:szCs w:val="18"/>
        </w:rPr>
        <w:tab/>
        <w:t xml:space="preserve">                 SADE-</w:t>
      </w:r>
      <w:r w:rsidR="00340358">
        <w:rPr>
          <w:bCs/>
          <w:iCs/>
          <w:sz w:val="18"/>
          <w:szCs w:val="18"/>
        </w:rPr>
        <w:t>1</w:t>
      </w:r>
      <w:r w:rsidRPr="00600873">
        <w:rPr>
          <w:bCs/>
          <w:iCs/>
          <w:sz w:val="18"/>
          <w:szCs w:val="18"/>
        </w:rPr>
        <w:t xml:space="preserve"> with PBO30</w:t>
      </w:r>
    </w:p>
    <w:p w14:paraId="383018C1" w14:textId="77777777" w:rsidR="00600873" w:rsidRDefault="00600873" w:rsidP="00CA15B8">
      <w:pPr>
        <w:jc w:val="both"/>
        <w:rPr>
          <w:bCs/>
          <w:iCs/>
        </w:rPr>
      </w:pPr>
      <w:r>
        <w:rPr>
          <w:bCs/>
          <w:iCs/>
          <w:noProof/>
          <w:sz w:val="18"/>
          <w:szCs w:val="18"/>
        </w:rPr>
        <w:drawing>
          <wp:inline distT="0" distB="0" distL="0" distR="0" wp14:anchorId="735A92D4" wp14:editId="74BFC7F2">
            <wp:extent cx="5126990" cy="1597635"/>
            <wp:effectExtent l="0" t="0" r="0" b="3175"/>
            <wp:docPr id="688353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02401" cy="1621134"/>
                    </a:xfrm>
                    <a:prstGeom prst="rect">
                      <a:avLst/>
                    </a:prstGeom>
                    <a:noFill/>
                  </pic:spPr>
                </pic:pic>
              </a:graphicData>
            </a:graphic>
          </wp:inline>
        </w:drawing>
      </w:r>
    </w:p>
    <w:p w14:paraId="28328632" w14:textId="77777777" w:rsidR="00BB7D37" w:rsidRDefault="0061163E" w:rsidP="0061163E">
      <w:pPr>
        <w:jc w:val="both"/>
        <w:rPr>
          <w:bCs/>
          <w:iCs/>
          <w:sz w:val="18"/>
          <w:szCs w:val="18"/>
        </w:rPr>
      </w:pPr>
      <w:r>
        <w:rPr>
          <w:bCs/>
          <w:iCs/>
          <w:sz w:val="18"/>
          <w:szCs w:val="18"/>
        </w:rPr>
        <w:t xml:space="preserve">        </w:t>
      </w:r>
      <w:r w:rsidR="00BB7D37" w:rsidRPr="00BB7D37">
        <w:rPr>
          <w:bCs/>
          <w:iCs/>
          <w:sz w:val="18"/>
          <w:szCs w:val="18"/>
        </w:rPr>
        <w:t>SADE</w:t>
      </w:r>
      <w:r w:rsidR="00E31FB1">
        <w:rPr>
          <w:bCs/>
          <w:iCs/>
          <w:sz w:val="18"/>
          <w:szCs w:val="18"/>
        </w:rPr>
        <w:t>-</w:t>
      </w:r>
      <w:r w:rsidR="00562526">
        <w:rPr>
          <w:bCs/>
          <w:iCs/>
          <w:sz w:val="18"/>
          <w:szCs w:val="18"/>
        </w:rPr>
        <w:t>2</w:t>
      </w:r>
      <w:r w:rsidR="00BB7D37" w:rsidRPr="00BB7D37">
        <w:rPr>
          <w:bCs/>
          <w:iCs/>
          <w:sz w:val="18"/>
          <w:szCs w:val="18"/>
        </w:rPr>
        <w:t xml:space="preserve"> with PBO50 </w:t>
      </w:r>
      <w:r w:rsidR="00BB7D37">
        <w:rPr>
          <w:bCs/>
          <w:iCs/>
          <w:sz w:val="18"/>
          <w:szCs w:val="18"/>
        </w:rPr>
        <w:tab/>
        <w:t xml:space="preserve">           </w:t>
      </w:r>
      <w:r>
        <w:rPr>
          <w:bCs/>
          <w:iCs/>
          <w:sz w:val="18"/>
          <w:szCs w:val="18"/>
        </w:rPr>
        <w:t xml:space="preserve">   </w:t>
      </w:r>
      <w:r w:rsidR="00600873">
        <w:rPr>
          <w:bCs/>
          <w:iCs/>
          <w:sz w:val="18"/>
          <w:szCs w:val="18"/>
        </w:rPr>
        <w:t xml:space="preserve">        </w:t>
      </w:r>
      <w:r w:rsidR="00BB7D37" w:rsidRPr="00BB7D37">
        <w:rPr>
          <w:bCs/>
          <w:iCs/>
          <w:sz w:val="18"/>
          <w:szCs w:val="18"/>
        </w:rPr>
        <w:t>SADE</w:t>
      </w:r>
      <w:r w:rsidR="00E31FB1">
        <w:rPr>
          <w:bCs/>
          <w:iCs/>
          <w:sz w:val="18"/>
          <w:szCs w:val="18"/>
        </w:rPr>
        <w:t>-</w:t>
      </w:r>
      <w:r w:rsidR="00562526">
        <w:rPr>
          <w:bCs/>
          <w:iCs/>
          <w:sz w:val="18"/>
          <w:szCs w:val="18"/>
        </w:rPr>
        <w:t>2</w:t>
      </w:r>
      <w:r w:rsidR="00BB7D37" w:rsidRPr="00BB7D37">
        <w:rPr>
          <w:bCs/>
          <w:iCs/>
          <w:sz w:val="18"/>
          <w:szCs w:val="18"/>
        </w:rPr>
        <w:t xml:space="preserve"> with PBO40 </w:t>
      </w:r>
      <w:r w:rsidR="00BB7D37">
        <w:rPr>
          <w:bCs/>
          <w:iCs/>
          <w:sz w:val="18"/>
          <w:szCs w:val="18"/>
        </w:rPr>
        <w:tab/>
        <w:t xml:space="preserve">  </w:t>
      </w:r>
      <w:r w:rsidR="00600873">
        <w:rPr>
          <w:bCs/>
          <w:iCs/>
          <w:sz w:val="18"/>
          <w:szCs w:val="18"/>
        </w:rPr>
        <w:t xml:space="preserve">               </w:t>
      </w:r>
      <w:r w:rsidR="00BB7D37" w:rsidRPr="00BB7D37">
        <w:rPr>
          <w:bCs/>
          <w:iCs/>
          <w:sz w:val="18"/>
          <w:szCs w:val="18"/>
        </w:rPr>
        <w:t>SADE</w:t>
      </w:r>
      <w:r w:rsidR="00E31FB1">
        <w:rPr>
          <w:bCs/>
          <w:iCs/>
          <w:sz w:val="18"/>
          <w:szCs w:val="18"/>
        </w:rPr>
        <w:t>-</w:t>
      </w:r>
      <w:r w:rsidR="00562526">
        <w:rPr>
          <w:bCs/>
          <w:iCs/>
          <w:sz w:val="18"/>
          <w:szCs w:val="18"/>
        </w:rPr>
        <w:t>2</w:t>
      </w:r>
      <w:r w:rsidR="00BB7D37" w:rsidRPr="00BB7D37">
        <w:rPr>
          <w:bCs/>
          <w:iCs/>
          <w:sz w:val="18"/>
          <w:szCs w:val="18"/>
        </w:rPr>
        <w:t xml:space="preserve"> with PBO30</w:t>
      </w:r>
    </w:p>
    <w:p w14:paraId="3552FD16" w14:textId="77777777" w:rsidR="00BB7D37" w:rsidRPr="00BB7D37" w:rsidRDefault="00867EE7" w:rsidP="00CA15B8">
      <w:pPr>
        <w:jc w:val="both"/>
        <w:rPr>
          <w:bCs/>
          <w:iCs/>
          <w:sz w:val="18"/>
          <w:szCs w:val="18"/>
        </w:rPr>
      </w:pPr>
      <w:r>
        <w:rPr>
          <w:bCs/>
          <w:iCs/>
          <w:noProof/>
          <w:sz w:val="18"/>
          <w:szCs w:val="18"/>
        </w:rPr>
        <w:drawing>
          <wp:inline distT="0" distB="0" distL="0" distR="0" wp14:anchorId="7C6695B5" wp14:editId="068A3845">
            <wp:extent cx="5127478" cy="1574800"/>
            <wp:effectExtent l="0" t="0" r="0" b="6350"/>
            <wp:docPr id="2360399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29729" cy="1606204"/>
                    </a:xfrm>
                    <a:prstGeom prst="rect">
                      <a:avLst/>
                    </a:prstGeom>
                    <a:noFill/>
                  </pic:spPr>
                </pic:pic>
              </a:graphicData>
            </a:graphic>
          </wp:inline>
        </w:drawing>
      </w:r>
    </w:p>
    <w:p w14:paraId="4BC4156D" w14:textId="77777777" w:rsidR="009F7C07" w:rsidRDefault="009F7C07" w:rsidP="00081FCE">
      <w:pPr>
        <w:jc w:val="both"/>
        <w:rPr>
          <w:b/>
          <w:bCs/>
          <w:szCs w:val="24"/>
        </w:rPr>
      </w:pPr>
      <w:r w:rsidRPr="009F7C07">
        <w:rPr>
          <w:b/>
          <w:bCs/>
          <w:szCs w:val="24"/>
        </w:rPr>
        <w:t xml:space="preserve">Figure </w:t>
      </w:r>
      <w:r w:rsidR="002B7515">
        <w:rPr>
          <w:b/>
          <w:bCs/>
          <w:szCs w:val="24"/>
        </w:rPr>
        <w:t>4</w:t>
      </w:r>
      <w:r w:rsidRPr="009F7C07">
        <w:rPr>
          <w:b/>
          <w:bCs/>
          <w:szCs w:val="24"/>
        </w:rPr>
        <w:t xml:space="preserve">. Steady-State thermal analysis of </w:t>
      </w:r>
      <w:r w:rsidR="002B7515">
        <w:rPr>
          <w:b/>
          <w:bCs/>
          <w:szCs w:val="24"/>
        </w:rPr>
        <w:t>SAD</w:t>
      </w:r>
      <w:r w:rsidRPr="009F7C07">
        <w:rPr>
          <w:b/>
          <w:bCs/>
          <w:szCs w:val="24"/>
        </w:rPr>
        <w:t>E</w:t>
      </w:r>
      <w:r w:rsidR="00600873">
        <w:rPr>
          <w:b/>
          <w:bCs/>
          <w:szCs w:val="24"/>
        </w:rPr>
        <w:t>-1 and SADE-2</w:t>
      </w:r>
      <w:r w:rsidRPr="009F7C07">
        <w:rPr>
          <w:b/>
          <w:bCs/>
          <w:szCs w:val="24"/>
        </w:rPr>
        <w:t xml:space="preserve"> with </w:t>
      </w:r>
      <w:r w:rsidR="002B7515">
        <w:rPr>
          <w:b/>
          <w:bCs/>
          <w:szCs w:val="24"/>
        </w:rPr>
        <w:t>p</w:t>
      </w:r>
      <w:r w:rsidRPr="009F7C07">
        <w:rPr>
          <w:b/>
          <w:bCs/>
          <w:szCs w:val="24"/>
        </w:rPr>
        <w:t>lastic oil blends.</w:t>
      </w:r>
    </w:p>
    <w:p w14:paraId="1C4DD173" w14:textId="77777777" w:rsidR="007D379D" w:rsidRDefault="007D379D" w:rsidP="00081FCE">
      <w:pPr>
        <w:jc w:val="both"/>
        <w:rPr>
          <w:b/>
          <w:bCs/>
          <w:szCs w:val="24"/>
        </w:rPr>
      </w:pPr>
    </w:p>
    <w:p w14:paraId="05D5CD40" w14:textId="206BAF84" w:rsidR="007D379D" w:rsidRDefault="00321959" w:rsidP="00321959">
      <w:pPr>
        <w:tabs>
          <w:tab w:val="left" w:pos="1763"/>
        </w:tabs>
        <w:jc w:val="both"/>
        <w:rPr>
          <w:b/>
          <w:bCs/>
          <w:szCs w:val="24"/>
        </w:rPr>
      </w:pPr>
      <w:r>
        <w:rPr>
          <w:b/>
          <w:bCs/>
          <w:szCs w:val="24"/>
        </w:rPr>
        <w:tab/>
      </w:r>
    </w:p>
    <w:p w14:paraId="3C76C7AC" w14:textId="77777777" w:rsidR="001D7720" w:rsidRPr="001D7720" w:rsidRDefault="001D7720" w:rsidP="00EF533E">
      <w:pPr>
        <w:rPr>
          <w:b/>
          <w:iCs/>
        </w:rPr>
      </w:pPr>
      <w:r w:rsidRPr="001D7720">
        <w:rPr>
          <w:b/>
          <w:iCs/>
          <w:sz w:val="22"/>
          <w:szCs w:val="22"/>
        </w:rPr>
        <w:t>3.2. Max</w:t>
      </w:r>
      <w:r w:rsidR="00F96F94">
        <w:rPr>
          <w:b/>
          <w:iCs/>
          <w:sz w:val="22"/>
          <w:szCs w:val="22"/>
        </w:rPr>
        <w:t xml:space="preserve">. </w:t>
      </w:r>
      <w:r w:rsidRPr="001D7720">
        <w:rPr>
          <w:b/>
          <w:iCs/>
          <w:sz w:val="22"/>
          <w:szCs w:val="22"/>
        </w:rPr>
        <w:t xml:space="preserve">Von-mises stresses </w:t>
      </w:r>
      <w:r w:rsidR="00EF533E">
        <w:rPr>
          <w:b/>
          <w:iCs/>
          <w:sz w:val="22"/>
          <w:szCs w:val="22"/>
        </w:rPr>
        <w:t>in</w:t>
      </w:r>
      <w:r w:rsidRPr="001D7720">
        <w:rPr>
          <w:b/>
          <w:iCs/>
          <w:sz w:val="22"/>
          <w:szCs w:val="22"/>
        </w:rPr>
        <w:t xml:space="preserve"> </w:t>
      </w:r>
      <w:r w:rsidR="00F96F94">
        <w:rPr>
          <w:b/>
          <w:iCs/>
          <w:sz w:val="22"/>
          <w:szCs w:val="22"/>
        </w:rPr>
        <w:t xml:space="preserve">SADE-1 and </w:t>
      </w:r>
      <w:r w:rsidR="00EF533E">
        <w:rPr>
          <w:b/>
          <w:iCs/>
          <w:sz w:val="22"/>
          <w:szCs w:val="22"/>
        </w:rPr>
        <w:t>SADE</w:t>
      </w:r>
      <w:r w:rsidR="006F6DC7">
        <w:rPr>
          <w:b/>
          <w:iCs/>
          <w:sz w:val="22"/>
          <w:szCs w:val="22"/>
        </w:rPr>
        <w:t>-2</w:t>
      </w:r>
      <w:r w:rsidR="00EF533E">
        <w:rPr>
          <w:b/>
          <w:iCs/>
          <w:sz w:val="22"/>
          <w:szCs w:val="22"/>
        </w:rPr>
        <w:t xml:space="preserve"> with</w:t>
      </w:r>
      <w:r w:rsidRPr="001D7720">
        <w:rPr>
          <w:b/>
          <w:iCs/>
          <w:sz w:val="22"/>
          <w:szCs w:val="22"/>
        </w:rPr>
        <w:t xml:space="preserve"> plastic oil blends.</w:t>
      </w:r>
      <w:r w:rsidRPr="001D7720">
        <w:rPr>
          <w:b/>
          <w:iCs/>
        </w:rPr>
        <w:br/>
      </w:r>
    </w:p>
    <w:p w14:paraId="33D6D97E" w14:textId="77777777" w:rsidR="001D7720" w:rsidRDefault="001D7720" w:rsidP="005B21FF">
      <w:pPr>
        <w:jc w:val="both"/>
        <w:rPr>
          <w:bCs/>
          <w:iCs/>
        </w:rPr>
      </w:pPr>
      <w:r>
        <w:rPr>
          <w:bCs/>
          <w:iCs/>
        </w:rPr>
        <w:t>The Maximum Von-mises stresses (in KN/mm</w:t>
      </w:r>
      <w:r w:rsidRPr="001D7720">
        <w:rPr>
          <w:bCs/>
          <w:iCs/>
          <w:vertAlign w:val="superscript"/>
        </w:rPr>
        <w:t>2</w:t>
      </w:r>
      <w:r>
        <w:rPr>
          <w:bCs/>
          <w:iCs/>
        </w:rPr>
        <w:t xml:space="preserve">) induced in </w:t>
      </w:r>
      <w:r w:rsidR="00C03912">
        <w:rPr>
          <w:bCs/>
          <w:iCs/>
        </w:rPr>
        <w:t>SADE</w:t>
      </w:r>
      <w:r w:rsidR="00F96F94">
        <w:rPr>
          <w:bCs/>
          <w:iCs/>
        </w:rPr>
        <w:t xml:space="preserve">-1 and SADE-2 </w:t>
      </w:r>
      <w:r>
        <w:rPr>
          <w:bCs/>
          <w:iCs/>
        </w:rPr>
        <w:t xml:space="preserve">fueled with plastic oil blends are presented in the figure </w:t>
      </w:r>
      <w:r w:rsidR="001F60E7">
        <w:rPr>
          <w:bCs/>
          <w:iCs/>
        </w:rPr>
        <w:t>5</w:t>
      </w:r>
      <w:r>
        <w:rPr>
          <w:bCs/>
          <w:iCs/>
        </w:rPr>
        <w:t xml:space="preserve"> below.</w:t>
      </w:r>
    </w:p>
    <w:p w14:paraId="54627F9A" w14:textId="77777777" w:rsidR="003E5D42" w:rsidRPr="00DD18AD" w:rsidRDefault="003E5D42" w:rsidP="005B21FF">
      <w:pPr>
        <w:jc w:val="both"/>
        <w:rPr>
          <w:bCs/>
          <w:iCs/>
          <w:sz w:val="10"/>
        </w:rPr>
      </w:pPr>
    </w:p>
    <w:p w14:paraId="61C62610" w14:textId="77777777" w:rsidR="003E5D42" w:rsidRDefault="003E5D42" w:rsidP="005B21FF">
      <w:pPr>
        <w:jc w:val="both"/>
        <w:rPr>
          <w:bCs/>
          <w:iCs/>
        </w:rPr>
      </w:pPr>
      <w:r w:rsidRPr="003E5D42">
        <w:rPr>
          <w:bCs/>
          <w:iCs/>
        </w:rPr>
        <w:t xml:space="preserve">    </w:t>
      </w:r>
      <w:r w:rsidRPr="003E5D42">
        <w:rPr>
          <w:bCs/>
          <w:iCs/>
          <w:sz w:val="18"/>
          <w:szCs w:val="18"/>
        </w:rPr>
        <w:t>SADE-</w:t>
      </w:r>
      <w:r>
        <w:rPr>
          <w:bCs/>
          <w:iCs/>
          <w:sz w:val="18"/>
          <w:szCs w:val="18"/>
        </w:rPr>
        <w:t>1</w:t>
      </w:r>
      <w:r w:rsidRPr="003E5D42">
        <w:rPr>
          <w:bCs/>
          <w:iCs/>
          <w:sz w:val="18"/>
          <w:szCs w:val="18"/>
        </w:rPr>
        <w:t xml:space="preserve"> with PBO50 </w:t>
      </w:r>
      <w:r w:rsidRPr="003E5D42">
        <w:rPr>
          <w:bCs/>
          <w:iCs/>
          <w:sz w:val="18"/>
          <w:szCs w:val="18"/>
        </w:rPr>
        <w:tab/>
      </w:r>
      <w:r w:rsidRPr="003E5D42">
        <w:rPr>
          <w:bCs/>
          <w:iCs/>
          <w:sz w:val="18"/>
          <w:szCs w:val="18"/>
        </w:rPr>
        <w:tab/>
        <w:t>SADE-</w:t>
      </w:r>
      <w:r>
        <w:rPr>
          <w:bCs/>
          <w:iCs/>
          <w:sz w:val="18"/>
          <w:szCs w:val="18"/>
        </w:rPr>
        <w:t>1</w:t>
      </w:r>
      <w:r w:rsidRPr="003E5D42">
        <w:rPr>
          <w:bCs/>
          <w:iCs/>
          <w:sz w:val="18"/>
          <w:szCs w:val="18"/>
        </w:rPr>
        <w:t xml:space="preserve"> with PBO40 </w:t>
      </w:r>
      <w:r w:rsidRPr="003E5D42">
        <w:rPr>
          <w:bCs/>
          <w:iCs/>
          <w:sz w:val="18"/>
          <w:szCs w:val="18"/>
        </w:rPr>
        <w:tab/>
        <w:t xml:space="preserve">  SADE-</w:t>
      </w:r>
      <w:r>
        <w:rPr>
          <w:bCs/>
          <w:iCs/>
          <w:sz w:val="18"/>
          <w:szCs w:val="18"/>
        </w:rPr>
        <w:t>1</w:t>
      </w:r>
      <w:r w:rsidRPr="003E5D42">
        <w:rPr>
          <w:bCs/>
          <w:iCs/>
          <w:sz w:val="18"/>
          <w:szCs w:val="18"/>
        </w:rPr>
        <w:t xml:space="preserve"> with PBO30</w:t>
      </w:r>
    </w:p>
    <w:p w14:paraId="09AF1BF7" w14:textId="77777777" w:rsidR="003E5D42" w:rsidRDefault="003E5D42" w:rsidP="005B21FF">
      <w:pPr>
        <w:jc w:val="both"/>
        <w:rPr>
          <w:bCs/>
          <w:iCs/>
        </w:rPr>
      </w:pPr>
      <w:r>
        <w:rPr>
          <w:bCs/>
          <w:iCs/>
          <w:noProof/>
        </w:rPr>
        <w:drawing>
          <wp:inline distT="0" distB="0" distL="0" distR="0" wp14:anchorId="7F9D57C0" wp14:editId="523C52CA">
            <wp:extent cx="4527550" cy="1360809"/>
            <wp:effectExtent l="0" t="0" r="6350" b="0"/>
            <wp:docPr id="18490382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11962" cy="1386180"/>
                    </a:xfrm>
                    <a:prstGeom prst="rect">
                      <a:avLst/>
                    </a:prstGeom>
                    <a:noFill/>
                  </pic:spPr>
                </pic:pic>
              </a:graphicData>
            </a:graphic>
          </wp:inline>
        </w:drawing>
      </w:r>
    </w:p>
    <w:p w14:paraId="1DD098A4" w14:textId="77777777" w:rsidR="0018491C" w:rsidRPr="0018491C" w:rsidRDefault="0018491C" w:rsidP="0018491C">
      <w:pPr>
        <w:jc w:val="both"/>
        <w:rPr>
          <w:bCs/>
          <w:iCs/>
          <w:sz w:val="18"/>
          <w:szCs w:val="18"/>
        </w:rPr>
      </w:pPr>
      <w:r>
        <w:rPr>
          <w:bCs/>
          <w:iCs/>
          <w:sz w:val="18"/>
          <w:szCs w:val="18"/>
        </w:rPr>
        <w:t xml:space="preserve">         </w:t>
      </w:r>
      <w:r w:rsidRPr="0018491C">
        <w:rPr>
          <w:bCs/>
          <w:iCs/>
          <w:sz w:val="18"/>
          <w:szCs w:val="18"/>
        </w:rPr>
        <w:t>SADE</w:t>
      </w:r>
      <w:r w:rsidR="00F96F94">
        <w:rPr>
          <w:bCs/>
          <w:iCs/>
          <w:sz w:val="18"/>
          <w:szCs w:val="18"/>
        </w:rPr>
        <w:t>-2</w:t>
      </w:r>
      <w:r w:rsidRPr="0018491C">
        <w:rPr>
          <w:bCs/>
          <w:iCs/>
          <w:sz w:val="18"/>
          <w:szCs w:val="18"/>
        </w:rPr>
        <w:t xml:space="preserve"> with PBO50 </w:t>
      </w:r>
      <w:r w:rsidR="00CE3C75">
        <w:rPr>
          <w:bCs/>
          <w:iCs/>
          <w:sz w:val="18"/>
          <w:szCs w:val="18"/>
        </w:rPr>
        <w:tab/>
      </w:r>
      <w:r w:rsidRPr="0018491C">
        <w:rPr>
          <w:bCs/>
          <w:iCs/>
          <w:sz w:val="18"/>
          <w:szCs w:val="18"/>
        </w:rPr>
        <w:tab/>
        <w:t>SADE</w:t>
      </w:r>
      <w:r w:rsidR="00F96F94">
        <w:rPr>
          <w:bCs/>
          <w:iCs/>
          <w:sz w:val="18"/>
          <w:szCs w:val="18"/>
        </w:rPr>
        <w:t>-2</w:t>
      </w:r>
      <w:r w:rsidRPr="0018491C">
        <w:rPr>
          <w:bCs/>
          <w:iCs/>
          <w:sz w:val="18"/>
          <w:szCs w:val="18"/>
        </w:rPr>
        <w:t xml:space="preserve"> with PBO40 </w:t>
      </w:r>
      <w:r w:rsidRPr="0018491C">
        <w:rPr>
          <w:bCs/>
          <w:iCs/>
          <w:sz w:val="18"/>
          <w:szCs w:val="18"/>
        </w:rPr>
        <w:tab/>
        <w:t xml:space="preserve">  SADE</w:t>
      </w:r>
      <w:r w:rsidR="00F96F94">
        <w:rPr>
          <w:bCs/>
          <w:iCs/>
          <w:sz w:val="18"/>
          <w:szCs w:val="18"/>
        </w:rPr>
        <w:t>-2</w:t>
      </w:r>
      <w:r w:rsidRPr="0018491C">
        <w:rPr>
          <w:bCs/>
          <w:iCs/>
          <w:sz w:val="18"/>
          <w:szCs w:val="18"/>
        </w:rPr>
        <w:t xml:space="preserve"> with PBO30</w:t>
      </w:r>
    </w:p>
    <w:p w14:paraId="667C911C" w14:textId="77777777" w:rsidR="005B21FF" w:rsidRDefault="000F0704" w:rsidP="005B21FF">
      <w:pPr>
        <w:jc w:val="both"/>
        <w:rPr>
          <w:bCs/>
          <w:iCs/>
        </w:rPr>
      </w:pPr>
      <w:r>
        <w:rPr>
          <w:bCs/>
          <w:iCs/>
          <w:noProof/>
        </w:rPr>
        <w:drawing>
          <wp:inline distT="0" distB="0" distL="0" distR="0" wp14:anchorId="6F40FAE7" wp14:editId="2AE662DC">
            <wp:extent cx="4527550" cy="1409330"/>
            <wp:effectExtent l="0" t="0" r="6350" b="635"/>
            <wp:docPr id="16337238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4571" cy="1423967"/>
                    </a:xfrm>
                    <a:prstGeom prst="rect">
                      <a:avLst/>
                    </a:prstGeom>
                    <a:noFill/>
                  </pic:spPr>
                </pic:pic>
              </a:graphicData>
            </a:graphic>
          </wp:inline>
        </w:drawing>
      </w:r>
    </w:p>
    <w:p w14:paraId="53D7CE97" w14:textId="77777777" w:rsidR="005B21FF" w:rsidRPr="004768B6" w:rsidRDefault="005B21FF" w:rsidP="004768B6">
      <w:pPr>
        <w:rPr>
          <w:b/>
          <w:iCs/>
          <w:szCs w:val="18"/>
        </w:rPr>
      </w:pPr>
      <w:r w:rsidRPr="004768B6">
        <w:rPr>
          <w:b/>
          <w:iCs/>
          <w:szCs w:val="18"/>
        </w:rPr>
        <w:t xml:space="preserve">Figure </w:t>
      </w:r>
      <w:r w:rsidR="001F60E7">
        <w:rPr>
          <w:b/>
          <w:iCs/>
          <w:szCs w:val="18"/>
        </w:rPr>
        <w:t>5</w:t>
      </w:r>
      <w:r w:rsidRPr="004768B6">
        <w:rPr>
          <w:b/>
          <w:iCs/>
          <w:szCs w:val="18"/>
        </w:rPr>
        <w:t xml:space="preserve">. Maximum Von-Mises stresses in </w:t>
      </w:r>
      <w:r w:rsidR="000F0704">
        <w:rPr>
          <w:b/>
          <w:iCs/>
          <w:szCs w:val="18"/>
        </w:rPr>
        <w:t>SADE</w:t>
      </w:r>
      <w:r w:rsidR="00ED1791">
        <w:rPr>
          <w:b/>
          <w:iCs/>
          <w:szCs w:val="18"/>
        </w:rPr>
        <w:t>-1 and SADE-2</w:t>
      </w:r>
      <w:r w:rsidR="000F0704">
        <w:rPr>
          <w:b/>
          <w:iCs/>
          <w:szCs w:val="18"/>
        </w:rPr>
        <w:t xml:space="preserve"> with</w:t>
      </w:r>
      <w:r w:rsidRPr="004768B6">
        <w:rPr>
          <w:b/>
          <w:iCs/>
          <w:szCs w:val="18"/>
        </w:rPr>
        <w:t xml:space="preserve"> plastic oil blends.</w:t>
      </w:r>
    </w:p>
    <w:p w14:paraId="154027BE" w14:textId="77777777" w:rsidR="001D7720" w:rsidRDefault="001D7720" w:rsidP="001D7720">
      <w:pPr>
        <w:rPr>
          <w:bCs/>
          <w:iCs/>
          <w:szCs w:val="18"/>
        </w:rPr>
      </w:pPr>
      <w:r w:rsidRPr="001D7720">
        <w:rPr>
          <w:b/>
          <w:iCs/>
          <w:sz w:val="22"/>
          <w:szCs w:val="22"/>
        </w:rPr>
        <w:lastRenderedPageBreak/>
        <w:t>3.</w:t>
      </w:r>
      <w:r w:rsidR="00F97317">
        <w:rPr>
          <w:b/>
          <w:iCs/>
          <w:sz w:val="22"/>
          <w:szCs w:val="22"/>
        </w:rPr>
        <w:t>3</w:t>
      </w:r>
      <w:r w:rsidRPr="001D7720">
        <w:rPr>
          <w:b/>
          <w:iCs/>
          <w:sz w:val="22"/>
          <w:szCs w:val="22"/>
        </w:rPr>
        <w:t xml:space="preserve">. Maximum </w:t>
      </w:r>
      <w:r>
        <w:rPr>
          <w:b/>
          <w:iCs/>
          <w:sz w:val="22"/>
          <w:szCs w:val="22"/>
        </w:rPr>
        <w:t>deflection</w:t>
      </w:r>
      <w:r w:rsidRPr="001D7720">
        <w:rPr>
          <w:b/>
          <w:iCs/>
          <w:sz w:val="22"/>
          <w:szCs w:val="22"/>
        </w:rPr>
        <w:t xml:space="preserve"> of </w:t>
      </w:r>
      <w:r w:rsidR="00EF533E">
        <w:rPr>
          <w:b/>
          <w:iCs/>
          <w:sz w:val="22"/>
          <w:szCs w:val="22"/>
        </w:rPr>
        <w:t>SADE with</w:t>
      </w:r>
      <w:r w:rsidRPr="001D7720">
        <w:rPr>
          <w:b/>
          <w:iCs/>
          <w:sz w:val="22"/>
          <w:szCs w:val="22"/>
        </w:rPr>
        <w:t xml:space="preserve"> plastic oil blends.</w:t>
      </w:r>
    </w:p>
    <w:p w14:paraId="59416B0E" w14:textId="77777777" w:rsidR="001D7720" w:rsidRPr="00DD18AD" w:rsidRDefault="001D7720" w:rsidP="005B21FF">
      <w:pPr>
        <w:ind w:left="1440" w:firstLine="720"/>
        <w:rPr>
          <w:bCs/>
          <w:iCs/>
          <w:sz w:val="10"/>
          <w:szCs w:val="18"/>
        </w:rPr>
      </w:pPr>
    </w:p>
    <w:p w14:paraId="3DB4D96B" w14:textId="6C2A3183" w:rsidR="001D7720" w:rsidRDefault="001D7720" w:rsidP="001D7720">
      <w:pPr>
        <w:jc w:val="both"/>
        <w:rPr>
          <w:bCs/>
          <w:iCs/>
        </w:rPr>
      </w:pPr>
      <w:r w:rsidRPr="001D7720">
        <w:rPr>
          <w:bCs/>
          <w:iCs/>
        </w:rPr>
        <w:t xml:space="preserve">Total deformation </w:t>
      </w:r>
      <w:r w:rsidR="00DD18AD" w:rsidRPr="001D7720">
        <w:rPr>
          <w:bCs/>
          <w:iCs/>
        </w:rPr>
        <w:t>determined through maximum deflection (in mm)</w:t>
      </w:r>
      <w:r w:rsidR="00DD18AD">
        <w:rPr>
          <w:bCs/>
          <w:iCs/>
        </w:rPr>
        <w:t xml:space="preserve"> </w:t>
      </w:r>
      <w:r w:rsidRPr="001D7720">
        <w:rPr>
          <w:bCs/>
          <w:iCs/>
        </w:rPr>
        <w:t xml:space="preserve">in </w:t>
      </w:r>
      <w:r w:rsidR="00095E35">
        <w:rPr>
          <w:bCs/>
          <w:iCs/>
        </w:rPr>
        <w:t>SADE</w:t>
      </w:r>
      <w:r w:rsidR="00DD18AD">
        <w:rPr>
          <w:bCs/>
          <w:iCs/>
        </w:rPr>
        <w:t>-1 and SADE-2</w:t>
      </w:r>
      <w:r w:rsidR="00095E35">
        <w:rPr>
          <w:bCs/>
          <w:iCs/>
        </w:rPr>
        <w:t xml:space="preserve"> </w:t>
      </w:r>
      <w:r w:rsidR="00DD18AD">
        <w:rPr>
          <w:bCs/>
          <w:iCs/>
        </w:rPr>
        <w:t xml:space="preserve">with </w:t>
      </w:r>
      <w:r w:rsidR="00095E35">
        <w:rPr>
          <w:bCs/>
          <w:iCs/>
        </w:rPr>
        <w:t xml:space="preserve">plastic oil blends </w:t>
      </w:r>
      <w:r w:rsidRPr="001D7720">
        <w:rPr>
          <w:bCs/>
          <w:iCs/>
        </w:rPr>
        <w:t xml:space="preserve">are presented in the figure </w:t>
      </w:r>
      <w:r w:rsidR="00464B70">
        <w:rPr>
          <w:bCs/>
          <w:iCs/>
        </w:rPr>
        <w:t>6</w:t>
      </w:r>
      <w:r w:rsidRPr="001D7720">
        <w:rPr>
          <w:bCs/>
          <w:iCs/>
        </w:rPr>
        <w:t xml:space="preserve"> below</w:t>
      </w:r>
    </w:p>
    <w:p w14:paraId="5E05B5D6" w14:textId="77777777" w:rsidR="00DD18AD" w:rsidRPr="00DD18AD" w:rsidRDefault="00DD18AD" w:rsidP="001D7720">
      <w:pPr>
        <w:jc w:val="both"/>
        <w:rPr>
          <w:bCs/>
          <w:iCs/>
          <w:sz w:val="10"/>
        </w:rPr>
      </w:pPr>
    </w:p>
    <w:p w14:paraId="1C1DB606" w14:textId="77777777" w:rsidR="00DD18AD" w:rsidRDefault="00DD18AD" w:rsidP="00DD18AD">
      <w:pPr>
        <w:jc w:val="both"/>
        <w:rPr>
          <w:bCs/>
          <w:iCs/>
        </w:rPr>
      </w:pPr>
      <w:r>
        <w:rPr>
          <w:bCs/>
          <w:iCs/>
          <w:sz w:val="18"/>
          <w:szCs w:val="18"/>
        </w:rPr>
        <w:t xml:space="preserve">        </w:t>
      </w:r>
      <w:r w:rsidRPr="0018491C">
        <w:rPr>
          <w:bCs/>
          <w:iCs/>
          <w:sz w:val="18"/>
          <w:szCs w:val="18"/>
        </w:rPr>
        <w:t>SADE</w:t>
      </w:r>
      <w:r>
        <w:rPr>
          <w:bCs/>
          <w:iCs/>
          <w:sz w:val="18"/>
          <w:szCs w:val="18"/>
        </w:rPr>
        <w:t>-1</w:t>
      </w:r>
      <w:r w:rsidRPr="0018491C">
        <w:rPr>
          <w:bCs/>
          <w:iCs/>
          <w:sz w:val="18"/>
          <w:szCs w:val="18"/>
        </w:rPr>
        <w:t xml:space="preserve"> with PBO50       </w:t>
      </w:r>
      <w:r>
        <w:rPr>
          <w:bCs/>
          <w:iCs/>
          <w:sz w:val="18"/>
          <w:szCs w:val="18"/>
        </w:rPr>
        <w:tab/>
      </w:r>
      <w:r w:rsidRPr="0018491C">
        <w:rPr>
          <w:bCs/>
          <w:iCs/>
          <w:sz w:val="18"/>
          <w:szCs w:val="18"/>
        </w:rPr>
        <w:t>SAD</w:t>
      </w:r>
      <w:r>
        <w:rPr>
          <w:bCs/>
          <w:iCs/>
          <w:sz w:val="18"/>
          <w:szCs w:val="18"/>
        </w:rPr>
        <w:t>E-1</w:t>
      </w:r>
      <w:r w:rsidRPr="0018491C">
        <w:rPr>
          <w:bCs/>
          <w:iCs/>
          <w:sz w:val="18"/>
          <w:szCs w:val="18"/>
        </w:rPr>
        <w:t xml:space="preserve"> with PBO40 </w:t>
      </w:r>
      <w:r w:rsidRPr="0018491C">
        <w:rPr>
          <w:bCs/>
          <w:iCs/>
          <w:sz w:val="18"/>
          <w:szCs w:val="18"/>
        </w:rPr>
        <w:tab/>
        <w:t xml:space="preserve">     SADE</w:t>
      </w:r>
      <w:r>
        <w:rPr>
          <w:bCs/>
          <w:iCs/>
          <w:sz w:val="18"/>
          <w:szCs w:val="18"/>
        </w:rPr>
        <w:t>-1</w:t>
      </w:r>
      <w:r w:rsidRPr="0018491C">
        <w:rPr>
          <w:bCs/>
          <w:iCs/>
          <w:sz w:val="18"/>
          <w:szCs w:val="18"/>
        </w:rPr>
        <w:t xml:space="preserve"> with PBO30</w:t>
      </w:r>
    </w:p>
    <w:p w14:paraId="3ADCD182" w14:textId="77777777" w:rsidR="00DD18AD" w:rsidRDefault="00DD18AD" w:rsidP="001D7720">
      <w:pPr>
        <w:jc w:val="both"/>
        <w:rPr>
          <w:bCs/>
          <w:iCs/>
        </w:rPr>
      </w:pPr>
      <w:r>
        <w:rPr>
          <w:bCs/>
          <w:iCs/>
          <w:noProof/>
        </w:rPr>
        <w:drawing>
          <wp:inline distT="0" distB="0" distL="0" distR="0" wp14:anchorId="636B5DF9" wp14:editId="2901014F">
            <wp:extent cx="4592471" cy="1324860"/>
            <wp:effectExtent l="0" t="0" r="0" b="8890"/>
            <wp:docPr id="835656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29631" cy="1335580"/>
                    </a:xfrm>
                    <a:prstGeom prst="rect">
                      <a:avLst/>
                    </a:prstGeom>
                    <a:noFill/>
                  </pic:spPr>
                </pic:pic>
              </a:graphicData>
            </a:graphic>
          </wp:inline>
        </w:drawing>
      </w:r>
    </w:p>
    <w:p w14:paraId="445E2D16" w14:textId="77777777" w:rsidR="005B21FF" w:rsidRDefault="00E046A4" w:rsidP="005F05BB">
      <w:pPr>
        <w:jc w:val="both"/>
        <w:rPr>
          <w:bCs/>
          <w:iCs/>
          <w:sz w:val="18"/>
          <w:szCs w:val="18"/>
        </w:rPr>
      </w:pPr>
      <w:r>
        <w:rPr>
          <w:bCs/>
          <w:iCs/>
          <w:sz w:val="18"/>
          <w:szCs w:val="18"/>
        </w:rPr>
        <w:t xml:space="preserve">      </w:t>
      </w:r>
      <w:r w:rsidR="005F05BB">
        <w:rPr>
          <w:bCs/>
          <w:iCs/>
          <w:sz w:val="18"/>
          <w:szCs w:val="18"/>
        </w:rPr>
        <w:t xml:space="preserve">  </w:t>
      </w:r>
      <w:r w:rsidR="00F97317" w:rsidRPr="0018491C">
        <w:rPr>
          <w:bCs/>
          <w:iCs/>
          <w:sz w:val="18"/>
          <w:szCs w:val="18"/>
        </w:rPr>
        <w:t>SADE</w:t>
      </w:r>
      <w:r w:rsidR="00333894">
        <w:rPr>
          <w:bCs/>
          <w:iCs/>
          <w:sz w:val="18"/>
          <w:szCs w:val="18"/>
        </w:rPr>
        <w:t>-2</w:t>
      </w:r>
      <w:r w:rsidR="00F97317" w:rsidRPr="0018491C">
        <w:rPr>
          <w:bCs/>
          <w:iCs/>
          <w:sz w:val="18"/>
          <w:szCs w:val="18"/>
        </w:rPr>
        <w:t xml:space="preserve"> with PBO50       </w:t>
      </w:r>
      <w:r w:rsidR="005F05BB">
        <w:rPr>
          <w:bCs/>
          <w:iCs/>
          <w:sz w:val="18"/>
          <w:szCs w:val="18"/>
        </w:rPr>
        <w:tab/>
      </w:r>
      <w:r w:rsidR="00F97317" w:rsidRPr="0018491C">
        <w:rPr>
          <w:bCs/>
          <w:iCs/>
          <w:sz w:val="18"/>
          <w:szCs w:val="18"/>
        </w:rPr>
        <w:t>SAD</w:t>
      </w:r>
      <w:r w:rsidR="00333894">
        <w:rPr>
          <w:bCs/>
          <w:iCs/>
          <w:sz w:val="18"/>
          <w:szCs w:val="18"/>
        </w:rPr>
        <w:t>E-2</w:t>
      </w:r>
      <w:r w:rsidR="00F97317" w:rsidRPr="0018491C">
        <w:rPr>
          <w:bCs/>
          <w:iCs/>
          <w:sz w:val="18"/>
          <w:szCs w:val="18"/>
        </w:rPr>
        <w:t xml:space="preserve"> with PBO40 </w:t>
      </w:r>
      <w:r w:rsidR="00F97317" w:rsidRPr="0018491C">
        <w:rPr>
          <w:bCs/>
          <w:iCs/>
          <w:sz w:val="18"/>
          <w:szCs w:val="18"/>
        </w:rPr>
        <w:tab/>
        <w:t xml:space="preserve">     SADE</w:t>
      </w:r>
      <w:r w:rsidR="00333894">
        <w:rPr>
          <w:bCs/>
          <w:iCs/>
          <w:sz w:val="18"/>
          <w:szCs w:val="18"/>
        </w:rPr>
        <w:t>-2</w:t>
      </w:r>
      <w:r w:rsidR="00F97317" w:rsidRPr="0018491C">
        <w:rPr>
          <w:bCs/>
          <w:iCs/>
          <w:sz w:val="18"/>
          <w:szCs w:val="18"/>
        </w:rPr>
        <w:t xml:space="preserve"> with PBO30</w:t>
      </w:r>
    </w:p>
    <w:p w14:paraId="6BF47C0E" w14:textId="77777777" w:rsidR="00E046A4" w:rsidRDefault="00C11C25" w:rsidP="005B21FF">
      <w:pPr>
        <w:jc w:val="both"/>
        <w:rPr>
          <w:bCs/>
          <w:iCs/>
        </w:rPr>
      </w:pPr>
      <w:r>
        <w:rPr>
          <w:bCs/>
          <w:iCs/>
          <w:noProof/>
        </w:rPr>
        <w:drawing>
          <wp:inline distT="0" distB="0" distL="0" distR="0" wp14:anchorId="269C0419" wp14:editId="4A560919">
            <wp:extent cx="4620437" cy="1448409"/>
            <wp:effectExtent l="0" t="0" r="0" b="0"/>
            <wp:docPr id="21300409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99350" cy="1473146"/>
                    </a:xfrm>
                    <a:prstGeom prst="rect">
                      <a:avLst/>
                    </a:prstGeom>
                    <a:noFill/>
                  </pic:spPr>
                </pic:pic>
              </a:graphicData>
            </a:graphic>
          </wp:inline>
        </w:drawing>
      </w:r>
    </w:p>
    <w:p w14:paraId="1D4827D7" w14:textId="712F0E50" w:rsidR="005B21FF" w:rsidRDefault="00927C7E" w:rsidP="005B21FF">
      <w:pPr>
        <w:jc w:val="both"/>
        <w:rPr>
          <w:b/>
          <w:iCs/>
          <w:szCs w:val="18"/>
        </w:rPr>
      </w:pPr>
      <w:r w:rsidRPr="004768B6">
        <w:rPr>
          <w:b/>
          <w:iCs/>
          <w:szCs w:val="18"/>
        </w:rPr>
        <w:t xml:space="preserve">Figure </w:t>
      </w:r>
      <w:r w:rsidR="00464B70">
        <w:rPr>
          <w:b/>
          <w:iCs/>
          <w:szCs w:val="18"/>
        </w:rPr>
        <w:t>6</w:t>
      </w:r>
      <w:r w:rsidRPr="004768B6">
        <w:rPr>
          <w:b/>
          <w:iCs/>
          <w:szCs w:val="18"/>
        </w:rPr>
        <w:t xml:space="preserve">. Maximum </w:t>
      </w:r>
      <w:r w:rsidR="00DD18AD">
        <w:rPr>
          <w:b/>
          <w:iCs/>
          <w:szCs w:val="18"/>
        </w:rPr>
        <w:t>deflection</w:t>
      </w:r>
      <w:r w:rsidRPr="004768B6">
        <w:rPr>
          <w:b/>
          <w:iCs/>
          <w:szCs w:val="18"/>
        </w:rPr>
        <w:t xml:space="preserve"> in </w:t>
      </w:r>
      <w:r w:rsidR="00095E35">
        <w:rPr>
          <w:b/>
          <w:iCs/>
          <w:szCs w:val="18"/>
        </w:rPr>
        <w:t>SADE</w:t>
      </w:r>
      <w:r w:rsidR="00ED1791">
        <w:rPr>
          <w:b/>
          <w:iCs/>
          <w:szCs w:val="18"/>
        </w:rPr>
        <w:t>-1 and SADE-2</w:t>
      </w:r>
      <w:r w:rsidR="00095E35">
        <w:rPr>
          <w:b/>
          <w:iCs/>
          <w:szCs w:val="18"/>
        </w:rPr>
        <w:t xml:space="preserve"> with</w:t>
      </w:r>
      <w:r w:rsidRPr="004768B6">
        <w:rPr>
          <w:b/>
          <w:iCs/>
          <w:szCs w:val="18"/>
        </w:rPr>
        <w:t xml:space="preserve"> plastic oil blends.</w:t>
      </w:r>
    </w:p>
    <w:p w14:paraId="6A4B99AE" w14:textId="77777777" w:rsidR="007D379D" w:rsidRDefault="007D379D" w:rsidP="00F64183">
      <w:pPr>
        <w:pStyle w:val="Head1"/>
        <w:spacing w:after="0"/>
        <w:jc w:val="both"/>
        <w:rPr>
          <w:rFonts w:ascii="Arial" w:hAnsi="Arial" w:cs="Arial"/>
        </w:rPr>
      </w:pPr>
    </w:p>
    <w:p w14:paraId="742D153B" w14:textId="41300564" w:rsidR="00F64183" w:rsidRDefault="00CA15B8" w:rsidP="00F64183">
      <w:pPr>
        <w:pStyle w:val="Head1"/>
        <w:spacing w:after="0"/>
        <w:jc w:val="both"/>
        <w:rPr>
          <w:rFonts w:ascii="Arial" w:hAnsi="Arial" w:cs="Arial"/>
        </w:rPr>
      </w:pPr>
      <w:r>
        <w:rPr>
          <w:rFonts w:ascii="Arial" w:hAnsi="Arial" w:cs="Arial"/>
        </w:rPr>
        <w:t>4.</w:t>
      </w:r>
      <w:r w:rsidR="00F64183">
        <w:rPr>
          <w:rFonts w:ascii="Arial" w:hAnsi="Arial" w:cs="Arial"/>
        </w:rPr>
        <w:t>results and discussionS</w:t>
      </w:r>
    </w:p>
    <w:p w14:paraId="00946622" w14:textId="77777777" w:rsidR="00790ADA" w:rsidRDefault="00790ADA" w:rsidP="00441B6F">
      <w:pPr>
        <w:pStyle w:val="Head1"/>
        <w:spacing w:after="0"/>
        <w:jc w:val="both"/>
        <w:rPr>
          <w:rFonts w:ascii="Arial" w:hAnsi="Arial" w:cs="Arial"/>
        </w:rPr>
      </w:pPr>
    </w:p>
    <w:p w14:paraId="581ED6D4" w14:textId="77777777" w:rsidR="005673EB" w:rsidRDefault="005673EB" w:rsidP="0057323E">
      <w:pPr>
        <w:jc w:val="both"/>
        <w:rPr>
          <w:bCs/>
          <w:iCs/>
        </w:rPr>
      </w:pPr>
      <w:r w:rsidRPr="0057323E">
        <w:rPr>
          <w:bCs/>
          <w:iCs/>
        </w:rPr>
        <w:t>The results of the steady-state thermal analysis and the static structural analysis perfo</w:t>
      </w:r>
      <w:r w:rsidR="00980C68">
        <w:rPr>
          <w:bCs/>
          <w:iCs/>
        </w:rPr>
        <w:t>r</w:t>
      </w:r>
      <w:r w:rsidRPr="0057323E">
        <w:rPr>
          <w:bCs/>
          <w:iCs/>
        </w:rPr>
        <w:t xml:space="preserve">med on </w:t>
      </w:r>
      <w:r w:rsidR="00980C68">
        <w:rPr>
          <w:bCs/>
          <w:iCs/>
        </w:rPr>
        <w:t>SADE</w:t>
      </w:r>
      <w:r w:rsidR="00F77835">
        <w:rPr>
          <w:bCs/>
          <w:iCs/>
        </w:rPr>
        <w:t>-1 and SADE-2</w:t>
      </w:r>
      <w:r w:rsidRPr="0057323E">
        <w:rPr>
          <w:bCs/>
          <w:iCs/>
        </w:rPr>
        <w:t xml:space="preserve"> </w:t>
      </w:r>
      <w:r w:rsidR="00980C68">
        <w:rPr>
          <w:bCs/>
          <w:iCs/>
        </w:rPr>
        <w:t xml:space="preserve">with </w:t>
      </w:r>
      <w:r w:rsidRPr="0057323E">
        <w:rPr>
          <w:bCs/>
          <w:iCs/>
        </w:rPr>
        <w:t>plastic oil blends are pres</w:t>
      </w:r>
      <w:r w:rsidR="00980C68">
        <w:rPr>
          <w:bCs/>
          <w:iCs/>
        </w:rPr>
        <w:t>e</w:t>
      </w:r>
      <w:r w:rsidRPr="0057323E">
        <w:rPr>
          <w:bCs/>
          <w:iCs/>
        </w:rPr>
        <w:t>nted in the table 4 below. A bar chart with these values is plotted to compare the results</w:t>
      </w:r>
      <w:r w:rsidR="0057323E" w:rsidRPr="0057323E">
        <w:rPr>
          <w:bCs/>
          <w:iCs/>
        </w:rPr>
        <w:t xml:space="preserve"> and are discussed in detail below.</w:t>
      </w:r>
    </w:p>
    <w:p w14:paraId="322470DD" w14:textId="77777777" w:rsidR="00B94B15" w:rsidRDefault="00B94B15" w:rsidP="00635863">
      <w:pPr>
        <w:pStyle w:val="Body"/>
        <w:spacing w:after="0"/>
        <w:rPr>
          <w:rFonts w:ascii="Arial" w:hAnsi="Arial" w:cs="Arial"/>
          <w:b/>
        </w:rPr>
      </w:pPr>
    </w:p>
    <w:p w14:paraId="3B0A982A" w14:textId="2C381851" w:rsidR="00635863" w:rsidRPr="00BA5685" w:rsidRDefault="00635863" w:rsidP="00635863">
      <w:pPr>
        <w:pStyle w:val="Body"/>
        <w:spacing w:after="0"/>
        <w:rPr>
          <w:rFonts w:cs="Helvetica"/>
          <w:b/>
        </w:rPr>
      </w:pPr>
      <w:r w:rsidRPr="00BA5685">
        <w:rPr>
          <w:rFonts w:cs="Helvetica"/>
          <w:b/>
        </w:rPr>
        <w:t xml:space="preserve">Table </w:t>
      </w:r>
      <w:r w:rsidR="007D379D">
        <w:rPr>
          <w:rFonts w:cs="Helvetica"/>
          <w:b/>
        </w:rPr>
        <w:t>4</w:t>
      </w:r>
      <w:r w:rsidR="000008FE" w:rsidRPr="00BA5685">
        <w:rPr>
          <w:rFonts w:cs="Helvetica"/>
          <w:b/>
        </w:rPr>
        <w:t xml:space="preserve">. </w:t>
      </w:r>
      <w:r w:rsidR="00BA5685" w:rsidRPr="00BA5685">
        <w:rPr>
          <w:rFonts w:cs="Helvetica"/>
          <w:b/>
          <w:iCs/>
          <w:szCs w:val="18"/>
        </w:rPr>
        <w:t xml:space="preserve">Comparison Steady-state thermal analysis </w:t>
      </w:r>
      <w:r w:rsidR="00BA5685">
        <w:rPr>
          <w:rFonts w:cs="Helvetica"/>
          <w:b/>
          <w:iCs/>
          <w:szCs w:val="18"/>
        </w:rPr>
        <w:t xml:space="preserve">results of </w:t>
      </w:r>
      <w:r w:rsidR="00BA5685" w:rsidRPr="00BA5685">
        <w:rPr>
          <w:rFonts w:cs="Helvetica"/>
          <w:b/>
          <w:iCs/>
          <w:szCs w:val="18"/>
        </w:rPr>
        <w:t>SADE-1 and SADE-2</w:t>
      </w:r>
    </w:p>
    <w:p w14:paraId="207C60D8" w14:textId="77777777" w:rsidR="00635863" w:rsidRPr="00647378" w:rsidRDefault="00274821" w:rsidP="00635863">
      <w:pPr>
        <w:pStyle w:val="Body"/>
        <w:spacing w:after="0"/>
        <w:rPr>
          <w:rFonts w:ascii="Arial" w:hAnsi="Arial" w:cs="Arial"/>
          <w:b/>
        </w:rPr>
      </w:pPr>
      <w:r>
        <w:rPr>
          <w:rFonts w:ascii="Arial" w:hAnsi="Arial" w:cs="Arial"/>
          <w:b/>
        </w:rPr>
        <w:tab/>
      </w:r>
      <w:r>
        <w:rPr>
          <w:rFonts w:ascii="Arial" w:hAnsi="Arial" w:cs="Arial"/>
          <w:b/>
        </w:rPr>
        <w:tab/>
      </w:r>
    </w:p>
    <w:tbl>
      <w:tblPr>
        <w:tblStyle w:val="TableGrid"/>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4"/>
        <w:gridCol w:w="1553"/>
        <w:gridCol w:w="1559"/>
        <w:gridCol w:w="1701"/>
      </w:tblGrid>
      <w:tr w:rsidR="00A03C7E" w:rsidRPr="00A03C7E" w14:paraId="2DD93F3A" w14:textId="77777777" w:rsidTr="001F5DFE">
        <w:trPr>
          <w:trHeight w:val="283"/>
          <w:jc w:val="center"/>
        </w:trPr>
        <w:tc>
          <w:tcPr>
            <w:tcW w:w="1424" w:type="dxa"/>
            <w:vMerge w:val="restart"/>
            <w:tcBorders>
              <w:top w:val="single" w:sz="4" w:space="0" w:color="auto"/>
              <w:right w:val="single" w:sz="4" w:space="0" w:color="auto"/>
            </w:tcBorders>
            <w:vAlign w:val="center"/>
          </w:tcPr>
          <w:p w14:paraId="5E9C1349" w14:textId="77777777" w:rsidR="00A03C7E" w:rsidRPr="00ED1791" w:rsidRDefault="00A03C7E" w:rsidP="00A03C7E">
            <w:pPr>
              <w:spacing w:line="276" w:lineRule="auto"/>
              <w:ind w:right="-111"/>
              <w:rPr>
                <w:sz w:val="18"/>
                <w:szCs w:val="18"/>
              </w:rPr>
            </w:pPr>
            <w:r w:rsidRPr="00A03C7E">
              <w:rPr>
                <w:b/>
                <w:bCs/>
                <w:sz w:val="20"/>
                <w:szCs w:val="20"/>
              </w:rPr>
              <w:t>ENGINE VERSION</w:t>
            </w:r>
          </w:p>
        </w:tc>
        <w:tc>
          <w:tcPr>
            <w:tcW w:w="4813" w:type="dxa"/>
            <w:gridSpan w:val="3"/>
            <w:tcBorders>
              <w:top w:val="single" w:sz="4" w:space="0" w:color="auto"/>
              <w:left w:val="single" w:sz="4" w:space="0" w:color="auto"/>
            </w:tcBorders>
            <w:vAlign w:val="center"/>
          </w:tcPr>
          <w:p w14:paraId="249CC90A" w14:textId="77777777" w:rsidR="00A03C7E" w:rsidRPr="00A03C7E" w:rsidRDefault="00A03C7E" w:rsidP="00A03C7E">
            <w:pPr>
              <w:ind w:right="-112"/>
              <w:rPr>
                <w:b/>
                <w:bCs/>
                <w:sz w:val="20"/>
                <w:szCs w:val="20"/>
              </w:rPr>
            </w:pPr>
            <w:r w:rsidRPr="00A03C7E">
              <w:rPr>
                <w:b/>
                <w:bCs/>
                <w:sz w:val="20"/>
                <w:szCs w:val="20"/>
              </w:rPr>
              <w:t>HEAT DISSIPATED</w:t>
            </w:r>
            <w:r>
              <w:rPr>
                <w:b/>
                <w:bCs/>
                <w:sz w:val="20"/>
                <w:szCs w:val="20"/>
              </w:rPr>
              <w:t xml:space="preserve"> (in %)</w:t>
            </w:r>
            <w:r w:rsidRPr="00A03C7E">
              <w:rPr>
                <w:b/>
                <w:bCs/>
                <w:sz w:val="20"/>
                <w:szCs w:val="20"/>
              </w:rPr>
              <w:t xml:space="preserve"> ACROSS THE PISTON</w:t>
            </w:r>
          </w:p>
        </w:tc>
      </w:tr>
      <w:tr w:rsidR="00690E65" w14:paraId="75166752" w14:textId="77777777" w:rsidTr="001F5DFE">
        <w:trPr>
          <w:trHeight w:val="283"/>
          <w:jc w:val="center"/>
        </w:trPr>
        <w:tc>
          <w:tcPr>
            <w:tcW w:w="1424" w:type="dxa"/>
            <w:vMerge/>
            <w:tcBorders>
              <w:right w:val="single" w:sz="4" w:space="0" w:color="auto"/>
            </w:tcBorders>
            <w:vAlign w:val="center"/>
          </w:tcPr>
          <w:p w14:paraId="025B6F90" w14:textId="77777777" w:rsidR="00A03C7E" w:rsidRDefault="00A03C7E" w:rsidP="00A03C7E">
            <w:pPr>
              <w:ind w:right="-111"/>
              <w:rPr>
                <w:b/>
                <w:bCs/>
                <w:sz w:val="18"/>
                <w:szCs w:val="18"/>
              </w:rPr>
            </w:pPr>
          </w:p>
        </w:tc>
        <w:tc>
          <w:tcPr>
            <w:tcW w:w="1553" w:type="dxa"/>
            <w:tcBorders>
              <w:top w:val="single" w:sz="4" w:space="0" w:color="auto"/>
              <w:left w:val="single" w:sz="4" w:space="0" w:color="auto"/>
              <w:bottom w:val="single" w:sz="4" w:space="0" w:color="auto"/>
              <w:right w:val="single" w:sz="4" w:space="0" w:color="auto"/>
            </w:tcBorders>
            <w:vAlign w:val="center"/>
          </w:tcPr>
          <w:p w14:paraId="08D3927A" w14:textId="77777777" w:rsidR="00A03C7E" w:rsidRPr="00D04CE7" w:rsidRDefault="00A03C7E" w:rsidP="00A03C7E">
            <w:pPr>
              <w:ind w:right="-105"/>
              <w:jc w:val="center"/>
              <w:rPr>
                <w:b/>
                <w:bCs/>
                <w:sz w:val="18"/>
                <w:szCs w:val="18"/>
              </w:rPr>
            </w:pPr>
            <w:r w:rsidRPr="00D04CE7">
              <w:rPr>
                <w:b/>
                <w:bCs/>
                <w:sz w:val="18"/>
                <w:szCs w:val="18"/>
              </w:rPr>
              <w:t>PBO50</w:t>
            </w:r>
          </w:p>
        </w:tc>
        <w:tc>
          <w:tcPr>
            <w:tcW w:w="1559" w:type="dxa"/>
            <w:tcBorders>
              <w:top w:val="single" w:sz="4" w:space="0" w:color="auto"/>
              <w:left w:val="single" w:sz="4" w:space="0" w:color="auto"/>
              <w:bottom w:val="single" w:sz="4" w:space="0" w:color="auto"/>
              <w:right w:val="single" w:sz="4" w:space="0" w:color="auto"/>
            </w:tcBorders>
            <w:vAlign w:val="center"/>
          </w:tcPr>
          <w:p w14:paraId="37A6F76A" w14:textId="77777777" w:rsidR="00A03C7E" w:rsidRPr="00D04CE7" w:rsidRDefault="00A03C7E" w:rsidP="00A03C7E">
            <w:pPr>
              <w:ind w:right="-112"/>
              <w:jc w:val="center"/>
              <w:rPr>
                <w:b/>
                <w:bCs/>
                <w:sz w:val="18"/>
                <w:szCs w:val="18"/>
              </w:rPr>
            </w:pPr>
            <w:r w:rsidRPr="00D04CE7">
              <w:rPr>
                <w:b/>
                <w:bCs/>
                <w:sz w:val="18"/>
                <w:szCs w:val="18"/>
              </w:rPr>
              <w:t>PBO40</w:t>
            </w:r>
          </w:p>
        </w:tc>
        <w:tc>
          <w:tcPr>
            <w:tcW w:w="1701" w:type="dxa"/>
            <w:tcBorders>
              <w:top w:val="single" w:sz="4" w:space="0" w:color="auto"/>
              <w:left w:val="single" w:sz="4" w:space="0" w:color="auto"/>
              <w:bottom w:val="single" w:sz="4" w:space="0" w:color="auto"/>
            </w:tcBorders>
            <w:vAlign w:val="center"/>
          </w:tcPr>
          <w:p w14:paraId="1B6E649C" w14:textId="77777777" w:rsidR="00A03C7E" w:rsidRPr="00D04CE7" w:rsidRDefault="00A03C7E" w:rsidP="00A03C7E">
            <w:pPr>
              <w:ind w:right="-112"/>
              <w:jc w:val="center"/>
              <w:rPr>
                <w:b/>
                <w:bCs/>
                <w:sz w:val="18"/>
                <w:szCs w:val="18"/>
              </w:rPr>
            </w:pPr>
            <w:r w:rsidRPr="00D04CE7">
              <w:rPr>
                <w:b/>
                <w:bCs/>
                <w:sz w:val="18"/>
                <w:szCs w:val="18"/>
              </w:rPr>
              <w:t>PBO30</w:t>
            </w:r>
          </w:p>
        </w:tc>
      </w:tr>
      <w:tr w:rsidR="00690E65" w14:paraId="7C98224E" w14:textId="77777777" w:rsidTr="001F5DFE">
        <w:trPr>
          <w:trHeight w:val="283"/>
          <w:jc w:val="center"/>
        </w:trPr>
        <w:tc>
          <w:tcPr>
            <w:tcW w:w="1424" w:type="dxa"/>
            <w:tcBorders>
              <w:top w:val="single" w:sz="4" w:space="0" w:color="auto"/>
              <w:right w:val="single" w:sz="4" w:space="0" w:color="auto"/>
            </w:tcBorders>
            <w:vAlign w:val="center"/>
          </w:tcPr>
          <w:p w14:paraId="7786ACE5" w14:textId="77777777" w:rsidR="00BA5685" w:rsidRPr="00A03C7E" w:rsidRDefault="001B7B46" w:rsidP="00A03C7E">
            <w:pPr>
              <w:rPr>
                <w:rFonts w:cs="Helvetica"/>
                <w:bCs/>
                <w:iCs/>
                <w:sz w:val="20"/>
                <w:szCs w:val="20"/>
              </w:rPr>
            </w:pPr>
            <w:r w:rsidRPr="00A03C7E">
              <w:rPr>
                <w:rFonts w:cs="Helvetica"/>
                <w:bCs/>
                <w:iCs/>
                <w:sz w:val="20"/>
                <w:szCs w:val="20"/>
              </w:rPr>
              <w:t>SADE-1</w:t>
            </w:r>
          </w:p>
        </w:tc>
        <w:tc>
          <w:tcPr>
            <w:tcW w:w="1553" w:type="dxa"/>
            <w:tcBorders>
              <w:top w:val="single" w:sz="4" w:space="0" w:color="auto"/>
              <w:left w:val="single" w:sz="4" w:space="0" w:color="auto"/>
              <w:right w:val="single" w:sz="4" w:space="0" w:color="auto"/>
            </w:tcBorders>
            <w:vAlign w:val="center"/>
          </w:tcPr>
          <w:p w14:paraId="04A3D3FE" w14:textId="77777777" w:rsidR="00BA5685" w:rsidRPr="00A03C7E" w:rsidRDefault="001B7B46" w:rsidP="00A03C7E">
            <w:pPr>
              <w:ind w:right="-105"/>
              <w:jc w:val="center"/>
              <w:rPr>
                <w:bCs/>
                <w:iCs/>
                <w:sz w:val="20"/>
                <w:szCs w:val="20"/>
              </w:rPr>
            </w:pPr>
            <w:r w:rsidRPr="00A03C7E">
              <w:rPr>
                <w:bCs/>
                <w:iCs/>
                <w:sz w:val="20"/>
                <w:szCs w:val="20"/>
              </w:rPr>
              <w:t>85.95</w:t>
            </w:r>
          </w:p>
        </w:tc>
        <w:tc>
          <w:tcPr>
            <w:tcW w:w="1559" w:type="dxa"/>
            <w:tcBorders>
              <w:top w:val="single" w:sz="4" w:space="0" w:color="auto"/>
              <w:left w:val="single" w:sz="4" w:space="0" w:color="auto"/>
              <w:right w:val="single" w:sz="4" w:space="0" w:color="auto"/>
            </w:tcBorders>
            <w:vAlign w:val="center"/>
          </w:tcPr>
          <w:p w14:paraId="1C08620F" w14:textId="77777777" w:rsidR="00BA5685" w:rsidRPr="00A03C7E" w:rsidRDefault="00A03C7E" w:rsidP="00A03C7E">
            <w:pPr>
              <w:jc w:val="center"/>
              <w:rPr>
                <w:rFonts w:cs="Helvetica"/>
                <w:bCs/>
                <w:iCs/>
                <w:sz w:val="20"/>
                <w:szCs w:val="20"/>
              </w:rPr>
            </w:pPr>
            <w:r w:rsidRPr="00A03C7E">
              <w:rPr>
                <w:rFonts w:cs="Helvetica"/>
                <w:bCs/>
                <w:iCs/>
                <w:sz w:val="20"/>
                <w:szCs w:val="20"/>
              </w:rPr>
              <w:t>77.74</w:t>
            </w:r>
          </w:p>
        </w:tc>
        <w:tc>
          <w:tcPr>
            <w:tcW w:w="1701" w:type="dxa"/>
            <w:tcBorders>
              <w:top w:val="single" w:sz="4" w:space="0" w:color="auto"/>
              <w:left w:val="single" w:sz="4" w:space="0" w:color="auto"/>
            </w:tcBorders>
            <w:vAlign w:val="center"/>
          </w:tcPr>
          <w:p w14:paraId="08A6A86D" w14:textId="77777777" w:rsidR="00BA5685" w:rsidRPr="00A03C7E" w:rsidRDefault="00A03C7E" w:rsidP="00A03C7E">
            <w:pPr>
              <w:jc w:val="center"/>
              <w:rPr>
                <w:rFonts w:cs="Helvetica"/>
                <w:bCs/>
                <w:iCs/>
                <w:sz w:val="20"/>
                <w:szCs w:val="20"/>
              </w:rPr>
            </w:pPr>
            <w:r w:rsidRPr="00A03C7E">
              <w:rPr>
                <w:rFonts w:cs="Helvetica"/>
                <w:bCs/>
                <w:iCs/>
                <w:sz w:val="20"/>
                <w:szCs w:val="20"/>
              </w:rPr>
              <w:t>63.68</w:t>
            </w:r>
          </w:p>
        </w:tc>
      </w:tr>
      <w:tr w:rsidR="00690E65" w14:paraId="4ABE3E1E" w14:textId="77777777" w:rsidTr="001F5DFE">
        <w:trPr>
          <w:trHeight w:val="283"/>
          <w:jc w:val="center"/>
        </w:trPr>
        <w:tc>
          <w:tcPr>
            <w:tcW w:w="1424" w:type="dxa"/>
            <w:tcBorders>
              <w:bottom w:val="single" w:sz="4" w:space="0" w:color="auto"/>
              <w:right w:val="single" w:sz="4" w:space="0" w:color="auto"/>
            </w:tcBorders>
            <w:vAlign w:val="center"/>
          </w:tcPr>
          <w:p w14:paraId="7368F9D4" w14:textId="77777777" w:rsidR="00BA5685" w:rsidRPr="00A03C7E" w:rsidRDefault="001B7B46" w:rsidP="00A03C7E">
            <w:pPr>
              <w:rPr>
                <w:rFonts w:cs="Helvetica"/>
                <w:bCs/>
                <w:iCs/>
                <w:sz w:val="20"/>
                <w:szCs w:val="20"/>
              </w:rPr>
            </w:pPr>
            <w:r w:rsidRPr="00A03C7E">
              <w:rPr>
                <w:rFonts w:cs="Helvetica"/>
                <w:bCs/>
                <w:iCs/>
                <w:sz w:val="20"/>
                <w:szCs w:val="20"/>
              </w:rPr>
              <w:t>SADE-2</w:t>
            </w:r>
          </w:p>
        </w:tc>
        <w:tc>
          <w:tcPr>
            <w:tcW w:w="1553" w:type="dxa"/>
            <w:tcBorders>
              <w:left w:val="single" w:sz="4" w:space="0" w:color="auto"/>
              <w:bottom w:val="single" w:sz="4" w:space="0" w:color="auto"/>
              <w:right w:val="single" w:sz="4" w:space="0" w:color="auto"/>
            </w:tcBorders>
            <w:vAlign w:val="center"/>
          </w:tcPr>
          <w:p w14:paraId="1D451EA6" w14:textId="77777777" w:rsidR="00BA5685" w:rsidRPr="00A03C7E" w:rsidRDefault="00A03C7E" w:rsidP="00A03C7E">
            <w:pPr>
              <w:ind w:right="-105"/>
              <w:jc w:val="center"/>
              <w:rPr>
                <w:bCs/>
                <w:iCs/>
                <w:sz w:val="20"/>
                <w:szCs w:val="20"/>
              </w:rPr>
            </w:pPr>
            <w:r w:rsidRPr="00A03C7E">
              <w:rPr>
                <w:bCs/>
                <w:iCs/>
                <w:sz w:val="20"/>
                <w:szCs w:val="20"/>
              </w:rPr>
              <w:t>79.62</w:t>
            </w:r>
          </w:p>
        </w:tc>
        <w:tc>
          <w:tcPr>
            <w:tcW w:w="1559" w:type="dxa"/>
            <w:tcBorders>
              <w:left w:val="single" w:sz="4" w:space="0" w:color="auto"/>
              <w:bottom w:val="single" w:sz="4" w:space="0" w:color="auto"/>
              <w:right w:val="single" w:sz="4" w:space="0" w:color="auto"/>
            </w:tcBorders>
            <w:vAlign w:val="center"/>
          </w:tcPr>
          <w:p w14:paraId="7FB577AE" w14:textId="77777777" w:rsidR="00BA5685" w:rsidRPr="00A03C7E" w:rsidRDefault="00A03C7E" w:rsidP="00A03C7E">
            <w:pPr>
              <w:jc w:val="center"/>
              <w:rPr>
                <w:rFonts w:cs="Helvetica"/>
                <w:bCs/>
                <w:iCs/>
                <w:sz w:val="20"/>
                <w:szCs w:val="20"/>
              </w:rPr>
            </w:pPr>
            <w:r w:rsidRPr="00A03C7E">
              <w:rPr>
                <w:rFonts w:cs="Helvetica"/>
                <w:bCs/>
                <w:iCs/>
                <w:sz w:val="20"/>
                <w:szCs w:val="20"/>
              </w:rPr>
              <w:t>75.44</w:t>
            </w:r>
          </w:p>
        </w:tc>
        <w:tc>
          <w:tcPr>
            <w:tcW w:w="1701" w:type="dxa"/>
            <w:tcBorders>
              <w:left w:val="single" w:sz="4" w:space="0" w:color="auto"/>
              <w:bottom w:val="single" w:sz="4" w:space="0" w:color="auto"/>
            </w:tcBorders>
            <w:vAlign w:val="center"/>
          </w:tcPr>
          <w:p w14:paraId="6FBD42F2" w14:textId="77777777" w:rsidR="00BA5685" w:rsidRPr="00A03C7E" w:rsidRDefault="00A03C7E" w:rsidP="00A03C7E">
            <w:pPr>
              <w:jc w:val="center"/>
              <w:rPr>
                <w:rFonts w:cs="Helvetica"/>
                <w:bCs/>
                <w:iCs/>
                <w:sz w:val="20"/>
                <w:szCs w:val="20"/>
              </w:rPr>
            </w:pPr>
            <w:r w:rsidRPr="00A03C7E">
              <w:rPr>
                <w:rFonts w:cs="Helvetica"/>
                <w:bCs/>
                <w:iCs/>
                <w:sz w:val="20"/>
                <w:szCs w:val="20"/>
              </w:rPr>
              <w:t>59.58</w:t>
            </w:r>
          </w:p>
        </w:tc>
      </w:tr>
    </w:tbl>
    <w:p w14:paraId="7F61D6A4" w14:textId="77777777" w:rsidR="00E85B5A" w:rsidRDefault="00E85B5A" w:rsidP="00635863">
      <w:pPr>
        <w:jc w:val="both"/>
        <w:rPr>
          <w:rFonts w:ascii="Arial" w:eastAsiaTheme="minorHAnsi" w:hAnsi="Arial" w:cs="Arial"/>
          <w:bCs/>
          <w:color w:val="000000"/>
          <w:szCs w:val="24"/>
        </w:rPr>
      </w:pPr>
    </w:p>
    <w:p w14:paraId="6774584C" w14:textId="77777777" w:rsidR="001F5DFE" w:rsidRDefault="001F5DFE" w:rsidP="00635863">
      <w:pPr>
        <w:jc w:val="both"/>
        <w:rPr>
          <w:rFonts w:ascii="Arial" w:eastAsiaTheme="minorHAnsi" w:hAnsi="Arial" w:cs="Arial"/>
          <w:bCs/>
          <w:color w:val="000000"/>
          <w:szCs w:val="24"/>
        </w:rPr>
      </w:pPr>
    </w:p>
    <w:p w14:paraId="756C4C39" w14:textId="77777777" w:rsidR="00A03C7E" w:rsidRDefault="001A41C5" w:rsidP="003D3BC6">
      <w:pPr>
        <w:jc w:val="both"/>
        <w:rPr>
          <w:rFonts w:ascii="Arial" w:hAnsi="Arial" w:cs="Arial"/>
          <w:b/>
        </w:rPr>
      </w:pPr>
      <w:r>
        <w:rPr>
          <w:rFonts w:ascii="Arial" w:hAnsi="Arial" w:cs="Arial"/>
          <w:b/>
          <w:noProof/>
        </w:rPr>
        <w:lastRenderedPageBreak/>
        <w:drawing>
          <wp:inline distT="0" distB="0" distL="0" distR="0" wp14:anchorId="61A7F200" wp14:editId="02FBD5C0">
            <wp:extent cx="4376271" cy="2592000"/>
            <wp:effectExtent l="0" t="0" r="5715" b="0"/>
            <wp:docPr id="18030117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376271" cy="2592000"/>
                    </a:xfrm>
                    <a:prstGeom prst="rect">
                      <a:avLst/>
                    </a:prstGeom>
                    <a:ln>
                      <a:noFill/>
                    </a:ln>
                  </pic:spPr>
                </pic:pic>
              </a:graphicData>
            </a:graphic>
          </wp:inline>
        </w:drawing>
      </w:r>
    </w:p>
    <w:p w14:paraId="56B52722" w14:textId="77777777" w:rsidR="00A03C7E" w:rsidRDefault="00A03C7E" w:rsidP="003D3BC6">
      <w:pPr>
        <w:jc w:val="both"/>
        <w:rPr>
          <w:rFonts w:ascii="Arial" w:hAnsi="Arial" w:cs="Arial"/>
          <w:b/>
        </w:rPr>
      </w:pPr>
    </w:p>
    <w:p w14:paraId="7EAB2A13" w14:textId="77777777" w:rsidR="00835B95" w:rsidRDefault="00835B95" w:rsidP="00835B95">
      <w:pPr>
        <w:jc w:val="both"/>
        <w:rPr>
          <w:rFonts w:ascii="Arial" w:hAnsi="Arial" w:cs="Arial"/>
          <w:b/>
        </w:rPr>
      </w:pPr>
      <w:r>
        <w:rPr>
          <w:rFonts w:ascii="Arial" w:hAnsi="Arial" w:cs="Arial"/>
          <w:b/>
        </w:rPr>
        <w:t xml:space="preserve">Figure 7. Analysis results comparison </w:t>
      </w:r>
      <w:r w:rsidRPr="00630A3D">
        <w:rPr>
          <w:rFonts w:ascii="Arial" w:hAnsi="Arial" w:cs="Arial"/>
          <w:b/>
        </w:rPr>
        <w:t xml:space="preserve">of </w:t>
      </w:r>
      <w:r>
        <w:rPr>
          <w:rFonts w:ascii="Arial" w:hAnsi="Arial" w:cs="Arial"/>
          <w:b/>
        </w:rPr>
        <w:t>SADE-1 and SADE-2</w:t>
      </w:r>
      <w:r w:rsidRPr="00630A3D">
        <w:rPr>
          <w:rFonts w:ascii="Arial" w:hAnsi="Arial" w:cs="Arial"/>
          <w:b/>
        </w:rPr>
        <w:t xml:space="preserve"> with plastic oil blends.</w:t>
      </w:r>
    </w:p>
    <w:p w14:paraId="077A1C3B" w14:textId="77777777" w:rsidR="00A03C7E" w:rsidRDefault="00A03C7E" w:rsidP="003D3BC6">
      <w:pPr>
        <w:jc w:val="both"/>
        <w:rPr>
          <w:rFonts w:ascii="Arial" w:hAnsi="Arial" w:cs="Arial"/>
          <w:b/>
        </w:rPr>
      </w:pPr>
    </w:p>
    <w:p w14:paraId="7299CAB0" w14:textId="32258742" w:rsidR="00835B95" w:rsidRDefault="00835B95" w:rsidP="00835B95">
      <w:pPr>
        <w:jc w:val="both"/>
        <w:rPr>
          <w:rFonts w:ascii="Arial" w:hAnsi="Arial" w:cs="Arial"/>
          <w:szCs w:val="24"/>
        </w:rPr>
      </w:pPr>
      <w:r w:rsidRPr="00D63F4E">
        <w:rPr>
          <w:bCs/>
          <w:iCs/>
        </w:rPr>
        <w:t xml:space="preserve">From the figure </w:t>
      </w:r>
      <w:r>
        <w:rPr>
          <w:bCs/>
          <w:iCs/>
        </w:rPr>
        <w:t>7</w:t>
      </w:r>
      <w:r w:rsidRPr="00D63F4E">
        <w:rPr>
          <w:bCs/>
          <w:iCs/>
        </w:rPr>
        <w:t xml:space="preserve"> and table </w:t>
      </w:r>
      <w:r w:rsidR="007D379D">
        <w:rPr>
          <w:bCs/>
          <w:iCs/>
        </w:rPr>
        <w:t>4</w:t>
      </w:r>
      <w:r w:rsidRPr="00D63F4E">
        <w:rPr>
          <w:bCs/>
          <w:iCs/>
        </w:rPr>
        <w:t xml:space="preserve">, it can be inferred that the heat dissipated through the </w:t>
      </w:r>
      <w:r>
        <w:rPr>
          <w:bCs/>
          <w:iCs/>
        </w:rPr>
        <w:t xml:space="preserve">air-gap insulated </w:t>
      </w:r>
      <w:r w:rsidRPr="00D63F4E">
        <w:rPr>
          <w:bCs/>
          <w:iCs/>
        </w:rPr>
        <w:t xml:space="preserve">piston decreased tremendously </w:t>
      </w:r>
      <w:r w:rsidR="006412C7">
        <w:rPr>
          <w:bCs/>
          <w:iCs/>
        </w:rPr>
        <w:t xml:space="preserve">in SADE-2. Among all the blends, </w:t>
      </w:r>
      <w:r w:rsidRPr="00D63F4E">
        <w:rPr>
          <w:bCs/>
          <w:iCs/>
        </w:rPr>
        <w:t xml:space="preserve">the </w:t>
      </w:r>
      <w:r w:rsidR="006412C7">
        <w:rPr>
          <w:bCs/>
          <w:iCs/>
        </w:rPr>
        <w:t xml:space="preserve">% heat dissipated across the piston was the </w:t>
      </w:r>
      <w:r w:rsidRPr="00D63F4E">
        <w:rPr>
          <w:bCs/>
          <w:iCs/>
        </w:rPr>
        <w:t xml:space="preserve">lowest </w:t>
      </w:r>
      <w:r w:rsidR="006412C7">
        <w:rPr>
          <w:bCs/>
          <w:iCs/>
        </w:rPr>
        <w:t>in</w:t>
      </w:r>
      <w:r w:rsidRPr="00D63F4E">
        <w:rPr>
          <w:bCs/>
          <w:iCs/>
        </w:rPr>
        <w:t xml:space="preserve"> </w:t>
      </w:r>
      <w:r w:rsidR="006412C7">
        <w:rPr>
          <w:bCs/>
          <w:iCs/>
        </w:rPr>
        <w:t xml:space="preserve">SADE-2 with </w:t>
      </w:r>
      <w:r w:rsidRPr="00D63F4E">
        <w:rPr>
          <w:bCs/>
          <w:iCs/>
        </w:rPr>
        <w:t>PBO30</w:t>
      </w:r>
      <w:r>
        <w:rPr>
          <w:bCs/>
          <w:iCs/>
        </w:rPr>
        <w:t xml:space="preserve"> </w:t>
      </w:r>
      <w:r w:rsidRPr="00D63F4E">
        <w:rPr>
          <w:bCs/>
          <w:iCs/>
        </w:rPr>
        <w:t>at 59.58%</w:t>
      </w:r>
      <w:r>
        <w:rPr>
          <w:bCs/>
          <w:iCs/>
        </w:rPr>
        <w:t xml:space="preserve"> </w:t>
      </w:r>
      <w:r w:rsidR="006412C7">
        <w:rPr>
          <w:bCs/>
          <w:iCs/>
        </w:rPr>
        <w:t>which is 6.7% lower than that of SADE-1 with PBO30</w:t>
      </w:r>
      <w:r w:rsidR="001A41C5">
        <w:rPr>
          <w:bCs/>
          <w:iCs/>
        </w:rPr>
        <w:t xml:space="preserve">, due </w:t>
      </w:r>
      <w:r w:rsidR="001A41C5" w:rsidRPr="00D63F4E">
        <w:rPr>
          <w:bCs/>
          <w:iCs/>
        </w:rPr>
        <w:t>to</w:t>
      </w:r>
      <w:r w:rsidR="001A41C5">
        <w:rPr>
          <w:bCs/>
          <w:iCs/>
        </w:rPr>
        <w:t xml:space="preserve"> increasing the </w:t>
      </w:r>
      <w:r w:rsidR="001A41C5" w:rsidRPr="00D63F4E">
        <w:rPr>
          <w:bCs/>
          <w:iCs/>
        </w:rPr>
        <w:t>air-gap thickness</w:t>
      </w:r>
      <w:r w:rsidR="001A41C5">
        <w:rPr>
          <w:bCs/>
          <w:iCs/>
        </w:rPr>
        <w:t xml:space="preserve"> from 2.6mm to 2.8mm</w:t>
      </w:r>
      <w:r w:rsidR="006412C7">
        <w:rPr>
          <w:bCs/>
          <w:iCs/>
        </w:rPr>
        <w:t xml:space="preserve">. Further, in both PBO50 and PBO40 blends, the amount of heat dissipated was </w:t>
      </w:r>
      <w:r w:rsidR="00006D25">
        <w:rPr>
          <w:bCs/>
          <w:iCs/>
        </w:rPr>
        <w:t xml:space="preserve">also </w:t>
      </w:r>
      <w:r w:rsidR="006412C7">
        <w:rPr>
          <w:bCs/>
          <w:iCs/>
        </w:rPr>
        <w:t>lowest in SADE-2</w:t>
      </w:r>
      <w:r w:rsidR="00006D25">
        <w:rPr>
          <w:bCs/>
          <w:iCs/>
        </w:rPr>
        <w:t xml:space="preserve"> at 79.62% and 75.44%</w:t>
      </w:r>
      <w:r w:rsidR="00C7040C">
        <w:rPr>
          <w:bCs/>
          <w:iCs/>
        </w:rPr>
        <w:t xml:space="preserve"> which are 7.9% and 3% lower than that of SADE-1 with PBO50 and PBO40 respectively. </w:t>
      </w:r>
      <w:r w:rsidR="00340358">
        <w:rPr>
          <w:bCs/>
          <w:iCs/>
        </w:rPr>
        <w:t xml:space="preserve">Based on the results of the thermal analysis presented in the figure 4 in the earlier paragraphs and the table 3 above, it can be forecasted that the combustibility of the PBO30 was most favorable among all blends. Similarly, the amount of heat dissipated across the piston was the highest in PBO50 among all the blends, which is due to the higher hydrocarbons present in the blend. Further, while the addition of DEE to the blend (in PBO40) slightly improved the combustibility of the fuel, increasing the percentage of </w:t>
      </w:r>
      <w:r w:rsidR="001A41C5">
        <w:rPr>
          <w:bCs/>
          <w:iCs/>
        </w:rPr>
        <w:t>DEE</w:t>
      </w:r>
      <w:r w:rsidR="006412C7">
        <w:rPr>
          <w:bCs/>
          <w:iCs/>
        </w:rPr>
        <w:t xml:space="preserve"> </w:t>
      </w:r>
      <w:r w:rsidR="00340358">
        <w:rPr>
          <w:bCs/>
          <w:iCs/>
        </w:rPr>
        <w:t>added to the blend (</w:t>
      </w:r>
      <w:r w:rsidR="006412C7">
        <w:rPr>
          <w:bCs/>
          <w:iCs/>
        </w:rPr>
        <w:t>in PBO30</w:t>
      </w:r>
      <w:r w:rsidR="00340358">
        <w:rPr>
          <w:bCs/>
          <w:iCs/>
        </w:rPr>
        <w:t>)</w:t>
      </w:r>
      <w:r w:rsidR="006412C7">
        <w:rPr>
          <w:bCs/>
          <w:iCs/>
        </w:rPr>
        <w:t xml:space="preserve"> </w:t>
      </w:r>
      <w:r w:rsidR="00340358">
        <w:rPr>
          <w:bCs/>
          <w:iCs/>
        </w:rPr>
        <w:t xml:space="preserve">drastically </w:t>
      </w:r>
      <w:r w:rsidR="006412C7">
        <w:rPr>
          <w:bCs/>
          <w:iCs/>
        </w:rPr>
        <w:t>improved the combustibility</w:t>
      </w:r>
      <w:r w:rsidR="001A41C5">
        <w:rPr>
          <w:bCs/>
          <w:iCs/>
        </w:rPr>
        <w:t xml:space="preserve"> </w:t>
      </w:r>
      <w:r w:rsidR="006412C7">
        <w:rPr>
          <w:bCs/>
          <w:iCs/>
        </w:rPr>
        <w:t xml:space="preserve">which is </w:t>
      </w:r>
      <w:r w:rsidR="001A41C5">
        <w:rPr>
          <w:bCs/>
          <w:iCs/>
        </w:rPr>
        <w:t>manifested</w:t>
      </w:r>
      <w:r w:rsidR="006412C7">
        <w:rPr>
          <w:bCs/>
          <w:iCs/>
        </w:rPr>
        <w:t xml:space="preserve"> in terms of </w:t>
      </w:r>
      <w:r w:rsidR="00340358">
        <w:rPr>
          <w:bCs/>
          <w:iCs/>
        </w:rPr>
        <w:t xml:space="preserve">the minimum temperature in the piston assembly of </w:t>
      </w:r>
      <w:r w:rsidR="005A6736">
        <w:rPr>
          <w:bCs/>
          <w:iCs/>
        </w:rPr>
        <w:t xml:space="preserve">SADE-1 and </w:t>
      </w:r>
      <w:r w:rsidR="00340358">
        <w:rPr>
          <w:bCs/>
          <w:iCs/>
        </w:rPr>
        <w:t xml:space="preserve">SADE-2 </w:t>
      </w:r>
      <w:r w:rsidR="005A6736">
        <w:rPr>
          <w:bCs/>
          <w:iCs/>
        </w:rPr>
        <w:t xml:space="preserve">with PBO30 </w:t>
      </w:r>
      <w:r w:rsidR="00340358">
        <w:rPr>
          <w:bCs/>
          <w:iCs/>
        </w:rPr>
        <w:t>a</w:t>
      </w:r>
      <w:r w:rsidR="005A6736">
        <w:rPr>
          <w:bCs/>
          <w:iCs/>
        </w:rPr>
        <w:t>t 662.91K and 640.14K as obtained from the temperature distribution obtained from the thermal analysis depicted in the figure 3 in the previous paragraphs.</w:t>
      </w:r>
      <w:r w:rsidR="006412C7">
        <w:rPr>
          <w:bCs/>
          <w:iCs/>
        </w:rPr>
        <w:t xml:space="preserve"> </w:t>
      </w:r>
    </w:p>
    <w:p w14:paraId="1101B82D" w14:textId="77777777" w:rsidR="00835B95" w:rsidRDefault="00835B95" w:rsidP="003D3BC6">
      <w:pPr>
        <w:jc w:val="both"/>
        <w:rPr>
          <w:rFonts w:ascii="Arial" w:hAnsi="Arial" w:cs="Arial"/>
          <w:b/>
        </w:rPr>
      </w:pPr>
    </w:p>
    <w:p w14:paraId="0A03621B" w14:textId="1B157FD9" w:rsidR="00752421" w:rsidRPr="00BA5685" w:rsidRDefault="00752421" w:rsidP="00752421">
      <w:pPr>
        <w:pStyle w:val="Body"/>
        <w:spacing w:after="0"/>
        <w:rPr>
          <w:rFonts w:cs="Helvetica"/>
          <w:b/>
        </w:rPr>
      </w:pPr>
      <w:r w:rsidRPr="00BA5685">
        <w:rPr>
          <w:rFonts w:cs="Helvetica"/>
          <w:b/>
        </w:rPr>
        <w:t xml:space="preserve">Table </w:t>
      </w:r>
      <w:r w:rsidR="007D379D">
        <w:rPr>
          <w:rFonts w:cs="Helvetica"/>
          <w:b/>
        </w:rPr>
        <w:t>5</w:t>
      </w:r>
      <w:r w:rsidRPr="00BA5685">
        <w:rPr>
          <w:rFonts w:cs="Helvetica"/>
          <w:b/>
        </w:rPr>
        <w:t xml:space="preserve">. </w:t>
      </w:r>
      <w:r w:rsidRPr="00BA5685">
        <w:rPr>
          <w:rFonts w:cs="Helvetica"/>
          <w:b/>
          <w:iCs/>
          <w:szCs w:val="18"/>
        </w:rPr>
        <w:t xml:space="preserve">Comparison </w:t>
      </w:r>
      <w:r>
        <w:rPr>
          <w:rFonts w:cs="Helvetica"/>
          <w:b/>
          <w:iCs/>
          <w:szCs w:val="18"/>
        </w:rPr>
        <w:t>Max. Von-mises stresses (in KN/mm</w:t>
      </w:r>
      <w:r w:rsidRPr="00752421">
        <w:rPr>
          <w:rFonts w:cs="Helvetica"/>
          <w:b/>
          <w:iCs/>
          <w:szCs w:val="18"/>
          <w:vertAlign w:val="superscript"/>
        </w:rPr>
        <w:t>2</w:t>
      </w:r>
      <w:r>
        <w:rPr>
          <w:rFonts w:cs="Helvetica"/>
          <w:b/>
          <w:iCs/>
          <w:szCs w:val="18"/>
        </w:rPr>
        <w:t xml:space="preserve">) of </w:t>
      </w:r>
      <w:r w:rsidRPr="00BA5685">
        <w:rPr>
          <w:rFonts w:cs="Helvetica"/>
          <w:b/>
          <w:iCs/>
          <w:szCs w:val="18"/>
        </w:rPr>
        <w:t>SADE-1 and SADE-2</w:t>
      </w:r>
    </w:p>
    <w:p w14:paraId="3ED74B6C" w14:textId="77777777" w:rsidR="00752421" w:rsidRPr="00647378" w:rsidRDefault="00752421" w:rsidP="00752421">
      <w:pPr>
        <w:pStyle w:val="Body"/>
        <w:spacing w:after="0"/>
        <w:rPr>
          <w:rFonts w:ascii="Arial" w:hAnsi="Arial" w:cs="Arial"/>
          <w:b/>
        </w:rPr>
      </w:pPr>
      <w:r>
        <w:rPr>
          <w:rFonts w:ascii="Arial" w:hAnsi="Arial" w:cs="Arial"/>
          <w:b/>
        </w:rPr>
        <w:tab/>
      </w:r>
      <w:r>
        <w:rPr>
          <w:rFonts w:ascii="Arial" w:hAnsi="Arial" w:cs="Arial"/>
          <w:b/>
        </w:rPr>
        <w:tab/>
      </w:r>
    </w:p>
    <w:tbl>
      <w:tblPr>
        <w:tblStyle w:val="TableGrid"/>
        <w:tblW w:w="56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1276"/>
        <w:gridCol w:w="1559"/>
        <w:gridCol w:w="1559"/>
      </w:tblGrid>
      <w:tr w:rsidR="00752421" w:rsidRPr="00A03C7E" w14:paraId="6F280C83" w14:textId="77777777" w:rsidTr="00733147">
        <w:trPr>
          <w:trHeight w:val="327"/>
          <w:jc w:val="center"/>
        </w:trPr>
        <w:tc>
          <w:tcPr>
            <w:tcW w:w="1276" w:type="dxa"/>
            <w:vMerge w:val="restart"/>
            <w:tcBorders>
              <w:top w:val="single" w:sz="4" w:space="0" w:color="auto"/>
              <w:right w:val="single" w:sz="4" w:space="0" w:color="auto"/>
            </w:tcBorders>
            <w:vAlign w:val="center"/>
          </w:tcPr>
          <w:p w14:paraId="64754F1D" w14:textId="77777777" w:rsidR="00752421" w:rsidRPr="00ED1791" w:rsidRDefault="00752421" w:rsidP="00F65CB0">
            <w:pPr>
              <w:spacing w:line="276" w:lineRule="auto"/>
              <w:ind w:right="-111"/>
              <w:rPr>
                <w:sz w:val="18"/>
                <w:szCs w:val="18"/>
              </w:rPr>
            </w:pPr>
            <w:r w:rsidRPr="00A03C7E">
              <w:rPr>
                <w:b/>
                <w:bCs/>
                <w:sz w:val="20"/>
                <w:szCs w:val="20"/>
              </w:rPr>
              <w:t>ENGINE VERSION</w:t>
            </w:r>
          </w:p>
        </w:tc>
        <w:tc>
          <w:tcPr>
            <w:tcW w:w="4394" w:type="dxa"/>
            <w:gridSpan w:val="3"/>
            <w:tcBorders>
              <w:top w:val="single" w:sz="4" w:space="0" w:color="auto"/>
              <w:left w:val="single" w:sz="4" w:space="0" w:color="auto"/>
            </w:tcBorders>
            <w:vAlign w:val="center"/>
          </w:tcPr>
          <w:p w14:paraId="0369066C" w14:textId="77777777" w:rsidR="00752421" w:rsidRPr="00A03C7E" w:rsidRDefault="00752421" w:rsidP="00F65CB0">
            <w:pPr>
              <w:ind w:right="-112"/>
              <w:rPr>
                <w:b/>
                <w:bCs/>
                <w:sz w:val="20"/>
                <w:szCs w:val="20"/>
              </w:rPr>
            </w:pPr>
            <w:r>
              <w:rPr>
                <w:b/>
                <w:bCs/>
                <w:sz w:val="20"/>
                <w:szCs w:val="20"/>
              </w:rPr>
              <w:t xml:space="preserve">MAXIMUM VON-MISES STRESS </w:t>
            </w:r>
            <w:r w:rsidRPr="00752421">
              <w:rPr>
                <w:sz w:val="20"/>
                <w:szCs w:val="20"/>
              </w:rPr>
              <w:t>(</w:t>
            </w:r>
            <w:r>
              <w:rPr>
                <w:sz w:val="20"/>
                <w:szCs w:val="20"/>
              </w:rPr>
              <w:t>in</w:t>
            </w:r>
            <w:r w:rsidRPr="00752421">
              <w:rPr>
                <w:sz w:val="20"/>
                <w:szCs w:val="20"/>
              </w:rPr>
              <w:t xml:space="preserve"> KN/</w:t>
            </w:r>
            <w:r>
              <w:rPr>
                <w:sz w:val="20"/>
                <w:szCs w:val="20"/>
              </w:rPr>
              <w:t>mm</w:t>
            </w:r>
            <w:r w:rsidRPr="00752421">
              <w:rPr>
                <w:sz w:val="20"/>
                <w:szCs w:val="20"/>
                <w:vertAlign w:val="superscript"/>
              </w:rPr>
              <w:t>2</w:t>
            </w:r>
            <w:r w:rsidRPr="00752421">
              <w:rPr>
                <w:sz w:val="20"/>
                <w:szCs w:val="20"/>
              </w:rPr>
              <w:t>)</w:t>
            </w:r>
          </w:p>
        </w:tc>
      </w:tr>
      <w:tr w:rsidR="00752421" w14:paraId="61ED7D08" w14:textId="77777777" w:rsidTr="00733147">
        <w:trPr>
          <w:trHeight w:val="280"/>
          <w:jc w:val="center"/>
        </w:trPr>
        <w:tc>
          <w:tcPr>
            <w:tcW w:w="1276" w:type="dxa"/>
            <w:vMerge/>
            <w:tcBorders>
              <w:right w:val="single" w:sz="4" w:space="0" w:color="auto"/>
            </w:tcBorders>
            <w:vAlign w:val="center"/>
          </w:tcPr>
          <w:p w14:paraId="6E74EF07" w14:textId="77777777" w:rsidR="00752421" w:rsidRDefault="00752421" w:rsidP="00F65CB0">
            <w:pPr>
              <w:ind w:right="-111"/>
              <w:rPr>
                <w:b/>
                <w:bCs/>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1702E00C" w14:textId="77777777" w:rsidR="00752421" w:rsidRPr="00D04CE7" w:rsidRDefault="00752421" w:rsidP="00F65CB0">
            <w:pPr>
              <w:ind w:right="-105"/>
              <w:jc w:val="center"/>
              <w:rPr>
                <w:b/>
                <w:bCs/>
                <w:sz w:val="18"/>
                <w:szCs w:val="18"/>
              </w:rPr>
            </w:pPr>
            <w:r w:rsidRPr="00D04CE7">
              <w:rPr>
                <w:b/>
                <w:bCs/>
                <w:sz w:val="18"/>
                <w:szCs w:val="18"/>
              </w:rPr>
              <w:t>PBO50</w:t>
            </w:r>
          </w:p>
        </w:tc>
        <w:tc>
          <w:tcPr>
            <w:tcW w:w="1559" w:type="dxa"/>
            <w:tcBorders>
              <w:top w:val="single" w:sz="4" w:space="0" w:color="auto"/>
              <w:left w:val="single" w:sz="4" w:space="0" w:color="auto"/>
              <w:bottom w:val="single" w:sz="4" w:space="0" w:color="auto"/>
              <w:right w:val="single" w:sz="4" w:space="0" w:color="auto"/>
            </w:tcBorders>
            <w:vAlign w:val="center"/>
          </w:tcPr>
          <w:p w14:paraId="6459F39D" w14:textId="77777777" w:rsidR="00752421" w:rsidRPr="00D04CE7" w:rsidRDefault="00752421" w:rsidP="00F65CB0">
            <w:pPr>
              <w:ind w:right="-112"/>
              <w:jc w:val="center"/>
              <w:rPr>
                <w:b/>
                <w:bCs/>
                <w:sz w:val="18"/>
                <w:szCs w:val="18"/>
              </w:rPr>
            </w:pPr>
            <w:r w:rsidRPr="00D04CE7">
              <w:rPr>
                <w:b/>
                <w:bCs/>
                <w:sz w:val="18"/>
                <w:szCs w:val="18"/>
              </w:rPr>
              <w:t>PBO40</w:t>
            </w:r>
          </w:p>
        </w:tc>
        <w:tc>
          <w:tcPr>
            <w:tcW w:w="1559" w:type="dxa"/>
            <w:tcBorders>
              <w:top w:val="single" w:sz="4" w:space="0" w:color="auto"/>
              <w:left w:val="single" w:sz="4" w:space="0" w:color="auto"/>
              <w:bottom w:val="single" w:sz="4" w:space="0" w:color="auto"/>
            </w:tcBorders>
            <w:vAlign w:val="center"/>
          </w:tcPr>
          <w:p w14:paraId="69E3C445" w14:textId="77777777" w:rsidR="00752421" w:rsidRPr="00D04CE7" w:rsidRDefault="00752421" w:rsidP="00F65CB0">
            <w:pPr>
              <w:ind w:right="-112"/>
              <w:jc w:val="center"/>
              <w:rPr>
                <w:b/>
                <w:bCs/>
                <w:sz w:val="18"/>
                <w:szCs w:val="18"/>
              </w:rPr>
            </w:pPr>
            <w:r w:rsidRPr="00D04CE7">
              <w:rPr>
                <w:b/>
                <w:bCs/>
                <w:sz w:val="18"/>
                <w:szCs w:val="18"/>
              </w:rPr>
              <w:t>PBO30</w:t>
            </w:r>
          </w:p>
        </w:tc>
      </w:tr>
      <w:tr w:rsidR="00752421" w14:paraId="58D3688D" w14:textId="77777777" w:rsidTr="00733147">
        <w:trPr>
          <w:trHeight w:val="283"/>
          <w:jc w:val="center"/>
        </w:trPr>
        <w:tc>
          <w:tcPr>
            <w:tcW w:w="1276" w:type="dxa"/>
            <w:tcBorders>
              <w:top w:val="single" w:sz="4" w:space="0" w:color="auto"/>
              <w:right w:val="single" w:sz="4" w:space="0" w:color="auto"/>
            </w:tcBorders>
            <w:vAlign w:val="center"/>
          </w:tcPr>
          <w:p w14:paraId="6EE2804F" w14:textId="77777777" w:rsidR="00752421" w:rsidRPr="00733147" w:rsidRDefault="00752421" w:rsidP="00733147">
            <w:pPr>
              <w:rPr>
                <w:rFonts w:cs="Helvetica"/>
                <w:bCs/>
                <w:iCs/>
                <w:sz w:val="18"/>
                <w:szCs w:val="18"/>
              </w:rPr>
            </w:pPr>
            <w:r w:rsidRPr="00733147">
              <w:rPr>
                <w:rFonts w:cs="Helvetica"/>
                <w:bCs/>
                <w:iCs/>
                <w:sz w:val="18"/>
                <w:szCs w:val="18"/>
              </w:rPr>
              <w:t>SADE-1</w:t>
            </w:r>
          </w:p>
        </w:tc>
        <w:tc>
          <w:tcPr>
            <w:tcW w:w="1276" w:type="dxa"/>
            <w:tcBorders>
              <w:top w:val="single" w:sz="4" w:space="0" w:color="auto"/>
              <w:left w:val="single" w:sz="4" w:space="0" w:color="auto"/>
              <w:right w:val="single" w:sz="4" w:space="0" w:color="auto"/>
            </w:tcBorders>
            <w:vAlign w:val="center"/>
          </w:tcPr>
          <w:p w14:paraId="02613FD4" w14:textId="77777777" w:rsidR="00752421" w:rsidRPr="00A03C7E" w:rsidRDefault="0048472A" w:rsidP="00733147">
            <w:pPr>
              <w:ind w:right="-105"/>
              <w:jc w:val="center"/>
              <w:rPr>
                <w:bCs/>
                <w:iCs/>
                <w:sz w:val="20"/>
                <w:szCs w:val="20"/>
              </w:rPr>
            </w:pPr>
            <w:r w:rsidRPr="007F6D65">
              <w:rPr>
                <w:bCs/>
                <w:iCs/>
                <w:sz w:val="18"/>
                <w:szCs w:val="18"/>
              </w:rPr>
              <w:t>6.482</w:t>
            </w:r>
          </w:p>
        </w:tc>
        <w:tc>
          <w:tcPr>
            <w:tcW w:w="1559" w:type="dxa"/>
            <w:tcBorders>
              <w:top w:val="single" w:sz="4" w:space="0" w:color="auto"/>
              <w:left w:val="single" w:sz="4" w:space="0" w:color="auto"/>
              <w:right w:val="single" w:sz="4" w:space="0" w:color="auto"/>
            </w:tcBorders>
            <w:vAlign w:val="center"/>
          </w:tcPr>
          <w:p w14:paraId="67DA557F" w14:textId="77777777" w:rsidR="00752421" w:rsidRPr="00A03C7E" w:rsidRDefault="002621BD" w:rsidP="00733147">
            <w:pPr>
              <w:jc w:val="center"/>
              <w:rPr>
                <w:rFonts w:cs="Helvetica"/>
                <w:bCs/>
                <w:iCs/>
                <w:sz w:val="20"/>
                <w:szCs w:val="20"/>
              </w:rPr>
            </w:pPr>
            <w:r w:rsidRPr="00720565">
              <w:rPr>
                <w:bCs/>
                <w:iCs/>
                <w:sz w:val="18"/>
                <w:szCs w:val="18"/>
              </w:rPr>
              <w:t>6.358</w:t>
            </w:r>
          </w:p>
        </w:tc>
        <w:tc>
          <w:tcPr>
            <w:tcW w:w="1559" w:type="dxa"/>
            <w:tcBorders>
              <w:top w:val="single" w:sz="4" w:space="0" w:color="auto"/>
              <w:left w:val="single" w:sz="4" w:space="0" w:color="auto"/>
            </w:tcBorders>
            <w:vAlign w:val="center"/>
          </w:tcPr>
          <w:p w14:paraId="3E0ECCCB" w14:textId="77777777" w:rsidR="00752421" w:rsidRPr="00A03C7E" w:rsidRDefault="002621BD" w:rsidP="00733147">
            <w:pPr>
              <w:jc w:val="center"/>
              <w:rPr>
                <w:rFonts w:cs="Helvetica"/>
                <w:bCs/>
                <w:iCs/>
                <w:sz w:val="20"/>
                <w:szCs w:val="20"/>
              </w:rPr>
            </w:pPr>
            <w:r w:rsidRPr="000832E7">
              <w:rPr>
                <w:bCs/>
                <w:iCs/>
                <w:sz w:val="18"/>
                <w:szCs w:val="18"/>
              </w:rPr>
              <w:t>6.628</w:t>
            </w:r>
          </w:p>
        </w:tc>
      </w:tr>
      <w:tr w:rsidR="00752421" w14:paraId="0BD4A30C" w14:textId="77777777" w:rsidTr="00733147">
        <w:trPr>
          <w:trHeight w:val="283"/>
          <w:jc w:val="center"/>
        </w:trPr>
        <w:tc>
          <w:tcPr>
            <w:tcW w:w="1276" w:type="dxa"/>
            <w:tcBorders>
              <w:bottom w:val="single" w:sz="4" w:space="0" w:color="auto"/>
              <w:right w:val="single" w:sz="4" w:space="0" w:color="auto"/>
            </w:tcBorders>
            <w:vAlign w:val="center"/>
          </w:tcPr>
          <w:p w14:paraId="415EDD23" w14:textId="77777777" w:rsidR="00752421" w:rsidRPr="00733147" w:rsidRDefault="00752421" w:rsidP="00733147">
            <w:pPr>
              <w:rPr>
                <w:rFonts w:cs="Helvetica"/>
                <w:bCs/>
                <w:iCs/>
                <w:sz w:val="18"/>
                <w:szCs w:val="18"/>
              </w:rPr>
            </w:pPr>
            <w:r w:rsidRPr="00733147">
              <w:rPr>
                <w:rFonts w:cs="Helvetica"/>
                <w:bCs/>
                <w:iCs/>
                <w:sz w:val="18"/>
                <w:szCs w:val="18"/>
              </w:rPr>
              <w:t>SADE-2</w:t>
            </w:r>
          </w:p>
        </w:tc>
        <w:tc>
          <w:tcPr>
            <w:tcW w:w="1276" w:type="dxa"/>
            <w:tcBorders>
              <w:left w:val="single" w:sz="4" w:space="0" w:color="auto"/>
              <w:bottom w:val="single" w:sz="4" w:space="0" w:color="auto"/>
              <w:right w:val="single" w:sz="4" w:space="0" w:color="auto"/>
            </w:tcBorders>
            <w:vAlign w:val="center"/>
          </w:tcPr>
          <w:p w14:paraId="6F56617A" w14:textId="77777777" w:rsidR="00752421" w:rsidRPr="00A03C7E" w:rsidRDefault="0048472A" w:rsidP="00733147">
            <w:pPr>
              <w:ind w:right="-105"/>
              <w:jc w:val="center"/>
              <w:rPr>
                <w:bCs/>
                <w:iCs/>
                <w:sz w:val="20"/>
                <w:szCs w:val="20"/>
              </w:rPr>
            </w:pPr>
            <w:r w:rsidRPr="00ED1791">
              <w:rPr>
                <w:rFonts w:cs="Helvetica"/>
                <w:bCs/>
                <w:iCs/>
                <w:sz w:val="18"/>
                <w:szCs w:val="18"/>
              </w:rPr>
              <w:t>7.258</w:t>
            </w:r>
          </w:p>
        </w:tc>
        <w:tc>
          <w:tcPr>
            <w:tcW w:w="1559" w:type="dxa"/>
            <w:tcBorders>
              <w:left w:val="single" w:sz="4" w:space="0" w:color="auto"/>
              <w:bottom w:val="single" w:sz="4" w:space="0" w:color="auto"/>
              <w:right w:val="single" w:sz="4" w:space="0" w:color="auto"/>
            </w:tcBorders>
            <w:vAlign w:val="center"/>
          </w:tcPr>
          <w:p w14:paraId="5FE67663" w14:textId="77777777" w:rsidR="00752421" w:rsidRPr="00A03C7E" w:rsidRDefault="002621BD" w:rsidP="00733147">
            <w:pPr>
              <w:jc w:val="center"/>
              <w:rPr>
                <w:rFonts w:cs="Helvetica"/>
                <w:bCs/>
                <w:iCs/>
                <w:sz w:val="20"/>
                <w:szCs w:val="20"/>
              </w:rPr>
            </w:pPr>
            <w:r w:rsidRPr="00ED1791">
              <w:rPr>
                <w:rFonts w:cs="Helvetica"/>
                <w:bCs/>
                <w:iCs/>
                <w:sz w:val="18"/>
                <w:szCs w:val="18"/>
              </w:rPr>
              <w:t>6.966</w:t>
            </w:r>
          </w:p>
        </w:tc>
        <w:tc>
          <w:tcPr>
            <w:tcW w:w="1559" w:type="dxa"/>
            <w:tcBorders>
              <w:left w:val="single" w:sz="4" w:space="0" w:color="auto"/>
              <w:bottom w:val="single" w:sz="4" w:space="0" w:color="auto"/>
            </w:tcBorders>
            <w:vAlign w:val="center"/>
          </w:tcPr>
          <w:p w14:paraId="2758918D" w14:textId="77777777" w:rsidR="00752421" w:rsidRPr="00A03C7E" w:rsidRDefault="002621BD" w:rsidP="00733147">
            <w:pPr>
              <w:jc w:val="center"/>
              <w:rPr>
                <w:rFonts w:cs="Helvetica"/>
                <w:bCs/>
                <w:iCs/>
                <w:sz w:val="20"/>
                <w:szCs w:val="20"/>
              </w:rPr>
            </w:pPr>
            <w:r w:rsidRPr="00ED1791">
              <w:rPr>
                <w:rFonts w:cs="Helvetica"/>
                <w:bCs/>
                <w:iCs/>
                <w:sz w:val="18"/>
                <w:szCs w:val="18"/>
              </w:rPr>
              <w:t>6.782</w:t>
            </w:r>
          </w:p>
        </w:tc>
      </w:tr>
    </w:tbl>
    <w:p w14:paraId="777FA825" w14:textId="77777777" w:rsidR="00752421" w:rsidRDefault="00752421" w:rsidP="00752421">
      <w:pPr>
        <w:jc w:val="both"/>
        <w:rPr>
          <w:rFonts w:ascii="Arial" w:eastAsiaTheme="minorHAnsi" w:hAnsi="Arial" w:cs="Arial"/>
          <w:bCs/>
          <w:color w:val="000000"/>
          <w:szCs w:val="24"/>
        </w:rPr>
      </w:pPr>
    </w:p>
    <w:p w14:paraId="77629AC2" w14:textId="77777777" w:rsidR="00752421" w:rsidRDefault="00752421" w:rsidP="00752421">
      <w:pPr>
        <w:jc w:val="both"/>
        <w:rPr>
          <w:rFonts w:ascii="Arial" w:hAnsi="Arial" w:cs="Arial"/>
          <w:b/>
        </w:rPr>
      </w:pPr>
    </w:p>
    <w:p w14:paraId="1CD8067B" w14:textId="77777777" w:rsidR="00752421" w:rsidRDefault="00995911" w:rsidP="00752421">
      <w:pPr>
        <w:jc w:val="both"/>
        <w:rPr>
          <w:rFonts w:ascii="Arial" w:hAnsi="Arial" w:cs="Arial"/>
          <w:b/>
        </w:rPr>
      </w:pPr>
      <w:r w:rsidRPr="00995911">
        <w:rPr>
          <w:rFonts w:ascii="Arial" w:hAnsi="Arial" w:cs="Arial"/>
          <w:b/>
          <w:noProof/>
        </w:rPr>
        <w:lastRenderedPageBreak/>
        <w:drawing>
          <wp:inline distT="0" distB="0" distL="0" distR="0" wp14:anchorId="1243E1DF" wp14:editId="513CE78D">
            <wp:extent cx="4177245" cy="2592000"/>
            <wp:effectExtent l="0" t="0" r="0" b="0"/>
            <wp:docPr id="1780871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871790" name=""/>
                    <pic:cNvPicPr/>
                  </pic:nvPicPr>
                  <pic:blipFill rotWithShape="1">
                    <a:blip r:embed="rId26">
                      <a:extLst>
                        <a:ext uri="{BEBA8EAE-BF5A-486C-A8C5-ECC9F3942E4B}">
                          <a14:imgProps xmlns:a14="http://schemas.microsoft.com/office/drawing/2010/main">
                            <a14:imgLayer r:embed="rId27">
                              <a14:imgEffect>
                                <a14:sharpenSoften amount="25000"/>
                              </a14:imgEffect>
                            </a14:imgLayer>
                          </a14:imgProps>
                        </a:ext>
                      </a:extLst>
                    </a:blip>
                    <a:srcRect l="646" t="1043" r="632"/>
                    <a:stretch/>
                  </pic:blipFill>
                  <pic:spPr bwMode="auto">
                    <a:xfrm>
                      <a:off x="0" y="0"/>
                      <a:ext cx="4177245" cy="2592000"/>
                    </a:xfrm>
                    <a:prstGeom prst="rect">
                      <a:avLst/>
                    </a:prstGeom>
                    <a:ln>
                      <a:noFill/>
                    </a:ln>
                    <a:extLst>
                      <a:ext uri="{53640926-AAD7-44D8-BBD7-CCE9431645EC}">
                        <a14:shadowObscured xmlns:a14="http://schemas.microsoft.com/office/drawing/2010/main"/>
                      </a:ext>
                    </a:extLst>
                  </pic:spPr>
                </pic:pic>
              </a:graphicData>
            </a:graphic>
          </wp:inline>
        </w:drawing>
      </w:r>
    </w:p>
    <w:p w14:paraId="267D55DB" w14:textId="77777777" w:rsidR="00752421" w:rsidRDefault="00752421" w:rsidP="00752421">
      <w:pPr>
        <w:jc w:val="both"/>
        <w:rPr>
          <w:rFonts w:ascii="Arial" w:hAnsi="Arial" w:cs="Arial"/>
          <w:b/>
        </w:rPr>
      </w:pPr>
    </w:p>
    <w:p w14:paraId="31537CBD" w14:textId="77777777" w:rsidR="00A03C7E" w:rsidRDefault="00752421" w:rsidP="00752421">
      <w:pPr>
        <w:jc w:val="both"/>
        <w:rPr>
          <w:rFonts w:ascii="Arial" w:hAnsi="Arial" w:cs="Arial"/>
          <w:b/>
        </w:rPr>
      </w:pPr>
      <w:r>
        <w:rPr>
          <w:rFonts w:ascii="Arial" w:hAnsi="Arial" w:cs="Arial"/>
          <w:b/>
        </w:rPr>
        <w:t xml:space="preserve">Figure </w:t>
      </w:r>
      <w:r w:rsidR="009C6D09">
        <w:rPr>
          <w:rFonts w:ascii="Arial" w:hAnsi="Arial" w:cs="Arial"/>
          <w:b/>
        </w:rPr>
        <w:t>8</w:t>
      </w:r>
      <w:r>
        <w:rPr>
          <w:rFonts w:ascii="Arial" w:hAnsi="Arial" w:cs="Arial"/>
          <w:b/>
        </w:rPr>
        <w:t xml:space="preserve">. </w:t>
      </w:r>
      <w:r w:rsidR="009C6D09">
        <w:rPr>
          <w:rFonts w:ascii="Arial" w:hAnsi="Arial" w:cs="Arial"/>
          <w:b/>
        </w:rPr>
        <w:t>Max. Von-mises stress</w:t>
      </w:r>
      <w:r w:rsidR="00916E64">
        <w:rPr>
          <w:rFonts w:ascii="Arial" w:hAnsi="Arial" w:cs="Arial"/>
          <w:b/>
        </w:rPr>
        <w:t xml:space="preserve"> comparison</w:t>
      </w:r>
      <w:r>
        <w:rPr>
          <w:rFonts w:ascii="Arial" w:hAnsi="Arial" w:cs="Arial"/>
          <w:b/>
        </w:rPr>
        <w:t xml:space="preserve"> </w:t>
      </w:r>
      <w:r w:rsidRPr="00630A3D">
        <w:rPr>
          <w:rFonts w:ascii="Arial" w:hAnsi="Arial" w:cs="Arial"/>
          <w:b/>
        </w:rPr>
        <w:t xml:space="preserve">of </w:t>
      </w:r>
      <w:r>
        <w:rPr>
          <w:rFonts w:ascii="Arial" w:hAnsi="Arial" w:cs="Arial"/>
          <w:b/>
        </w:rPr>
        <w:t>SADE-1</w:t>
      </w:r>
      <w:r w:rsidR="00916E64">
        <w:rPr>
          <w:rFonts w:ascii="Arial" w:hAnsi="Arial" w:cs="Arial"/>
          <w:b/>
        </w:rPr>
        <w:t>,</w:t>
      </w:r>
      <w:r>
        <w:rPr>
          <w:rFonts w:ascii="Arial" w:hAnsi="Arial" w:cs="Arial"/>
          <w:b/>
        </w:rPr>
        <w:t xml:space="preserve"> SADE-2</w:t>
      </w:r>
      <w:r w:rsidR="009C6D09">
        <w:rPr>
          <w:rFonts w:ascii="Arial" w:hAnsi="Arial" w:cs="Arial"/>
          <w:b/>
        </w:rPr>
        <w:t xml:space="preserve"> </w:t>
      </w:r>
      <w:r w:rsidRPr="00630A3D">
        <w:rPr>
          <w:rFonts w:ascii="Arial" w:hAnsi="Arial" w:cs="Arial"/>
          <w:b/>
        </w:rPr>
        <w:t>with plastic oil blends.</w:t>
      </w:r>
    </w:p>
    <w:p w14:paraId="6AE531C1" w14:textId="77777777" w:rsidR="00690E65" w:rsidRDefault="00690E65" w:rsidP="003D3BC6">
      <w:pPr>
        <w:jc w:val="both"/>
        <w:rPr>
          <w:rFonts w:ascii="Arial" w:hAnsi="Arial" w:cs="Arial"/>
          <w:b/>
        </w:rPr>
      </w:pPr>
    </w:p>
    <w:p w14:paraId="75B2A3CF" w14:textId="16B2DDC4" w:rsidR="00690E65" w:rsidRPr="007210DB" w:rsidRDefault="007210DB" w:rsidP="003D3BC6">
      <w:pPr>
        <w:jc w:val="both"/>
        <w:rPr>
          <w:bCs/>
          <w:iCs/>
        </w:rPr>
      </w:pPr>
      <w:r w:rsidRPr="007210DB">
        <w:rPr>
          <w:bCs/>
          <w:iCs/>
        </w:rPr>
        <w:t xml:space="preserve">From the table </w:t>
      </w:r>
      <w:r w:rsidR="007D379D">
        <w:rPr>
          <w:bCs/>
          <w:iCs/>
        </w:rPr>
        <w:t>5</w:t>
      </w:r>
      <w:r>
        <w:rPr>
          <w:bCs/>
          <w:iCs/>
        </w:rPr>
        <w:t xml:space="preserve"> and the figure 8 above, it can be observed that the Max. Von-mises stress induced were the lowest in SADE-1, indicating that increasing the airgap thickness from 2.6mm to 2.8mm had a marginally negating effect </w:t>
      </w:r>
      <w:r w:rsidR="00645297">
        <w:rPr>
          <w:bCs/>
          <w:iCs/>
        </w:rPr>
        <w:t>in PBO30</w:t>
      </w:r>
      <w:r w:rsidR="00C92F98">
        <w:rPr>
          <w:bCs/>
          <w:iCs/>
        </w:rPr>
        <w:t xml:space="preserve"> blend but</w:t>
      </w:r>
      <w:r w:rsidR="00645297">
        <w:rPr>
          <w:bCs/>
          <w:iCs/>
        </w:rPr>
        <w:t xml:space="preserve"> </w:t>
      </w:r>
      <w:r w:rsidR="00C92F98">
        <w:rPr>
          <w:bCs/>
          <w:iCs/>
        </w:rPr>
        <w:t xml:space="preserve">a </w:t>
      </w:r>
      <w:r w:rsidR="00645297">
        <w:rPr>
          <w:bCs/>
          <w:iCs/>
        </w:rPr>
        <w:t>considerably contrasting effect in PBO50 and PBO40</w:t>
      </w:r>
      <w:r w:rsidR="00C92F98">
        <w:rPr>
          <w:bCs/>
          <w:iCs/>
        </w:rPr>
        <w:t xml:space="preserve"> blends. In both PBO50 and PBO40, the stresses induced were the highest in SADE-2 at 7.258 and 6.966 KN/mm</w:t>
      </w:r>
      <w:r w:rsidR="00C92F98" w:rsidRPr="00C92F98">
        <w:rPr>
          <w:bCs/>
          <w:iCs/>
          <w:vertAlign w:val="superscript"/>
        </w:rPr>
        <w:t>2</w:t>
      </w:r>
      <w:r w:rsidR="00C92F98">
        <w:rPr>
          <w:bCs/>
          <w:iCs/>
        </w:rPr>
        <w:t xml:space="preserve"> respectively which were 10.9% and 8.7% higher than those of SADE-1 with PBO50 and SADE-1 with PBO40 respectively. While this is not a desired outcome, considering that the heat dissipation is favorable in SADE-2 in all blends, and that the increase in the max. von-mises stresses </w:t>
      </w:r>
      <w:r w:rsidR="005270C0">
        <w:rPr>
          <w:bCs/>
          <w:iCs/>
        </w:rPr>
        <w:t>is marginal, SADE-2 with PBO30 can still</w:t>
      </w:r>
      <w:r w:rsidR="00C92F98">
        <w:rPr>
          <w:bCs/>
          <w:iCs/>
        </w:rPr>
        <w:t xml:space="preserve"> be considered as the </w:t>
      </w:r>
      <w:r w:rsidR="005270C0">
        <w:rPr>
          <w:bCs/>
          <w:iCs/>
        </w:rPr>
        <w:t xml:space="preserve">most viable alternative to CE with diesel. To further ensure this assumption to be true, the total deformation in the piston assembly determined through the maximum deflection obtained from the structural analysis results will be pivotal in determining if an airgap of 2.8mm can be considered to evaluate and compare the performance and exhaust emissions of the SADE-2 fueled with the plastic oil blends with that of SADE-1 with plastic oil blends and CE with diesel. </w:t>
      </w:r>
    </w:p>
    <w:p w14:paraId="61432F36" w14:textId="77777777" w:rsidR="00690E65" w:rsidRDefault="00690E65" w:rsidP="003D3BC6">
      <w:pPr>
        <w:jc w:val="both"/>
        <w:rPr>
          <w:rFonts w:ascii="Arial" w:hAnsi="Arial" w:cs="Arial"/>
          <w:b/>
        </w:rPr>
      </w:pPr>
    </w:p>
    <w:p w14:paraId="697723ED" w14:textId="77777777" w:rsidR="002E3D3C" w:rsidRDefault="002E3D3C" w:rsidP="003D3BC6">
      <w:pPr>
        <w:jc w:val="both"/>
        <w:rPr>
          <w:rFonts w:ascii="Arial" w:hAnsi="Arial" w:cs="Arial"/>
          <w:b/>
        </w:rPr>
      </w:pPr>
    </w:p>
    <w:p w14:paraId="1AAA17DD" w14:textId="7ED5C44A" w:rsidR="009C6D09" w:rsidRPr="00BA5685" w:rsidRDefault="009C6D09" w:rsidP="009C6D09">
      <w:pPr>
        <w:pStyle w:val="Body"/>
        <w:spacing w:after="0"/>
        <w:rPr>
          <w:rFonts w:cs="Helvetica"/>
          <w:b/>
        </w:rPr>
      </w:pPr>
      <w:r w:rsidRPr="00BA5685">
        <w:rPr>
          <w:rFonts w:cs="Helvetica"/>
          <w:b/>
        </w:rPr>
        <w:t xml:space="preserve">Table </w:t>
      </w:r>
      <w:r w:rsidR="007D379D">
        <w:rPr>
          <w:rFonts w:cs="Helvetica"/>
          <w:b/>
        </w:rPr>
        <w:t>6</w:t>
      </w:r>
      <w:r w:rsidRPr="00BA5685">
        <w:rPr>
          <w:rFonts w:cs="Helvetica"/>
          <w:b/>
        </w:rPr>
        <w:t xml:space="preserve">. </w:t>
      </w:r>
      <w:r w:rsidRPr="00BA5685">
        <w:rPr>
          <w:rFonts w:cs="Helvetica"/>
          <w:b/>
          <w:iCs/>
          <w:szCs w:val="18"/>
        </w:rPr>
        <w:t xml:space="preserve">Comparison </w:t>
      </w:r>
      <w:r>
        <w:rPr>
          <w:rFonts w:cs="Helvetica"/>
          <w:b/>
          <w:iCs/>
          <w:szCs w:val="18"/>
        </w:rPr>
        <w:t>Max. Von-mises stresses (in KN/mm</w:t>
      </w:r>
      <w:r w:rsidRPr="00752421">
        <w:rPr>
          <w:rFonts w:cs="Helvetica"/>
          <w:b/>
          <w:iCs/>
          <w:szCs w:val="18"/>
          <w:vertAlign w:val="superscript"/>
        </w:rPr>
        <w:t>2</w:t>
      </w:r>
      <w:r>
        <w:rPr>
          <w:rFonts w:cs="Helvetica"/>
          <w:b/>
          <w:iCs/>
          <w:szCs w:val="18"/>
        </w:rPr>
        <w:t xml:space="preserve">) of </w:t>
      </w:r>
      <w:r w:rsidRPr="00BA5685">
        <w:rPr>
          <w:rFonts w:cs="Helvetica"/>
          <w:b/>
          <w:iCs/>
          <w:szCs w:val="18"/>
        </w:rPr>
        <w:t>SADE-1 and SADE-2</w:t>
      </w:r>
    </w:p>
    <w:p w14:paraId="0A6227D2" w14:textId="77777777" w:rsidR="009C6D09" w:rsidRPr="00647378" w:rsidRDefault="009C6D09" w:rsidP="009C6D09">
      <w:pPr>
        <w:pStyle w:val="Body"/>
        <w:spacing w:after="0"/>
        <w:rPr>
          <w:rFonts w:ascii="Arial" w:hAnsi="Arial" w:cs="Arial"/>
          <w:b/>
        </w:rPr>
      </w:pPr>
      <w:r>
        <w:rPr>
          <w:rFonts w:ascii="Arial" w:hAnsi="Arial" w:cs="Arial"/>
          <w:b/>
        </w:rPr>
        <w:tab/>
      </w:r>
      <w:r>
        <w:rPr>
          <w:rFonts w:ascii="Arial" w:hAnsi="Arial" w:cs="Arial"/>
          <w:b/>
        </w:rPr>
        <w:tab/>
      </w:r>
    </w:p>
    <w:tbl>
      <w:tblPr>
        <w:tblStyle w:val="TableGrid"/>
        <w:tblW w:w="48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4"/>
        <w:gridCol w:w="1128"/>
        <w:gridCol w:w="1276"/>
        <w:gridCol w:w="992"/>
      </w:tblGrid>
      <w:tr w:rsidR="009C6D09" w:rsidRPr="00A03C7E" w14:paraId="6C1CC619" w14:textId="77777777" w:rsidTr="00D04CE7">
        <w:trPr>
          <w:trHeight w:val="343"/>
          <w:jc w:val="center"/>
        </w:trPr>
        <w:tc>
          <w:tcPr>
            <w:tcW w:w="1424" w:type="dxa"/>
            <w:vMerge w:val="restart"/>
            <w:tcBorders>
              <w:top w:val="single" w:sz="4" w:space="0" w:color="auto"/>
              <w:right w:val="single" w:sz="4" w:space="0" w:color="auto"/>
            </w:tcBorders>
            <w:vAlign w:val="center"/>
          </w:tcPr>
          <w:p w14:paraId="729E4F0B" w14:textId="77777777" w:rsidR="009C6D09" w:rsidRPr="00ED1791" w:rsidRDefault="009C6D09" w:rsidP="00F65CB0">
            <w:pPr>
              <w:spacing w:line="276" w:lineRule="auto"/>
              <w:ind w:right="-111"/>
              <w:rPr>
                <w:sz w:val="18"/>
                <w:szCs w:val="18"/>
              </w:rPr>
            </w:pPr>
            <w:r w:rsidRPr="00A03C7E">
              <w:rPr>
                <w:b/>
                <w:bCs/>
                <w:sz w:val="20"/>
                <w:szCs w:val="20"/>
              </w:rPr>
              <w:t>ENGINE VERSION</w:t>
            </w:r>
          </w:p>
        </w:tc>
        <w:tc>
          <w:tcPr>
            <w:tcW w:w="3396" w:type="dxa"/>
            <w:gridSpan w:val="3"/>
            <w:tcBorders>
              <w:top w:val="single" w:sz="4" w:space="0" w:color="auto"/>
              <w:left w:val="single" w:sz="4" w:space="0" w:color="auto"/>
            </w:tcBorders>
            <w:vAlign w:val="center"/>
          </w:tcPr>
          <w:p w14:paraId="3E4B5C32" w14:textId="77777777" w:rsidR="009C6D09" w:rsidRPr="00A03C7E" w:rsidRDefault="009C6D09" w:rsidP="00F65CB0">
            <w:pPr>
              <w:ind w:right="-112"/>
              <w:rPr>
                <w:b/>
                <w:bCs/>
                <w:sz w:val="20"/>
                <w:szCs w:val="20"/>
              </w:rPr>
            </w:pPr>
            <w:r>
              <w:rPr>
                <w:b/>
                <w:bCs/>
                <w:sz w:val="20"/>
                <w:szCs w:val="20"/>
              </w:rPr>
              <w:t xml:space="preserve">MAXIMUM DEFLECTION </w:t>
            </w:r>
            <w:r w:rsidRPr="00752421">
              <w:rPr>
                <w:sz w:val="20"/>
                <w:szCs w:val="20"/>
              </w:rPr>
              <w:t>(</w:t>
            </w:r>
            <w:r>
              <w:rPr>
                <w:sz w:val="20"/>
                <w:szCs w:val="20"/>
              </w:rPr>
              <w:t>in</w:t>
            </w:r>
            <w:r w:rsidRPr="00752421">
              <w:rPr>
                <w:sz w:val="20"/>
                <w:szCs w:val="20"/>
              </w:rPr>
              <w:t xml:space="preserve"> </w:t>
            </w:r>
            <w:r>
              <w:rPr>
                <w:sz w:val="20"/>
                <w:szCs w:val="20"/>
              </w:rPr>
              <w:t>MM</w:t>
            </w:r>
            <w:r w:rsidRPr="00752421">
              <w:rPr>
                <w:sz w:val="20"/>
                <w:szCs w:val="20"/>
              </w:rPr>
              <w:t>)</w:t>
            </w:r>
          </w:p>
        </w:tc>
      </w:tr>
      <w:tr w:rsidR="00D04CE7" w:rsidRPr="00D04CE7" w14:paraId="7F6417B6" w14:textId="77777777" w:rsidTr="00D04CE7">
        <w:trPr>
          <w:trHeight w:val="294"/>
          <w:jc w:val="center"/>
        </w:trPr>
        <w:tc>
          <w:tcPr>
            <w:tcW w:w="1424" w:type="dxa"/>
            <w:vMerge/>
            <w:tcBorders>
              <w:right w:val="single" w:sz="4" w:space="0" w:color="auto"/>
            </w:tcBorders>
            <w:vAlign w:val="center"/>
          </w:tcPr>
          <w:p w14:paraId="26E8A86A" w14:textId="77777777" w:rsidR="009C6D09" w:rsidRDefault="009C6D09" w:rsidP="00F65CB0">
            <w:pPr>
              <w:ind w:right="-111"/>
              <w:rPr>
                <w:b/>
                <w:bCs/>
                <w:sz w:val="18"/>
                <w:szCs w:val="18"/>
              </w:rPr>
            </w:pPr>
          </w:p>
        </w:tc>
        <w:tc>
          <w:tcPr>
            <w:tcW w:w="1128" w:type="dxa"/>
            <w:tcBorders>
              <w:top w:val="single" w:sz="4" w:space="0" w:color="auto"/>
              <w:left w:val="single" w:sz="4" w:space="0" w:color="auto"/>
              <w:bottom w:val="single" w:sz="4" w:space="0" w:color="auto"/>
              <w:right w:val="single" w:sz="4" w:space="0" w:color="auto"/>
            </w:tcBorders>
            <w:vAlign w:val="center"/>
          </w:tcPr>
          <w:p w14:paraId="4691C3BF" w14:textId="77777777" w:rsidR="009C6D09" w:rsidRPr="00D04CE7" w:rsidRDefault="009C6D09" w:rsidP="00F65CB0">
            <w:pPr>
              <w:ind w:right="-105"/>
              <w:jc w:val="center"/>
              <w:rPr>
                <w:b/>
                <w:bCs/>
                <w:sz w:val="18"/>
                <w:szCs w:val="18"/>
              </w:rPr>
            </w:pPr>
            <w:r w:rsidRPr="00D04CE7">
              <w:rPr>
                <w:b/>
                <w:bCs/>
                <w:sz w:val="18"/>
                <w:szCs w:val="18"/>
              </w:rPr>
              <w:t>PBO50</w:t>
            </w:r>
          </w:p>
        </w:tc>
        <w:tc>
          <w:tcPr>
            <w:tcW w:w="1276" w:type="dxa"/>
            <w:tcBorders>
              <w:top w:val="single" w:sz="4" w:space="0" w:color="auto"/>
              <w:left w:val="single" w:sz="4" w:space="0" w:color="auto"/>
              <w:bottom w:val="single" w:sz="4" w:space="0" w:color="auto"/>
              <w:right w:val="single" w:sz="4" w:space="0" w:color="auto"/>
            </w:tcBorders>
            <w:vAlign w:val="center"/>
          </w:tcPr>
          <w:p w14:paraId="610F5D09" w14:textId="77777777" w:rsidR="009C6D09" w:rsidRPr="00D04CE7" w:rsidRDefault="009C6D09" w:rsidP="00F65CB0">
            <w:pPr>
              <w:ind w:right="-112"/>
              <w:jc w:val="center"/>
              <w:rPr>
                <w:b/>
                <w:bCs/>
                <w:sz w:val="18"/>
                <w:szCs w:val="18"/>
              </w:rPr>
            </w:pPr>
            <w:r w:rsidRPr="00D04CE7">
              <w:rPr>
                <w:b/>
                <w:bCs/>
                <w:sz w:val="18"/>
                <w:szCs w:val="18"/>
              </w:rPr>
              <w:t>PBO40</w:t>
            </w:r>
          </w:p>
        </w:tc>
        <w:tc>
          <w:tcPr>
            <w:tcW w:w="992" w:type="dxa"/>
            <w:tcBorders>
              <w:top w:val="single" w:sz="4" w:space="0" w:color="auto"/>
              <w:left w:val="single" w:sz="4" w:space="0" w:color="auto"/>
              <w:bottom w:val="single" w:sz="4" w:space="0" w:color="auto"/>
            </w:tcBorders>
            <w:vAlign w:val="center"/>
          </w:tcPr>
          <w:p w14:paraId="25711CA1" w14:textId="77777777" w:rsidR="009C6D09" w:rsidRPr="00D04CE7" w:rsidRDefault="009C6D09" w:rsidP="00F65CB0">
            <w:pPr>
              <w:ind w:right="-112"/>
              <w:jc w:val="center"/>
              <w:rPr>
                <w:b/>
                <w:bCs/>
                <w:sz w:val="18"/>
                <w:szCs w:val="18"/>
              </w:rPr>
            </w:pPr>
            <w:r w:rsidRPr="00D04CE7">
              <w:rPr>
                <w:b/>
                <w:bCs/>
                <w:sz w:val="18"/>
                <w:szCs w:val="18"/>
              </w:rPr>
              <w:t>PBO30</w:t>
            </w:r>
          </w:p>
        </w:tc>
      </w:tr>
      <w:tr w:rsidR="00D04CE7" w14:paraId="17B87A38" w14:textId="77777777" w:rsidTr="00C02A85">
        <w:trPr>
          <w:trHeight w:val="288"/>
          <w:jc w:val="center"/>
        </w:trPr>
        <w:tc>
          <w:tcPr>
            <w:tcW w:w="1424" w:type="dxa"/>
            <w:tcBorders>
              <w:top w:val="single" w:sz="4" w:space="0" w:color="auto"/>
              <w:right w:val="single" w:sz="4" w:space="0" w:color="auto"/>
            </w:tcBorders>
            <w:vAlign w:val="center"/>
          </w:tcPr>
          <w:p w14:paraId="3DEEAF68" w14:textId="77777777" w:rsidR="009C6D09" w:rsidRPr="00A03C7E" w:rsidRDefault="009C6D09" w:rsidP="00C02A85">
            <w:pPr>
              <w:rPr>
                <w:rFonts w:cs="Helvetica"/>
                <w:bCs/>
                <w:iCs/>
                <w:sz w:val="20"/>
                <w:szCs w:val="20"/>
              </w:rPr>
            </w:pPr>
            <w:r w:rsidRPr="00A03C7E">
              <w:rPr>
                <w:rFonts w:cs="Helvetica"/>
                <w:bCs/>
                <w:iCs/>
                <w:sz w:val="20"/>
                <w:szCs w:val="20"/>
              </w:rPr>
              <w:t>SADE-1</w:t>
            </w:r>
          </w:p>
        </w:tc>
        <w:tc>
          <w:tcPr>
            <w:tcW w:w="1128" w:type="dxa"/>
            <w:tcBorders>
              <w:top w:val="single" w:sz="4" w:space="0" w:color="auto"/>
              <w:left w:val="single" w:sz="4" w:space="0" w:color="auto"/>
              <w:right w:val="single" w:sz="4" w:space="0" w:color="auto"/>
            </w:tcBorders>
            <w:vAlign w:val="center"/>
          </w:tcPr>
          <w:p w14:paraId="08CC003A" w14:textId="77777777" w:rsidR="009C6D09" w:rsidRPr="00A03C7E" w:rsidRDefault="009C6D09" w:rsidP="00C02A85">
            <w:pPr>
              <w:ind w:right="-105"/>
              <w:jc w:val="center"/>
              <w:rPr>
                <w:bCs/>
                <w:iCs/>
                <w:sz w:val="20"/>
                <w:szCs w:val="20"/>
              </w:rPr>
            </w:pPr>
            <w:r w:rsidRPr="007F6D65">
              <w:rPr>
                <w:bCs/>
                <w:iCs/>
                <w:sz w:val="18"/>
                <w:szCs w:val="18"/>
              </w:rPr>
              <w:t>0.835</w:t>
            </w:r>
          </w:p>
        </w:tc>
        <w:tc>
          <w:tcPr>
            <w:tcW w:w="1276" w:type="dxa"/>
            <w:tcBorders>
              <w:top w:val="single" w:sz="4" w:space="0" w:color="auto"/>
              <w:left w:val="single" w:sz="4" w:space="0" w:color="auto"/>
              <w:right w:val="single" w:sz="4" w:space="0" w:color="auto"/>
            </w:tcBorders>
            <w:vAlign w:val="center"/>
          </w:tcPr>
          <w:p w14:paraId="15316393" w14:textId="77777777" w:rsidR="009C6D09" w:rsidRPr="00A03C7E" w:rsidRDefault="00EC37D5" w:rsidP="00C02A85">
            <w:pPr>
              <w:jc w:val="center"/>
              <w:rPr>
                <w:rFonts w:cs="Helvetica"/>
                <w:bCs/>
                <w:iCs/>
                <w:sz w:val="20"/>
                <w:szCs w:val="20"/>
              </w:rPr>
            </w:pPr>
            <w:r>
              <w:rPr>
                <w:bCs/>
                <w:iCs/>
                <w:sz w:val="18"/>
                <w:szCs w:val="18"/>
              </w:rPr>
              <w:t>0.821</w:t>
            </w:r>
          </w:p>
        </w:tc>
        <w:tc>
          <w:tcPr>
            <w:tcW w:w="992" w:type="dxa"/>
            <w:tcBorders>
              <w:top w:val="single" w:sz="4" w:space="0" w:color="auto"/>
              <w:left w:val="single" w:sz="4" w:space="0" w:color="auto"/>
            </w:tcBorders>
            <w:vAlign w:val="center"/>
          </w:tcPr>
          <w:p w14:paraId="22C5C237" w14:textId="77777777" w:rsidR="009C6D09" w:rsidRPr="00A03C7E" w:rsidRDefault="00EC37D5" w:rsidP="00C02A85">
            <w:pPr>
              <w:jc w:val="center"/>
              <w:rPr>
                <w:rFonts w:cs="Helvetica"/>
                <w:bCs/>
                <w:iCs/>
                <w:sz w:val="20"/>
                <w:szCs w:val="20"/>
              </w:rPr>
            </w:pPr>
            <w:r>
              <w:rPr>
                <w:bCs/>
                <w:iCs/>
                <w:sz w:val="18"/>
                <w:szCs w:val="18"/>
              </w:rPr>
              <w:t>0.818</w:t>
            </w:r>
          </w:p>
        </w:tc>
      </w:tr>
      <w:tr w:rsidR="009C6D09" w14:paraId="373BB8D6" w14:textId="77777777" w:rsidTr="00C02A85">
        <w:trPr>
          <w:trHeight w:val="288"/>
          <w:jc w:val="center"/>
        </w:trPr>
        <w:tc>
          <w:tcPr>
            <w:tcW w:w="1424" w:type="dxa"/>
            <w:tcBorders>
              <w:bottom w:val="single" w:sz="4" w:space="0" w:color="auto"/>
              <w:right w:val="single" w:sz="4" w:space="0" w:color="auto"/>
            </w:tcBorders>
            <w:vAlign w:val="center"/>
          </w:tcPr>
          <w:p w14:paraId="1B357FB3" w14:textId="77777777" w:rsidR="009C6D09" w:rsidRPr="00A03C7E" w:rsidRDefault="009C6D09" w:rsidP="00C02A85">
            <w:pPr>
              <w:rPr>
                <w:rFonts w:cs="Helvetica"/>
                <w:bCs/>
                <w:iCs/>
                <w:sz w:val="20"/>
                <w:szCs w:val="20"/>
              </w:rPr>
            </w:pPr>
            <w:r w:rsidRPr="00A03C7E">
              <w:rPr>
                <w:rFonts w:cs="Helvetica"/>
                <w:bCs/>
                <w:iCs/>
                <w:sz w:val="20"/>
                <w:szCs w:val="20"/>
              </w:rPr>
              <w:t>SADE-2</w:t>
            </w:r>
          </w:p>
        </w:tc>
        <w:tc>
          <w:tcPr>
            <w:tcW w:w="1128" w:type="dxa"/>
            <w:tcBorders>
              <w:left w:val="single" w:sz="4" w:space="0" w:color="auto"/>
              <w:bottom w:val="single" w:sz="4" w:space="0" w:color="auto"/>
              <w:right w:val="single" w:sz="4" w:space="0" w:color="auto"/>
            </w:tcBorders>
            <w:vAlign w:val="center"/>
          </w:tcPr>
          <w:p w14:paraId="6E70C932" w14:textId="77777777" w:rsidR="009C6D09" w:rsidRPr="00A03C7E" w:rsidRDefault="00D04CE7" w:rsidP="00C02A85">
            <w:pPr>
              <w:ind w:right="-105"/>
              <w:jc w:val="center"/>
              <w:rPr>
                <w:bCs/>
                <w:iCs/>
                <w:sz w:val="20"/>
                <w:szCs w:val="20"/>
              </w:rPr>
            </w:pPr>
            <w:r>
              <w:rPr>
                <w:rFonts w:cs="Helvetica"/>
                <w:bCs/>
                <w:iCs/>
                <w:sz w:val="18"/>
                <w:szCs w:val="18"/>
              </w:rPr>
              <w:t>0.832</w:t>
            </w:r>
          </w:p>
        </w:tc>
        <w:tc>
          <w:tcPr>
            <w:tcW w:w="1276" w:type="dxa"/>
            <w:tcBorders>
              <w:left w:val="single" w:sz="4" w:space="0" w:color="auto"/>
              <w:bottom w:val="single" w:sz="4" w:space="0" w:color="auto"/>
              <w:right w:val="single" w:sz="4" w:space="0" w:color="auto"/>
            </w:tcBorders>
            <w:vAlign w:val="center"/>
          </w:tcPr>
          <w:p w14:paraId="77E374D4" w14:textId="77777777" w:rsidR="009C6D09" w:rsidRPr="00A03C7E" w:rsidRDefault="00EC37D5" w:rsidP="00C02A85">
            <w:pPr>
              <w:jc w:val="center"/>
              <w:rPr>
                <w:rFonts w:cs="Helvetica"/>
                <w:bCs/>
                <w:iCs/>
                <w:sz w:val="20"/>
                <w:szCs w:val="20"/>
              </w:rPr>
            </w:pPr>
            <w:r>
              <w:rPr>
                <w:rFonts w:cs="Helvetica"/>
                <w:bCs/>
                <w:iCs/>
                <w:sz w:val="18"/>
                <w:szCs w:val="18"/>
              </w:rPr>
              <w:t>0.814</w:t>
            </w:r>
          </w:p>
        </w:tc>
        <w:tc>
          <w:tcPr>
            <w:tcW w:w="992" w:type="dxa"/>
            <w:tcBorders>
              <w:left w:val="single" w:sz="4" w:space="0" w:color="auto"/>
              <w:bottom w:val="single" w:sz="4" w:space="0" w:color="auto"/>
            </w:tcBorders>
            <w:vAlign w:val="center"/>
          </w:tcPr>
          <w:p w14:paraId="6C05D7FB" w14:textId="77777777" w:rsidR="009C6D09" w:rsidRPr="00A03C7E" w:rsidRDefault="00EC37D5" w:rsidP="00C02A85">
            <w:pPr>
              <w:jc w:val="center"/>
              <w:rPr>
                <w:rFonts w:cs="Helvetica"/>
                <w:bCs/>
                <w:iCs/>
                <w:sz w:val="20"/>
                <w:szCs w:val="20"/>
              </w:rPr>
            </w:pPr>
            <w:r>
              <w:rPr>
                <w:rFonts w:cs="Helvetica"/>
                <w:bCs/>
                <w:iCs/>
                <w:sz w:val="18"/>
                <w:szCs w:val="18"/>
              </w:rPr>
              <w:t>0.803</w:t>
            </w:r>
          </w:p>
        </w:tc>
      </w:tr>
    </w:tbl>
    <w:p w14:paraId="092EBEF0" w14:textId="77777777" w:rsidR="00832430" w:rsidRDefault="007F4E99" w:rsidP="009C6D09">
      <w:pPr>
        <w:jc w:val="both"/>
        <w:rPr>
          <w:rFonts w:ascii="Arial" w:hAnsi="Arial" w:cs="Arial"/>
          <w:b/>
        </w:rPr>
      </w:pPr>
      <w:r w:rsidRPr="007F4E99">
        <w:rPr>
          <w:rFonts w:ascii="Arial" w:hAnsi="Arial" w:cs="Arial"/>
          <w:b/>
          <w:noProof/>
        </w:rPr>
        <w:lastRenderedPageBreak/>
        <w:drawing>
          <wp:anchor distT="0" distB="0" distL="114300" distR="114300" simplePos="0" relativeHeight="251658240" behindDoc="0" locked="0" layoutInCell="1" allowOverlap="1" wp14:anchorId="288BFE44" wp14:editId="1DA63BB7">
            <wp:simplePos x="1276350" y="914400"/>
            <wp:positionH relativeFrom="column">
              <wp:align>left</wp:align>
            </wp:positionH>
            <wp:positionV relativeFrom="paragraph">
              <wp:align>top</wp:align>
            </wp:positionV>
            <wp:extent cx="4172107" cy="2592000"/>
            <wp:effectExtent l="0" t="0" r="0" b="0"/>
            <wp:wrapSquare wrapText="bothSides"/>
            <wp:docPr id="2048865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865767" name=""/>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172107" cy="2592000"/>
                    </a:xfrm>
                    <a:prstGeom prst="rect">
                      <a:avLst/>
                    </a:prstGeom>
                  </pic:spPr>
                </pic:pic>
              </a:graphicData>
            </a:graphic>
          </wp:anchor>
        </w:drawing>
      </w:r>
    </w:p>
    <w:p w14:paraId="615FC4D1" w14:textId="77777777" w:rsidR="00832430" w:rsidRPr="00832430" w:rsidRDefault="00832430" w:rsidP="00832430">
      <w:pPr>
        <w:rPr>
          <w:rFonts w:ascii="Arial" w:hAnsi="Arial" w:cs="Arial"/>
        </w:rPr>
      </w:pPr>
    </w:p>
    <w:p w14:paraId="320E78A4" w14:textId="77777777" w:rsidR="00832430" w:rsidRPr="00832430" w:rsidRDefault="00832430" w:rsidP="00832430">
      <w:pPr>
        <w:rPr>
          <w:rFonts w:ascii="Arial" w:hAnsi="Arial" w:cs="Arial"/>
        </w:rPr>
      </w:pPr>
    </w:p>
    <w:p w14:paraId="703708F0" w14:textId="77777777" w:rsidR="00832430" w:rsidRPr="00832430" w:rsidRDefault="00832430" w:rsidP="00832430">
      <w:pPr>
        <w:rPr>
          <w:rFonts w:ascii="Arial" w:hAnsi="Arial" w:cs="Arial"/>
        </w:rPr>
      </w:pPr>
    </w:p>
    <w:p w14:paraId="0A5EC578" w14:textId="77777777" w:rsidR="00832430" w:rsidRPr="00832430" w:rsidRDefault="00832430" w:rsidP="00832430">
      <w:pPr>
        <w:rPr>
          <w:rFonts w:ascii="Arial" w:hAnsi="Arial" w:cs="Arial"/>
        </w:rPr>
      </w:pPr>
    </w:p>
    <w:p w14:paraId="70CA3DD2" w14:textId="77777777" w:rsidR="00832430" w:rsidRPr="00832430" w:rsidRDefault="00832430" w:rsidP="00832430">
      <w:pPr>
        <w:rPr>
          <w:rFonts w:ascii="Arial" w:hAnsi="Arial" w:cs="Arial"/>
        </w:rPr>
      </w:pPr>
    </w:p>
    <w:p w14:paraId="19B28818" w14:textId="77777777" w:rsidR="00832430" w:rsidRPr="00832430" w:rsidRDefault="00832430" w:rsidP="00832430">
      <w:pPr>
        <w:rPr>
          <w:rFonts w:ascii="Arial" w:hAnsi="Arial" w:cs="Arial"/>
        </w:rPr>
      </w:pPr>
    </w:p>
    <w:p w14:paraId="711BBC49" w14:textId="77777777" w:rsidR="00832430" w:rsidRPr="00832430" w:rsidRDefault="00832430" w:rsidP="00832430">
      <w:pPr>
        <w:rPr>
          <w:rFonts w:ascii="Arial" w:hAnsi="Arial" w:cs="Arial"/>
        </w:rPr>
      </w:pPr>
    </w:p>
    <w:p w14:paraId="501325DE" w14:textId="77777777" w:rsidR="00832430" w:rsidRDefault="00832430" w:rsidP="009C6D09">
      <w:pPr>
        <w:jc w:val="both"/>
        <w:rPr>
          <w:rFonts w:ascii="Arial" w:hAnsi="Arial" w:cs="Arial"/>
          <w:b/>
        </w:rPr>
      </w:pPr>
    </w:p>
    <w:p w14:paraId="09A09E7A" w14:textId="77777777" w:rsidR="009C6D09" w:rsidRDefault="00832430" w:rsidP="009C6D09">
      <w:pPr>
        <w:jc w:val="both"/>
        <w:rPr>
          <w:rFonts w:ascii="Arial" w:hAnsi="Arial" w:cs="Arial"/>
          <w:b/>
        </w:rPr>
      </w:pPr>
      <w:r>
        <w:rPr>
          <w:rFonts w:ascii="Arial" w:hAnsi="Arial" w:cs="Arial"/>
          <w:b/>
        </w:rPr>
        <w:br w:type="textWrapping" w:clear="all"/>
      </w:r>
    </w:p>
    <w:p w14:paraId="71EC6637" w14:textId="77777777" w:rsidR="009C6D09" w:rsidRDefault="009C6D09" w:rsidP="009C6D09">
      <w:pPr>
        <w:jc w:val="both"/>
        <w:rPr>
          <w:rFonts w:ascii="Arial" w:hAnsi="Arial" w:cs="Arial"/>
          <w:b/>
        </w:rPr>
      </w:pPr>
      <w:r>
        <w:rPr>
          <w:rFonts w:ascii="Arial" w:hAnsi="Arial" w:cs="Arial"/>
          <w:b/>
        </w:rPr>
        <w:t xml:space="preserve">Figure 9. </w:t>
      </w:r>
      <w:r w:rsidR="00C02A85">
        <w:rPr>
          <w:rFonts w:ascii="Arial" w:hAnsi="Arial" w:cs="Arial"/>
          <w:b/>
        </w:rPr>
        <w:t xml:space="preserve">Total deformation </w:t>
      </w:r>
      <w:r w:rsidR="002E3D3C">
        <w:rPr>
          <w:rFonts w:ascii="Arial" w:hAnsi="Arial" w:cs="Arial"/>
          <w:b/>
        </w:rPr>
        <w:t>(</w:t>
      </w:r>
      <w:r>
        <w:rPr>
          <w:rFonts w:ascii="Arial" w:hAnsi="Arial" w:cs="Arial"/>
          <w:b/>
        </w:rPr>
        <w:t xml:space="preserve">Max. </w:t>
      </w:r>
      <w:r w:rsidR="00C02A85">
        <w:rPr>
          <w:rFonts w:ascii="Arial" w:hAnsi="Arial" w:cs="Arial"/>
          <w:b/>
        </w:rPr>
        <w:t>deflection</w:t>
      </w:r>
      <w:r w:rsidR="002E3D3C">
        <w:rPr>
          <w:rFonts w:ascii="Arial" w:hAnsi="Arial" w:cs="Arial"/>
          <w:b/>
        </w:rPr>
        <w:t>)</w:t>
      </w:r>
      <w:r>
        <w:rPr>
          <w:rFonts w:ascii="Arial" w:hAnsi="Arial" w:cs="Arial"/>
          <w:b/>
        </w:rPr>
        <w:t xml:space="preserve"> </w:t>
      </w:r>
      <w:r w:rsidRPr="00630A3D">
        <w:rPr>
          <w:rFonts w:ascii="Arial" w:hAnsi="Arial" w:cs="Arial"/>
          <w:b/>
        </w:rPr>
        <w:t xml:space="preserve">of </w:t>
      </w:r>
      <w:r>
        <w:rPr>
          <w:rFonts w:ascii="Arial" w:hAnsi="Arial" w:cs="Arial"/>
          <w:b/>
        </w:rPr>
        <w:t>SADE-1</w:t>
      </w:r>
      <w:r w:rsidR="002E3D3C">
        <w:rPr>
          <w:rFonts w:ascii="Arial" w:hAnsi="Arial" w:cs="Arial"/>
          <w:b/>
        </w:rPr>
        <w:t>,</w:t>
      </w:r>
      <w:r>
        <w:rPr>
          <w:rFonts w:ascii="Arial" w:hAnsi="Arial" w:cs="Arial"/>
          <w:b/>
        </w:rPr>
        <w:t xml:space="preserve"> SADE-2 </w:t>
      </w:r>
      <w:r w:rsidRPr="00630A3D">
        <w:rPr>
          <w:rFonts w:ascii="Arial" w:hAnsi="Arial" w:cs="Arial"/>
          <w:b/>
        </w:rPr>
        <w:t>with plastic oil blends.</w:t>
      </w:r>
    </w:p>
    <w:p w14:paraId="151A3927" w14:textId="77777777" w:rsidR="00520CB0" w:rsidRPr="00520CB0" w:rsidRDefault="00520CB0" w:rsidP="00520CB0">
      <w:pPr>
        <w:rPr>
          <w:rFonts w:ascii="Arial" w:hAnsi="Arial" w:cs="Arial"/>
        </w:rPr>
      </w:pPr>
    </w:p>
    <w:p w14:paraId="530CA16A" w14:textId="77777777" w:rsidR="007D379D" w:rsidRDefault="005A2184" w:rsidP="003D3BC6">
      <w:pPr>
        <w:jc w:val="both"/>
        <w:rPr>
          <w:bCs/>
          <w:iCs/>
        </w:rPr>
      </w:pPr>
      <w:r w:rsidRPr="005A2184">
        <w:rPr>
          <w:bCs/>
          <w:iCs/>
        </w:rPr>
        <w:t>The total deformation evaluated through the maximum deflection (in MM) occurred throughout the piston with 2.6mm airgap in SADE-1 and 2.8mm airgap in SADE-2 is an indication of any change in the structural integrity. This is manifested by comparing the values of max</w:t>
      </w:r>
      <w:r>
        <w:rPr>
          <w:bCs/>
          <w:iCs/>
        </w:rPr>
        <w:t>imum</w:t>
      </w:r>
      <w:r w:rsidRPr="005A2184">
        <w:rPr>
          <w:bCs/>
          <w:iCs/>
        </w:rPr>
        <w:t xml:space="preserve"> deflection </w:t>
      </w:r>
      <w:r>
        <w:rPr>
          <w:bCs/>
          <w:iCs/>
        </w:rPr>
        <w:t xml:space="preserve">occurred in </w:t>
      </w:r>
      <w:r w:rsidRPr="005A2184">
        <w:rPr>
          <w:bCs/>
          <w:iCs/>
        </w:rPr>
        <w:t>SADE-1 and SADE-2</w:t>
      </w:r>
      <w:r>
        <w:rPr>
          <w:bCs/>
          <w:iCs/>
        </w:rPr>
        <w:t xml:space="preserve"> when fueled with the plastic oil blends</w:t>
      </w:r>
      <w:r w:rsidRPr="005A2184">
        <w:rPr>
          <w:bCs/>
          <w:iCs/>
        </w:rPr>
        <w:t>.</w:t>
      </w:r>
      <w:r>
        <w:rPr>
          <w:bCs/>
          <w:iCs/>
        </w:rPr>
        <w:t xml:space="preserve"> The Maximum deflection is the lowest in SADE-2 with PBO30</w:t>
      </w:r>
      <w:r w:rsidR="00A943C6">
        <w:rPr>
          <w:bCs/>
          <w:iCs/>
        </w:rPr>
        <w:t xml:space="preserve"> at 0.803mm which is 1.8% lower than the Maximum deflection in SADE-1 with PBO30, which is rather a negligibly small value. However, the PBO50 blend had a deflection of 0.835mm in SADE-1 which was highest among both </w:t>
      </w:r>
      <w:r w:rsidR="00F923C1">
        <w:rPr>
          <w:bCs/>
          <w:iCs/>
        </w:rPr>
        <w:t>all versions and was particularly higher than the deflection of SADE-2 with PBO30 at 0.803mm</w:t>
      </w:r>
      <w:r w:rsidR="00A5447B">
        <w:rPr>
          <w:bCs/>
          <w:iCs/>
        </w:rPr>
        <w:t xml:space="preserve">, which is considerably higher which consequently translates into a harsher and noisy operation of the engine. This renders the PBO50 completely unfavorable for use as a fuel in the CI engine, either in a conventional engine without any air-gap, or SADE-1 and SADE-2. This establishes that providing an airgap insulation provides a wide range of opportunities in using various alternative fuels without compromising on the performance. </w:t>
      </w:r>
    </w:p>
    <w:p w14:paraId="5E81E547" w14:textId="77777777" w:rsidR="007D379D" w:rsidRDefault="007D379D" w:rsidP="003D3BC6">
      <w:pPr>
        <w:jc w:val="both"/>
        <w:rPr>
          <w:bCs/>
          <w:iCs/>
        </w:rPr>
      </w:pPr>
    </w:p>
    <w:p w14:paraId="29EFE06C" w14:textId="2699348E" w:rsidR="00520CB0" w:rsidRPr="005A2184" w:rsidRDefault="00A5447B" w:rsidP="003D3BC6">
      <w:pPr>
        <w:jc w:val="both"/>
        <w:rPr>
          <w:bCs/>
          <w:iCs/>
        </w:rPr>
      </w:pPr>
      <w:r>
        <w:rPr>
          <w:bCs/>
          <w:iCs/>
        </w:rPr>
        <w:t>While it can be forecasted that SADE-2 with PBO30 can be a promising alternative to CE with diesel based on the results of the thermal and structural analysis</w:t>
      </w:r>
      <w:r w:rsidR="007A4444">
        <w:rPr>
          <w:bCs/>
          <w:iCs/>
        </w:rPr>
        <w:t xml:space="preserve">, the data obtained from the </w:t>
      </w:r>
      <w:r>
        <w:rPr>
          <w:bCs/>
          <w:iCs/>
        </w:rPr>
        <w:t>experiment</w:t>
      </w:r>
      <w:r w:rsidR="007A4444">
        <w:rPr>
          <w:bCs/>
          <w:iCs/>
        </w:rPr>
        <w:t xml:space="preserve">al work performed </w:t>
      </w:r>
      <w:r>
        <w:rPr>
          <w:bCs/>
          <w:iCs/>
        </w:rPr>
        <w:t>so as to evaluate the performance and the exhaust emissions of SADE-1, SADE-2 with plastic oil blends</w:t>
      </w:r>
      <w:r w:rsidR="007A4444">
        <w:rPr>
          <w:bCs/>
          <w:iCs/>
        </w:rPr>
        <w:t xml:space="preserve"> can</w:t>
      </w:r>
      <w:r>
        <w:rPr>
          <w:bCs/>
          <w:iCs/>
        </w:rPr>
        <w:t xml:space="preserve"> </w:t>
      </w:r>
      <w:r w:rsidR="007A4444">
        <w:rPr>
          <w:bCs/>
          <w:iCs/>
        </w:rPr>
        <w:t xml:space="preserve">be validated with the simulation results and corelated with </w:t>
      </w:r>
      <w:r>
        <w:rPr>
          <w:bCs/>
          <w:iCs/>
        </w:rPr>
        <w:t xml:space="preserve">the results with those of CE with diesel at standard operating conditions.        </w:t>
      </w:r>
      <w:r w:rsidR="005A2184" w:rsidRPr="005A2184">
        <w:rPr>
          <w:bCs/>
          <w:iCs/>
        </w:rPr>
        <w:t xml:space="preserve"> </w:t>
      </w:r>
    </w:p>
    <w:p w14:paraId="728146E7" w14:textId="77777777" w:rsidR="002E3D3C" w:rsidRDefault="002E3D3C" w:rsidP="00441B6F">
      <w:pPr>
        <w:pStyle w:val="ConcHead"/>
        <w:spacing w:after="0"/>
        <w:jc w:val="both"/>
        <w:rPr>
          <w:rFonts w:ascii="Arial" w:hAnsi="Arial" w:cs="Arial"/>
        </w:rPr>
      </w:pPr>
    </w:p>
    <w:p w14:paraId="648A0A8B" w14:textId="77777777" w:rsidR="00B01FCD" w:rsidRPr="00647378" w:rsidRDefault="00784DD8" w:rsidP="00441B6F">
      <w:pPr>
        <w:pStyle w:val="ConcHead"/>
        <w:spacing w:after="0"/>
        <w:jc w:val="both"/>
        <w:rPr>
          <w:rFonts w:ascii="Arial" w:hAnsi="Arial" w:cs="Arial"/>
        </w:rPr>
      </w:pPr>
      <w:r>
        <w:rPr>
          <w:rFonts w:ascii="Arial" w:hAnsi="Arial" w:cs="Arial"/>
        </w:rPr>
        <w:t>5</w:t>
      </w:r>
      <w:r w:rsidR="00000F8F" w:rsidRPr="00647378">
        <w:rPr>
          <w:rFonts w:ascii="Arial" w:hAnsi="Arial" w:cs="Arial"/>
        </w:rPr>
        <w:t xml:space="preserve">. </w:t>
      </w:r>
      <w:r w:rsidR="00B01FCD" w:rsidRPr="00647378">
        <w:rPr>
          <w:rFonts w:ascii="Arial" w:hAnsi="Arial" w:cs="Arial"/>
        </w:rPr>
        <w:t>Conclusion</w:t>
      </w:r>
      <w:r>
        <w:rPr>
          <w:rFonts w:ascii="Arial" w:hAnsi="Arial" w:cs="Arial"/>
        </w:rPr>
        <w:t>S</w:t>
      </w:r>
    </w:p>
    <w:p w14:paraId="1EC375CD" w14:textId="77777777" w:rsidR="00790ADA" w:rsidRPr="00647378" w:rsidRDefault="00790ADA" w:rsidP="00441B6F">
      <w:pPr>
        <w:pStyle w:val="ConcHead"/>
        <w:spacing w:after="0"/>
        <w:jc w:val="both"/>
        <w:rPr>
          <w:rFonts w:ascii="Arial" w:hAnsi="Arial" w:cs="Arial"/>
        </w:rPr>
      </w:pPr>
    </w:p>
    <w:p w14:paraId="4B8B0440" w14:textId="77777777" w:rsidR="00790ADA" w:rsidRPr="00FA3B43" w:rsidRDefault="00092ED0" w:rsidP="005D43B5">
      <w:pPr>
        <w:pStyle w:val="Body"/>
        <w:numPr>
          <w:ilvl w:val="0"/>
          <w:numId w:val="36"/>
        </w:numPr>
        <w:tabs>
          <w:tab w:val="left" w:pos="284"/>
        </w:tabs>
        <w:spacing w:after="0"/>
        <w:ind w:left="284" w:hanging="284"/>
        <w:rPr>
          <w:rFonts w:ascii="Arial" w:hAnsi="Arial" w:cs="Arial"/>
        </w:rPr>
      </w:pPr>
      <w:r w:rsidRPr="00FA3B43">
        <w:rPr>
          <w:rFonts w:ascii="Arial" w:hAnsi="Arial" w:cs="Arial"/>
        </w:rPr>
        <w:t>The heat dissipated was the highest in SADE-1 with PBO50 at 85.95%</w:t>
      </w:r>
      <w:r w:rsidR="00FA3B43" w:rsidRPr="00FA3B43">
        <w:rPr>
          <w:rFonts w:ascii="Arial" w:hAnsi="Arial" w:cs="Arial"/>
        </w:rPr>
        <w:t xml:space="preserve"> </w:t>
      </w:r>
      <w:r w:rsidR="00FA3B43">
        <w:rPr>
          <w:rFonts w:ascii="Arial" w:hAnsi="Arial" w:cs="Arial"/>
        </w:rPr>
        <w:t>which is 7.3% higher than that of SADE-2 with PBO50. Also, the</w:t>
      </w:r>
      <w:r w:rsidR="00FA3B43" w:rsidRPr="00FA3B43">
        <w:rPr>
          <w:rFonts w:ascii="Arial" w:hAnsi="Arial" w:cs="Arial"/>
        </w:rPr>
        <w:t xml:space="preserve"> </w:t>
      </w:r>
      <w:r w:rsidR="00FA3B43">
        <w:rPr>
          <w:rFonts w:ascii="Arial" w:hAnsi="Arial" w:cs="Arial"/>
        </w:rPr>
        <w:t xml:space="preserve">% heat dissipated was the lowest </w:t>
      </w:r>
      <w:r w:rsidR="00830145" w:rsidRPr="00FA3B43">
        <w:rPr>
          <w:rFonts w:ascii="Arial" w:hAnsi="Arial" w:cs="Arial"/>
        </w:rPr>
        <w:t xml:space="preserve">in </w:t>
      </w:r>
      <w:r w:rsidRPr="00FA3B43">
        <w:rPr>
          <w:rFonts w:ascii="Arial" w:hAnsi="Arial" w:cs="Arial"/>
        </w:rPr>
        <w:t>SADE-2</w:t>
      </w:r>
      <w:r w:rsidR="00435286" w:rsidRPr="00FA3B43">
        <w:rPr>
          <w:rFonts w:ascii="Arial" w:hAnsi="Arial" w:cs="Arial"/>
        </w:rPr>
        <w:t xml:space="preserve"> </w:t>
      </w:r>
      <w:r w:rsidRPr="00FA3B43">
        <w:rPr>
          <w:rFonts w:ascii="Arial" w:hAnsi="Arial" w:cs="Arial"/>
        </w:rPr>
        <w:t xml:space="preserve">with </w:t>
      </w:r>
      <w:r w:rsidR="00830145" w:rsidRPr="00FA3B43">
        <w:rPr>
          <w:rFonts w:ascii="Arial" w:hAnsi="Arial" w:cs="Arial"/>
        </w:rPr>
        <w:t>PBO30</w:t>
      </w:r>
      <w:r w:rsidR="00BE539A" w:rsidRPr="00FA3B43">
        <w:rPr>
          <w:rFonts w:ascii="Arial" w:hAnsi="Arial" w:cs="Arial"/>
        </w:rPr>
        <w:t xml:space="preserve"> at </w:t>
      </w:r>
      <w:r w:rsidR="00435286" w:rsidRPr="00FA3B43">
        <w:rPr>
          <w:rFonts w:ascii="Arial" w:hAnsi="Arial" w:cs="Arial"/>
        </w:rPr>
        <w:t>59</w:t>
      </w:r>
      <w:r w:rsidR="00BE539A" w:rsidRPr="00FA3B43">
        <w:rPr>
          <w:rFonts w:ascii="Arial" w:hAnsi="Arial" w:cs="Arial"/>
        </w:rPr>
        <w:t>.58%</w:t>
      </w:r>
      <w:r w:rsidR="00695AAE" w:rsidRPr="00FA3B43">
        <w:rPr>
          <w:rFonts w:ascii="Arial" w:hAnsi="Arial" w:cs="Arial"/>
        </w:rPr>
        <w:t xml:space="preserve">, which is </w:t>
      </w:r>
      <w:r w:rsidRPr="00FA3B43">
        <w:rPr>
          <w:bCs/>
          <w:iCs/>
        </w:rPr>
        <w:t>6.88% lower than th</w:t>
      </w:r>
      <w:r w:rsidR="00FA3B43">
        <w:rPr>
          <w:bCs/>
          <w:iCs/>
        </w:rPr>
        <w:t xml:space="preserve">at of </w:t>
      </w:r>
      <w:r w:rsidRPr="00FA3B43">
        <w:rPr>
          <w:bCs/>
          <w:iCs/>
        </w:rPr>
        <w:t>SADE-1 with PBO30.</w:t>
      </w:r>
    </w:p>
    <w:p w14:paraId="2F2EEFBB" w14:textId="77777777" w:rsidR="00830145" w:rsidRDefault="00830145" w:rsidP="00D429DF">
      <w:pPr>
        <w:pStyle w:val="Body"/>
        <w:tabs>
          <w:tab w:val="left" w:pos="284"/>
        </w:tabs>
        <w:spacing w:after="0"/>
        <w:ind w:left="284"/>
        <w:rPr>
          <w:rFonts w:ascii="Arial" w:hAnsi="Arial" w:cs="Arial"/>
        </w:rPr>
      </w:pPr>
    </w:p>
    <w:p w14:paraId="36AFA2AA" w14:textId="4090C4D4" w:rsidR="003D3BC6" w:rsidRDefault="00435286" w:rsidP="00D429DF">
      <w:pPr>
        <w:pStyle w:val="Body"/>
        <w:numPr>
          <w:ilvl w:val="0"/>
          <w:numId w:val="36"/>
        </w:numPr>
        <w:tabs>
          <w:tab w:val="left" w:pos="284"/>
        </w:tabs>
        <w:spacing w:after="0"/>
        <w:ind w:left="284" w:hanging="284"/>
        <w:rPr>
          <w:rFonts w:ascii="Arial" w:hAnsi="Arial" w:cs="Arial"/>
        </w:rPr>
      </w:pPr>
      <w:r>
        <w:rPr>
          <w:rFonts w:ascii="Arial" w:hAnsi="Arial" w:cs="Arial"/>
        </w:rPr>
        <w:t xml:space="preserve">Both Max. </w:t>
      </w:r>
      <w:r w:rsidR="008B2A41">
        <w:rPr>
          <w:rFonts w:ascii="Arial" w:hAnsi="Arial" w:cs="Arial"/>
        </w:rPr>
        <w:t>V</w:t>
      </w:r>
      <w:r>
        <w:rPr>
          <w:rFonts w:ascii="Arial" w:hAnsi="Arial" w:cs="Arial"/>
        </w:rPr>
        <w:t xml:space="preserve">on-mises stress were the lowest </w:t>
      </w:r>
      <w:r w:rsidR="00FA3B43">
        <w:rPr>
          <w:rFonts w:ascii="Arial" w:hAnsi="Arial" w:cs="Arial"/>
        </w:rPr>
        <w:t xml:space="preserve">in SADE-2 with </w:t>
      </w:r>
      <w:r>
        <w:rPr>
          <w:rFonts w:ascii="Arial" w:hAnsi="Arial" w:cs="Arial"/>
        </w:rPr>
        <w:t xml:space="preserve">PBO30 at </w:t>
      </w:r>
      <w:r w:rsidR="00D16EF7">
        <w:rPr>
          <w:rFonts w:ascii="Arial" w:hAnsi="Arial" w:cs="Arial"/>
        </w:rPr>
        <w:t>6.78</w:t>
      </w:r>
      <w:r w:rsidR="008B2A41">
        <w:rPr>
          <w:rFonts w:ascii="Arial" w:hAnsi="Arial" w:cs="Arial"/>
        </w:rPr>
        <w:t xml:space="preserve"> </w:t>
      </w:r>
      <w:r w:rsidR="00D16EF7">
        <w:rPr>
          <w:rFonts w:ascii="Arial" w:hAnsi="Arial" w:cs="Arial"/>
        </w:rPr>
        <w:t>KN/mm</w:t>
      </w:r>
      <w:r w:rsidR="00D16EF7" w:rsidRPr="00D16EF7">
        <w:rPr>
          <w:rFonts w:ascii="Arial" w:hAnsi="Arial" w:cs="Arial"/>
          <w:vertAlign w:val="superscript"/>
        </w:rPr>
        <w:t>2</w:t>
      </w:r>
      <w:r w:rsidR="00D16EF7">
        <w:rPr>
          <w:rFonts w:ascii="Arial" w:hAnsi="Arial" w:cs="Arial"/>
        </w:rPr>
        <w:t xml:space="preserve"> </w:t>
      </w:r>
      <w:r w:rsidR="00FA3B43">
        <w:rPr>
          <w:rFonts w:ascii="Arial" w:hAnsi="Arial" w:cs="Arial"/>
        </w:rPr>
        <w:t xml:space="preserve">which were 7% and 3.4% lower than those of SADE-2 with PBO50 and PBO40 respectively, and Max. deflection was the lowest in SADE-2 with PBO30 at </w:t>
      </w:r>
      <w:r w:rsidR="00D16EF7">
        <w:rPr>
          <w:rFonts w:ascii="Arial" w:hAnsi="Arial" w:cs="Arial"/>
        </w:rPr>
        <w:t>0.803mm which w</w:t>
      </w:r>
      <w:r w:rsidR="00FA3B43">
        <w:rPr>
          <w:rFonts w:ascii="Arial" w:hAnsi="Arial" w:cs="Arial"/>
        </w:rPr>
        <w:t>as</w:t>
      </w:r>
      <w:r w:rsidR="00695AAE" w:rsidRPr="00695AAE">
        <w:rPr>
          <w:rFonts w:ascii="Arial" w:hAnsi="Arial" w:cs="Arial"/>
        </w:rPr>
        <w:t xml:space="preserve"> 2.7% </w:t>
      </w:r>
      <w:r w:rsidR="00FA3B43">
        <w:rPr>
          <w:rFonts w:ascii="Arial" w:hAnsi="Arial" w:cs="Arial"/>
        </w:rPr>
        <w:t xml:space="preserve">lower </w:t>
      </w:r>
      <w:r w:rsidR="00695AAE" w:rsidRPr="00695AAE">
        <w:rPr>
          <w:rFonts w:ascii="Arial" w:hAnsi="Arial" w:cs="Arial"/>
        </w:rPr>
        <w:t xml:space="preserve">and </w:t>
      </w:r>
      <w:r w:rsidR="00FA3B43">
        <w:rPr>
          <w:rFonts w:ascii="Arial" w:hAnsi="Arial" w:cs="Arial"/>
        </w:rPr>
        <w:t>1</w:t>
      </w:r>
      <w:r w:rsidR="00695AAE" w:rsidRPr="00695AAE">
        <w:rPr>
          <w:rFonts w:ascii="Arial" w:hAnsi="Arial" w:cs="Arial"/>
        </w:rPr>
        <w:t>.3% lesser than th</w:t>
      </w:r>
      <w:r w:rsidR="00FA3B43">
        <w:rPr>
          <w:rFonts w:ascii="Arial" w:hAnsi="Arial" w:cs="Arial"/>
        </w:rPr>
        <w:t>e max. deflection</w:t>
      </w:r>
      <w:r w:rsidR="00695AAE" w:rsidRPr="00695AAE">
        <w:rPr>
          <w:rFonts w:ascii="Arial" w:hAnsi="Arial" w:cs="Arial"/>
        </w:rPr>
        <w:t xml:space="preserve"> of </w:t>
      </w:r>
      <w:r w:rsidR="00FA3B43">
        <w:rPr>
          <w:rFonts w:ascii="Arial" w:hAnsi="Arial" w:cs="Arial"/>
        </w:rPr>
        <w:t xml:space="preserve">SADE-2 with </w:t>
      </w:r>
      <w:r w:rsidR="00695AAE" w:rsidRPr="00695AAE">
        <w:rPr>
          <w:rFonts w:ascii="Arial" w:hAnsi="Arial" w:cs="Arial"/>
        </w:rPr>
        <w:t>PBO50 and PBO40 respectively</w:t>
      </w:r>
      <w:r w:rsidR="003D3BC6">
        <w:rPr>
          <w:rFonts w:ascii="Arial" w:hAnsi="Arial" w:cs="Arial"/>
        </w:rPr>
        <w:t>.</w:t>
      </w:r>
    </w:p>
    <w:p w14:paraId="0B002369" w14:textId="77777777" w:rsidR="003D3BC6" w:rsidRDefault="003D3BC6" w:rsidP="003D3BC6">
      <w:pPr>
        <w:pStyle w:val="ListParagraph"/>
        <w:rPr>
          <w:rFonts w:ascii="Arial" w:hAnsi="Arial" w:cs="Arial"/>
        </w:rPr>
      </w:pPr>
    </w:p>
    <w:p w14:paraId="1F5B29D8" w14:textId="77777777" w:rsidR="00830145" w:rsidRDefault="003D3BC6" w:rsidP="00D429DF">
      <w:pPr>
        <w:pStyle w:val="Body"/>
        <w:numPr>
          <w:ilvl w:val="0"/>
          <w:numId w:val="36"/>
        </w:numPr>
        <w:tabs>
          <w:tab w:val="left" w:pos="284"/>
        </w:tabs>
        <w:spacing w:after="0"/>
        <w:ind w:left="284" w:hanging="284"/>
        <w:rPr>
          <w:rFonts w:ascii="Arial" w:hAnsi="Arial" w:cs="Arial"/>
        </w:rPr>
      </w:pPr>
      <w:r>
        <w:rPr>
          <w:rFonts w:ascii="Arial" w:hAnsi="Arial" w:cs="Arial"/>
        </w:rPr>
        <w:lastRenderedPageBreak/>
        <w:t>Providing an airgap thickness drastically reduced the amount of heat dissipated across the piston assembly, without compromising the structural integrity of the engine.</w:t>
      </w:r>
      <w:r w:rsidR="00D16EF7">
        <w:rPr>
          <w:rFonts w:ascii="Arial" w:hAnsi="Arial" w:cs="Arial"/>
        </w:rPr>
        <w:t xml:space="preserve"> </w:t>
      </w:r>
    </w:p>
    <w:p w14:paraId="480ABA26" w14:textId="77777777" w:rsidR="00945F47" w:rsidRDefault="00945F47" w:rsidP="00945F47">
      <w:pPr>
        <w:pStyle w:val="ListParagraph"/>
        <w:rPr>
          <w:rFonts w:ascii="Arial" w:hAnsi="Arial" w:cs="Arial"/>
        </w:rPr>
      </w:pPr>
    </w:p>
    <w:p w14:paraId="4C21CEE3" w14:textId="77777777" w:rsidR="00945F47" w:rsidRDefault="00945F47" w:rsidP="00945F47">
      <w:pPr>
        <w:pStyle w:val="Body"/>
        <w:tabs>
          <w:tab w:val="left" w:pos="284"/>
        </w:tabs>
        <w:spacing w:after="0"/>
        <w:rPr>
          <w:rFonts w:ascii="Arial" w:hAnsi="Arial" w:cs="Arial"/>
        </w:rPr>
      </w:pPr>
    </w:p>
    <w:p w14:paraId="5048B7D9" w14:textId="3EF2731A" w:rsidR="004E5D60" w:rsidRDefault="004E5D60" w:rsidP="00EF0F2B">
      <w:pPr>
        <w:pStyle w:val="ConcHead"/>
        <w:spacing w:after="0"/>
        <w:jc w:val="both"/>
        <w:rPr>
          <w:rFonts w:ascii="Arial" w:hAnsi="Arial" w:cs="Arial"/>
        </w:rPr>
      </w:pPr>
      <w:r w:rsidRPr="004E5D60">
        <w:rPr>
          <w:rFonts w:ascii="Arial" w:hAnsi="Arial" w:cs="Arial"/>
        </w:rPr>
        <w:t>COMPETING INTERESTS DISCLAIMER</w:t>
      </w:r>
    </w:p>
    <w:p w14:paraId="229149CD" w14:textId="77777777" w:rsidR="00EF0F2B" w:rsidRPr="004E5D60" w:rsidRDefault="00EF0F2B" w:rsidP="00EF0F2B">
      <w:pPr>
        <w:pStyle w:val="ConcHead"/>
        <w:spacing w:after="0"/>
        <w:jc w:val="both"/>
        <w:rPr>
          <w:rFonts w:ascii="Arial" w:hAnsi="Arial" w:cs="Arial"/>
        </w:rPr>
      </w:pPr>
    </w:p>
    <w:p w14:paraId="6CA2BBC4" w14:textId="10C1E8CF" w:rsidR="004E5D60" w:rsidRDefault="004E5D60" w:rsidP="00EF0F2B">
      <w:pPr>
        <w:pStyle w:val="Body"/>
        <w:tabs>
          <w:tab w:val="left" w:pos="284"/>
        </w:tabs>
        <w:spacing w:after="0"/>
        <w:rPr>
          <w:rFonts w:ascii="Arial" w:hAnsi="Arial" w:cs="Arial"/>
        </w:rPr>
      </w:pPr>
      <w:r w:rsidRPr="004E5D60">
        <w:rPr>
          <w:rFonts w:ascii="Arial" w:hAnsi="Arial" w:cs="Arial"/>
        </w:rPr>
        <w:t>Authors have declared that they have no known competing financial interests OR non-financial interests OR personal relationships that could have appeared to influence the work reported in this paper.</w:t>
      </w:r>
    </w:p>
    <w:p w14:paraId="4A3B9669" w14:textId="77777777" w:rsidR="004E5D60" w:rsidRDefault="004E5D60" w:rsidP="004E5D60">
      <w:pPr>
        <w:pStyle w:val="Body"/>
        <w:tabs>
          <w:tab w:val="left" w:pos="284"/>
        </w:tabs>
        <w:spacing w:after="0"/>
        <w:rPr>
          <w:rFonts w:ascii="Arial" w:hAnsi="Arial" w:cs="Arial"/>
        </w:rPr>
      </w:pPr>
    </w:p>
    <w:p w14:paraId="213F2A3D" w14:textId="77777777" w:rsidR="004E5D60" w:rsidRDefault="004E5D60" w:rsidP="004E5D60">
      <w:pPr>
        <w:pStyle w:val="Body"/>
        <w:tabs>
          <w:tab w:val="left" w:pos="284"/>
        </w:tabs>
        <w:spacing w:after="0"/>
        <w:rPr>
          <w:rFonts w:ascii="Arial" w:hAnsi="Arial" w:cs="Arial"/>
        </w:rPr>
      </w:pPr>
    </w:p>
    <w:p w14:paraId="77B59034" w14:textId="77777777" w:rsidR="003554A1" w:rsidRPr="00EF0F2B" w:rsidRDefault="003554A1" w:rsidP="00EF0F2B">
      <w:pPr>
        <w:pStyle w:val="ConcHead"/>
        <w:spacing w:after="0"/>
        <w:jc w:val="both"/>
        <w:rPr>
          <w:rFonts w:ascii="Arial" w:hAnsi="Arial" w:cs="Arial"/>
        </w:rPr>
      </w:pPr>
      <w:bookmarkStart w:id="0" w:name="_Hlk193540946"/>
      <w:bookmarkStart w:id="1" w:name="_Hlk183680988"/>
      <w:bookmarkStart w:id="2" w:name="_Hlk180402183"/>
      <w:bookmarkStart w:id="3" w:name="_Hlk197173371"/>
      <w:bookmarkStart w:id="4" w:name="_Hlk192511329"/>
      <w:r w:rsidRPr="00EF0F2B">
        <w:rPr>
          <w:rFonts w:ascii="Arial" w:hAnsi="Arial" w:cs="Arial"/>
        </w:rPr>
        <w:t>Disclaimer (Artificial intelligence)</w:t>
      </w:r>
    </w:p>
    <w:p w14:paraId="781949C9" w14:textId="77777777" w:rsidR="00EF0F2B" w:rsidRDefault="00EF0F2B" w:rsidP="00EF0F2B">
      <w:pPr>
        <w:pStyle w:val="Body"/>
        <w:tabs>
          <w:tab w:val="left" w:pos="284"/>
        </w:tabs>
        <w:spacing w:after="0"/>
        <w:rPr>
          <w:rFonts w:ascii="Arial" w:hAnsi="Arial" w:cs="Arial"/>
        </w:rPr>
      </w:pPr>
    </w:p>
    <w:p w14:paraId="002B3EA5" w14:textId="2F29F7EF" w:rsidR="003554A1" w:rsidRDefault="003554A1" w:rsidP="00EF0F2B">
      <w:pPr>
        <w:pStyle w:val="Body"/>
        <w:tabs>
          <w:tab w:val="left" w:pos="284"/>
        </w:tabs>
        <w:spacing w:after="0"/>
        <w:rPr>
          <w:rFonts w:ascii="Arial" w:hAnsi="Arial" w:cs="Arial"/>
        </w:rPr>
      </w:pPr>
      <w:r w:rsidRPr="00EF0F2B">
        <w:rPr>
          <w:rFonts w:ascii="Arial" w:hAnsi="Arial" w:cs="Arial"/>
        </w:rPr>
        <w:t xml:space="preserve">Author(s) hereby declare that NO generative AI technologies such as Large Language Models (ChatGPT, COPILOT, etc.) and text-to-image generators have been used during the writing or editing of this manuscript. </w:t>
      </w:r>
    </w:p>
    <w:p w14:paraId="575B95B8" w14:textId="77777777" w:rsidR="00EF0F2B" w:rsidRPr="00EF0F2B" w:rsidRDefault="00EF0F2B" w:rsidP="00EF0F2B">
      <w:pPr>
        <w:pStyle w:val="Body"/>
        <w:tabs>
          <w:tab w:val="left" w:pos="284"/>
        </w:tabs>
        <w:spacing w:after="0"/>
        <w:rPr>
          <w:rFonts w:ascii="Arial" w:hAnsi="Arial" w:cs="Arial"/>
        </w:rPr>
      </w:pPr>
    </w:p>
    <w:bookmarkEnd w:id="0"/>
    <w:bookmarkEnd w:id="1"/>
    <w:bookmarkEnd w:id="2"/>
    <w:bookmarkEnd w:id="3"/>
    <w:bookmarkEnd w:id="4"/>
    <w:p w14:paraId="77BD0DD5" w14:textId="77777777" w:rsidR="003554A1" w:rsidRDefault="003554A1" w:rsidP="004E5D60">
      <w:pPr>
        <w:pStyle w:val="Body"/>
        <w:tabs>
          <w:tab w:val="left" w:pos="284"/>
        </w:tabs>
        <w:spacing w:after="0"/>
        <w:rPr>
          <w:rFonts w:ascii="Arial" w:hAnsi="Arial" w:cs="Arial"/>
        </w:rPr>
      </w:pPr>
    </w:p>
    <w:p w14:paraId="07610DE0" w14:textId="77777777" w:rsidR="00B01FCD" w:rsidRPr="00647378" w:rsidRDefault="00B01FCD" w:rsidP="00441B6F">
      <w:pPr>
        <w:pStyle w:val="ReferHead"/>
        <w:spacing w:after="0"/>
        <w:jc w:val="both"/>
        <w:rPr>
          <w:rFonts w:ascii="Arial" w:hAnsi="Arial" w:cs="Arial"/>
        </w:rPr>
      </w:pPr>
      <w:r w:rsidRPr="00647378">
        <w:rPr>
          <w:rFonts w:ascii="Arial" w:hAnsi="Arial" w:cs="Arial"/>
        </w:rPr>
        <w:t>References</w:t>
      </w:r>
    </w:p>
    <w:p w14:paraId="315E0C03" w14:textId="77777777" w:rsidR="00790ADA" w:rsidRPr="00647378" w:rsidRDefault="00790ADA" w:rsidP="00441B6F">
      <w:pPr>
        <w:pStyle w:val="ReferHead"/>
        <w:spacing w:after="0"/>
        <w:jc w:val="both"/>
        <w:rPr>
          <w:rFonts w:ascii="Arial" w:hAnsi="Arial" w:cs="Arial"/>
        </w:rPr>
      </w:pPr>
    </w:p>
    <w:p w14:paraId="7FFFAD6C" w14:textId="77777777" w:rsidR="00072896" w:rsidRPr="00072896" w:rsidRDefault="00072896" w:rsidP="00971843">
      <w:pPr>
        <w:pStyle w:val="Body"/>
        <w:numPr>
          <w:ilvl w:val="0"/>
          <w:numId w:val="37"/>
        </w:numPr>
        <w:spacing w:after="0"/>
        <w:rPr>
          <w:rFonts w:ascii="Arial" w:hAnsi="Arial" w:cs="Arial"/>
          <w:lang w:val="en-IN"/>
        </w:rPr>
      </w:pPr>
      <w:r w:rsidRPr="00EF0F2B">
        <w:rPr>
          <w:rFonts w:ascii="Arial" w:hAnsi="Arial" w:cs="Arial"/>
          <w:lang w:val="sv-SE"/>
        </w:rPr>
        <w:t xml:space="preserve">Chiranjivi Dahal, Shacheendra Kishor Labh, Dipendra Sah. </w:t>
      </w:r>
      <w:r w:rsidRPr="002C0256">
        <w:rPr>
          <w:rFonts w:ascii="Arial" w:hAnsi="Arial" w:cs="Arial"/>
          <w:lang w:val="en-IN"/>
        </w:rPr>
        <w:t xml:space="preserve">(2023). </w:t>
      </w:r>
      <w:r w:rsidRPr="00072896">
        <w:rPr>
          <w:rFonts w:ascii="Arial" w:hAnsi="Arial" w:cs="Arial"/>
        </w:rPr>
        <w:t>Design and Thermal Analysis of Diesel Engine Piston</w:t>
      </w:r>
      <w:r>
        <w:rPr>
          <w:rFonts w:ascii="Arial" w:hAnsi="Arial" w:cs="Arial"/>
        </w:rPr>
        <w:t xml:space="preserve">. </w:t>
      </w:r>
      <w:r w:rsidRPr="00072896">
        <w:rPr>
          <w:rFonts w:ascii="Arial" w:hAnsi="Arial" w:cs="Arial"/>
        </w:rPr>
        <w:t>Nepal Engineers Association Gandaki Province Technical Journ</w:t>
      </w:r>
      <w:r>
        <w:rPr>
          <w:rFonts w:ascii="Arial" w:hAnsi="Arial" w:cs="Arial"/>
        </w:rPr>
        <w:t xml:space="preserve">al, Vol-03, pp:01-13. </w:t>
      </w:r>
    </w:p>
    <w:p w14:paraId="0EACFC60" w14:textId="77777777" w:rsidR="00072896" w:rsidRDefault="00072896" w:rsidP="00BF497F">
      <w:pPr>
        <w:pStyle w:val="Body"/>
        <w:spacing w:after="0"/>
        <w:rPr>
          <w:rFonts w:ascii="Arial" w:hAnsi="Arial" w:cs="Arial"/>
        </w:rPr>
      </w:pPr>
    </w:p>
    <w:p w14:paraId="1D5AB755" w14:textId="77777777" w:rsidR="00072896" w:rsidRDefault="00072896" w:rsidP="00971843">
      <w:pPr>
        <w:pStyle w:val="Body"/>
        <w:numPr>
          <w:ilvl w:val="0"/>
          <w:numId w:val="37"/>
        </w:numPr>
        <w:spacing w:after="0"/>
        <w:rPr>
          <w:rFonts w:ascii="Arial" w:hAnsi="Arial" w:cs="Arial"/>
        </w:rPr>
      </w:pPr>
      <w:r w:rsidRPr="00072896">
        <w:rPr>
          <w:rFonts w:ascii="Arial" w:hAnsi="Arial" w:cs="Arial"/>
        </w:rPr>
        <w:t>M Frătița, F Popescu, K Uzuneanu, I V Ion and C M Angheluță</w:t>
      </w:r>
      <w:r>
        <w:rPr>
          <w:rFonts w:ascii="Arial" w:hAnsi="Arial" w:cs="Arial"/>
        </w:rPr>
        <w:t xml:space="preserve">. (2019). </w:t>
      </w:r>
      <w:r w:rsidRPr="00072896">
        <w:rPr>
          <w:rFonts w:ascii="Arial" w:hAnsi="Arial" w:cs="Arial"/>
        </w:rPr>
        <w:t>About Structural and Thermal Analysis of Diesel Engine Piston Using Ansys Software</w:t>
      </w:r>
      <w:r>
        <w:rPr>
          <w:rFonts w:ascii="Arial" w:hAnsi="Arial" w:cs="Arial"/>
        </w:rPr>
        <w:t xml:space="preserve">. </w:t>
      </w:r>
      <w:r w:rsidRPr="00072896">
        <w:rPr>
          <w:rFonts w:ascii="Arial" w:hAnsi="Arial" w:cs="Arial"/>
        </w:rPr>
        <w:t>IOP Conf. Series: Materials Science and Engineering 595</w:t>
      </w:r>
      <w:r>
        <w:rPr>
          <w:rFonts w:ascii="Arial" w:hAnsi="Arial" w:cs="Arial"/>
        </w:rPr>
        <w:t>.</w:t>
      </w:r>
      <w:r w:rsidRPr="00072896">
        <w:rPr>
          <w:rFonts w:ascii="Arial" w:hAnsi="Arial" w:cs="Arial"/>
        </w:rPr>
        <w:t xml:space="preserve"> doi:10.1088/1757-899X/595/1/012041</w:t>
      </w:r>
    </w:p>
    <w:p w14:paraId="3C380428" w14:textId="77777777" w:rsidR="00072896" w:rsidRDefault="00072896" w:rsidP="00BF497F">
      <w:pPr>
        <w:pStyle w:val="Body"/>
        <w:spacing w:after="0"/>
        <w:rPr>
          <w:rFonts w:ascii="Arial" w:hAnsi="Arial" w:cs="Arial"/>
        </w:rPr>
      </w:pPr>
    </w:p>
    <w:p w14:paraId="4C0448EC" w14:textId="77777777" w:rsidR="00C96DB5" w:rsidRDefault="00C96DB5" w:rsidP="00971843">
      <w:pPr>
        <w:pStyle w:val="Body"/>
        <w:numPr>
          <w:ilvl w:val="0"/>
          <w:numId w:val="37"/>
        </w:numPr>
        <w:spacing w:after="0"/>
        <w:rPr>
          <w:rFonts w:ascii="Arial" w:hAnsi="Arial" w:cs="Arial"/>
        </w:rPr>
      </w:pPr>
      <w:r w:rsidRPr="00C96DB5">
        <w:rPr>
          <w:rFonts w:ascii="Arial" w:hAnsi="Arial" w:cs="Arial"/>
        </w:rPr>
        <w:t>K.</w:t>
      </w:r>
      <w:r>
        <w:rPr>
          <w:rFonts w:ascii="Arial" w:hAnsi="Arial" w:cs="Arial"/>
        </w:rPr>
        <w:t xml:space="preserve"> </w:t>
      </w:r>
      <w:r w:rsidRPr="00C96DB5">
        <w:rPr>
          <w:rFonts w:ascii="Arial" w:hAnsi="Arial" w:cs="Arial"/>
        </w:rPr>
        <w:t>Vengatesvaran, N.</w:t>
      </w:r>
      <w:r>
        <w:rPr>
          <w:rFonts w:ascii="Arial" w:hAnsi="Arial" w:cs="Arial"/>
        </w:rPr>
        <w:t xml:space="preserve"> </w:t>
      </w:r>
      <w:r w:rsidRPr="00C96DB5">
        <w:rPr>
          <w:rFonts w:ascii="Arial" w:hAnsi="Arial" w:cs="Arial"/>
        </w:rPr>
        <w:t>Prithivira</w:t>
      </w:r>
      <w:r>
        <w:rPr>
          <w:rFonts w:ascii="Arial" w:hAnsi="Arial" w:cs="Arial"/>
        </w:rPr>
        <w:t>j</w:t>
      </w:r>
      <w:r w:rsidRPr="00C96DB5">
        <w:rPr>
          <w:rFonts w:ascii="Arial" w:hAnsi="Arial" w:cs="Arial"/>
        </w:rPr>
        <w:t xml:space="preserve">, </w:t>
      </w:r>
      <w:r>
        <w:rPr>
          <w:rFonts w:ascii="Arial" w:hAnsi="Arial" w:cs="Arial"/>
        </w:rPr>
        <w:t xml:space="preserve">and </w:t>
      </w:r>
      <w:r w:rsidRPr="00C96DB5">
        <w:rPr>
          <w:rFonts w:ascii="Arial" w:hAnsi="Arial" w:cs="Arial"/>
        </w:rPr>
        <w:t>N. Periyasamy</w:t>
      </w:r>
      <w:r>
        <w:rPr>
          <w:rFonts w:ascii="Arial" w:hAnsi="Arial" w:cs="Arial"/>
        </w:rPr>
        <w:t>. (2018).</w:t>
      </w:r>
      <w:r w:rsidRPr="00C96DB5">
        <w:rPr>
          <w:rFonts w:ascii="Arial" w:hAnsi="Arial" w:cs="Arial"/>
        </w:rPr>
        <w:t xml:space="preserve"> Thermal </w:t>
      </w:r>
      <w:r>
        <w:rPr>
          <w:rFonts w:ascii="Arial" w:hAnsi="Arial" w:cs="Arial"/>
        </w:rPr>
        <w:t>a</w:t>
      </w:r>
      <w:r w:rsidRPr="00C96DB5">
        <w:rPr>
          <w:rFonts w:ascii="Arial" w:hAnsi="Arial" w:cs="Arial"/>
        </w:rPr>
        <w:t xml:space="preserve">nalysis </w:t>
      </w:r>
      <w:r>
        <w:rPr>
          <w:rFonts w:ascii="Arial" w:hAnsi="Arial" w:cs="Arial"/>
        </w:rPr>
        <w:t>a</w:t>
      </w:r>
      <w:r w:rsidRPr="00C96DB5">
        <w:rPr>
          <w:rFonts w:ascii="Arial" w:hAnsi="Arial" w:cs="Arial"/>
        </w:rPr>
        <w:t xml:space="preserve">nd </w:t>
      </w:r>
      <w:r>
        <w:rPr>
          <w:rFonts w:ascii="Arial" w:hAnsi="Arial" w:cs="Arial"/>
        </w:rPr>
        <w:t>m</w:t>
      </w:r>
      <w:r w:rsidRPr="00C96DB5">
        <w:rPr>
          <w:rFonts w:ascii="Arial" w:hAnsi="Arial" w:cs="Arial"/>
        </w:rPr>
        <w:t xml:space="preserve">aterial </w:t>
      </w:r>
      <w:r>
        <w:rPr>
          <w:rFonts w:ascii="Arial" w:hAnsi="Arial" w:cs="Arial"/>
        </w:rPr>
        <w:t>o</w:t>
      </w:r>
      <w:r w:rsidRPr="00C96DB5">
        <w:rPr>
          <w:rFonts w:ascii="Arial" w:hAnsi="Arial" w:cs="Arial"/>
        </w:rPr>
        <w:t xml:space="preserve">ptimization </w:t>
      </w:r>
      <w:r>
        <w:rPr>
          <w:rFonts w:ascii="Arial" w:hAnsi="Arial" w:cs="Arial"/>
        </w:rPr>
        <w:t>o</w:t>
      </w:r>
      <w:r w:rsidRPr="00C96DB5">
        <w:rPr>
          <w:rFonts w:ascii="Arial" w:hAnsi="Arial" w:cs="Arial"/>
        </w:rPr>
        <w:t xml:space="preserve">f </w:t>
      </w:r>
      <w:r>
        <w:rPr>
          <w:rFonts w:ascii="Arial" w:hAnsi="Arial" w:cs="Arial"/>
        </w:rPr>
        <w:t>p</w:t>
      </w:r>
      <w:r w:rsidRPr="00C96DB5">
        <w:rPr>
          <w:rFonts w:ascii="Arial" w:hAnsi="Arial" w:cs="Arial"/>
        </w:rPr>
        <w:t xml:space="preserve">iston </w:t>
      </w:r>
      <w:r>
        <w:rPr>
          <w:rFonts w:ascii="Arial" w:hAnsi="Arial" w:cs="Arial"/>
        </w:rPr>
        <w:t>i</w:t>
      </w:r>
      <w:r w:rsidRPr="00C96DB5">
        <w:rPr>
          <w:rFonts w:ascii="Arial" w:hAnsi="Arial" w:cs="Arial"/>
        </w:rPr>
        <w:t>n I</w:t>
      </w:r>
      <w:r>
        <w:rPr>
          <w:rFonts w:ascii="Arial" w:hAnsi="Arial" w:cs="Arial"/>
        </w:rPr>
        <w:t>C</w:t>
      </w:r>
      <w:r w:rsidRPr="00C96DB5">
        <w:rPr>
          <w:rFonts w:ascii="Arial" w:hAnsi="Arial" w:cs="Arial"/>
        </w:rPr>
        <w:t xml:space="preserve"> </w:t>
      </w:r>
      <w:r>
        <w:rPr>
          <w:rFonts w:ascii="Arial" w:hAnsi="Arial" w:cs="Arial"/>
        </w:rPr>
        <w:t>e</w:t>
      </w:r>
      <w:r w:rsidRPr="00C96DB5">
        <w:rPr>
          <w:rFonts w:ascii="Arial" w:hAnsi="Arial" w:cs="Arial"/>
        </w:rPr>
        <w:t>ngine</w:t>
      </w:r>
      <w:r>
        <w:rPr>
          <w:rFonts w:ascii="Arial" w:hAnsi="Arial" w:cs="Arial"/>
        </w:rPr>
        <w:t>.</w:t>
      </w:r>
      <w:r w:rsidR="00D81CD2">
        <w:rPr>
          <w:rFonts w:ascii="Arial" w:hAnsi="Arial" w:cs="Arial"/>
        </w:rPr>
        <w:t xml:space="preserve"> </w:t>
      </w:r>
      <w:r w:rsidR="00D81CD2">
        <w:t>International journal of advance research and innovative ideas in education (IJARIIE),</w:t>
      </w:r>
      <w:r>
        <w:rPr>
          <w:rFonts w:ascii="Arial" w:hAnsi="Arial" w:cs="Arial"/>
        </w:rPr>
        <w:t xml:space="preserve"> </w:t>
      </w:r>
      <w:r w:rsidR="00D81CD2">
        <w:rPr>
          <w:rFonts w:ascii="Arial" w:hAnsi="Arial" w:cs="Arial"/>
        </w:rPr>
        <w:t>Vol-04, issue-03, pp: 153-170</w:t>
      </w:r>
    </w:p>
    <w:p w14:paraId="5B6E7022" w14:textId="77777777" w:rsidR="00C96DB5" w:rsidRDefault="00C96DB5" w:rsidP="00BF497F">
      <w:pPr>
        <w:pStyle w:val="Body"/>
        <w:spacing w:after="0"/>
        <w:rPr>
          <w:rFonts w:ascii="Arial" w:hAnsi="Arial" w:cs="Arial"/>
        </w:rPr>
      </w:pPr>
    </w:p>
    <w:p w14:paraId="36D09F7E" w14:textId="77777777" w:rsidR="00782316" w:rsidRDefault="008254B6" w:rsidP="00971843">
      <w:pPr>
        <w:pStyle w:val="Body"/>
        <w:numPr>
          <w:ilvl w:val="0"/>
          <w:numId w:val="37"/>
        </w:numPr>
        <w:spacing w:after="0"/>
        <w:rPr>
          <w:rFonts w:ascii="Arial" w:hAnsi="Arial" w:cs="Arial"/>
        </w:rPr>
      </w:pPr>
      <w:r>
        <w:rPr>
          <w:rFonts w:ascii="Arial" w:hAnsi="Arial" w:cs="Arial"/>
        </w:rPr>
        <w:t xml:space="preserve">Pavani Kumari, </w:t>
      </w:r>
      <w:r w:rsidRPr="008254B6">
        <w:rPr>
          <w:rFonts w:ascii="Arial" w:hAnsi="Arial" w:cs="Arial"/>
        </w:rPr>
        <w:t>Dr.</w:t>
      </w:r>
      <w:r>
        <w:rPr>
          <w:rFonts w:ascii="Arial" w:hAnsi="Arial" w:cs="Arial"/>
        </w:rPr>
        <w:t xml:space="preserve"> </w:t>
      </w:r>
      <w:r w:rsidRPr="008254B6">
        <w:rPr>
          <w:rFonts w:ascii="Arial" w:hAnsi="Arial" w:cs="Arial"/>
        </w:rPr>
        <w:t>Suneel Donthamsetty</w:t>
      </w:r>
      <w:r>
        <w:rPr>
          <w:rFonts w:ascii="Arial" w:hAnsi="Arial" w:cs="Arial"/>
        </w:rPr>
        <w:t xml:space="preserve">. (2015). </w:t>
      </w:r>
      <w:r w:rsidRPr="008254B6">
        <w:rPr>
          <w:rFonts w:ascii="Arial" w:hAnsi="Arial" w:cs="Arial"/>
        </w:rPr>
        <w:t xml:space="preserve">Structural and </w:t>
      </w:r>
      <w:r>
        <w:rPr>
          <w:rFonts w:ascii="Arial" w:hAnsi="Arial" w:cs="Arial"/>
        </w:rPr>
        <w:t>t</w:t>
      </w:r>
      <w:r w:rsidRPr="008254B6">
        <w:rPr>
          <w:rFonts w:ascii="Arial" w:hAnsi="Arial" w:cs="Arial"/>
        </w:rPr>
        <w:t xml:space="preserve">hermal </w:t>
      </w:r>
      <w:r>
        <w:rPr>
          <w:rFonts w:ascii="Arial" w:hAnsi="Arial" w:cs="Arial"/>
        </w:rPr>
        <w:t>a</w:t>
      </w:r>
      <w:r w:rsidRPr="008254B6">
        <w:rPr>
          <w:rFonts w:ascii="Arial" w:hAnsi="Arial" w:cs="Arial"/>
        </w:rPr>
        <w:t xml:space="preserve">nalysis of </w:t>
      </w:r>
      <w:r>
        <w:rPr>
          <w:rFonts w:ascii="Arial" w:hAnsi="Arial" w:cs="Arial"/>
        </w:rPr>
        <w:t>c</w:t>
      </w:r>
      <w:r w:rsidRPr="008254B6">
        <w:rPr>
          <w:rFonts w:ascii="Arial" w:hAnsi="Arial" w:cs="Arial"/>
        </w:rPr>
        <w:t xml:space="preserve">onventional and </w:t>
      </w:r>
      <w:r>
        <w:rPr>
          <w:rFonts w:ascii="Arial" w:hAnsi="Arial" w:cs="Arial"/>
        </w:rPr>
        <w:t>a</w:t>
      </w:r>
      <w:r w:rsidRPr="008254B6">
        <w:rPr>
          <w:rFonts w:ascii="Arial" w:hAnsi="Arial" w:cs="Arial"/>
        </w:rPr>
        <w:t xml:space="preserve">ir </w:t>
      </w:r>
      <w:r>
        <w:rPr>
          <w:rFonts w:ascii="Arial" w:hAnsi="Arial" w:cs="Arial"/>
        </w:rPr>
        <w:t>g</w:t>
      </w:r>
      <w:r w:rsidRPr="008254B6">
        <w:rPr>
          <w:rFonts w:ascii="Arial" w:hAnsi="Arial" w:cs="Arial"/>
        </w:rPr>
        <w:t xml:space="preserve">ap Insulated </w:t>
      </w:r>
      <w:r>
        <w:rPr>
          <w:rFonts w:ascii="Arial" w:hAnsi="Arial" w:cs="Arial"/>
        </w:rPr>
        <w:t>p</w:t>
      </w:r>
      <w:r w:rsidRPr="008254B6">
        <w:rPr>
          <w:rFonts w:ascii="Arial" w:hAnsi="Arial" w:cs="Arial"/>
        </w:rPr>
        <w:t xml:space="preserve">iston for </w:t>
      </w:r>
      <w:r>
        <w:rPr>
          <w:rFonts w:ascii="Arial" w:hAnsi="Arial" w:cs="Arial"/>
        </w:rPr>
        <w:t>l</w:t>
      </w:r>
      <w:r w:rsidRPr="008254B6">
        <w:rPr>
          <w:rFonts w:ascii="Arial" w:hAnsi="Arial" w:cs="Arial"/>
        </w:rPr>
        <w:t xml:space="preserve">ow </w:t>
      </w:r>
      <w:r>
        <w:rPr>
          <w:rFonts w:ascii="Arial" w:hAnsi="Arial" w:cs="Arial"/>
        </w:rPr>
        <w:t>h</w:t>
      </w:r>
      <w:r w:rsidRPr="008254B6">
        <w:rPr>
          <w:rFonts w:ascii="Arial" w:hAnsi="Arial" w:cs="Arial"/>
        </w:rPr>
        <w:t>eat-</w:t>
      </w:r>
      <w:r>
        <w:rPr>
          <w:rFonts w:ascii="Arial" w:hAnsi="Arial" w:cs="Arial"/>
        </w:rPr>
        <w:t>r</w:t>
      </w:r>
      <w:r w:rsidRPr="008254B6">
        <w:rPr>
          <w:rFonts w:ascii="Arial" w:hAnsi="Arial" w:cs="Arial"/>
        </w:rPr>
        <w:t xml:space="preserve">ejection </w:t>
      </w:r>
      <w:r>
        <w:rPr>
          <w:rFonts w:ascii="Arial" w:hAnsi="Arial" w:cs="Arial"/>
        </w:rPr>
        <w:t>e</w:t>
      </w:r>
      <w:r w:rsidRPr="008254B6">
        <w:rPr>
          <w:rFonts w:ascii="Arial" w:hAnsi="Arial" w:cs="Arial"/>
        </w:rPr>
        <w:t>ngines</w:t>
      </w:r>
      <w:r>
        <w:rPr>
          <w:rFonts w:ascii="Arial" w:hAnsi="Arial" w:cs="Arial"/>
        </w:rPr>
        <w:t>. International journal of scientific engineering and technology research. Vol-05, Issue-05, pp: 0934-0938.</w:t>
      </w:r>
    </w:p>
    <w:p w14:paraId="7C838820" w14:textId="77777777" w:rsidR="008254B6" w:rsidRDefault="008254B6" w:rsidP="00BF497F">
      <w:pPr>
        <w:pStyle w:val="Body"/>
        <w:spacing w:after="0"/>
        <w:rPr>
          <w:rFonts w:ascii="Arial" w:hAnsi="Arial" w:cs="Arial"/>
        </w:rPr>
      </w:pPr>
    </w:p>
    <w:p w14:paraId="5D0A2E48" w14:textId="7943030B" w:rsidR="00BF497F" w:rsidRDefault="00CD41AB" w:rsidP="00971843">
      <w:pPr>
        <w:pStyle w:val="Body"/>
        <w:numPr>
          <w:ilvl w:val="0"/>
          <w:numId w:val="37"/>
        </w:numPr>
        <w:spacing w:after="0"/>
        <w:rPr>
          <w:rFonts w:ascii="Arial" w:hAnsi="Arial" w:cs="Arial"/>
        </w:rPr>
      </w:pPr>
      <w:r w:rsidRPr="00CD41AB">
        <w:rPr>
          <w:rFonts w:ascii="Arial" w:hAnsi="Arial" w:cs="Arial"/>
        </w:rPr>
        <w:t xml:space="preserve">M. Selvendran, P. Naveenchandran </w:t>
      </w:r>
      <w:r>
        <w:rPr>
          <w:rFonts w:ascii="Arial" w:hAnsi="Arial" w:cs="Arial"/>
        </w:rPr>
        <w:t xml:space="preserve">and </w:t>
      </w:r>
      <w:r w:rsidRPr="00CD41AB">
        <w:rPr>
          <w:rFonts w:ascii="Arial" w:hAnsi="Arial" w:cs="Arial"/>
        </w:rPr>
        <w:t>C.</w:t>
      </w:r>
      <w:r>
        <w:rPr>
          <w:rFonts w:ascii="Arial" w:hAnsi="Arial" w:cs="Arial"/>
        </w:rPr>
        <w:t xml:space="preserve"> </w:t>
      </w:r>
      <w:r w:rsidRPr="00CD41AB">
        <w:rPr>
          <w:rFonts w:ascii="Arial" w:hAnsi="Arial" w:cs="Arial"/>
        </w:rPr>
        <w:t>Thamotharan</w:t>
      </w:r>
      <w:r>
        <w:rPr>
          <w:rFonts w:ascii="Arial" w:hAnsi="Arial" w:cs="Arial"/>
        </w:rPr>
        <w:t>.</w:t>
      </w:r>
      <w:r w:rsidR="004D2367">
        <w:rPr>
          <w:rFonts w:ascii="Arial" w:hAnsi="Arial" w:cs="Arial"/>
        </w:rPr>
        <w:t xml:space="preserve"> </w:t>
      </w:r>
      <w:r>
        <w:rPr>
          <w:rFonts w:ascii="Arial" w:hAnsi="Arial" w:cs="Arial"/>
        </w:rPr>
        <w:t>(</w:t>
      </w:r>
      <w:r w:rsidR="004D2367">
        <w:rPr>
          <w:rFonts w:ascii="Arial" w:hAnsi="Arial" w:cs="Arial"/>
        </w:rPr>
        <w:t>2015</w:t>
      </w:r>
      <w:r>
        <w:rPr>
          <w:rFonts w:ascii="Arial" w:hAnsi="Arial" w:cs="Arial"/>
        </w:rPr>
        <w:t xml:space="preserve">). </w:t>
      </w:r>
      <w:r w:rsidRPr="00CD41AB">
        <w:rPr>
          <w:rFonts w:ascii="Arial" w:hAnsi="Arial" w:cs="Arial"/>
        </w:rPr>
        <w:t xml:space="preserve">Structural </w:t>
      </w:r>
      <w:r>
        <w:rPr>
          <w:rFonts w:ascii="Arial" w:hAnsi="Arial" w:cs="Arial"/>
        </w:rPr>
        <w:t>a</w:t>
      </w:r>
      <w:r w:rsidRPr="00CD41AB">
        <w:rPr>
          <w:rFonts w:ascii="Arial" w:hAnsi="Arial" w:cs="Arial"/>
        </w:rPr>
        <w:t xml:space="preserve">nd </w:t>
      </w:r>
      <w:r>
        <w:rPr>
          <w:rFonts w:ascii="Arial" w:hAnsi="Arial" w:cs="Arial"/>
        </w:rPr>
        <w:t>t</w:t>
      </w:r>
      <w:r w:rsidRPr="00CD41AB">
        <w:rPr>
          <w:rFonts w:ascii="Arial" w:hAnsi="Arial" w:cs="Arial"/>
        </w:rPr>
        <w:t xml:space="preserve">hermal </w:t>
      </w:r>
      <w:r>
        <w:rPr>
          <w:rFonts w:ascii="Arial" w:hAnsi="Arial" w:cs="Arial"/>
        </w:rPr>
        <w:t>a</w:t>
      </w:r>
      <w:r w:rsidRPr="00CD41AB">
        <w:rPr>
          <w:rFonts w:ascii="Arial" w:hAnsi="Arial" w:cs="Arial"/>
        </w:rPr>
        <w:t xml:space="preserve">nalysis </w:t>
      </w:r>
      <w:r>
        <w:rPr>
          <w:rFonts w:ascii="Arial" w:hAnsi="Arial" w:cs="Arial"/>
        </w:rPr>
        <w:t>o</w:t>
      </w:r>
      <w:r w:rsidRPr="00CD41AB">
        <w:rPr>
          <w:rFonts w:ascii="Arial" w:hAnsi="Arial" w:cs="Arial"/>
        </w:rPr>
        <w:t xml:space="preserve">f </w:t>
      </w:r>
      <w:r>
        <w:rPr>
          <w:rFonts w:ascii="Arial" w:hAnsi="Arial" w:cs="Arial"/>
        </w:rPr>
        <w:t>a</w:t>
      </w:r>
      <w:r w:rsidRPr="00CD41AB">
        <w:rPr>
          <w:rFonts w:ascii="Arial" w:hAnsi="Arial" w:cs="Arial"/>
        </w:rPr>
        <w:t xml:space="preserve"> </w:t>
      </w:r>
      <w:r>
        <w:rPr>
          <w:rFonts w:ascii="Arial" w:hAnsi="Arial" w:cs="Arial"/>
        </w:rPr>
        <w:t>n</w:t>
      </w:r>
      <w:r w:rsidRPr="00CD41AB">
        <w:rPr>
          <w:rFonts w:ascii="Arial" w:hAnsi="Arial" w:cs="Arial"/>
        </w:rPr>
        <w:t xml:space="preserve">ovel </w:t>
      </w:r>
      <w:r>
        <w:rPr>
          <w:rFonts w:ascii="Arial" w:hAnsi="Arial" w:cs="Arial"/>
        </w:rPr>
        <w:t>a</w:t>
      </w:r>
      <w:r w:rsidRPr="00CD41AB">
        <w:rPr>
          <w:rFonts w:ascii="Arial" w:hAnsi="Arial" w:cs="Arial"/>
        </w:rPr>
        <w:t xml:space="preserve">ir </w:t>
      </w:r>
      <w:r>
        <w:rPr>
          <w:rFonts w:ascii="Arial" w:hAnsi="Arial" w:cs="Arial"/>
        </w:rPr>
        <w:t>g</w:t>
      </w:r>
      <w:r w:rsidRPr="00CD41AB">
        <w:rPr>
          <w:rFonts w:ascii="Arial" w:hAnsi="Arial" w:cs="Arial"/>
        </w:rPr>
        <w:t xml:space="preserve">ap </w:t>
      </w:r>
      <w:r>
        <w:rPr>
          <w:rFonts w:ascii="Arial" w:hAnsi="Arial" w:cs="Arial"/>
        </w:rPr>
        <w:t>i</w:t>
      </w:r>
      <w:r w:rsidRPr="00CD41AB">
        <w:rPr>
          <w:rFonts w:ascii="Arial" w:hAnsi="Arial" w:cs="Arial"/>
        </w:rPr>
        <w:t xml:space="preserve">nsulated </w:t>
      </w:r>
      <w:r>
        <w:rPr>
          <w:rFonts w:ascii="Arial" w:hAnsi="Arial" w:cs="Arial"/>
        </w:rPr>
        <w:t>p</w:t>
      </w:r>
      <w:r w:rsidRPr="00CD41AB">
        <w:rPr>
          <w:rFonts w:ascii="Arial" w:hAnsi="Arial" w:cs="Arial"/>
        </w:rPr>
        <w:t>iston</w:t>
      </w:r>
      <w:r>
        <w:rPr>
          <w:rFonts w:ascii="Arial" w:hAnsi="Arial" w:cs="Arial"/>
        </w:rPr>
        <w:t>.</w:t>
      </w:r>
      <w:r w:rsidR="004D2367">
        <w:rPr>
          <w:rFonts w:ascii="Arial" w:hAnsi="Arial" w:cs="Arial"/>
        </w:rPr>
        <w:t xml:space="preserve"> </w:t>
      </w:r>
      <w:r w:rsidR="004D2367" w:rsidRPr="004D2367">
        <w:rPr>
          <w:rFonts w:ascii="Arial" w:hAnsi="Arial" w:cs="Arial"/>
        </w:rPr>
        <w:t xml:space="preserve">International Conference on </w:t>
      </w:r>
      <w:r w:rsidR="004D2367">
        <w:rPr>
          <w:rFonts w:ascii="Arial" w:hAnsi="Arial" w:cs="Arial"/>
        </w:rPr>
        <w:t>e</w:t>
      </w:r>
      <w:r w:rsidR="004D2367" w:rsidRPr="004D2367">
        <w:rPr>
          <w:rFonts w:ascii="Arial" w:hAnsi="Arial" w:cs="Arial"/>
        </w:rPr>
        <w:t xml:space="preserve">nergy </w:t>
      </w:r>
      <w:r w:rsidR="004D2367">
        <w:rPr>
          <w:rFonts w:ascii="Arial" w:hAnsi="Arial" w:cs="Arial"/>
        </w:rPr>
        <w:t>e</w:t>
      </w:r>
      <w:r w:rsidR="004D2367" w:rsidRPr="004D2367">
        <w:rPr>
          <w:rFonts w:ascii="Arial" w:hAnsi="Arial" w:cs="Arial"/>
        </w:rPr>
        <w:t xml:space="preserve">fficient </w:t>
      </w:r>
      <w:r w:rsidR="004D2367">
        <w:rPr>
          <w:rFonts w:ascii="Arial" w:hAnsi="Arial" w:cs="Arial"/>
        </w:rPr>
        <w:t>t</w:t>
      </w:r>
      <w:r w:rsidR="004D2367" w:rsidRPr="004D2367">
        <w:rPr>
          <w:rFonts w:ascii="Arial" w:hAnsi="Arial" w:cs="Arial"/>
        </w:rPr>
        <w:t xml:space="preserve">echnologies </w:t>
      </w:r>
      <w:r w:rsidR="004D2367">
        <w:rPr>
          <w:rFonts w:ascii="Arial" w:hAnsi="Arial" w:cs="Arial"/>
        </w:rPr>
        <w:t>f</w:t>
      </w:r>
      <w:r w:rsidR="004D2367" w:rsidRPr="004D2367">
        <w:rPr>
          <w:rFonts w:ascii="Arial" w:hAnsi="Arial" w:cs="Arial"/>
        </w:rPr>
        <w:t xml:space="preserve">or </w:t>
      </w:r>
      <w:r w:rsidR="004D2367">
        <w:rPr>
          <w:rFonts w:ascii="Arial" w:hAnsi="Arial" w:cs="Arial"/>
        </w:rPr>
        <w:t>a</w:t>
      </w:r>
      <w:r w:rsidR="004D2367" w:rsidRPr="004D2367">
        <w:rPr>
          <w:rFonts w:ascii="Arial" w:hAnsi="Arial" w:cs="Arial"/>
        </w:rPr>
        <w:t>utomobiles</w:t>
      </w:r>
      <w:r w:rsidR="004D2367">
        <w:rPr>
          <w:rFonts w:ascii="Arial" w:hAnsi="Arial" w:cs="Arial"/>
        </w:rPr>
        <w:t xml:space="preserve">, </w:t>
      </w:r>
      <w:r w:rsidR="004D2367" w:rsidRPr="004D2367">
        <w:rPr>
          <w:rFonts w:ascii="Arial" w:hAnsi="Arial" w:cs="Arial"/>
        </w:rPr>
        <w:t>ISSN: 0974-2115</w:t>
      </w:r>
      <w:r w:rsidR="004D2367">
        <w:rPr>
          <w:rFonts w:ascii="Arial" w:hAnsi="Arial" w:cs="Arial"/>
        </w:rPr>
        <w:t>.</w:t>
      </w:r>
    </w:p>
    <w:p w14:paraId="1AD8B99B" w14:textId="77777777" w:rsidR="00971843" w:rsidRDefault="00971843" w:rsidP="00BF497F">
      <w:pPr>
        <w:pStyle w:val="Body"/>
        <w:spacing w:after="0"/>
        <w:rPr>
          <w:rFonts w:ascii="Arial" w:hAnsi="Arial" w:cs="Arial"/>
        </w:rPr>
      </w:pPr>
    </w:p>
    <w:p w14:paraId="72BA04CB" w14:textId="63BB95CF" w:rsidR="00971843" w:rsidRDefault="00971843" w:rsidP="00971843">
      <w:pPr>
        <w:pStyle w:val="Body"/>
        <w:numPr>
          <w:ilvl w:val="0"/>
          <w:numId w:val="37"/>
        </w:numPr>
        <w:spacing w:after="0"/>
        <w:rPr>
          <w:rFonts w:ascii="Arial" w:hAnsi="Arial" w:cs="Arial"/>
          <w:color w:val="222222"/>
          <w:shd w:val="clear" w:color="auto" w:fill="FFFFFF"/>
        </w:rPr>
      </w:pPr>
      <w:r w:rsidRPr="00EF0F2B">
        <w:rPr>
          <w:rFonts w:ascii="Arial" w:hAnsi="Arial" w:cs="Arial"/>
          <w:color w:val="222222"/>
          <w:shd w:val="clear" w:color="auto" w:fill="FFFFFF"/>
          <w:lang w:val="sv-SE"/>
        </w:rPr>
        <w:t xml:space="preserve">Prasad, R., &amp; Samria, N. K. (1990). </w:t>
      </w:r>
      <w:r>
        <w:rPr>
          <w:rFonts w:ascii="Arial" w:hAnsi="Arial" w:cs="Arial"/>
          <w:color w:val="222222"/>
          <w:shd w:val="clear" w:color="auto" w:fill="FFFFFF"/>
        </w:rPr>
        <w:t>Heat transfer and stress fields in the inlet and exhaust valves of a semi-adiabatic diesel engine. </w:t>
      </w:r>
      <w:r>
        <w:rPr>
          <w:rFonts w:ascii="Arial" w:hAnsi="Arial" w:cs="Arial"/>
          <w:i/>
          <w:iCs/>
          <w:color w:val="222222"/>
          <w:shd w:val="clear" w:color="auto" w:fill="FFFFFF"/>
        </w:rPr>
        <w:t>Computers &amp; structures</w:t>
      </w:r>
      <w:r>
        <w:rPr>
          <w:rFonts w:ascii="Arial" w:hAnsi="Arial" w:cs="Arial"/>
          <w:color w:val="222222"/>
          <w:shd w:val="clear" w:color="auto" w:fill="FFFFFF"/>
        </w:rPr>
        <w:t>, </w:t>
      </w:r>
      <w:r>
        <w:rPr>
          <w:rFonts w:ascii="Arial" w:hAnsi="Arial" w:cs="Arial"/>
          <w:i/>
          <w:iCs/>
          <w:color w:val="222222"/>
          <w:shd w:val="clear" w:color="auto" w:fill="FFFFFF"/>
        </w:rPr>
        <w:t>34</w:t>
      </w:r>
      <w:r>
        <w:rPr>
          <w:rFonts w:ascii="Arial" w:hAnsi="Arial" w:cs="Arial"/>
          <w:color w:val="222222"/>
          <w:shd w:val="clear" w:color="auto" w:fill="FFFFFF"/>
        </w:rPr>
        <w:t>(5), 765-777.</w:t>
      </w:r>
    </w:p>
    <w:p w14:paraId="2E6F0CF7" w14:textId="107282F1" w:rsidR="00971843" w:rsidRDefault="00971843" w:rsidP="00BF497F">
      <w:pPr>
        <w:pStyle w:val="Body"/>
        <w:spacing w:after="0"/>
        <w:rPr>
          <w:rFonts w:ascii="Arial" w:hAnsi="Arial" w:cs="Arial"/>
        </w:rPr>
      </w:pPr>
    </w:p>
    <w:p w14:paraId="1416149F" w14:textId="186FBA92" w:rsidR="00971843" w:rsidRDefault="00971843" w:rsidP="00971843">
      <w:pPr>
        <w:pStyle w:val="Body"/>
        <w:numPr>
          <w:ilvl w:val="0"/>
          <w:numId w:val="37"/>
        </w:numPr>
        <w:spacing w:after="0"/>
        <w:rPr>
          <w:rFonts w:ascii="Arial" w:hAnsi="Arial" w:cs="Arial"/>
          <w:color w:val="222222"/>
          <w:shd w:val="clear" w:color="auto" w:fill="FFFFFF"/>
        </w:rPr>
      </w:pPr>
      <w:r>
        <w:rPr>
          <w:rFonts w:ascii="Arial" w:hAnsi="Arial" w:cs="Arial"/>
          <w:color w:val="222222"/>
          <w:shd w:val="clear" w:color="auto" w:fill="FFFFFF"/>
        </w:rPr>
        <w:t>Beg, R. A., Rahman, M. S., Bose, P. K., &amp; Ghosh, B. B. (2002). </w:t>
      </w:r>
      <w:r>
        <w:rPr>
          <w:rFonts w:ascii="Arial" w:hAnsi="Arial" w:cs="Arial"/>
          <w:i/>
          <w:iCs/>
          <w:color w:val="222222"/>
          <w:shd w:val="clear" w:color="auto" w:fill="FFFFFF"/>
        </w:rPr>
        <w:t>Performance studies on a semi-adiabatic diesel engine using vegetable oil as fuel</w:t>
      </w:r>
      <w:r>
        <w:rPr>
          <w:rFonts w:ascii="Arial" w:hAnsi="Arial" w:cs="Arial"/>
          <w:color w:val="222222"/>
          <w:shd w:val="clear" w:color="auto" w:fill="FFFFFF"/>
        </w:rPr>
        <w:t> (No. 2002-01-2692). SAE Technical Paper.</w:t>
      </w:r>
    </w:p>
    <w:p w14:paraId="1155379A" w14:textId="3EB41DBC" w:rsidR="00971843" w:rsidRDefault="00971843" w:rsidP="00BF497F">
      <w:pPr>
        <w:pStyle w:val="Body"/>
        <w:spacing w:after="0"/>
        <w:rPr>
          <w:rFonts w:ascii="Arial" w:hAnsi="Arial" w:cs="Arial"/>
        </w:rPr>
      </w:pPr>
    </w:p>
    <w:p w14:paraId="1EE588B2" w14:textId="2375E914" w:rsidR="00971843" w:rsidRDefault="00971843" w:rsidP="00971843">
      <w:pPr>
        <w:pStyle w:val="Body"/>
        <w:numPr>
          <w:ilvl w:val="0"/>
          <w:numId w:val="37"/>
        </w:numPr>
        <w:spacing w:after="0"/>
        <w:rPr>
          <w:rFonts w:ascii="Arial" w:hAnsi="Arial" w:cs="Arial"/>
          <w:color w:val="222222"/>
          <w:shd w:val="clear" w:color="auto" w:fill="FFFFFF"/>
        </w:rPr>
      </w:pPr>
      <w:proofErr w:type="spellStart"/>
      <w:r>
        <w:rPr>
          <w:rFonts w:ascii="Arial" w:hAnsi="Arial" w:cs="Arial"/>
          <w:color w:val="222222"/>
          <w:shd w:val="clear" w:color="auto" w:fill="FFFFFF"/>
        </w:rPr>
        <w:t>Thummaluru</w:t>
      </w:r>
      <w:proofErr w:type="spellEnd"/>
      <w:r>
        <w:rPr>
          <w:rFonts w:ascii="Arial" w:hAnsi="Arial" w:cs="Arial"/>
          <w:color w:val="222222"/>
          <w:shd w:val="clear" w:color="auto" w:fill="FFFFFF"/>
        </w:rPr>
        <w:t xml:space="preserve">, Y., &amp; </w:t>
      </w:r>
      <w:proofErr w:type="spellStart"/>
      <w:r>
        <w:rPr>
          <w:rFonts w:ascii="Arial" w:hAnsi="Arial" w:cs="Arial"/>
          <w:color w:val="222222"/>
          <w:shd w:val="clear" w:color="auto" w:fill="FFFFFF"/>
        </w:rPr>
        <w:t>Athiimoulam</w:t>
      </w:r>
      <w:proofErr w:type="spellEnd"/>
      <w:r>
        <w:rPr>
          <w:rFonts w:ascii="Arial" w:hAnsi="Arial" w:cs="Arial"/>
          <w:color w:val="222222"/>
          <w:shd w:val="clear" w:color="auto" w:fill="FFFFFF"/>
        </w:rPr>
        <w:t xml:space="preserve">, K. (2023). Comparative experimental study on performance and emission characteristics of ethanol–diesel blends </w:t>
      </w:r>
      <w:proofErr w:type="spellStart"/>
      <w:r>
        <w:rPr>
          <w:rFonts w:ascii="Arial" w:hAnsi="Arial" w:cs="Arial"/>
          <w:color w:val="222222"/>
          <w:shd w:val="clear" w:color="auto" w:fill="FFFFFF"/>
        </w:rPr>
        <w:t>fuelled</w:t>
      </w:r>
      <w:proofErr w:type="spellEnd"/>
      <w:r>
        <w:rPr>
          <w:rFonts w:ascii="Arial" w:hAnsi="Arial" w:cs="Arial"/>
          <w:color w:val="222222"/>
          <w:shd w:val="clear" w:color="auto" w:fill="FFFFFF"/>
        </w:rPr>
        <w:t xml:space="preserve"> semi-adiabatic diesel engine. </w:t>
      </w:r>
      <w:r>
        <w:rPr>
          <w:rFonts w:ascii="Arial" w:hAnsi="Arial" w:cs="Arial"/>
          <w:i/>
          <w:iCs/>
          <w:color w:val="222222"/>
          <w:shd w:val="clear" w:color="auto" w:fill="FFFFFF"/>
        </w:rPr>
        <w:t>International Journal of Ambient Energy</w:t>
      </w:r>
      <w:r>
        <w:rPr>
          <w:rFonts w:ascii="Arial" w:hAnsi="Arial" w:cs="Arial"/>
          <w:color w:val="222222"/>
          <w:shd w:val="clear" w:color="auto" w:fill="FFFFFF"/>
        </w:rPr>
        <w:t>, </w:t>
      </w:r>
      <w:r>
        <w:rPr>
          <w:rFonts w:ascii="Arial" w:hAnsi="Arial" w:cs="Arial"/>
          <w:i/>
          <w:iCs/>
          <w:color w:val="222222"/>
          <w:shd w:val="clear" w:color="auto" w:fill="FFFFFF"/>
        </w:rPr>
        <w:t>44</w:t>
      </w:r>
      <w:r>
        <w:rPr>
          <w:rFonts w:ascii="Arial" w:hAnsi="Arial" w:cs="Arial"/>
          <w:color w:val="222222"/>
          <w:shd w:val="clear" w:color="auto" w:fill="FFFFFF"/>
        </w:rPr>
        <w:t>(1), 1864-1872.</w:t>
      </w:r>
    </w:p>
    <w:p w14:paraId="7D7B6EAA" w14:textId="33E88F53" w:rsidR="00971843" w:rsidRDefault="00971843" w:rsidP="00BF497F">
      <w:pPr>
        <w:pStyle w:val="Body"/>
        <w:spacing w:after="0"/>
        <w:rPr>
          <w:rFonts w:ascii="Arial" w:hAnsi="Arial" w:cs="Arial"/>
        </w:rPr>
      </w:pPr>
    </w:p>
    <w:p w14:paraId="7BCF2DDA" w14:textId="4EDC99CB" w:rsidR="00971843" w:rsidRDefault="00971843" w:rsidP="00971843">
      <w:pPr>
        <w:pStyle w:val="Body"/>
        <w:numPr>
          <w:ilvl w:val="0"/>
          <w:numId w:val="37"/>
        </w:numPr>
        <w:spacing w:after="0"/>
        <w:rPr>
          <w:rFonts w:ascii="Arial" w:hAnsi="Arial" w:cs="Arial"/>
          <w:color w:val="222222"/>
          <w:shd w:val="clear" w:color="auto" w:fill="FFFFFF"/>
        </w:rPr>
      </w:pPr>
      <w:r>
        <w:rPr>
          <w:rFonts w:ascii="Arial" w:hAnsi="Arial" w:cs="Arial"/>
          <w:color w:val="222222"/>
          <w:shd w:val="clear" w:color="auto" w:fill="FFFFFF"/>
        </w:rPr>
        <w:t>Jerome, S. M., &amp; Sundararaj, S. (2017). </w:t>
      </w:r>
      <w:r>
        <w:rPr>
          <w:rFonts w:ascii="Arial" w:hAnsi="Arial" w:cs="Arial"/>
          <w:i/>
          <w:iCs/>
          <w:color w:val="222222"/>
          <w:shd w:val="clear" w:color="auto" w:fill="FFFFFF"/>
        </w:rPr>
        <w:t>Experimental Study on the Effect of Thermal Barrier Coating on Cylinder Head of a Semi-Adiabatic Diesel Engine</w:t>
      </w:r>
      <w:r>
        <w:rPr>
          <w:rFonts w:ascii="Arial" w:hAnsi="Arial" w:cs="Arial"/>
          <w:color w:val="222222"/>
          <w:shd w:val="clear" w:color="auto" w:fill="FFFFFF"/>
        </w:rPr>
        <w:t> (No. 2017-28-1978). SAE Technical Paper.</w:t>
      </w:r>
    </w:p>
    <w:p w14:paraId="0004EA19" w14:textId="037B68CF" w:rsidR="00971843" w:rsidRDefault="00971843" w:rsidP="00BF497F">
      <w:pPr>
        <w:pStyle w:val="Body"/>
        <w:spacing w:after="0"/>
        <w:rPr>
          <w:rFonts w:ascii="Arial" w:hAnsi="Arial" w:cs="Arial"/>
        </w:rPr>
      </w:pPr>
    </w:p>
    <w:p w14:paraId="30708DF0" w14:textId="7386C26F" w:rsidR="00971843" w:rsidRPr="00647378" w:rsidRDefault="00971843" w:rsidP="00971843">
      <w:pPr>
        <w:pStyle w:val="Body"/>
        <w:numPr>
          <w:ilvl w:val="0"/>
          <w:numId w:val="37"/>
        </w:numPr>
        <w:spacing w:after="0"/>
        <w:rPr>
          <w:rFonts w:ascii="Arial" w:hAnsi="Arial" w:cs="Arial"/>
        </w:rPr>
      </w:pPr>
      <w:r>
        <w:rPr>
          <w:rFonts w:ascii="Arial" w:hAnsi="Arial" w:cs="Arial"/>
          <w:color w:val="222222"/>
          <w:shd w:val="clear" w:color="auto" w:fill="FFFFFF"/>
        </w:rPr>
        <w:t>Colaço, M. J., Teixeira, C. V., &amp; Dutra, L. M. (2010). Thermal analysis of a diesel engine operating with diesel–biodiesel blends. </w:t>
      </w:r>
      <w:r>
        <w:rPr>
          <w:rFonts w:ascii="Arial" w:hAnsi="Arial" w:cs="Arial"/>
          <w:i/>
          <w:iCs/>
          <w:color w:val="222222"/>
          <w:shd w:val="clear" w:color="auto" w:fill="FFFFFF"/>
        </w:rPr>
        <w:t>Fuel</w:t>
      </w:r>
      <w:r>
        <w:rPr>
          <w:rFonts w:ascii="Arial" w:hAnsi="Arial" w:cs="Arial"/>
          <w:color w:val="222222"/>
          <w:shd w:val="clear" w:color="auto" w:fill="FFFFFF"/>
        </w:rPr>
        <w:t>, </w:t>
      </w:r>
      <w:r>
        <w:rPr>
          <w:rFonts w:ascii="Arial" w:hAnsi="Arial" w:cs="Arial"/>
          <w:i/>
          <w:iCs/>
          <w:color w:val="222222"/>
          <w:shd w:val="clear" w:color="auto" w:fill="FFFFFF"/>
        </w:rPr>
        <w:t>89</w:t>
      </w:r>
      <w:r>
        <w:rPr>
          <w:rFonts w:ascii="Arial" w:hAnsi="Arial" w:cs="Arial"/>
          <w:color w:val="222222"/>
          <w:shd w:val="clear" w:color="auto" w:fill="FFFFFF"/>
        </w:rPr>
        <w:t>(12), 3742-3752.</w:t>
      </w:r>
    </w:p>
    <w:p w14:paraId="6A9E6755" w14:textId="77777777" w:rsidR="00BF497F" w:rsidRPr="00647378" w:rsidRDefault="00BF497F" w:rsidP="00BF497F">
      <w:pPr>
        <w:pStyle w:val="Body"/>
        <w:spacing w:after="0"/>
        <w:rPr>
          <w:rFonts w:ascii="Arial" w:hAnsi="Arial" w:cs="Arial"/>
        </w:rPr>
      </w:pPr>
    </w:p>
    <w:p w14:paraId="59EF064A" w14:textId="77777777" w:rsidR="00D475A1" w:rsidRDefault="00D475A1" w:rsidP="00441B6F">
      <w:pPr>
        <w:pStyle w:val="DefAcrHead"/>
        <w:spacing w:after="0"/>
        <w:jc w:val="both"/>
        <w:rPr>
          <w:rFonts w:ascii="Arial" w:hAnsi="Arial" w:cs="Arial"/>
        </w:rPr>
      </w:pPr>
    </w:p>
    <w:p w14:paraId="41D119A0" w14:textId="77777777" w:rsidR="00B01FCD" w:rsidRPr="00647378" w:rsidRDefault="00B01FCD" w:rsidP="00441B6F">
      <w:pPr>
        <w:pStyle w:val="DefAcrHead"/>
        <w:spacing w:after="0"/>
        <w:jc w:val="both"/>
        <w:rPr>
          <w:rFonts w:ascii="Arial" w:hAnsi="Arial" w:cs="Arial"/>
        </w:rPr>
      </w:pPr>
      <w:r w:rsidRPr="00647378">
        <w:rPr>
          <w:rFonts w:ascii="Arial" w:hAnsi="Arial" w:cs="Arial"/>
        </w:rPr>
        <w:t>Definitions, Acronyms, Abbreviations</w:t>
      </w:r>
    </w:p>
    <w:p w14:paraId="0DD0F9AD" w14:textId="77777777" w:rsidR="00255E5D" w:rsidRPr="00647378" w:rsidRDefault="00255E5D" w:rsidP="00441B6F">
      <w:pPr>
        <w:pStyle w:val="Body"/>
        <w:spacing w:after="0"/>
        <w:rPr>
          <w:rFonts w:ascii="Arial" w:hAnsi="Arial" w:cs="Arial"/>
          <w:b/>
        </w:rPr>
      </w:pPr>
    </w:p>
    <w:p w14:paraId="25072091" w14:textId="77777777" w:rsidR="00790ADA" w:rsidRPr="00647378" w:rsidRDefault="00255E5D" w:rsidP="00441B6F">
      <w:pPr>
        <w:pStyle w:val="Body"/>
        <w:spacing w:after="0"/>
        <w:rPr>
          <w:rFonts w:ascii="Arial" w:hAnsi="Arial" w:cs="Arial"/>
          <w:b/>
        </w:rPr>
      </w:pPr>
      <w:r w:rsidRPr="00647378">
        <w:rPr>
          <w:rFonts w:ascii="Arial" w:hAnsi="Arial" w:cs="Arial"/>
          <w:b/>
        </w:rPr>
        <w:t xml:space="preserve">Abbreviations: </w:t>
      </w:r>
    </w:p>
    <w:p w14:paraId="1D790F6E" w14:textId="77777777" w:rsidR="00255E5D" w:rsidRPr="00647378" w:rsidRDefault="00255E5D" w:rsidP="00441B6F">
      <w:pPr>
        <w:pStyle w:val="Appendix"/>
        <w:spacing w:after="0"/>
        <w:jc w:val="both"/>
        <w:rPr>
          <w:rFonts w:ascii="Arial" w:hAnsi="Arial" w:cs="Arial"/>
        </w:rPr>
      </w:pPr>
    </w:p>
    <w:p w14:paraId="48519DA4" w14:textId="77777777" w:rsidR="00017D4F" w:rsidRPr="00017D4F" w:rsidRDefault="00017D4F" w:rsidP="004E0BC1">
      <w:pPr>
        <w:pStyle w:val="Appendix"/>
        <w:numPr>
          <w:ilvl w:val="0"/>
          <w:numId w:val="34"/>
        </w:numPr>
        <w:spacing w:after="0" w:line="360" w:lineRule="auto"/>
        <w:jc w:val="both"/>
        <w:rPr>
          <w:rFonts w:ascii="Arial" w:hAnsi="Arial" w:cs="Arial"/>
          <w:b w:val="0"/>
          <w:caps w:val="0"/>
          <w:sz w:val="20"/>
        </w:rPr>
      </w:pPr>
      <w:r w:rsidRPr="00017D4F">
        <w:rPr>
          <w:rFonts w:ascii="Arial" w:hAnsi="Arial" w:cs="Arial"/>
          <w:bCs/>
          <w:caps w:val="0"/>
          <w:sz w:val="20"/>
        </w:rPr>
        <w:t>SADE</w:t>
      </w:r>
      <w:r>
        <w:rPr>
          <w:rFonts w:ascii="Arial" w:hAnsi="Arial" w:cs="Arial"/>
          <w:bCs/>
          <w:caps w:val="0"/>
          <w:sz w:val="20"/>
        </w:rPr>
        <w:t xml:space="preserve"> – </w:t>
      </w:r>
      <w:r w:rsidRPr="00017D4F">
        <w:rPr>
          <w:rFonts w:ascii="Arial" w:hAnsi="Arial" w:cs="Arial"/>
          <w:bCs/>
          <w:caps w:val="0"/>
          <w:sz w:val="20"/>
        </w:rPr>
        <w:t>1</w:t>
      </w:r>
      <w:r>
        <w:rPr>
          <w:rFonts w:ascii="Arial" w:hAnsi="Arial" w:cs="Arial"/>
          <w:b w:val="0"/>
          <w:caps w:val="0"/>
          <w:sz w:val="20"/>
        </w:rPr>
        <w:tab/>
      </w:r>
      <w:r w:rsidRPr="00017D4F">
        <w:rPr>
          <w:rFonts w:ascii="Arial" w:hAnsi="Arial" w:cs="Arial"/>
          <w:bCs/>
          <w:caps w:val="0"/>
          <w:sz w:val="20"/>
        </w:rPr>
        <w:t>:</w:t>
      </w:r>
      <w:r>
        <w:rPr>
          <w:rFonts w:ascii="Arial" w:hAnsi="Arial" w:cs="Arial"/>
          <w:bCs/>
          <w:caps w:val="0"/>
          <w:sz w:val="20"/>
        </w:rPr>
        <w:t xml:space="preserve"> </w:t>
      </w:r>
      <w:r w:rsidR="0040551E" w:rsidRPr="00017D4F">
        <w:rPr>
          <w:rFonts w:ascii="Arial" w:hAnsi="Arial" w:cs="Arial"/>
          <w:b w:val="0"/>
          <w:caps w:val="0"/>
          <w:sz w:val="20"/>
        </w:rPr>
        <w:t xml:space="preserve">Engine with an air-gap insulated piston of </w:t>
      </w:r>
      <w:r w:rsidR="0040551E" w:rsidRPr="0040551E">
        <w:rPr>
          <w:rFonts w:ascii="Arial" w:hAnsi="Arial" w:cs="Arial"/>
          <w:bCs/>
          <w:caps w:val="0"/>
          <w:sz w:val="20"/>
        </w:rPr>
        <w:t>2.</w:t>
      </w:r>
      <w:r w:rsidR="0040551E">
        <w:rPr>
          <w:rFonts w:ascii="Arial" w:hAnsi="Arial" w:cs="Arial"/>
          <w:bCs/>
          <w:caps w:val="0"/>
          <w:sz w:val="20"/>
        </w:rPr>
        <w:t>6</w:t>
      </w:r>
      <w:r w:rsidR="0040551E" w:rsidRPr="0040551E">
        <w:rPr>
          <w:rFonts w:ascii="Arial" w:hAnsi="Arial" w:cs="Arial"/>
          <w:bCs/>
          <w:caps w:val="0"/>
          <w:sz w:val="20"/>
        </w:rPr>
        <w:t>mm</w:t>
      </w:r>
      <w:r w:rsidR="0040551E" w:rsidRPr="00017D4F">
        <w:rPr>
          <w:rFonts w:ascii="Arial" w:hAnsi="Arial" w:cs="Arial"/>
          <w:b w:val="0"/>
          <w:caps w:val="0"/>
          <w:sz w:val="20"/>
        </w:rPr>
        <w:t xml:space="preserve"> airgap thickness</w:t>
      </w:r>
      <w:r w:rsidR="0040551E">
        <w:rPr>
          <w:rFonts w:ascii="Arial" w:hAnsi="Arial" w:cs="Arial"/>
          <w:bCs/>
          <w:caps w:val="0"/>
          <w:sz w:val="20"/>
        </w:rPr>
        <w:t xml:space="preserve">         </w:t>
      </w:r>
    </w:p>
    <w:p w14:paraId="7E197CA2" w14:textId="77777777" w:rsidR="00017D4F" w:rsidRPr="00017D4F" w:rsidRDefault="00017D4F" w:rsidP="004E0BC1">
      <w:pPr>
        <w:pStyle w:val="Appendix"/>
        <w:numPr>
          <w:ilvl w:val="0"/>
          <w:numId w:val="34"/>
        </w:numPr>
        <w:spacing w:after="0" w:line="360" w:lineRule="auto"/>
        <w:jc w:val="both"/>
        <w:rPr>
          <w:rFonts w:ascii="Arial" w:hAnsi="Arial" w:cs="Arial"/>
          <w:b w:val="0"/>
          <w:caps w:val="0"/>
          <w:sz w:val="20"/>
        </w:rPr>
      </w:pPr>
      <w:r>
        <w:rPr>
          <w:rFonts w:ascii="Arial" w:hAnsi="Arial" w:cs="Arial"/>
          <w:bCs/>
          <w:caps w:val="0"/>
          <w:sz w:val="20"/>
        </w:rPr>
        <w:t xml:space="preserve">SADE – 2 </w:t>
      </w:r>
      <w:r>
        <w:rPr>
          <w:rFonts w:ascii="Arial" w:hAnsi="Arial" w:cs="Arial"/>
          <w:bCs/>
          <w:caps w:val="0"/>
          <w:sz w:val="20"/>
        </w:rPr>
        <w:tab/>
        <w:t xml:space="preserve">: </w:t>
      </w:r>
      <w:r w:rsidRPr="00017D4F">
        <w:rPr>
          <w:rFonts w:ascii="Arial" w:hAnsi="Arial" w:cs="Arial"/>
          <w:b w:val="0"/>
          <w:caps w:val="0"/>
          <w:sz w:val="20"/>
        </w:rPr>
        <w:t xml:space="preserve">Engine with an air-gap insulated piston of </w:t>
      </w:r>
      <w:r w:rsidRPr="0040551E">
        <w:rPr>
          <w:rFonts w:ascii="Arial" w:hAnsi="Arial" w:cs="Arial"/>
          <w:bCs/>
          <w:caps w:val="0"/>
          <w:sz w:val="20"/>
        </w:rPr>
        <w:t>2.8mm</w:t>
      </w:r>
      <w:r w:rsidRPr="00017D4F">
        <w:rPr>
          <w:rFonts w:ascii="Arial" w:hAnsi="Arial" w:cs="Arial"/>
          <w:b w:val="0"/>
          <w:caps w:val="0"/>
          <w:sz w:val="20"/>
        </w:rPr>
        <w:t xml:space="preserve"> airgap thickness</w:t>
      </w:r>
      <w:r>
        <w:rPr>
          <w:rFonts w:ascii="Arial" w:hAnsi="Arial" w:cs="Arial"/>
          <w:bCs/>
          <w:caps w:val="0"/>
          <w:sz w:val="20"/>
        </w:rPr>
        <w:t xml:space="preserve">         </w:t>
      </w:r>
    </w:p>
    <w:p w14:paraId="32CF4DCF" w14:textId="77777777" w:rsidR="0089026B" w:rsidRPr="0089026B" w:rsidRDefault="0089026B" w:rsidP="004E0BC1">
      <w:pPr>
        <w:pStyle w:val="Appendix"/>
        <w:numPr>
          <w:ilvl w:val="0"/>
          <w:numId w:val="34"/>
        </w:numPr>
        <w:spacing w:after="0" w:line="360" w:lineRule="auto"/>
        <w:jc w:val="both"/>
        <w:rPr>
          <w:rFonts w:ascii="Arial" w:hAnsi="Arial" w:cs="Arial"/>
          <w:b w:val="0"/>
          <w:caps w:val="0"/>
          <w:sz w:val="20"/>
        </w:rPr>
      </w:pPr>
      <w:r w:rsidRPr="0089026B">
        <w:rPr>
          <w:rFonts w:ascii="Arial" w:hAnsi="Arial" w:cs="Arial"/>
          <w:bCs/>
          <w:caps w:val="0"/>
          <w:sz w:val="20"/>
        </w:rPr>
        <w:t>DEE</w:t>
      </w:r>
      <w:r>
        <w:rPr>
          <w:rFonts w:ascii="Arial" w:hAnsi="Arial" w:cs="Arial"/>
          <w:bCs/>
          <w:caps w:val="0"/>
          <w:sz w:val="20"/>
        </w:rPr>
        <w:tab/>
      </w:r>
      <w:r w:rsidR="00017D4F">
        <w:rPr>
          <w:rFonts w:ascii="Arial" w:hAnsi="Arial" w:cs="Arial"/>
          <w:bCs/>
          <w:caps w:val="0"/>
          <w:sz w:val="20"/>
        </w:rPr>
        <w:tab/>
      </w:r>
      <w:r w:rsidRPr="0089026B">
        <w:rPr>
          <w:rFonts w:ascii="Arial" w:hAnsi="Arial" w:cs="Arial"/>
          <w:bCs/>
          <w:caps w:val="0"/>
          <w:sz w:val="20"/>
        </w:rPr>
        <w:t>:</w:t>
      </w:r>
      <w:r>
        <w:rPr>
          <w:rFonts w:ascii="Arial" w:hAnsi="Arial" w:cs="Arial"/>
          <w:b w:val="0"/>
          <w:caps w:val="0"/>
          <w:sz w:val="20"/>
        </w:rPr>
        <w:t xml:space="preserve"> Di-ethyl Ether</w:t>
      </w:r>
    </w:p>
    <w:p w14:paraId="55E8DAE2" w14:textId="77777777" w:rsidR="00255E5D" w:rsidRPr="00647378" w:rsidRDefault="00255E5D" w:rsidP="004E0BC1">
      <w:pPr>
        <w:pStyle w:val="Appendix"/>
        <w:numPr>
          <w:ilvl w:val="0"/>
          <w:numId w:val="34"/>
        </w:numPr>
        <w:spacing w:after="0" w:line="360" w:lineRule="auto"/>
        <w:jc w:val="both"/>
        <w:rPr>
          <w:rFonts w:ascii="Arial" w:hAnsi="Arial" w:cs="Arial"/>
          <w:b w:val="0"/>
          <w:caps w:val="0"/>
          <w:sz w:val="20"/>
        </w:rPr>
      </w:pPr>
      <w:r w:rsidRPr="00647378">
        <w:rPr>
          <w:rFonts w:ascii="Arial" w:hAnsi="Arial" w:cs="Arial"/>
          <w:sz w:val="20"/>
          <w:szCs w:val="18"/>
        </w:rPr>
        <w:t>PBO50</w:t>
      </w:r>
      <w:r w:rsidR="00017D4F">
        <w:rPr>
          <w:rFonts w:ascii="Arial" w:hAnsi="Arial" w:cs="Arial"/>
          <w:sz w:val="20"/>
          <w:szCs w:val="18"/>
        </w:rPr>
        <w:tab/>
      </w:r>
      <w:r w:rsidRPr="00647378">
        <w:rPr>
          <w:rFonts w:ascii="Arial" w:hAnsi="Arial" w:cs="Arial"/>
          <w:sz w:val="20"/>
          <w:szCs w:val="18"/>
        </w:rPr>
        <w:t xml:space="preserve">: </w:t>
      </w:r>
      <w:r w:rsidRPr="00647378">
        <w:rPr>
          <w:rFonts w:ascii="Arial" w:hAnsi="Arial" w:cs="Arial"/>
          <w:b w:val="0"/>
          <w:caps w:val="0"/>
          <w:sz w:val="20"/>
        </w:rPr>
        <w:t>50% Volume of diesel mixed with 50% of Plastic oil</w:t>
      </w:r>
    </w:p>
    <w:p w14:paraId="61220463" w14:textId="77777777" w:rsidR="00255E5D" w:rsidRPr="00647378" w:rsidRDefault="00255E5D" w:rsidP="004E0BC1">
      <w:pPr>
        <w:pStyle w:val="Appendix"/>
        <w:numPr>
          <w:ilvl w:val="0"/>
          <w:numId w:val="34"/>
        </w:numPr>
        <w:spacing w:after="0" w:line="360" w:lineRule="auto"/>
        <w:jc w:val="both"/>
        <w:rPr>
          <w:rFonts w:ascii="Arial" w:hAnsi="Arial" w:cs="Arial"/>
          <w:b w:val="0"/>
          <w:caps w:val="0"/>
          <w:sz w:val="20"/>
        </w:rPr>
      </w:pPr>
      <w:r w:rsidRPr="00647378">
        <w:rPr>
          <w:rFonts w:ascii="Arial" w:hAnsi="Arial" w:cs="Arial"/>
          <w:sz w:val="20"/>
          <w:szCs w:val="18"/>
        </w:rPr>
        <w:t>PBO40</w:t>
      </w:r>
      <w:r w:rsidR="00017D4F">
        <w:rPr>
          <w:rFonts w:ascii="Arial" w:hAnsi="Arial" w:cs="Arial"/>
          <w:sz w:val="20"/>
          <w:szCs w:val="18"/>
        </w:rPr>
        <w:tab/>
      </w:r>
      <w:r w:rsidRPr="00647378">
        <w:rPr>
          <w:rFonts w:ascii="Arial" w:hAnsi="Arial" w:cs="Arial"/>
          <w:sz w:val="20"/>
          <w:szCs w:val="18"/>
        </w:rPr>
        <w:t xml:space="preserve">: </w:t>
      </w:r>
      <w:r w:rsidRPr="00647378">
        <w:rPr>
          <w:rFonts w:ascii="Arial" w:hAnsi="Arial" w:cs="Arial"/>
          <w:b w:val="0"/>
          <w:caps w:val="0"/>
          <w:sz w:val="20"/>
        </w:rPr>
        <w:t>50% diesel, 40% plastic oil and 10% di-ethyl ether</w:t>
      </w:r>
    </w:p>
    <w:p w14:paraId="710F4691" w14:textId="77777777" w:rsidR="004C6733" w:rsidRPr="00D4035C" w:rsidRDefault="00255E5D" w:rsidP="00B7397E">
      <w:pPr>
        <w:pStyle w:val="Appendix"/>
        <w:numPr>
          <w:ilvl w:val="0"/>
          <w:numId w:val="34"/>
        </w:numPr>
        <w:spacing w:after="0" w:line="360" w:lineRule="auto"/>
        <w:jc w:val="both"/>
        <w:rPr>
          <w:rFonts w:ascii="Arial" w:hAnsi="Arial" w:cs="Arial"/>
          <w:b w:val="0"/>
        </w:rPr>
        <w:sectPr w:rsidR="004C6733" w:rsidRPr="00D4035C" w:rsidSect="005F21EE">
          <w:headerReference w:type="even" r:id="rId30"/>
          <w:headerReference w:type="default" r:id="rId31"/>
          <w:footerReference w:type="default" r:id="rId32"/>
          <w:headerReference w:type="first" r:id="rId33"/>
          <w:type w:val="continuous"/>
          <w:pgSz w:w="12240" w:h="15840"/>
          <w:pgMar w:top="1440" w:right="2016" w:bottom="2016" w:left="2016" w:header="720" w:footer="1123" w:gutter="0"/>
          <w:cols w:space="720"/>
          <w:docGrid w:linePitch="272"/>
        </w:sectPr>
      </w:pPr>
      <w:r w:rsidRPr="00D4035C">
        <w:rPr>
          <w:rFonts w:ascii="Arial" w:hAnsi="Arial" w:cs="Arial"/>
          <w:sz w:val="20"/>
          <w:szCs w:val="18"/>
        </w:rPr>
        <w:t>PBO30</w:t>
      </w:r>
      <w:r w:rsidR="00017D4F">
        <w:rPr>
          <w:rFonts w:ascii="Arial" w:hAnsi="Arial" w:cs="Arial"/>
          <w:sz w:val="20"/>
          <w:szCs w:val="18"/>
        </w:rPr>
        <w:tab/>
      </w:r>
      <w:r w:rsidRPr="00D4035C">
        <w:rPr>
          <w:rFonts w:ascii="Arial" w:hAnsi="Arial" w:cs="Arial"/>
          <w:sz w:val="20"/>
          <w:szCs w:val="18"/>
        </w:rPr>
        <w:t xml:space="preserve">: </w:t>
      </w:r>
      <w:r w:rsidRPr="00D4035C">
        <w:rPr>
          <w:rFonts w:ascii="Arial" w:hAnsi="Arial" w:cs="Arial"/>
          <w:b w:val="0"/>
          <w:caps w:val="0"/>
          <w:sz w:val="20"/>
        </w:rPr>
        <w:t>50% diesel, 30% plastic oil and 20% di-ethyl ether</w:t>
      </w:r>
    </w:p>
    <w:p w14:paraId="72132B7F" w14:textId="77777777" w:rsidR="00B01FCD" w:rsidRPr="00647378" w:rsidRDefault="00B01FCD" w:rsidP="0004418E">
      <w:pPr>
        <w:pStyle w:val="DefAcrHead"/>
        <w:spacing w:after="0"/>
        <w:jc w:val="both"/>
        <w:rPr>
          <w:rFonts w:ascii="Arial" w:hAnsi="Arial" w:cs="Arial"/>
          <w:b w:val="0"/>
        </w:rPr>
      </w:pPr>
    </w:p>
    <w:sectPr w:rsidR="00B01FCD" w:rsidRPr="00647378" w:rsidSect="005F21E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07455A" w14:textId="77777777" w:rsidR="007D6C03" w:rsidRDefault="007D6C03" w:rsidP="00C37E61">
      <w:r>
        <w:separator/>
      </w:r>
    </w:p>
  </w:endnote>
  <w:endnote w:type="continuationSeparator" w:id="0">
    <w:p w14:paraId="412D8123" w14:textId="77777777" w:rsidR="007D6C03" w:rsidRDefault="007D6C0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952CE" w14:textId="77777777" w:rsidR="005F21EE" w:rsidRDefault="005F21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80D36" w14:textId="77777777" w:rsidR="005F21EE" w:rsidRDefault="005F21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59F32" w14:textId="2A870507" w:rsidR="00754C9A" w:rsidRPr="005F21EE" w:rsidRDefault="00754C9A" w:rsidP="005F21E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1BA9F"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FF13A8" w14:textId="77777777" w:rsidR="007D6C03" w:rsidRDefault="007D6C03" w:rsidP="00C37E61">
      <w:r>
        <w:separator/>
      </w:r>
    </w:p>
  </w:footnote>
  <w:footnote w:type="continuationSeparator" w:id="0">
    <w:p w14:paraId="1FDE2B58" w14:textId="77777777" w:rsidR="007D6C03" w:rsidRDefault="007D6C0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FFDA2" w14:textId="24EA58D0" w:rsidR="005F21EE" w:rsidRDefault="00000000">
    <w:pPr>
      <w:pStyle w:val="Header"/>
    </w:pPr>
    <w:r>
      <w:rPr>
        <w:noProof/>
      </w:rPr>
      <w:pict w14:anchorId="1D56C5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8576047"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3322E" w14:textId="2B0CA0BF" w:rsidR="005F21EE" w:rsidRDefault="00000000">
    <w:pPr>
      <w:pStyle w:val="Header"/>
    </w:pPr>
    <w:r>
      <w:rPr>
        <w:noProof/>
      </w:rPr>
      <w:pict w14:anchorId="1909E1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8576048"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A8F14" w14:textId="0E4D79F7" w:rsidR="00296529" w:rsidRPr="00296529" w:rsidRDefault="00000000" w:rsidP="00296529">
    <w:pPr>
      <w:ind w:left="2160"/>
      <w:jc w:val="center"/>
      <w:rPr>
        <w:rFonts w:ascii="Times New Roman" w:eastAsia="Calibri" w:hAnsi="Times New Roman"/>
        <w:i/>
        <w:sz w:val="18"/>
        <w:szCs w:val="22"/>
      </w:rPr>
    </w:pPr>
    <w:r>
      <w:rPr>
        <w:noProof/>
      </w:rPr>
      <w:pict w14:anchorId="69160F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8576046"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C8FAB5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EADDD7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F17371D"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8AA358B"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4D4DF7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58D235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B51A1" w14:textId="09B7F548" w:rsidR="005F21EE" w:rsidRDefault="00000000">
    <w:pPr>
      <w:pStyle w:val="Header"/>
    </w:pPr>
    <w:r>
      <w:rPr>
        <w:noProof/>
      </w:rPr>
      <w:pict w14:anchorId="082EE2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8576050"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8E3B3" w14:textId="646FA7D8" w:rsidR="005F21EE" w:rsidRDefault="00000000">
    <w:pPr>
      <w:pStyle w:val="Header"/>
    </w:pPr>
    <w:r>
      <w:rPr>
        <w:noProof/>
      </w:rPr>
      <w:pict w14:anchorId="31DC1D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8576051"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C138D" w14:textId="7AF7983C" w:rsidR="005F21EE" w:rsidRDefault="00000000">
    <w:pPr>
      <w:pStyle w:val="Header"/>
    </w:pPr>
    <w:r>
      <w:rPr>
        <w:noProof/>
      </w:rPr>
      <w:pict w14:anchorId="579B46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8576049"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8AD0E3D"/>
    <w:multiLevelType w:val="hybridMultilevel"/>
    <w:tmpl w:val="33722E8E"/>
    <w:lvl w:ilvl="0" w:tplc="734CC8BC">
      <w:start w:val="1"/>
      <w:numFmt w:val="decimal"/>
      <w:lvlText w:val="%1."/>
      <w:lvlJc w:val="left"/>
      <w:pPr>
        <w:ind w:left="792" w:hanging="432"/>
      </w:pPr>
      <w:rPr>
        <w:rFonts w:hint="default"/>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4D73712"/>
    <w:multiLevelType w:val="hybridMultilevel"/>
    <w:tmpl w:val="C5E67BA8"/>
    <w:lvl w:ilvl="0" w:tplc="401A8276">
      <w:start w:val="1"/>
      <w:numFmt w:val="decimal"/>
      <w:lvlText w:val="[%1]"/>
      <w:lvlJc w:val="left"/>
      <w:pPr>
        <w:ind w:left="575" w:hanging="404"/>
      </w:pPr>
      <w:rPr>
        <w:rFonts w:ascii="Times New Roman" w:eastAsia="Times New Roman" w:hAnsi="Times New Roman" w:cs="Times New Roman" w:hint="default"/>
        <w:b w:val="0"/>
        <w:bCs w:val="0"/>
        <w:i w:val="0"/>
        <w:iCs w:val="0"/>
        <w:spacing w:val="0"/>
        <w:w w:val="100"/>
        <w:sz w:val="16"/>
        <w:szCs w:val="16"/>
        <w:lang w:val="en-US" w:eastAsia="en-US" w:bidi="ar-SA"/>
      </w:rPr>
    </w:lvl>
    <w:lvl w:ilvl="1" w:tplc="73D063DA">
      <w:numFmt w:val="bullet"/>
      <w:lvlText w:val="•"/>
      <w:lvlJc w:val="left"/>
      <w:pPr>
        <w:ind w:left="1372" w:hanging="404"/>
      </w:pPr>
      <w:rPr>
        <w:rFonts w:hint="default"/>
        <w:lang w:val="en-US" w:eastAsia="en-US" w:bidi="ar-SA"/>
      </w:rPr>
    </w:lvl>
    <w:lvl w:ilvl="2" w:tplc="194AAF7C">
      <w:numFmt w:val="bullet"/>
      <w:lvlText w:val="•"/>
      <w:lvlJc w:val="left"/>
      <w:pPr>
        <w:ind w:left="2165" w:hanging="404"/>
      </w:pPr>
      <w:rPr>
        <w:rFonts w:hint="default"/>
        <w:lang w:val="en-US" w:eastAsia="en-US" w:bidi="ar-SA"/>
      </w:rPr>
    </w:lvl>
    <w:lvl w:ilvl="3" w:tplc="A636DE52">
      <w:numFmt w:val="bullet"/>
      <w:lvlText w:val="•"/>
      <w:lvlJc w:val="left"/>
      <w:pPr>
        <w:ind w:left="2957" w:hanging="404"/>
      </w:pPr>
      <w:rPr>
        <w:rFonts w:hint="default"/>
        <w:lang w:val="en-US" w:eastAsia="en-US" w:bidi="ar-SA"/>
      </w:rPr>
    </w:lvl>
    <w:lvl w:ilvl="4" w:tplc="6B9C9718">
      <w:numFmt w:val="bullet"/>
      <w:lvlText w:val="•"/>
      <w:lvlJc w:val="left"/>
      <w:pPr>
        <w:ind w:left="3750" w:hanging="404"/>
      </w:pPr>
      <w:rPr>
        <w:rFonts w:hint="default"/>
        <w:lang w:val="en-US" w:eastAsia="en-US" w:bidi="ar-SA"/>
      </w:rPr>
    </w:lvl>
    <w:lvl w:ilvl="5" w:tplc="06646CBC">
      <w:numFmt w:val="bullet"/>
      <w:lvlText w:val="•"/>
      <w:lvlJc w:val="left"/>
      <w:pPr>
        <w:ind w:left="4542" w:hanging="404"/>
      </w:pPr>
      <w:rPr>
        <w:rFonts w:hint="default"/>
        <w:lang w:val="en-US" w:eastAsia="en-US" w:bidi="ar-SA"/>
      </w:rPr>
    </w:lvl>
    <w:lvl w:ilvl="6" w:tplc="CFB0074A">
      <w:numFmt w:val="bullet"/>
      <w:lvlText w:val="•"/>
      <w:lvlJc w:val="left"/>
      <w:pPr>
        <w:ind w:left="5335" w:hanging="404"/>
      </w:pPr>
      <w:rPr>
        <w:rFonts w:hint="default"/>
        <w:lang w:val="en-US" w:eastAsia="en-US" w:bidi="ar-SA"/>
      </w:rPr>
    </w:lvl>
    <w:lvl w:ilvl="7" w:tplc="F496BD34">
      <w:numFmt w:val="bullet"/>
      <w:lvlText w:val="•"/>
      <w:lvlJc w:val="left"/>
      <w:pPr>
        <w:ind w:left="6127" w:hanging="404"/>
      </w:pPr>
      <w:rPr>
        <w:rFonts w:hint="default"/>
        <w:lang w:val="en-US" w:eastAsia="en-US" w:bidi="ar-SA"/>
      </w:rPr>
    </w:lvl>
    <w:lvl w:ilvl="8" w:tplc="27DC8572">
      <w:numFmt w:val="bullet"/>
      <w:lvlText w:val="•"/>
      <w:lvlJc w:val="left"/>
      <w:pPr>
        <w:ind w:left="6920" w:hanging="404"/>
      </w:pPr>
      <w:rPr>
        <w:rFonts w:hint="default"/>
        <w:lang w:val="en-US" w:eastAsia="en-US" w:bidi="ar-SA"/>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702FB4"/>
    <w:multiLevelType w:val="hybridMultilevel"/>
    <w:tmpl w:val="9DA2CA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6DE1E4D"/>
    <w:multiLevelType w:val="hybridMultilevel"/>
    <w:tmpl w:val="345278FA"/>
    <w:lvl w:ilvl="0" w:tplc="734CC8BC">
      <w:start w:val="1"/>
      <w:numFmt w:val="decimal"/>
      <w:lvlText w:val="%1."/>
      <w:lvlJc w:val="left"/>
      <w:pPr>
        <w:ind w:left="792" w:hanging="432"/>
      </w:pPr>
      <w:rPr>
        <w:rFonts w:hint="default"/>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26605FF"/>
    <w:multiLevelType w:val="hybridMultilevel"/>
    <w:tmpl w:val="46164712"/>
    <w:lvl w:ilvl="0" w:tplc="6F301CEE">
      <w:start w:val="1"/>
      <w:numFmt w:val="decimal"/>
      <w:lvlText w:val="%1."/>
      <w:lvlJc w:val="left"/>
      <w:pPr>
        <w:ind w:left="792" w:hanging="432"/>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1" w15:restartNumberingAfterBreak="0">
    <w:nsid w:val="4CEC403A"/>
    <w:multiLevelType w:val="hybridMultilevel"/>
    <w:tmpl w:val="4EC42BE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1E0F59"/>
    <w:multiLevelType w:val="hybridMultilevel"/>
    <w:tmpl w:val="0F4C53A4"/>
    <w:lvl w:ilvl="0" w:tplc="734CC8BC">
      <w:start w:val="1"/>
      <w:numFmt w:val="decimal"/>
      <w:lvlText w:val="%1."/>
      <w:lvlJc w:val="left"/>
      <w:pPr>
        <w:ind w:left="792" w:hanging="432"/>
      </w:pPr>
      <w:rPr>
        <w:rFonts w:hint="default"/>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53886037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122697989">
    <w:abstractNumId w:val="20"/>
  </w:num>
  <w:num w:numId="3" w16cid:durableId="1556508494">
    <w:abstractNumId w:val="29"/>
  </w:num>
  <w:num w:numId="4" w16cid:durableId="1175270089">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745106548">
    <w:abstractNumId w:val="9"/>
  </w:num>
  <w:num w:numId="6" w16cid:durableId="99836951">
    <w:abstractNumId w:val="7"/>
  </w:num>
  <w:num w:numId="7" w16cid:durableId="1406759138">
    <w:abstractNumId w:val="1"/>
  </w:num>
  <w:num w:numId="8" w16cid:durableId="1621839392">
    <w:abstractNumId w:val="15"/>
  </w:num>
  <w:num w:numId="9" w16cid:durableId="75442625">
    <w:abstractNumId w:val="31"/>
  </w:num>
  <w:num w:numId="10" w16cid:durableId="1866095454">
    <w:abstractNumId w:val="2"/>
  </w:num>
  <w:num w:numId="11" w16cid:durableId="1931815052">
    <w:abstractNumId w:val="24"/>
  </w:num>
  <w:num w:numId="12" w16cid:durableId="1747144002">
    <w:abstractNumId w:val="3"/>
  </w:num>
  <w:num w:numId="13" w16cid:durableId="1246190065">
    <w:abstractNumId w:val="23"/>
  </w:num>
  <w:num w:numId="14" w16cid:durableId="1355764984">
    <w:abstractNumId w:val="11"/>
  </w:num>
  <w:num w:numId="15" w16cid:durableId="1964537069">
    <w:abstractNumId w:val="27"/>
  </w:num>
  <w:num w:numId="16" w16cid:durableId="557673522">
    <w:abstractNumId w:val="5"/>
  </w:num>
  <w:num w:numId="17" w16cid:durableId="1352947504">
    <w:abstractNumId w:val="28"/>
  </w:num>
  <w:num w:numId="18" w16cid:durableId="354576360">
    <w:abstractNumId w:val="17"/>
  </w:num>
  <w:num w:numId="19" w16cid:durableId="536963849">
    <w:abstractNumId w:val="35"/>
  </w:num>
  <w:num w:numId="20" w16cid:durableId="566263179">
    <w:abstractNumId w:val="14"/>
  </w:num>
  <w:num w:numId="21" w16cid:durableId="321349536">
    <w:abstractNumId w:val="12"/>
  </w:num>
  <w:num w:numId="22" w16cid:durableId="1360466830">
    <w:abstractNumId w:val="16"/>
  </w:num>
  <w:num w:numId="23" w16cid:durableId="1242832653">
    <w:abstractNumId w:val="25"/>
  </w:num>
  <w:num w:numId="24" w16cid:durableId="1240557419">
    <w:abstractNumId w:val="32"/>
  </w:num>
  <w:num w:numId="25" w16cid:durableId="91055305">
    <w:abstractNumId w:val="4"/>
  </w:num>
  <w:num w:numId="26" w16cid:durableId="952899411">
    <w:abstractNumId w:val="22"/>
  </w:num>
  <w:num w:numId="27" w16cid:durableId="23286372">
    <w:abstractNumId w:val="26"/>
  </w:num>
  <w:num w:numId="28" w16cid:durableId="985358116">
    <w:abstractNumId w:val="33"/>
  </w:num>
  <w:num w:numId="29" w16cid:durableId="1130589067">
    <w:abstractNumId w:val="30"/>
  </w:num>
  <w:num w:numId="30" w16cid:durableId="974338741">
    <w:abstractNumId w:val="13"/>
  </w:num>
  <w:num w:numId="31" w16cid:durableId="1450274132">
    <w:abstractNumId w:val="21"/>
  </w:num>
  <w:num w:numId="32" w16cid:durableId="1383209678">
    <w:abstractNumId w:val="19"/>
  </w:num>
  <w:num w:numId="33" w16cid:durableId="547691619">
    <w:abstractNumId w:val="8"/>
  </w:num>
  <w:num w:numId="34" w16cid:durableId="1216505756">
    <w:abstractNumId w:val="6"/>
  </w:num>
  <w:num w:numId="35" w16cid:durableId="1313831064">
    <w:abstractNumId w:val="34"/>
  </w:num>
  <w:num w:numId="36" w16cid:durableId="714237124">
    <w:abstractNumId w:val="18"/>
  </w:num>
  <w:num w:numId="37" w16cid:durableId="17911650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5EF"/>
    <w:rsid w:val="000008FE"/>
    <w:rsid w:val="00000F8F"/>
    <w:rsid w:val="0000238E"/>
    <w:rsid w:val="00004EEB"/>
    <w:rsid w:val="0000575D"/>
    <w:rsid w:val="00005D84"/>
    <w:rsid w:val="00006D25"/>
    <w:rsid w:val="0001169F"/>
    <w:rsid w:val="00013AA6"/>
    <w:rsid w:val="00013E48"/>
    <w:rsid w:val="00017D4F"/>
    <w:rsid w:val="0002675E"/>
    <w:rsid w:val="000270D4"/>
    <w:rsid w:val="00030174"/>
    <w:rsid w:val="00030F5D"/>
    <w:rsid w:val="00034ACD"/>
    <w:rsid w:val="00034EC3"/>
    <w:rsid w:val="000412B0"/>
    <w:rsid w:val="0004418E"/>
    <w:rsid w:val="0004579C"/>
    <w:rsid w:val="000478AC"/>
    <w:rsid w:val="000574BC"/>
    <w:rsid w:val="000655C8"/>
    <w:rsid w:val="00072896"/>
    <w:rsid w:val="00075115"/>
    <w:rsid w:val="00081FCE"/>
    <w:rsid w:val="000832E7"/>
    <w:rsid w:val="0009100D"/>
    <w:rsid w:val="00092ED0"/>
    <w:rsid w:val="00095E35"/>
    <w:rsid w:val="000A3CD5"/>
    <w:rsid w:val="000A47FA"/>
    <w:rsid w:val="000A4AFC"/>
    <w:rsid w:val="000A57AC"/>
    <w:rsid w:val="000A65D3"/>
    <w:rsid w:val="000B1E33"/>
    <w:rsid w:val="000C7734"/>
    <w:rsid w:val="000D1F73"/>
    <w:rsid w:val="000D2F03"/>
    <w:rsid w:val="000D40CB"/>
    <w:rsid w:val="000D689F"/>
    <w:rsid w:val="000E017F"/>
    <w:rsid w:val="000E09B1"/>
    <w:rsid w:val="000E133F"/>
    <w:rsid w:val="000E2B26"/>
    <w:rsid w:val="000E2DCB"/>
    <w:rsid w:val="000E36E7"/>
    <w:rsid w:val="000E7B7B"/>
    <w:rsid w:val="000E7D62"/>
    <w:rsid w:val="000F0704"/>
    <w:rsid w:val="000F3C90"/>
    <w:rsid w:val="000F4E37"/>
    <w:rsid w:val="00103357"/>
    <w:rsid w:val="00116E03"/>
    <w:rsid w:val="00123C9F"/>
    <w:rsid w:val="00126190"/>
    <w:rsid w:val="00130F17"/>
    <w:rsid w:val="001320BF"/>
    <w:rsid w:val="001330CD"/>
    <w:rsid w:val="001342B9"/>
    <w:rsid w:val="00136E9A"/>
    <w:rsid w:val="00137F7A"/>
    <w:rsid w:val="00142BA0"/>
    <w:rsid w:val="001443B3"/>
    <w:rsid w:val="00163BC4"/>
    <w:rsid w:val="00163CF9"/>
    <w:rsid w:val="00170399"/>
    <w:rsid w:val="00175059"/>
    <w:rsid w:val="00175387"/>
    <w:rsid w:val="00177D27"/>
    <w:rsid w:val="0018491C"/>
    <w:rsid w:val="00191062"/>
    <w:rsid w:val="00192B72"/>
    <w:rsid w:val="001A0197"/>
    <w:rsid w:val="001A29D8"/>
    <w:rsid w:val="001A41C5"/>
    <w:rsid w:val="001A53AD"/>
    <w:rsid w:val="001A5CAA"/>
    <w:rsid w:val="001B0228"/>
    <w:rsid w:val="001B0427"/>
    <w:rsid w:val="001B7485"/>
    <w:rsid w:val="001B7B46"/>
    <w:rsid w:val="001C7F8B"/>
    <w:rsid w:val="001D3A51"/>
    <w:rsid w:val="001D7720"/>
    <w:rsid w:val="001D7B36"/>
    <w:rsid w:val="001E10D2"/>
    <w:rsid w:val="001E25B4"/>
    <w:rsid w:val="001E362B"/>
    <w:rsid w:val="001E44FE"/>
    <w:rsid w:val="001F3C49"/>
    <w:rsid w:val="001F5DFE"/>
    <w:rsid w:val="001F60E7"/>
    <w:rsid w:val="00200595"/>
    <w:rsid w:val="00202E6C"/>
    <w:rsid w:val="00204835"/>
    <w:rsid w:val="00226DD1"/>
    <w:rsid w:val="00231920"/>
    <w:rsid w:val="0023195C"/>
    <w:rsid w:val="0023621C"/>
    <w:rsid w:val="00236319"/>
    <w:rsid w:val="0023768F"/>
    <w:rsid w:val="00242763"/>
    <w:rsid w:val="0024282C"/>
    <w:rsid w:val="002460DC"/>
    <w:rsid w:val="00250985"/>
    <w:rsid w:val="002556F6"/>
    <w:rsid w:val="00255E5D"/>
    <w:rsid w:val="002621BD"/>
    <w:rsid w:val="00263425"/>
    <w:rsid w:val="0027001A"/>
    <w:rsid w:val="0027343A"/>
    <w:rsid w:val="00273672"/>
    <w:rsid w:val="00274821"/>
    <w:rsid w:val="00275578"/>
    <w:rsid w:val="00283105"/>
    <w:rsid w:val="00284C4C"/>
    <w:rsid w:val="00287E68"/>
    <w:rsid w:val="00291B4E"/>
    <w:rsid w:val="00296529"/>
    <w:rsid w:val="002B26F2"/>
    <w:rsid w:val="002B27FB"/>
    <w:rsid w:val="002B5474"/>
    <w:rsid w:val="002B685A"/>
    <w:rsid w:val="002B6BE2"/>
    <w:rsid w:val="002B7515"/>
    <w:rsid w:val="002C0256"/>
    <w:rsid w:val="002C07E0"/>
    <w:rsid w:val="002C39B3"/>
    <w:rsid w:val="002C3B4D"/>
    <w:rsid w:val="002C57D2"/>
    <w:rsid w:val="002D0CE8"/>
    <w:rsid w:val="002D1FDC"/>
    <w:rsid w:val="002D41F2"/>
    <w:rsid w:val="002E0D56"/>
    <w:rsid w:val="002E186E"/>
    <w:rsid w:val="002E2883"/>
    <w:rsid w:val="002E3D3C"/>
    <w:rsid w:val="002F1A51"/>
    <w:rsid w:val="002F58E4"/>
    <w:rsid w:val="002F5EF7"/>
    <w:rsid w:val="002F6088"/>
    <w:rsid w:val="002F7DAF"/>
    <w:rsid w:val="00301278"/>
    <w:rsid w:val="00315186"/>
    <w:rsid w:val="003217DC"/>
    <w:rsid w:val="00321959"/>
    <w:rsid w:val="003240B3"/>
    <w:rsid w:val="00324619"/>
    <w:rsid w:val="00333304"/>
    <w:rsid w:val="0033343E"/>
    <w:rsid w:val="00333894"/>
    <w:rsid w:val="00340358"/>
    <w:rsid w:val="0034096B"/>
    <w:rsid w:val="003409B8"/>
    <w:rsid w:val="00343576"/>
    <w:rsid w:val="003512C2"/>
    <w:rsid w:val="00351736"/>
    <w:rsid w:val="00351A79"/>
    <w:rsid w:val="00352933"/>
    <w:rsid w:val="0035308E"/>
    <w:rsid w:val="003554A1"/>
    <w:rsid w:val="003623AB"/>
    <w:rsid w:val="003637EB"/>
    <w:rsid w:val="003675FC"/>
    <w:rsid w:val="00371FB6"/>
    <w:rsid w:val="003748B3"/>
    <w:rsid w:val="003763C1"/>
    <w:rsid w:val="00376BBE"/>
    <w:rsid w:val="00387F71"/>
    <w:rsid w:val="00392090"/>
    <w:rsid w:val="0039224F"/>
    <w:rsid w:val="00392788"/>
    <w:rsid w:val="00393243"/>
    <w:rsid w:val="003935B9"/>
    <w:rsid w:val="00393C9C"/>
    <w:rsid w:val="00395010"/>
    <w:rsid w:val="003A43A4"/>
    <w:rsid w:val="003A7E18"/>
    <w:rsid w:val="003B0A90"/>
    <w:rsid w:val="003B769C"/>
    <w:rsid w:val="003C4C86"/>
    <w:rsid w:val="003C6258"/>
    <w:rsid w:val="003D047B"/>
    <w:rsid w:val="003D2D48"/>
    <w:rsid w:val="003D3BC6"/>
    <w:rsid w:val="003D56A6"/>
    <w:rsid w:val="003E1763"/>
    <w:rsid w:val="003E2904"/>
    <w:rsid w:val="003E5D42"/>
    <w:rsid w:val="003E7330"/>
    <w:rsid w:val="00401927"/>
    <w:rsid w:val="0040551E"/>
    <w:rsid w:val="00406790"/>
    <w:rsid w:val="0041027F"/>
    <w:rsid w:val="00412475"/>
    <w:rsid w:val="00416963"/>
    <w:rsid w:val="00417F5B"/>
    <w:rsid w:val="00423789"/>
    <w:rsid w:val="004307FC"/>
    <w:rsid w:val="00430FAE"/>
    <w:rsid w:val="00431191"/>
    <w:rsid w:val="0043416A"/>
    <w:rsid w:val="00435286"/>
    <w:rsid w:val="00440F43"/>
    <w:rsid w:val="00441B6F"/>
    <w:rsid w:val="0044472D"/>
    <w:rsid w:val="00445EF5"/>
    <w:rsid w:val="00446221"/>
    <w:rsid w:val="00446A3A"/>
    <w:rsid w:val="00450E62"/>
    <w:rsid w:val="00451E1B"/>
    <w:rsid w:val="004539DB"/>
    <w:rsid w:val="00464B70"/>
    <w:rsid w:val="00471A80"/>
    <w:rsid w:val="004768B6"/>
    <w:rsid w:val="0048472A"/>
    <w:rsid w:val="0048674E"/>
    <w:rsid w:val="0048752D"/>
    <w:rsid w:val="004B3D71"/>
    <w:rsid w:val="004C0D58"/>
    <w:rsid w:val="004C6733"/>
    <w:rsid w:val="004D2367"/>
    <w:rsid w:val="004D3057"/>
    <w:rsid w:val="004D305E"/>
    <w:rsid w:val="004D4277"/>
    <w:rsid w:val="004E0BC1"/>
    <w:rsid w:val="004E5D60"/>
    <w:rsid w:val="004E5DDD"/>
    <w:rsid w:val="00502516"/>
    <w:rsid w:val="00505F06"/>
    <w:rsid w:val="00506828"/>
    <w:rsid w:val="00510793"/>
    <w:rsid w:val="00520CB0"/>
    <w:rsid w:val="0052224E"/>
    <w:rsid w:val="0052434D"/>
    <w:rsid w:val="00526C69"/>
    <w:rsid w:val="005270C0"/>
    <w:rsid w:val="00530380"/>
    <w:rsid w:val="0053056E"/>
    <w:rsid w:val="005338DD"/>
    <w:rsid w:val="00533C8A"/>
    <w:rsid w:val="005405FD"/>
    <w:rsid w:val="005450DB"/>
    <w:rsid w:val="00554FDA"/>
    <w:rsid w:val="005619CD"/>
    <w:rsid w:val="00562526"/>
    <w:rsid w:val="005673EB"/>
    <w:rsid w:val="00570933"/>
    <w:rsid w:val="0057323E"/>
    <w:rsid w:val="005734C9"/>
    <w:rsid w:val="00581C9F"/>
    <w:rsid w:val="005834A0"/>
    <w:rsid w:val="00586C81"/>
    <w:rsid w:val="005935B3"/>
    <w:rsid w:val="00594074"/>
    <w:rsid w:val="005A0812"/>
    <w:rsid w:val="005A2184"/>
    <w:rsid w:val="005A3482"/>
    <w:rsid w:val="005A524F"/>
    <w:rsid w:val="005A6736"/>
    <w:rsid w:val="005B0C02"/>
    <w:rsid w:val="005B21FF"/>
    <w:rsid w:val="005B27D0"/>
    <w:rsid w:val="005B72E8"/>
    <w:rsid w:val="005C5D4B"/>
    <w:rsid w:val="005C784C"/>
    <w:rsid w:val="005D17F6"/>
    <w:rsid w:val="005D28A4"/>
    <w:rsid w:val="005D5573"/>
    <w:rsid w:val="005D7A0A"/>
    <w:rsid w:val="005E3979"/>
    <w:rsid w:val="005E5539"/>
    <w:rsid w:val="005E7A8F"/>
    <w:rsid w:val="005F05BB"/>
    <w:rsid w:val="005F21EE"/>
    <w:rsid w:val="00600873"/>
    <w:rsid w:val="00602BF5"/>
    <w:rsid w:val="006056B4"/>
    <w:rsid w:val="00611561"/>
    <w:rsid w:val="0061163E"/>
    <w:rsid w:val="006138B8"/>
    <w:rsid w:val="00614836"/>
    <w:rsid w:val="00617FDD"/>
    <w:rsid w:val="00624979"/>
    <w:rsid w:val="00630A3D"/>
    <w:rsid w:val="00633614"/>
    <w:rsid w:val="00633F68"/>
    <w:rsid w:val="00635863"/>
    <w:rsid w:val="00636085"/>
    <w:rsid w:val="00636EB2"/>
    <w:rsid w:val="00637030"/>
    <w:rsid w:val="006375B8"/>
    <w:rsid w:val="006412C7"/>
    <w:rsid w:val="00641400"/>
    <w:rsid w:val="00644FBC"/>
    <w:rsid w:val="00645297"/>
    <w:rsid w:val="00647378"/>
    <w:rsid w:val="006565F4"/>
    <w:rsid w:val="0066282F"/>
    <w:rsid w:val="0066510A"/>
    <w:rsid w:val="00670AC7"/>
    <w:rsid w:val="00671184"/>
    <w:rsid w:val="00673F9F"/>
    <w:rsid w:val="00686953"/>
    <w:rsid w:val="00686EC8"/>
    <w:rsid w:val="00687DEA"/>
    <w:rsid w:val="00687E67"/>
    <w:rsid w:val="00690E65"/>
    <w:rsid w:val="00693AB3"/>
    <w:rsid w:val="00694D68"/>
    <w:rsid w:val="00695AAE"/>
    <w:rsid w:val="006967F7"/>
    <w:rsid w:val="006A1BA5"/>
    <w:rsid w:val="006A250C"/>
    <w:rsid w:val="006A7631"/>
    <w:rsid w:val="006B1A53"/>
    <w:rsid w:val="006B21D3"/>
    <w:rsid w:val="006B57D0"/>
    <w:rsid w:val="006C2C30"/>
    <w:rsid w:val="006C72BB"/>
    <w:rsid w:val="006D30FF"/>
    <w:rsid w:val="006D45EE"/>
    <w:rsid w:val="006D6940"/>
    <w:rsid w:val="006E1786"/>
    <w:rsid w:val="006E52BF"/>
    <w:rsid w:val="006E530E"/>
    <w:rsid w:val="006F11EC"/>
    <w:rsid w:val="006F5C4C"/>
    <w:rsid w:val="006F6DC7"/>
    <w:rsid w:val="0070082C"/>
    <w:rsid w:val="0071205C"/>
    <w:rsid w:val="00712800"/>
    <w:rsid w:val="00720565"/>
    <w:rsid w:val="007210DB"/>
    <w:rsid w:val="0072737A"/>
    <w:rsid w:val="00731741"/>
    <w:rsid w:val="007327F3"/>
    <w:rsid w:val="00733147"/>
    <w:rsid w:val="007344DF"/>
    <w:rsid w:val="007369E6"/>
    <w:rsid w:val="007376E7"/>
    <w:rsid w:val="0074038F"/>
    <w:rsid w:val="0074061D"/>
    <w:rsid w:val="00746E59"/>
    <w:rsid w:val="00746F7A"/>
    <w:rsid w:val="00751507"/>
    <w:rsid w:val="00752421"/>
    <w:rsid w:val="00754AC7"/>
    <w:rsid w:val="00754C9A"/>
    <w:rsid w:val="0075599A"/>
    <w:rsid w:val="00761D52"/>
    <w:rsid w:val="0077749E"/>
    <w:rsid w:val="00777557"/>
    <w:rsid w:val="00782316"/>
    <w:rsid w:val="00784DD8"/>
    <w:rsid w:val="00790ADA"/>
    <w:rsid w:val="00793D31"/>
    <w:rsid w:val="00797DF0"/>
    <w:rsid w:val="007A0677"/>
    <w:rsid w:val="007A4444"/>
    <w:rsid w:val="007B1D0A"/>
    <w:rsid w:val="007B316F"/>
    <w:rsid w:val="007B6530"/>
    <w:rsid w:val="007C01C0"/>
    <w:rsid w:val="007C704C"/>
    <w:rsid w:val="007C7B55"/>
    <w:rsid w:val="007D2288"/>
    <w:rsid w:val="007D379D"/>
    <w:rsid w:val="007D6309"/>
    <w:rsid w:val="007D6C03"/>
    <w:rsid w:val="007D7B41"/>
    <w:rsid w:val="007E088F"/>
    <w:rsid w:val="007F02BC"/>
    <w:rsid w:val="007F45FB"/>
    <w:rsid w:val="007F46EE"/>
    <w:rsid w:val="007F4E99"/>
    <w:rsid w:val="007F6D65"/>
    <w:rsid w:val="007F7B32"/>
    <w:rsid w:val="00800CAE"/>
    <w:rsid w:val="008043D4"/>
    <w:rsid w:val="00804BC2"/>
    <w:rsid w:val="008063B1"/>
    <w:rsid w:val="008121CD"/>
    <w:rsid w:val="0081431A"/>
    <w:rsid w:val="008254B6"/>
    <w:rsid w:val="00830145"/>
    <w:rsid w:val="0083216F"/>
    <w:rsid w:val="00832430"/>
    <w:rsid w:val="00835B95"/>
    <w:rsid w:val="00835E6E"/>
    <w:rsid w:val="008372B5"/>
    <w:rsid w:val="00837BDF"/>
    <w:rsid w:val="00840C1A"/>
    <w:rsid w:val="0084111C"/>
    <w:rsid w:val="008443AE"/>
    <w:rsid w:val="00852256"/>
    <w:rsid w:val="00860000"/>
    <w:rsid w:val="00863BD3"/>
    <w:rsid w:val="008641ED"/>
    <w:rsid w:val="00866D66"/>
    <w:rsid w:val="008671C6"/>
    <w:rsid w:val="00867EE7"/>
    <w:rsid w:val="00873ABF"/>
    <w:rsid w:val="00875803"/>
    <w:rsid w:val="0089026B"/>
    <w:rsid w:val="008923A6"/>
    <w:rsid w:val="00892AFB"/>
    <w:rsid w:val="008A018B"/>
    <w:rsid w:val="008A3AC7"/>
    <w:rsid w:val="008A78E7"/>
    <w:rsid w:val="008B2A41"/>
    <w:rsid w:val="008B459E"/>
    <w:rsid w:val="008C1498"/>
    <w:rsid w:val="008C4B6D"/>
    <w:rsid w:val="008D0B62"/>
    <w:rsid w:val="008D2A18"/>
    <w:rsid w:val="008E13AE"/>
    <w:rsid w:val="008E1506"/>
    <w:rsid w:val="008E54D1"/>
    <w:rsid w:val="008E710C"/>
    <w:rsid w:val="008E7BD2"/>
    <w:rsid w:val="008F0A24"/>
    <w:rsid w:val="008F247B"/>
    <w:rsid w:val="008F4A29"/>
    <w:rsid w:val="008F69D6"/>
    <w:rsid w:val="00902823"/>
    <w:rsid w:val="00902CF2"/>
    <w:rsid w:val="00906194"/>
    <w:rsid w:val="00915C0B"/>
    <w:rsid w:val="00915CA6"/>
    <w:rsid w:val="00916E64"/>
    <w:rsid w:val="009172D2"/>
    <w:rsid w:val="009203D0"/>
    <w:rsid w:val="00921A18"/>
    <w:rsid w:val="00927834"/>
    <w:rsid w:val="00927C7E"/>
    <w:rsid w:val="00937926"/>
    <w:rsid w:val="00945C37"/>
    <w:rsid w:val="00945D31"/>
    <w:rsid w:val="00945F47"/>
    <w:rsid w:val="009500A6"/>
    <w:rsid w:val="00951C5B"/>
    <w:rsid w:val="009555C6"/>
    <w:rsid w:val="00955672"/>
    <w:rsid w:val="00955FF9"/>
    <w:rsid w:val="00957C18"/>
    <w:rsid w:val="009646D4"/>
    <w:rsid w:val="009659BA"/>
    <w:rsid w:val="00971843"/>
    <w:rsid w:val="009719DE"/>
    <w:rsid w:val="00972F78"/>
    <w:rsid w:val="00974509"/>
    <w:rsid w:val="00980C68"/>
    <w:rsid w:val="009819D7"/>
    <w:rsid w:val="00981CB0"/>
    <w:rsid w:val="00983040"/>
    <w:rsid w:val="00983FA3"/>
    <w:rsid w:val="00985192"/>
    <w:rsid w:val="009864AD"/>
    <w:rsid w:val="009909AE"/>
    <w:rsid w:val="00991524"/>
    <w:rsid w:val="00995911"/>
    <w:rsid w:val="009959C5"/>
    <w:rsid w:val="009A264C"/>
    <w:rsid w:val="009B3FB9"/>
    <w:rsid w:val="009B6DB6"/>
    <w:rsid w:val="009C2465"/>
    <w:rsid w:val="009C6D09"/>
    <w:rsid w:val="009D35A0"/>
    <w:rsid w:val="009D7EB7"/>
    <w:rsid w:val="009E048A"/>
    <w:rsid w:val="009E08E9"/>
    <w:rsid w:val="009E384A"/>
    <w:rsid w:val="009E3DB9"/>
    <w:rsid w:val="009E6E35"/>
    <w:rsid w:val="009F0EDA"/>
    <w:rsid w:val="009F790B"/>
    <w:rsid w:val="009F7C07"/>
    <w:rsid w:val="00A00F55"/>
    <w:rsid w:val="00A03B96"/>
    <w:rsid w:val="00A03C7E"/>
    <w:rsid w:val="00A05B19"/>
    <w:rsid w:val="00A10FC6"/>
    <w:rsid w:val="00A1134E"/>
    <w:rsid w:val="00A12422"/>
    <w:rsid w:val="00A13216"/>
    <w:rsid w:val="00A13555"/>
    <w:rsid w:val="00A14CBE"/>
    <w:rsid w:val="00A1590E"/>
    <w:rsid w:val="00A222A3"/>
    <w:rsid w:val="00A24E7E"/>
    <w:rsid w:val="00A258C3"/>
    <w:rsid w:val="00A25C38"/>
    <w:rsid w:val="00A347C0"/>
    <w:rsid w:val="00A35678"/>
    <w:rsid w:val="00A41CAE"/>
    <w:rsid w:val="00A51431"/>
    <w:rsid w:val="00A52ECD"/>
    <w:rsid w:val="00A539AD"/>
    <w:rsid w:val="00A5447B"/>
    <w:rsid w:val="00A54E46"/>
    <w:rsid w:val="00A606DC"/>
    <w:rsid w:val="00A61929"/>
    <w:rsid w:val="00A62413"/>
    <w:rsid w:val="00A662D6"/>
    <w:rsid w:val="00A66E2A"/>
    <w:rsid w:val="00A7153E"/>
    <w:rsid w:val="00A728C7"/>
    <w:rsid w:val="00A76068"/>
    <w:rsid w:val="00A82070"/>
    <w:rsid w:val="00A86C19"/>
    <w:rsid w:val="00A877D2"/>
    <w:rsid w:val="00A90E72"/>
    <w:rsid w:val="00A94063"/>
    <w:rsid w:val="00A943C6"/>
    <w:rsid w:val="00A96F7A"/>
    <w:rsid w:val="00A97F02"/>
    <w:rsid w:val="00AA6219"/>
    <w:rsid w:val="00AA74E0"/>
    <w:rsid w:val="00AB703F"/>
    <w:rsid w:val="00AC0697"/>
    <w:rsid w:val="00AC338A"/>
    <w:rsid w:val="00AC3CD1"/>
    <w:rsid w:val="00AC6BB8"/>
    <w:rsid w:val="00AD1F24"/>
    <w:rsid w:val="00AD2AA0"/>
    <w:rsid w:val="00AD40C9"/>
    <w:rsid w:val="00AE008F"/>
    <w:rsid w:val="00AE2D5A"/>
    <w:rsid w:val="00AF23E2"/>
    <w:rsid w:val="00AF3C29"/>
    <w:rsid w:val="00B01C27"/>
    <w:rsid w:val="00B01FCD"/>
    <w:rsid w:val="00B03ECE"/>
    <w:rsid w:val="00B05324"/>
    <w:rsid w:val="00B10FD2"/>
    <w:rsid w:val="00B13110"/>
    <w:rsid w:val="00B1323C"/>
    <w:rsid w:val="00B1386D"/>
    <w:rsid w:val="00B14E90"/>
    <w:rsid w:val="00B1776C"/>
    <w:rsid w:val="00B17F75"/>
    <w:rsid w:val="00B17FC9"/>
    <w:rsid w:val="00B2035D"/>
    <w:rsid w:val="00B30393"/>
    <w:rsid w:val="00B31B06"/>
    <w:rsid w:val="00B338D6"/>
    <w:rsid w:val="00B360B2"/>
    <w:rsid w:val="00B52583"/>
    <w:rsid w:val="00B52896"/>
    <w:rsid w:val="00B52EF1"/>
    <w:rsid w:val="00B54E11"/>
    <w:rsid w:val="00B55F52"/>
    <w:rsid w:val="00B60736"/>
    <w:rsid w:val="00B65BAD"/>
    <w:rsid w:val="00B65FED"/>
    <w:rsid w:val="00B70B9D"/>
    <w:rsid w:val="00B7665E"/>
    <w:rsid w:val="00B9080E"/>
    <w:rsid w:val="00B94B15"/>
    <w:rsid w:val="00B95236"/>
    <w:rsid w:val="00B96BD9"/>
    <w:rsid w:val="00B96FDA"/>
    <w:rsid w:val="00BA1B01"/>
    <w:rsid w:val="00BA2641"/>
    <w:rsid w:val="00BA5685"/>
    <w:rsid w:val="00BA632F"/>
    <w:rsid w:val="00BB0AC6"/>
    <w:rsid w:val="00BB37AA"/>
    <w:rsid w:val="00BB7D37"/>
    <w:rsid w:val="00BC2741"/>
    <w:rsid w:val="00BC53A0"/>
    <w:rsid w:val="00BD0373"/>
    <w:rsid w:val="00BD667B"/>
    <w:rsid w:val="00BE539A"/>
    <w:rsid w:val="00BE62AD"/>
    <w:rsid w:val="00BE674F"/>
    <w:rsid w:val="00BF121F"/>
    <w:rsid w:val="00BF1F80"/>
    <w:rsid w:val="00BF288E"/>
    <w:rsid w:val="00BF497F"/>
    <w:rsid w:val="00C01054"/>
    <w:rsid w:val="00C02A85"/>
    <w:rsid w:val="00C03912"/>
    <w:rsid w:val="00C053AA"/>
    <w:rsid w:val="00C07D4C"/>
    <w:rsid w:val="00C11ADF"/>
    <w:rsid w:val="00C11C25"/>
    <w:rsid w:val="00C1455C"/>
    <w:rsid w:val="00C166EF"/>
    <w:rsid w:val="00C1681C"/>
    <w:rsid w:val="00C17D23"/>
    <w:rsid w:val="00C17EB0"/>
    <w:rsid w:val="00C227FA"/>
    <w:rsid w:val="00C2398B"/>
    <w:rsid w:val="00C25C32"/>
    <w:rsid w:val="00C27F5F"/>
    <w:rsid w:val="00C30A0F"/>
    <w:rsid w:val="00C37E61"/>
    <w:rsid w:val="00C426A8"/>
    <w:rsid w:val="00C441CD"/>
    <w:rsid w:val="00C50DA7"/>
    <w:rsid w:val="00C515B8"/>
    <w:rsid w:val="00C530C4"/>
    <w:rsid w:val="00C573EA"/>
    <w:rsid w:val="00C7040C"/>
    <w:rsid w:val="00C7090F"/>
    <w:rsid w:val="00C70F1B"/>
    <w:rsid w:val="00C71A47"/>
    <w:rsid w:val="00C74507"/>
    <w:rsid w:val="00C7464C"/>
    <w:rsid w:val="00C76135"/>
    <w:rsid w:val="00C85588"/>
    <w:rsid w:val="00C87DA6"/>
    <w:rsid w:val="00C92C60"/>
    <w:rsid w:val="00C92F98"/>
    <w:rsid w:val="00C9301F"/>
    <w:rsid w:val="00C94B61"/>
    <w:rsid w:val="00C95F2A"/>
    <w:rsid w:val="00C96DB5"/>
    <w:rsid w:val="00CA0574"/>
    <w:rsid w:val="00CA15B8"/>
    <w:rsid w:val="00CA2FA1"/>
    <w:rsid w:val="00CB2EB2"/>
    <w:rsid w:val="00CC4CC4"/>
    <w:rsid w:val="00CC71E7"/>
    <w:rsid w:val="00CD1AEB"/>
    <w:rsid w:val="00CD2094"/>
    <w:rsid w:val="00CD41AB"/>
    <w:rsid w:val="00CD6755"/>
    <w:rsid w:val="00CD6856"/>
    <w:rsid w:val="00CE0089"/>
    <w:rsid w:val="00CE3C75"/>
    <w:rsid w:val="00CE3E4D"/>
    <w:rsid w:val="00CE510B"/>
    <w:rsid w:val="00CE6C1F"/>
    <w:rsid w:val="00CE793C"/>
    <w:rsid w:val="00CF193C"/>
    <w:rsid w:val="00D04CE7"/>
    <w:rsid w:val="00D118AD"/>
    <w:rsid w:val="00D16969"/>
    <w:rsid w:val="00D16EF7"/>
    <w:rsid w:val="00D173F1"/>
    <w:rsid w:val="00D235D1"/>
    <w:rsid w:val="00D247BD"/>
    <w:rsid w:val="00D32210"/>
    <w:rsid w:val="00D35546"/>
    <w:rsid w:val="00D4035C"/>
    <w:rsid w:val="00D429DF"/>
    <w:rsid w:val="00D475A1"/>
    <w:rsid w:val="00D57E95"/>
    <w:rsid w:val="00D63846"/>
    <w:rsid w:val="00D63F4E"/>
    <w:rsid w:val="00D73455"/>
    <w:rsid w:val="00D74CB0"/>
    <w:rsid w:val="00D81CD2"/>
    <w:rsid w:val="00D8295D"/>
    <w:rsid w:val="00D84902"/>
    <w:rsid w:val="00DA7A7A"/>
    <w:rsid w:val="00DB739D"/>
    <w:rsid w:val="00DC2A65"/>
    <w:rsid w:val="00DD165F"/>
    <w:rsid w:val="00DD18AD"/>
    <w:rsid w:val="00DD78EB"/>
    <w:rsid w:val="00DE0530"/>
    <w:rsid w:val="00DE15DF"/>
    <w:rsid w:val="00DE15F0"/>
    <w:rsid w:val="00DE48D7"/>
    <w:rsid w:val="00DE5663"/>
    <w:rsid w:val="00DE78AA"/>
    <w:rsid w:val="00DF2549"/>
    <w:rsid w:val="00DF4DE5"/>
    <w:rsid w:val="00E046A4"/>
    <w:rsid w:val="00E053D0"/>
    <w:rsid w:val="00E0607C"/>
    <w:rsid w:val="00E07EE4"/>
    <w:rsid w:val="00E15994"/>
    <w:rsid w:val="00E3114E"/>
    <w:rsid w:val="00E31A70"/>
    <w:rsid w:val="00E31FB1"/>
    <w:rsid w:val="00E352D7"/>
    <w:rsid w:val="00E35B02"/>
    <w:rsid w:val="00E62983"/>
    <w:rsid w:val="00E6298C"/>
    <w:rsid w:val="00E655D2"/>
    <w:rsid w:val="00E66496"/>
    <w:rsid w:val="00E66B35"/>
    <w:rsid w:val="00E66E10"/>
    <w:rsid w:val="00E70D3E"/>
    <w:rsid w:val="00E769F6"/>
    <w:rsid w:val="00E8407C"/>
    <w:rsid w:val="00E84F3C"/>
    <w:rsid w:val="00E85B5A"/>
    <w:rsid w:val="00E95F97"/>
    <w:rsid w:val="00EA012C"/>
    <w:rsid w:val="00EB765B"/>
    <w:rsid w:val="00EC37D5"/>
    <w:rsid w:val="00EC37E7"/>
    <w:rsid w:val="00EC6A55"/>
    <w:rsid w:val="00ED0288"/>
    <w:rsid w:val="00ED0EB7"/>
    <w:rsid w:val="00ED1791"/>
    <w:rsid w:val="00ED1D4D"/>
    <w:rsid w:val="00ED3E2E"/>
    <w:rsid w:val="00ED40D3"/>
    <w:rsid w:val="00ED4894"/>
    <w:rsid w:val="00ED76CE"/>
    <w:rsid w:val="00EE51A5"/>
    <w:rsid w:val="00EE52CB"/>
    <w:rsid w:val="00EF0F2B"/>
    <w:rsid w:val="00EF4643"/>
    <w:rsid w:val="00EF533E"/>
    <w:rsid w:val="00EF581D"/>
    <w:rsid w:val="00EF78A5"/>
    <w:rsid w:val="00EF7FD8"/>
    <w:rsid w:val="00F00B34"/>
    <w:rsid w:val="00F00BBC"/>
    <w:rsid w:val="00F02989"/>
    <w:rsid w:val="00F03356"/>
    <w:rsid w:val="00F06F59"/>
    <w:rsid w:val="00F1455C"/>
    <w:rsid w:val="00F17988"/>
    <w:rsid w:val="00F31F5F"/>
    <w:rsid w:val="00F33799"/>
    <w:rsid w:val="00F342A6"/>
    <w:rsid w:val="00F34907"/>
    <w:rsid w:val="00F34BE7"/>
    <w:rsid w:val="00F45057"/>
    <w:rsid w:val="00F469F0"/>
    <w:rsid w:val="00F53273"/>
    <w:rsid w:val="00F566B3"/>
    <w:rsid w:val="00F64183"/>
    <w:rsid w:val="00F755E4"/>
    <w:rsid w:val="00F766B0"/>
    <w:rsid w:val="00F77835"/>
    <w:rsid w:val="00F77D02"/>
    <w:rsid w:val="00F850B1"/>
    <w:rsid w:val="00F918E9"/>
    <w:rsid w:val="00F923C1"/>
    <w:rsid w:val="00F936BC"/>
    <w:rsid w:val="00F94E40"/>
    <w:rsid w:val="00F96F94"/>
    <w:rsid w:val="00F97317"/>
    <w:rsid w:val="00FA19E8"/>
    <w:rsid w:val="00FA220A"/>
    <w:rsid w:val="00FA2433"/>
    <w:rsid w:val="00FA3B43"/>
    <w:rsid w:val="00FB3A86"/>
    <w:rsid w:val="00FC002B"/>
    <w:rsid w:val="00FD0546"/>
    <w:rsid w:val="00FD36C8"/>
    <w:rsid w:val="00FE4C0E"/>
    <w:rsid w:val="00FE6A2B"/>
    <w:rsid w:val="00FF47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95C7F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4">
    <w:name w:val="heading 4"/>
    <w:basedOn w:val="Normal"/>
    <w:next w:val="Normal"/>
    <w:link w:val="Heading4Char"/>
    <w:semiHidden/>
    <w:unhideWhenUsed/>
    <w:qFormat/>
    <w:rsid w:val="00B60736"/>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5B21FF"/>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4Char">
    <w:name w:val="Heading 4 Char"/>
    <w:basedOn w:val="DefaultParagraphFont"/>
    <w:link w:val="Heading4"/>
    <w:semiHidden/>
    <w:rsid w:val="00B60736"/>
    <w:rPr>
      <w:rFonts w:asciiTheme="majorHAnsi" w:eastAsiaTheme="majorEastAsia" w:hAnsiTheme="majorHAnsi" w:cstheme="majorBidi"/>
      <w:i/>
      <w:iCs/>
      <w:color w:val="365F91" w:themeColor="accent1" w:themeShade="BF"/>
    </w:rPr>
  </w:style>
  <w:style w:type="paragraph" w:styleId="BodyText">
    <w:name w:val="Body Text"/>
    <w:basedOn w:val="Normal"/>
    <w:link w:val="BodyTextChar"/>
    <w:semiHidden/>
    <w:unhideWhenUsed/>
    <w:rsid w:val="00B60736"/>
    <w:pPr>
      <w:spacing w:after="120"/>
    </w:pPr>
  </w:style>
  <w:style w:type="character" w:customStyle="1" w:styleId="BodyTextChar">
    <w:name w:val="Body Text Char"/>
    <w:basedOn w:val="DefaultParagraphFont"/>
    <w:link w:val="BodyText"/>
    <w:semiHidden/>
    <w:rsid w:val="00B60736"/>
    <w:rPr>
      <w:rFonts w:ascii="Helvetica" w:hAnsi="Helvetica"/>
    </w:rPr>
  </w:style>
  <w:style w:type="paragraph" w:customStyle="1" w:styleId="TableParagraph">
    <w:name w:val="Table Paragraph"/>
    <w:basedOn w:val="Normal"/>
    <w:uiPriority w:val="1"/>
    <w:qFormat/>
    <w:rsid w:val="00B17FC9"/>
    <w:pPr>
      <w:widowControl w:val="0"/>
      <w:autoSpaceDE w:val="0"/>
      <w:autoSpaceDN w:val="0"/>
    </w:pPr>
    <w:rPr>
      <w:rFonts w:ascii="Times New Roman" w:hAnsi="Times New Roman"/>
      <w:sz w:val="22"/>
      <w:szCs w:val="22"/>
    </w:rPr>
  </w:style>
  <w:style w:type="character" w:styleId="BookTitle">
    <w:name w:val="Book Title"/>
    <w:basedOn w:val="DefaultParagraphFont"/>
    <w:uiPriority w:val="33"/>
    <w:qFormat/>
    <w:rsid w:val="00B17FC9"/>
    <w:rPr>
      <w:rFonts w:ascii="Times New Roman" w:hAnsi="Times New Roman"/>
      <w:b/>
      <w:bCs/>
      <w:smallCaps/>
      <w:color w:val="auto"/>
      <w:spacing w:val="5"/>
      <w:sz w:val="30"/>
    </w:rPr>
  </w:style>
  <w:style w:type="paragraph" w:styleId="ListParagraph">
    <w:name w:val="List Paragraph"/>
    <w:basedOn w:val="Normal"/>
    <w:uiPriority w:val="34"/>
    <w:qFormat/>
    <w:rsid w:val="007D6309"/>
    <w:pPr>
      <w:widowControl w:val="0"/>
      <w:autoSpaceDE w:val="0"/>
      <w:autoSpaceDN w:val="0"/>
      <w:ind w:left="575" w:hanging="281"/>
    </w:pPr>
    <w:rPr>
      <w:rFonts w:ascii="Times New Roman" w:hAnsi="Times New Roman"/>
      <w:sz w:val="22"/>
      <w:szCs w:val="22"/>
    </w:rPr>
  </w:style>
  <w:style w:type="character" w:customStyle="1" w:styleId="Heading5Char">
    <w:name w:val="Heading 5 Char"/>
    <w:basedOn w:val="DefaultParagraphFont"/>
    <w:link w:val="Heading5"/>
    <w:uiPriority w:val="9"/>
    <w:rsid w:val="005B21FF"/>
    <w:rPr>
      <w:rFonts w:asciiTheme="majorHAnsi" w:eastAsiaTheme="majorEastAsia" w:hAnsiTheme="majorHAnsi" w:cstheme="majorBidi"/>
      <w:color w:val="365F91" w:themeColor="accent1" w:themeShade="BF"/>
    </w:rPr>
  </w:style>
  <w:style w:type="paragraph" w:styleId="NoSpacing">
    <w:name w:val="No Spacing"/>
    <w:uiPriority w:val="1"/>
    <w:qFormat/>
    <w:rsid w:val="00C426A8"/>
    <w:rPr>
      <w:rFonts w:ascii="Helvetica" w:hAnsi="Helvetica"/>
    </w:rPr>
  </w:style>
  <w:style w:type="character" w:styleId="IntenseEmphasis">
    <w:name w:val="Intense Emphasis"/>
    <w:basedOn w:val="DefaultParagraphFont"/>
    <w:uiPriority w:val="21"/>
    <w:qFormat/>
    <w:rsid w:val="0061163E"/>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74594196">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38240668">
      <w:bodyDiv w:val="1"/>
      <w:marLeft w:val="0"/>
      <w:marRight w:val="0"/>
      <w:marTop w:val="0"/>
      <w:marBottom w:val="0"/>
      <w:divBdr>
        <w:top w:val="none" w:sz="0" w:space="0" w:color="auto"/>
        <w:left w:val="none" w:sz="0" w:space="0" w:color="auto"/>
        <w:bottom w:val="none" w:sz="0" w:space="0" w:color="auto"/>
        <w:right w:val="none" w:sz="0" w:space="0" w:color="auto"/>
      </w:divBdr>
    </w:div>
    <w:div w:id="597523752">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97707548">
      <w:bodyDiv w:val="1"/>
      <w:marLeft w:val="0"/>
      <w:marRight w:val="0"/>
      <w:marTop w:val="0"/>
      <w:marBottom w:val="0"/>
      <w:divBdr>
        <w:top w:val="none" w:sz="0" w:space="0" w:color="auto"/>
        <w:left w:val="none" w:sz="0" w:space="0" w:color="auto"/>
        <w:bottom w:val="none" w:sz="0" w:space="0" w:color="auto"/>
        <w:right w:val="none" w:sz="0" w:space="0" w:color="auto"/>
      </w:divBdr>
    </w:div>
    <w:div w:id="869100558">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72392843">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86947921">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40739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microsoft.com/office/2007/relationships/hdphoto" Target="media/hdphoto1.wdp"/><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microsoft.com/office/2007/relationships/hdphoto" Target="media/hdphoto2.wdp"/><Relationship Id="rId30" Type="http://schemas.openxmlformats.org/officeDocument/2006/relationships/header" Target="header4.xml"/><Relationship Id="rId35" Type="http://schemas.openxmlformats.org/officeDocument/2006/relationships/theme" Target="theme/theme1.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1F1A0-EDD7-4664-A347-3BE8B84ED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1930</TotalTime>
  <Pages>11</Pages>
  <Words>2898</Words>
  <Characters>16519</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19379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Aditya Machiraju</cp:lastModifiedBy>
  <cp:revision>199</cp:revision>
  <cp:lastPrinted>1999-07-06T11:00:00Z</cp:lastPrinted>
  <dcterms:created xsi:type="dcterms:W3CDTF">2025-04-14T06:07:00Z</dcterms:created>
  <dcterms:modified xsi:type="dcterms:W3CDTF">2025-05-14T13:06:00Z</dcterms:modified>
</cp:coreProperties>
</file>