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F4DE" w14:textId="5F50665D" w:rsidR="00FC6912" w:rsidRDefault="007A07B1" w:rsidP="00CF0816">
      <w:pPr>
        <w:jc w:val="both"/>
        <w:rPr>
          <w:rFonts w:cstheme="minorHAnsi"/>
          <w:b/>
          <w:sz w:val="28"/>
          <w:szCs w:val="28"/>
        </w:rPr>
      </w:pPr>
      <w:r w:rsidRPr="00A34400">
        <w:rPr>
          <w:rFonts w:cstheme="minorHAnsi"/>
          <w:b/>
          <w:sz w:val="28"/>
          <w:szCs w:val="28"/>
        </w:rPr>
        <w:t xml:space="preserve">Pragmatic Approach to the removal of </w:t>
      </w:r>
      <w:proofErr w:type="gramStart"/>
      <w:r w:rsidR="000C0FF7">
        <w:rPr>
          <w:rFonts w:cstheme="minorHAnsi"/>
          <w:b/>
          <w:sz w:val="28"/>
          <w:szCs w:val="28"/>
        </w:rPr>
        <w:t>Cu(</w:t>
      </w:r>
      <w:proofErr w:type="gramEnd"/>
      <w:r w:rsidR="000C0FF7">
        <w:rPr>
          <w:rFonts w:cstheme="minorHAnsi"/>
          <w:b/>
          <w:sz w:val="28"/>
          <w:szCs w:val="28"/>
        </w:rPr>
        <w:t>II)</w:t>
      </w:r>
      <w:r w:rsidRPr="00A34400">
        <w:rPr>
          <w:rFonts w:cstheme="minorHAnsi"/>
          <w:b/>
          <w:sz w:val="28"/>
          <w:szCs w:val="28"/>
        </w:rPr>
        <w:t>ions from Aqueous Solution using Silica: A kinetic, Iso</w:t>
      </w:r>
      <w:r w:rsidR="00005C02" w:rsidRPr="00A34400">
        <w:rPr>
          <w:rFonts w:cstheme="minorHAnsi"/>
          <w:b/>
          <w:sz w:val="28"/>
          <w:szCs w:val="28"/>
        </w:rPr>
        <w:t xml:space="preserve">thermal </w:t>
      </w:r>
      <w:r w:rsidR="00023745" w:rsidRPr="00A34400">
        <w:rPr>
          <w:rFonts w:cstheme="minorHAnsi"/>
          <w:b/>
          <w:sz w:val="28"/>
          <w:szCs w:val="28"/>
        </w:rPr>
        <w:t>and Thermodynamic study</w:t>
      </w:r>
    </w:p>
    <w:p w14:paraId="4FDF05B8" w14:textId="77777777" w:rsidR="00DD0AFB" w:rsidRPr="00A34400" w:rsidRDefault="00DD0AFB" w:rsidP="00CF0816">
      <w:pPr>
        <w:jc w:val="both"/>
        <w:rPr>
          <w:rFonts w:cstheme="minorHAnsi"/>
          <w:b/>
          <w:sz w:val="28"/>
          <w:szCs w:val="28"/>
        </w:rPr>
      </w:pPr>
    </w:p>
    <w:p w14:paraId="3EC6885B" w14:textId="559ADDC5" w:rsidR="00FC6912" w:rsidRPr="002A7A38" w:rsidRDefault="00D562F0" w:rsidP="00CF0816">
      <w:pPr>
        <w:jc w:val="both"/>
        <w:rPr>
          <w:rFonts w:cstheme="minorHAnsi"/>
          <w:bCs/>
          <w:iCs/>
          <w:sz w:val="24"/>
          <w:szCs w:val="24"/>
        </w:rPr>
      </w:pPr>
      <w:r w:rsidRPr="003B15E0">
        <w:rPr>
          <w:rFonts w:cstheme="minorHAnsi"/>
          <w:b/>
          <w:iCs/>
          <w:sz w:val="24"/>
          <w:szCs w:val="24"/>
        </w:rPr>
        <w:t>Abstract</w:t>
      </w:r>
      <w:r w:rsidRPr="002A7A38">
        <w:rPr>
          <w:rFonts w:cstheme="minorHAnsi"/>
          <w:bCs/>
          <w:iCs/>
          <w:sz w:val="24"/>
          <w:szCs w:val="24"/>
        </w:rPr>
        <w:t>: The</w:t>
      </w:r>
      <w:r w:rsidR="00FC6912" w:rsidRPr="002A7A38">
        <w:rPr>
          <w:rFonts w:cstheme="minorHAnsi"/>
          <w:bCs/>
          <w:iCs/>
          <w:sz w:val="24"/>
          <w:szCs w:val="24"/>
        </w:rPr>
        <w:t xml:space="preserve"> main objective of this study was to investigate the removal of </w:t>
      </w:r>
      <w:proofErr w:type="gramStart"/>
      <w:r w:rsidR="00360A6E">
        <w:rPr>
          <w:rFonts w:cstheme="minorHAnsi"/>
          <w:bCs/>
          <w:iCs/>
          <w:sz w:val="24"/>
          <w:szCs w:val="24"/>
        </w:rPr>
        <w:t>copper(</w:t>
      </w:r>
      <w:proofErr w:type="gramEnd"/>
      <w:r w:rsidR="00360A6E">
        <w:rPr>
          <w:rFonts w:cstheme="minorHAnsi"/>
          <w:bCs/>
          <w:iCs/>
          <w:sz w:val="24"/>
          <w:szCs w:val="24"/>
        </w:rPr>
        <w:t>II)</w:t>
      </w:r>
      <w:r w:rsidR="00FC6912" w:rsidRPr="002A7A38">
        <w:rPr>
          <w:rFonts w:cstheme="minorHAnsi"/>
          <w:bCs/>
          <w:iCs/>
          <w:sz w:val="24"/>
          <w:szCs w:val="24"/>
        </w:rPr>
        <w:t xml:space="preserve"> ions [Cu</w:t>
      </w:r>
      <w:r w:rsidR="0088339E" w:rsidRPr="002A7A38">
        <w:rPr>
          <w:rFonts w:cstheme="minorHAnsi"/>
          <w:bCs/>
          <w:iCs/>
          <w:sz w:val="24"/>
          <w:szCs w:val="24"/>
        </w:rPr>
        <w:t xml:space="preserve"> </w:t>
      </w:r>
      <w:r w:rsidR="00FC6912" w:rsidRPr="002A7A38">
        <w:rPr>
          <w:rFonts w:cstheme="minorHAnsi"/>
          <w:bCs/>
          <w:iCs/>
          <w:sz w:val="24"/>
          <w:szCs w:val="24"/>
        </w:rPr>
        <w:t>(</w:t>
      </w:r>
      <w:r w:rsidR="007A257D">
        <w:rPr>
          <w:rFonts w:cstheme="minorHAnsi"/>
          <w:bCs/>
          <w:iCs/>
          <w:sz w:val="24"/>
          <w:szCs w:val="24"/>
        </w:rPr>
        <w:t>ii</w:t>
      </w:r>
      <w:r w:rsidR="00FC6912" w:rsidRPr="002A7A38">
        <w:rPr>
          <w:rFonts w:cstheme="minorHAnsi"/>
          <w:bCs/>
          <w:iCs/>
          <w:sz w:val="24"/>
          <w:szCs w:val="24"/>
        </w:rPr>
        <w:t xml:space="preserve">)] from aqueous solution by adsorption unto pure silica. The silica was </w:t>
      </w:r>
      <w:r w:rsidR="0088339E" w:rsidRPr="002A7A38">
        <w:rPr>
          <w:rFonts w:cstheme="minorHAnsi"/>
          <w:bCs/>
          <w:iCs/>
          <w:sz w:val="24"/>
          <w:szCs w:val="24"/>
        </w:rPr>
        <w:t>characterized by</w:t>
      </w:r>
      <w:r w:rsidR="00FC6912" w:rsidRPr="002A7A38">
        <w:rPr>
          <w:rFonts w:cstheme="minorHAnsi"/>
          <w:bCs/>
          <w:iCs/>
          <w:sz w:val="24"/>
          <w:szCs w:val="24"/>
        </w:rPr>
        <w:t xml:space="preserve"> using Fourier Transform Infra-Red (FT-IR) spectral analysis before and after adsorption of the metal ions. The optimum condition for the adsorption of </w:t>
      </w:r>
      <w:proofErr w:type="gramStart"/>
      <w:r w:rsidR="000C0FF7">
        <w:rPr>
          <w:rFonts w:cstheme="minorHAnsi"/>
          <w:bCs/>
          <w:iCs/>
          <w:sz w:val="24"/>
          <w:szCs w:val="24"/>
        </w:rPr>
        <w:t>Cu(</w:t>
      </w:r>
      <w:proofErr w:type="gramEnd"/>
      <w:r w:rsidR="000C0FF7">
        <w:rPr>
          <w:rFonts w:cstheme="minorHAnsi"/>
          <w:bCs/>
          <w:iCs/>
          <w:sz w:val="24"/>
          <w:szCs w:val="24"/>
        </w:rPr>
        <w:t>II)</w:t>
      </w:r>
      <w:r w:rsidR="00FC6912" w:rsidRPr="002A7A38">
        <w:rPr>
          <w:rFonts w:cstheme="minorHAnsi"/>
          <w:bCs/>
          <w:iCs/>
          <w:sz w:val="24"/>
          <w:szCs w:val="24"/>
        </w:rPr>
        <w:t xml:space="preserve">ions was studied in a batch system by considering the extent of adsorption with respect to pH, contact time, initial </w:t>
      </w:r>
      <w:proofErr w:type="gramStart"/>
      <w:r w:rsidR="00360A6E">
        <w:rPr>
          <w:rFonts w:cstheme="minorHAnsi"/>
          <w:bCs/>
          <w:iCs/>
          <w:sz w:val="24"/>
          <w:szCs w:val="24"/>
        </w:rPr>
        <w:t>copper(</w:t>
      </w:r>
      <w:proofErr w:type="gramEnd"/>
      <w:r w:rsidR="00360A6E">
        <w:rPr>
          <w:rFonts w:cstheme="minorHAnsi"/>
          <w:bCs/>
          <w:iCs/>
          <w:sz w:val="24"/>
          <w:szCs w:val="24"/>
        </w:rPr>
        <w:t>II)</w:t>
      </w:r>
      <w:r w:rsidR="00FC6912" w:rsidRPr="002A7A38">
        <w:rPr>
          <w:rFonts w:cstheme="minorHAnsi"/>
          <w:bCs/>
          <w:iCs/>
          <w:sz w:val="24"/>
          <w:szCs w:val="24"/>
        </w:rPr>
        <w:t xml:space="preserve"> ion concentration and temperature. Maximum adsorption was recorded at a pH of 7.0 and equilibrium sorption was achieved within 50 minutes of the process. It was observed that the optimum amount of </w:t>
      </w:r>
      <w:proofErr w:type="gramStart"/>
      <w:r w:rsidR="000C0FF7">
        <w:rPr>
          <w:rFonts w:cstheme="minorHAnsi"/>
          <w:bCs/>
          <w:iCs/>
          <w:sz w:val="24"/>
          <w:szCs w:val="24"/>
        </w:rPr>
        <w:t>Cu(</w:t>
      </w:r>
      <w:proofErr w:type="gramEnd"/>
      <w:r w:rsidR="000C0FF7">
        <w:rPr>
          <w:rFonts w:cstheme="minorHAnsi"/>
          <w:bCs/>
          <w:iCs/>
          <w:sz w:val="24"/>
          <w:szCs w:val="24"/>
        </w:rPr>
        <w:t>II)</w:t>
      </w:r>
      <w:r w:rsidR="00FC6912" w:rsidRPr="002A7A38">
        <w:rPr>
          <w:rFonts w:cstheme="minorHAnsi"/>
          <w:bCs/>
          <w:iCs/>
          <w:sz w:val="24"/>
          <w:szCs w:val="24"/>
        </w:rPr>
        <w:t>ions absorbed by pure silica was 91</w:t>
      </w:r>
      <w:r w:rsidR="00E86A5D">
        <w:rPr>
          <w:rFonts w:cstheme="minorHAnsi"/>
          <w:bCs/>
          <w:iCs/>
          <w:sz w:val="24"/>
          <w:szCs w:val="24"/>
        </w:rPr>
        <w:t>.</w:t>
      </w:r>
      <w:r w:rsidR="00FC6912" w:rsidRPr="002A7A38">
        <w:rPr>
          <w:rFonts w:cstheme="minorHAnsi"/>
          <w:bCs/>
          <w:iCs/>
          <w:sz w:val="24"/>
          <w:szCs w:val="24"/>
        </w:rPr>
        <w:t>3 mg/g representing 98.86 % at the optimum pH of 7.0. Three kinetic models: Elovich, Pseudo first-order and Pseudo second-o</w:t>
      </w:r>
      <w:r w:rsidR="00005C02" w:rsidRPr="002A7A38">
        <w:rPr>
          <w:rFonts w:cstheme="minorHAnsi"/>
          <w:bCs/>
          <w:iCs/>
          <w:sz w:val="24"/>
          <w:szCs w:val="24"/>
        </w:rPr>
        <w:t>rder were applied in the analyse</w:t>
      </w:r>
      <w:r w:rsidR="00FC6912" w:rsidRPr="002A7A38">
        <w:rPr>
          <w:rFonts w:cstheme="minorHAnsi"/>
          <w:bCs/>
          <w:iCs/>
          <w:sz w:val="24"/>
          <w:szCs w:val="24"/>
        </w:rPr>
        <w:t>s. Desorption studies showed tha</w:t>
      </w:r>
      <w:r w:rsidR="00005C02" w:rsidRPr="002A7A38">
        <w:rPr>
          <w:rFonts w:cstheme="minorHAnsi"/>
          <w:bCs/>
          <w:iCs/>
          <w:sz w:val="24"/>
          <w:szCs w:val="24"/>
        </w:rPr>
        <w:t>t only 24.</w:t>
      </w:r>
      <w:r w:rsidR="003B15E0">
        <w:rPr>
          <w:rFonts w:cstheme="minorHAnsi"/>
          <w:bCs/>
          <w:iCs/>
          <w:sz w:val="24"/>
          <w:szCs w:val="24"/>
        </w:rPr>
        <w:t>0</w:t>
      </w:r>
      <w:r w:rsidR="00005C02" w:rsidRPr="002A7A38">
        <w:rPr>
          <w:rFonts w:cstheme="minorHAnsi"/>
          <w:bCs/>
          <w:iCs/>
          <w:sz w:val="24"/>
          <w:szCs w:val="24"/>
        </w:rPr>
        <w:t xml:space="preserve"> % of the metal ion was</w:t>
      </w:r>
      <w:r w:rsidR="00FC6912" w:rsidRPr="002A7A38">
        <w:rPr>
          <w:rFonts w:cstheme="minorHAnsi"/>
          <w:bCs/>
          <w:iCs/>
          <w:sz w:val="24"/>
          <w:szCs w:val="24"/>
        </w:rPr>
        <w:t xml:space="preserve"> desorbed with appropriate eluting agents. The experimental results showed that pure silica is a good adsorbent for the removal of </w:t>
      </w:r>
      <w:proofErr w:type="gramStart"/>
      <w:r w:rsidR="000C0FF7">
        <w:rPr>
          <w:rFonts w:cstheme="minorHAnsi"/>
          <w:bCs/>
          <w:iCs/>
          <w:sz w:val="24"/>
          <w:szCs w:val="24"/>
        </w:rPr>
        <w:t>Cu(</w:t>
      </w:r>
      <w:proofErr w:type="gramEnd"/>
      <w:r w:rsidR="000C0FF7">
        <w:rPr>
          <w:rFonts w:cstheme="minorHAnsi"/>
          <w:bCs/>
          <w:iCs/>
          <w:sz w:val="24"/>
          <w:szCs w:val="24"/>
        </w:rPr>
        <w:t>II)</w:t>
      </w:r>
      <w:r w:rsidR="00FC6912" w:rsidRPr="002A7A38">
        <w:rPr>
          <w:rFonts w:cstheme="minorHAnsi"/>
          <w:bCs/>
          <w:iCs/>
          <w:sz w:val="24"/>
          <w:szCs w:val="24"/>
        </w:rPr>
        <w:t>ions from aqueous solutions and may possibly be useful for treating industrial waste waters.</w:t>
      </w:r>
    </w:p>
    <w:p w14:paraId="3BD7DC1F" w14:textId="4B8C1ABF" w:rsidR="003B15E0" w:rsidRDefault="00FC6912" w:rsidP="00CF0816">
      <w:pPr>
        <w:jc w:val="both"/>
        <w:rPr>
          <w:rFonts w:cstheme="minorHAnsi"/>
          <w:b/>
          <w:sz w:val="24"/>
          <w:szCs w:val="24"/>
        </w:rPr>
      </w:pPr>
      <w:r w:rsidRPr="002A7A38">
        <w:rPr>
          <w:rFonts w:cstheme="minorHAnsi"/>
          <w:b/>
          <w:sz w:val="24"/>
          <w:szCs w:val="24"/>
        </w:rPr>
        <w:t xml:space="preserve">Key words: adsorption, </w:t>
      </w:r>
      <w:proofErr w:type="gramStart"/>
      <w:r w:rsidR="000C0FF7">
        <w:rPr>
          <w:rFonts w:cstheme="minorHAnsi"/>
          <w:b/>
          <w:sz w:val="24"/>
          <w:szCs w:val="24"/>
        </w:rPr>
        <w:t>Cu(</w:t>
      </w:r>
      <w:proofErr w:type="gramEnd"/>
      <w:r w:rsidR="000C0FF7">
        <w:rPr>
          <w:rFonts w:cstheme="minorHAnsi"/>
          <w:b/>
          <w:sz w:val="24"/>
          <w:szCs w:val="24"/>
        </w:rPr>
        <w:t>II)</w:t>
      </w:r>
      <w:r w:rsidRPr="002A7A38">
        <w:rPr>
          <w:rFonts w:cstheme="minorHAnsi"/>
          <w:b/>
          <w:sz w:val="24"/>
          <w:szCs w:val="24"/>
        </w:rPr>
        <w:t>ions, kinetic models, desorption, batch system.</w:t>
      </w:r>
    </w:p>
    <w:p w14:paraId="7F272F72" w14:textId="713C92C7" w:rsidR="00FC6912" w:rsidRPr="002A7A38" w:rsidRDefault="00F96A34" w:rsidP="00CF0816">
      <w:pPr>
        <w:jc w:val="both"/>
        <w:rPr>
          <w:rFonts w:cstheme="minorHAnsi"/>
          <w:b/>
          <w:sz w:val="24"/>
          <w:szCs w:val="24"/>
        </w:rPr>
      </w:pPr>
      <w:r w:rsidRPr="002A7A38">
        <w:rPr>
          <w:rFonts w:cstheme="minorHAnsi"/>
          <w:b/>
          <w:sz w:val="24"/>
          <w:szCs w:val="24"/>
        </w:rPr>
        <w:t>INTRODUCTION</w:t>
      </w:r>
    </w:p>
    <w:p w14:paraId="660EF7C6" w14:textId="1796A35E" w:rsidR="00D562F0" w:rsidRDefault="00FC6912" w:rsidP="00CF0816">
      <w:pPr>
        <w:jc w:val="both"/>
        <w:rPr>
          <w:rFonts w:cstheme="minorHAnsi"/>
          <w:sz w:val="24"/>
          <w:szCs w:val="24"/>
        </w:rPr>
      </w:pPr>
      <w:r w:rsidRPr="002A7A38">
        <w:rPr>
          <w:rFonts w:cstheme="minorHAnsi"/>
          <w:sz w:val="24"/>
          <w:szCs w:val="24"/>
        </w:rPr>
        <w:t xml:space="preserve">Many developing nations, Nigeria inclusive, have been faced with the challenge of heavy metal ion pollution </w:t>
      </w:r>
      <w:r w:rsidR="00D562F0" w:rsidRPr="002A7A38">
        <w:rPr>
          <w:rFonts w:cstheme="minorHAnsi"/>
          <w:sz w:val="24"/>
          <w:szCs w:val="24"/>
        </w:rPr>
        <w:t>because of</w:t>
      </w:r>
      <w:r w:rsidRPr="002A7A38">
        <w:rPr>
          <w:rFonts w:cstheme="minorHAnsi"/>
          <w:sz w:val="24"/>
          <w:szCs w:val="24"/>
        </w:rPr>
        <w:t xml:space="preserve"> increasing level of industrialization and urbanization</w:t>
      </w:r>
      <w:r w:rsidR="00984415">
        <w:rPr>
          <w:rFonts w:cstheme="minorHAnsi"/>
          <w:sz w:val="24"/>
          <w:szCs w:val="24"/>
        </w:rPr>
        <w:t xml:space="preserve"> (</w:t>
      </w:r>
      <w:r w:rsidR="00984415" w:rsidRPr="00C44070">
        <w:rPr>
          <w:rFonts w:cstheme="minorHAnsi"/>
          <w:bCs/>
          <w:sz w:val="24"/>
          <w:szCs w:val="24"/>
        </w:rPr>
        <w:t xml:space="preserve">Briffa, Sinagra, </w:t>
      </w:r>
      <w:r w:rsidR="00984415">
        <w:rPr>
          <w:rFonts w:cstheme="minorHAnsi"/>
          <w:bCs/>
          <w:sz w:val="24"/>
          <w:szCs w:val="24"/>
        </w:rPr>
        <w:t>and</w:t>
      </w:r>
      <w:r w:rsidR="00984415" w:rsidRPr="00C44070">
        <w:rPr>
          <w:rFonts w:cstheme="minorHAnsi"/>
          <w:bCs/>
          <w:sz w:val="24"/>
          <w:szCs w:val="24"/>
        </w:rPr>
        <w:t xml:space="preserve"> Blundell, 2020)</w:t>
      </w:r>
      <w:r w:rsidRPr="002A7A38">
        <w:rPr>
          <w:rFonts w:cstheme="minorHAnsi"/>
          <w:sz w:val="24"/>
          <w:szCs w:val="24"/>
        </w:rPr>
        <w:t xml:space="preserve">. </w:t>
      </w:r>
      <w:r w:rsidR="00644871">
        <w:rPr>
          <w:rFonts w:cstheme="minorHAnsi"/>
          <w:sz w:val="24"/>
          <w:szCs w:val="24"/>
        </w:rPr>
        <w:t>“</w:t>
      </w:r>
      <w:r w:rsidRPr="002A7A38">
        <w:rPr>
          <w:rFonts w:cstheme="minorHAnsi"/>
          <w:sz w:val="24"/>
          <w:szCs w:val="24"/>
        </w:rPr>
        <w:t>Unrestricted mining, industrial and commercial activities in most cities coupled with industrial wastes which are not properly treated before discharge pollute our environment with heavy metals, which eventually reach man through the foo</w:t>
      </w:r>
      <w:r w:rsidR="00005C02" w:rsidRPr="002A7A38">
        <w:rPr>
          <w:rFonts w:cstheme="minorHAnsi"/>
          <w:sz w:val="24"/>
          <w:szCs w:val="24"/>
        </w:rPr>
        <w:t>d chain</w:t>
      </w:r>
      <w:r w:rsidR="00644871">
        <w:rPr>
          <w:rFonts w:cstheme="minorHAnsi"/>
          <w:sz w:val="24"/>
          <w:szCs w:val="24"/>
        </w:rPr>
        <w:t>”</w:t>
      </w:r>
      <w:r w:rsidR="00005C02" w:rsidRPr="002A7A38">
        <w:rPr>
          <w:rFonts w:cstheme="minorHAnsi"/>
          <w:sz w:val="24"/>
          <w:szCs w:val="24"/>
        </w:rPr>
        <w:t xml:space="preserve"> (Onojake, Iwuoha and Osakwe, 2015)</w:t>
      </w:r>
      <w:r w:rsidRPr="002A7A38">
        <w:rPr>
          <w:rFonts w:cstheme="minorHAnsi"/>
          <w:sz w:val="24"/>
          <w:szCs w:val="24"/>
        </w:rPr>
        <w:t>.</w:t>
      </w:r>
    </w:p>
    <w:p w14:paraId="517A7320" w14:textId="7E498820" w:rsidR="006149B5" w:rsidRDefault="00644871" w:rsidP="006149B5">
      <w:pPr>
        <w:jc w:val="both"/>
        <w:rPr>
          <w:rFonts w:cstheme="minorHAnsi"/>
          <w:sz w:val="24"/>
          <w:szCs w:val="24"/>
        </w:rPr>
      </w:pPr>
      <w:r>
        <w:rPr>
          <w:rFonts w:cstheme="minorHAnsi"/>
          <w:sz w:val="24"/>
          <w:szCs w:val="24"/>
        </w:rPr>
        <w:t>“</w:t>
      </w:r>
      <w:r w:rsidR="00FC6912" w:rsidRPr="002A7A38">
        <w:rPr>
          <w:rFonts w:cstheme="minorHAnsi"/>
          <w:sz w:val="24"/>
          <w:szCs w:val="24"/>
        </w:rPr>
        <w:t xml:space="preserve">Many industrial processes such as mining, petroleum exploration and spillage, disposal of untreated and partially treated industrial effluents, indiscriminate use of metal containing fertilizers and pesticides in agricultural fields produce aqueous effluents containing metal contaminants such as </w:t>
      </w:r>
      <w:r w:rsidR="003B15E0" w:rsidRPr="002A7A38">
        <w:rPr>
          <w:rFonts w:cstheme="minorHAnsi"/>
          <w:sz w:val="24"/>
          <w:szCs w:val="24"/>
        </w:rPr>
        <w:t>aluminum</w:t>
      </w:r>
      <w:r w:rsidR="00FC6912" w:rsidRPr="002A7A38">
        <w:rPr>
          <w:rFonts w:cstheme="minorHAnsi"/>
          <w:sz w:val="24"/>
          <w:szCs w:val="24"/>
        </w:rPr>
        <w:t>, chromium, copper, cobalt, cadmium, manganese, iron, zinc, nickel, mercury and</w:t>
      </w:r>
      <w:r w:rsidR="00005C02" w:rsidRPr="002A7A38">
        <w:rPr>
          <w:rFonts w:cstheme="minorHAnsi"/>
          <w:sz w:val="24"/>
          <w:szCs w:val="24"/>
        </w:rPr>
        <w:t xml:space="preserve"> lead</w:t>
      </w:r>
      <w:r>
        <w:rPr>
          <w:rFonts w:cstheme="minorHAnsi"/>
          <w:sz w:val="24"/>
          <w:szCs w:val="24"/>
        </w:rPr>
        <w:t>”</w:t>
      </w:r>
      <w:r w:rsidR="00005C02" w:rsidRPr="002A7A38">
        <w:rPr>
          <w:rFonts w:cstheme="minorHAnsi"/>
          <w:sz w:val="24"/>
          <w:szCs w:val="24"/>
        </w:rPr>
        <w:t xml:space="preserve"> (</w:t>
      </w:r>
      <w:r w:rsidR="006149B5">
        <w:rPr>
          <w:rFonts w:cstheme="minorHAnsi"/>
          <w:sz w:val="24"/>
          <w:szCs w:val="24"/>
        </w:rPr>
        <w:t xml:space="preserve">Rashid </w:t>
      </w:r>
      <w:r w:rsidR="006149B5" w:rsidRPr="006149B5">
        <w:rPr>
          <w:rFonts w:cstheme="minorHAnsi"/>
          <w:i/>
          <w:iCs/>
          <w:sz w:val="24"/>
          <w:szCs w:val="24"/>
        </w:rPr>
        <w:t>et al</w:t>
      </w:r>
      <w:r w:rsidR="006149B5">
        <w:rPr>
          <w:rFonts w:cstheme="minorHAnsi"/>
          <w:sz w:val="24"/>
          <w:szCs w:val="24"/>
        </w:rPr>
        <w:t>.</w:t>
      </w:r>
      <w:r w:rsidR="00005C02" w:rsidRPr="002A7A38">
        <w:rPr>
          <w:rFonts w:cstheme="minorHAnsi"/>
          <w:sz w:val="24"/>
          <w:szCs w:val="24"/>
        </w:rPr>
        <w:t>, 20</w:t>
      </w:r>
      <w:r w:rsidR="006149B5">
        <w:rPr>
          <w:rFonts w:cstheme="minorHAnsi"/>
          <w:sz w:val="24"/>
          <w:szCs w:val="24"/>
        </w:rPr>
        <w:t>23</w:t>
      </w:r>
      <w:r w:rsidR="00005C02" w:rsidRPr="002A7A38">
        <w:rPr>
          <w:rFonts w:cstheme="minorHAnsi"/>
          <w:sz w:val="24"/>
          <w:szCs w:val="24"/>
        </w:rPr>
        <w:t>)</w:t>
      </w:r>
      <w:r w:rsidR="00FC6912" w:rsidRPr="002A7A38">
        <w:rPr>
          <w:rFonts w:cstheme="minorHAnsi"/>
          <w:sz w:val="24"/>
          <w:szCs w:val="24"/>
        </w:rPr>
        <w:t xml:space="preserve">. </w:t>
      </w:r>
      <w:r>
        <w:rPr>
          <w:rFonts w:cstheme="minorHAnsi"/>
          <w:sz w:val="24"/>
          <w:szCs w:val="24"/>
        </w:rPr>
        <w:t>“</w:t>
      </w:r>
      <w:r w:rsidR="00FC6912" w:rsidRPr="002A7A38">
        <w:rPr>
          <w:rFonts w:cstheme="minorHAnsi"/>
          <w:sz w:val="24"/>
          <w:szCs w:val="24"/>
        </w:rPr>
        <w:t xml:space="preserve">Traditional technologies available for the removal of heavy metals from aqueous solutions include oxidation and reduction, chemical precipitation, ion exchange, membrane separation, reverse osmosis, electrolysis, </w:t>
      </w:r>
      <w:r w:rsidR="003B15E0" w:rsidRPr="002A7A38">
        <w:rPr>
          <w:rFonts w:cstheme="minorHAnsi"/>
          <w:sz w:val="24"/>
          <w:szCs w:val="24"/>
        </w:rPr>
        <w:t>Phyto</w:t>
      </w:r>
      <w:r w:rsidR="00FC6912" w:rsidRPr="002A7A38">
        <w:rPr>
          <w:rFonts w:cstheme="minorHAnsi"/>
          <w:sz w:val="24"/>
          <w:szCs w:val="24"/>
        </w:rPr>
        <w:t>-extraction and use of adsorbe</w:t>
      </w:r>
      <w:r w:rsidR="00005C02" w:rsidRPr="002A7A38">
        <w:rPr>
          <w:rFonts w:cstheme="minorHAnsi"/>
          <w:sz w:val="24"/>
          <w:szCs w:val="24"/>
        </w:rPr>
        <w:t>nts</w:t>
      </w:r>
      <w:r>
        <w:rPr>
          <w:rFonts w:cstheme="minorHAnsi"/>
          <w:sz w:val="24"/>
          <w:szCs w:val="24"/>
        </w:rPr>
        <w:t>”</w:t>
      </w:r>
      <w:r w:rsidR="00005C02" w:rsidRPr="002A7A38">
        <w:rPr>
          <w:rFonts w:cstheme="minorHAnsi"/>
          <w:sz w:val="24"/>
          <w:szCs w:val="24"/>
        </w:rPr>
        <w:t xml:space="preserve"> (</w:t>
      </w:r>
      <w:r w:rsidR="006149B5">
        <w:rPr>
          <w:rFonts w:cstheme="minorHAnsi"/>
          <w:sz w:val="24"/>
          <w:szCs w:val="24"/>
        </w:rPr>
        <w:t xml:space="preserve">Castro </w:t>
      </w:r>
      <w:r w:rsidR="006149B5" w:rsidRPr="006149B5">
        <w:rPr>
          <w:rFonts w:cstheme="minorHAnsi"/>
          <w:i/>
          <w:iCs/>
          <w:sz w:val="24"/>
          <w:szCs w:val="24"/>
        </w:rPr>
        <w:t>et</w:t>
      </w:r>
      <w:r w:rsidR="006149B5">
        <w:rPr>
          <w:rFonts w:cstheme="minorHAnsi"/>
          <w:i/>
          <w:iCs/>
          <w:sz w:val="24"/>
          <w:szCs w:val="24"/>
        </w:rPr>
        <w:t xml:space="preserve"> </w:t>
      </w:r>
      <w:r w:rsidR="006149B5" w:rsidRPr="006149B5">
        <w:rPr>
          <w:rFonts w:cstheme="minorHAnsi"/>
          <w:i/>
          <w:iCs/>
          <w:sz w:val="24"/>
          <w:szCs w:val="24"/>
        </w:rPr>
        <w:t>al</w:t>
      </w:r>
      <w:r w:rsidR="006149B5">
        <w:rPr>
          <w:rFonts w:cstheme="minorHAnsi"/>
          <w:sz w:val="24"/>
          <w:szCs w:val="24"/>
        </w:rPr>
        <w:t>.,</w:t>
      </w:r>
      <w:r w:rsidR="00005C02" w:rsidRPr="002A7A38">
        <w:rPr>
          <w:rFonts w:cstheme="minorHAnsi"/>
          <w:sz w:val="24"/>
          <w:szCs w:val="24"/>
        </w:rPr>
        <w:t>20</w:t>
      </w:r>
      <w:r w:rsidR="006149B5">
        <w:rPr>
          <w:rFonts w:cstheme="minorHAnsi"/>
          <w:sz w:val="24"/>
          <w:szCs w:val="24"/>
        </w:rPr>
        <w:t>24</w:t>
      </w:r>
      <w:r w:rsidR="00005C02" w:rsidRPr="002A7A38">
        <w:rPr>
          <w:rFonts w:cstheme="minorHAnsi"/>
          <w:sz w:val="24"/>
          <w:szCs w:val="24"/>
        </w:rPr>
        <w:t>)</w:t>
      </w:r>
      <w:r w:rsidR="00FC6912" w:rsidRPr="002A7A38">
        <w:rPr>
          <w:rFonts w:cstheme="minorHAnsi"/>
          <w:sz w:val="24"/>
          <w:szCs w:val="24"/>
        </w:rPr>
        <w:t xml:space="preserve">. </w:t>
      </w:r>
    </w:p>
    <w:p w14:paraId="2D912BB1" w14:textId="684E27BA" w:rsidR="00D04AF2" w:rsidRPr="002A7A38" w:rsidRDefault="00FC6912" w:rsidP="006149B5">
      <w:pPr>
        <w:jc w:val="both"/>
        <w:rPr>
          <w:rFonts w:cstheme="minorHAnsi"/>
          <w:sz w:val="24"/>
          <w:szCs w:val="24"/>
        </w:rPr>
      </w:pPr>
      <w:r w:rsidRPr="002A7A38">
        <w:rPr>
          <w:rFonts w:cstheme="minorHAnsi"/>
          <w:sz w:val="24"/>
          <w:szCs w:val="24"/>
        </w:rPr>
        <w:lastRenderedPageBreak/>
        <w:t>However, the advantages and disadvantages of each of these methods have been extensively r</w:t>
      </w:r>
      <w:r w:rsidR="009E0668" w:rsidRPr="002A7A38">
        <w:rPr>
          <w:rFonts w:cstheme="minorHAnsi"/>
          <w:sz w:val="24"/>
          <w:szCs w:val="24"/>
        </w:rPr>
        <w:t>eviewed (Adebayo, Adegoke and Sidiq, 2016)</w:t>
      </w:r>
      <w:r w:rsidRPr="002A7A38">
        <w:rPr>
          <w:rFonts w:cstheme="minorHAnsi"/>
          <w:sz w:val="24"/>
          <w:szCs w:val="24"/>
        </w:rPr>
        <w:t>. Among these methods, adsorption has been found to be one of the most efficient process</w:t>
      </w:r>
      <w:r w:rsidR="009E0668" w:rsidRPr="002A7A38">
        <w:rPr>
          <w:rFonts w:cstheme="minorHAnsi"/>
          <w:sz w:val="24"/>
          <w:szCs w:val="24"/>
        </w:rPr>
        <w:t>es</w:t>
      </w:r>
      <w:r w:rsidRPr="002A7A38">
        <w:rPr>
          <w:rFonts w:cstheme="minorHAnsi"/>
          <w:sz w:val="24"/>
          <w:szCs w:val="24"/>
        </w:rPr>
        <w:t xml:space="preserve"> for the removal of heavy met</w:t>
      </w:r>
      <w:r w:rsidR="009E0668" w:rsidRPr="002A7A38">
        <w:rPr>
          <w:rFonts w:cstheme="minorHAnsi"/>
          <w:sz w:val="24"/>
          <w:szCs w:val="24"/>
        </w:rPr>
        <w:t>al ions from aqueous solution</w:t>
      </w:r>
      <w:r w:rsidR="006149B5">
        <w:rPr>
          <w:rFonts w:cstheme="minorHAnsi"/>
          <w:sz w:val="24"/>
          <w:szCs w:val="24"/>
        </w:rPr>
        <w:t>.</w:t>
      </w:r>
      <w:r w:rsidR="009E0668" w:rsidRPr="002A7A38">
        <w:rPr>
          <w:rFonts w:cstheme="minorHAnsi"/>
          <w:sz w:val="24"/>
          <w:szCs w:val="24"/>
        </w:rPr>
        <w:t xml:space="preserve"> </w:t>
      </w:r>
      <w:r w:rsidR="00D04AF2" w:rsidRPr="002A7A38">
        <w:rPr>
          <w:rFonts w:cstheme="minorHAnsi"/>
          <w:sz w:val="24"/>
          <w:szCs w:val="24"/>
        </w:rPr>
        <w:t xml:space="preserve">Zhang </w:t>
      </w:r>
      <w:r w:rsidR="00D04AF2" w:rsidRPr="006149B5">
        <w:rPr>
          <w:rFonts w:cstheme="minorHAnsi"/>
          <w:i/>
          <w:iCs/>
          <w:sz w:val="24"/>
          <w:szCs w:val="24"/>
        </w:rPr>
        <w:t>et al</w:t>
      </w:r>
      <w:r w:rsidR="00D04AF2" w:rsidRPr="002A7A38">
        <w:rPr>
          <w:rFonts w:cstheme="minorHAnsi"/>
          <w:sz w:val="24"/>
          <w:szCs w:val="24"/>
        </w:rPr>
        <w:t>.</w:t>
      </w:r>
      <w:r w:rsidR="006149B5">
        <w:rPr>
          <w:rFonts w:cstheme="minorHAnsi"/>
          <w:sz w:val="24"/>
          <w:szCs w:val="24"/>
        </w:rPr>
        <w:t>,</w:t>
      </w:r>
      <w:r w:rsidR="00D04AF2" w:rsidRPr="002A7A38">
        <w:rPr>
          <w:rFonts w:cstheme="minorHAnsi"/>
          <w:sz w:val="24"/>
          <w:szCs w:val="24"/>
        </w:rPr>
        <w:t xml:space="preserve"> </w:t>
      </w:r>
      <w:r w:rsidR="006149B5">
        <w:rPr>
          <w:rFonts w:cstheme="minorHAnsi"/>
          <w:sz w:val="24"/>
          <w:szCs w:val="24"/>
        </w:rPr>
        <w:t>(</w:t>
      </w:r>
      <w:r w:rsidR="00D04AF2" w:rsidRPr="002A7A38">
        <w:rPr>
          <w:rFonts w:cstheme="minorHAnsi"/>
          <w:sz w:val="24"/>
          <w:szCs w:val="24"/>
        </w:rPr>
        <w:t>2020) developed quartenized salicylaldehyde Schiff base modified SBA-15 mesoporous silica for detection, absorption and recovering of Cu</w:t>
      </w:r>
      <w:r w:rsidR="00D04AF2" w:rsidRPr="002A7A38">
        <w:rPr>
          <w:rFonts w:cstheme="minorHAnsi"/>
          <w:sz w:val="24"/>
          <w:szCs w:val="24"/>
          <w:vertAlign w:val="superscript"/>
        </w:rPr>
        <w:t>2+</w:t>
      </w:r>
      <w:r w:rsidR="00D04AF2" w:rsidRPr="002A7A38">
        <w:rPr>
          <w:rFonts w:cstheme="minorHAnsi"/>
          <w:sz w:val="24"/>
          <w:szCs w:val="24"/>
        </w:rPr>
        <w:t xml:space="preserve"> ions from water. Saddik </w:t>
      </w:r>
      <w:r w:rsidR="00D04AF2" w:rsidRPr="006149B5">
        <w:rPr>
          <w:rFonts w:cstheme="minorHAnsi"/>
          <w:i/>
          <w:iCs/>
          <w:sz w:val="24"/>
          <w:szCs w:val="24"/>
        </w:rPr>
        <w:t>et al</w:t>
      </w:r>
      <w:r w:rsidR="00D04AF2" w:rsidRPr="002A7A38">
        <w:rPr>
          <w:rFonts w:cstheme="minorHAnsi"/>
          <w:sz w:val="24"/>
          <w:szCs w:val="24"/>
        </w:rPr>
        <w:t>.</w:t>
      </w:r>
      <w:r w:rsidR="00C32597">
        <w:rPr>
          <w:rFonts w:cstheme="minorHAnsi"/>
          <w:sz w:val="24"/>
          <w:szCs w:val="24"/>
        </w:rPr>
        <w:t>,</w:t>
      </w:r>
      <w:r w:rsidR="00D04AF2" w:rsidRPr="002A7A38">
        <w:rPr>
          <w:rFonts w:cstheme="minorHAnsi"/>
          <w:sz w:val="24"/>
          <w:szCs w:val="24"/>
        </w:rPr>
        <w:t xml:space="preserve"> (2022) provided an adsorbent for the removal of Cu</w:t>
      </w:r>
      <w:r w:rsidR="00D04AF2" w:rsidRPr="002A7A38">
        <w:rPr>
          <w:rFonts w:cstheme="minorHAnsi"/>
          <w:sz w:val="24"/>
          <w:szCs w:val="24"/>
          <w:vertAlign w:val="superscript"/>
        </w:rPr>
        <w:t xml:space="preserve">2+ </w:t>
      </w:r>
      <w:r w:rsidR="00D04AF2" w:rsidRPr="002A7A38">
        <w:rPr>
          <w:rFonts w:cstheme="minorHAnsi"/>
          <w:sz w:val="24"/>
          <w:szCs w:val="24"/>
        </w:rPr>
        <w:t>ions from aqueous solutions, in the form of silica-based adsorbent functionalized by 2-phenylimidazo [1,3-a] pyridine-3-carbaldehyde, which showed high adsorbability of up to 100 mg/g at pH of 6 and at 25</w:t>
      </w:r>
      <w:r w:rsidR="00D04AF2" w:rsidRPr="002A7A38">
        <w:rPr>
          <w:rFonts w:cstheme="minorHAnsi"/>
          <w:sz w:val="24"/>
          <w:szCs w:val="24"/>
          <w:vertAlign w:val="superscript"/>
        </w:rPr>
        <w:t>o</w:t>
      </w:r>
      <w:r w:rsidR="00D04AF2" w:rsidRPr="002A7A38">
        <w:rPr>
          <w:rFonts w:cstheme="minorHAnsi"/>
          <w:sz w:val="24"/>
          <w:szCs w:val="24"/>
        </w:rPr>
        <w:t xml:space="preserve">C. Bilgiç </w:t>
      </w:r>
      <w:r w:rsidR="00D04AF2" w:rsidRPr="00C32597">
        <w:rPr>
          <w:rFonts w:cstheme="minorHAnsi"/>
          <w:i/>
          <w:iCs/>
          <w:sz w:val="24"/>
          <w:szCs w:val="24"/>
        </w:rPr>
        <w:t>et al</w:t>
      </w:r>
      <w:r w:rsidR="00C32597">
        <w:rPr>
          <w:rFonts w:cstheme="minorHAnsi"/>
          <w:sz w:val="24"/>
          <w:szCs w:val="24"/>
        </w:rPr>
        <w:t>.,</w:t>
      </w:r>
      <w:r w:rsidR="00D04AF2" w:rsidRPr="002A7A38">
        <w:rPr>
          <w:rFonts w:cstheme="minorHAnsi"/>
          <w:sz w:val="24"/>
          <w:szCs w:val="24"/>
        </w:rPr>
        <w:t xml:space="preserve"> (2022) also produced silica versus pillar [5] arene adsorbent for the removal of Cu</w:t>
      </w:r>
      <w:r w:rsidR="00D04AF2" w:rsidRPr="002A7A38">
        <w:rPr>
          <w:rFonts w:cstheme="minorHAnsi"/>
          <w:sz w:val="24"/>
          <w:szCs w:val="24"/>
          <w:vertAlign w:val="superscript"/>
        </w:rPr>
        <w:t>2+</w:t>
      </w:r>
      <w:r w:rsidR="00D04AF2" w:rsidRPr="002A7A38">
        <w:rPr>
          <w:rFonts w:cstheme="minorHAnsi"/>
          <w:sz w:val="24"/>
          <w:szCs w:val="24"/>
        </w:rPr>
        <w:t xml:space="preserve"> ions from aqueous solution, which presented maximum adsorption capacity of 79.3651 mg/g at 328 K.  Qin </w:t>
      </w:r>
      <w:r w:rsidR="00D04AF2" w:rsidRPr="00C32597">
        <w:rPr>
          <w:rFonts w:cstheme="minorHAnsi"/>
          <w:i/>
          <w:iCs/>
          <w:sz w:val="24"/>
          <w:szCs w:val="24"/>
        </w:rPr>
        <w:t>et al</w:t>
      </w:r>
      <w:r w:rsidR="00D04AF2" w:rsidRPr="002A7A38">
        <w:rPr>
          <w:rFonts w:cstheme="minorHAnsi"/>
          <w:sz w:val="24"/>
          <w:szCs w:val="24"/>
        </w:rPr>
        <w:t>.</w:t>
      </w:r>
      <w:r w:rsidR="00C32597">
        <w:rPr>
          <w:rFonts w:cstheme="minorHAnsi"/>
          <w:sz w:val="24"/>
          <w:szCs w:val="24"/>
        </w:rPr>
        <w:t>,</w:t>
      </w:r>
      <w:r w:rsidR="00D04AF2" w:rsidRPr="002A7A38">
        <w:rPr>
          <w:rFonts w:cstheme="minorHAnsi"/>
          <w:sz w:val="24"/>
          <w:szCs w:val="24"/>
        </w:rPr>
        <w:t xml:space="preserve"> (2024) developed an adsorbent, by grafting glycidyl methacrylate onto polypropylene and animating it with N-methyl-D-glucamine, for the selective adsorption of boron amidst sodium, calcium and magnesium ions, which showed maximum adsorption capacity for boron of 18.03</w:t>
      </w:r>
      <m:oMath>
        <m:r>
          <w:rPr>
            <w:rFonts w:ascii="Cambria Math" w:hAnsi="Cambria Math" w:cstheme="minorHAnsi"/>
            <w:sz w:val="24"/>
            <w:szCs w:val="24"/>
          </w:rPr>
          <m:t xml:space="preserve">±1 </m:t>
        </m:r>
      </m:oMath>
      <w:r w:rsidR="00D04AF2" w:rsidRPr="002A7A38">
        <w:rPr>
          <w:rFonts w:cstheme="minorHAnsi"/>
          <w:sz w:val="24"/>
          <w:szCs w:val="24"/>
        </w:rPr>
        <w:t xml:space="preserve">at pH 6.4. </w:t>
      </w:r>
      <w:r w:rsidR="00C32597">
        <w:rPr>
          <w:rFonts w:cstheme="minorHAnsi"/>
          <w:sz w:val="24"/>
          <w:szCs w:val="24"/>
        </w:rPr>
        <w:t xml:space="preserve"> </w:t>
      </w:r>
      <w:r w:rsidR="00D04AF2" w:rsidRPr="002A7A38">
        <w:rPr>
          <w:rFonts w:cstheme="minorHAnsi"/>
          <w:sz w:val="24"/>
          <w:szCs w:val="24"/>
        </w:rPr>
        <w:t>Yu et al.</w:t>
      </w:r>
      <w:r w:rsidR="00C32597">
        <w:rPr>
          <w:rFonts w:cstheme="minorHAnsi"/>
          <w:sz w:val="24"/>
          <w:szCs w:val="24"/>
        </w:rPr>
        <w:t>,</w:t>
      </w:r>
      <w:r w:rsidR="00D04AF2" w:rsidRPr="002A7A38">
        <w:rPr>
          <w:rFonts w:cstheme="minorHAnsi"/>
          <w:sz w:val="24"/>
          <w:szCs w:val="24"/>
        </w:rPr>
        <w:t xml:space="preserve"> (2023) produced an adsorbent for boron by grafting glycidyl methacrylate onto PP melt-down fibre and reacting with N-methyl-D-glucosamine. The adsorbent (PP-g-GMA-NMDG gave adsorbent capacity of 41.65 mg/g for boron at pH 6. The work of Kanungo </w:t>
      </w:r>
      <w:r w:rsidR="00D04AF2" w:rsidRPr="00C32597">
        <w:rPr>
          <w:rFonts w:cstheme="minorHAnsi"/>
          <w:i/>
          <w:iCs/>
          <w:sz w:val="24"/>
          <w:szCs w:val="24"/>
        </w:rPr>
        <w:t>et al</w:t>
      </w:r>
      <w:r w:rsidR="00D04AF2" w:rsidRPr="002A7A38">
        <w:rPr>
          <w:rFonts w:cstheme="minorHAnsi"/>
          <w:sz w:val="24"/>
          <w:szCs w:val="24"/>
        </w:rPr>
        <w:t>.</w:t>
      </w:r>
      <w:r w:rsidR="00C32597">
        <w:rPr>
          <w:rFonts w:cstheme="minorHAnsi"/>
          <w:sz w:val="24"/>
          <w:szCs w:val="24"/>
        </w:rPr>
        <w:t>,</w:t>
      </w:r>
      <w:r w:rsidR="00D04AF2" w:rsidRPr="002A7A38">
        <w:rPr>
          <w:rFonts w:cstheme="minorHAnsi"/>
          <w:sz w:val="24"/>
          <w:szCs w:val="24"/>
        </w:rPr>
        <w:t xml:space="preserve"> (2023) is a review that discussed the methods </w:t>
      </w:r>
      <w:r w:rsidR="00C32597" w:rsidRPr="002A7A38">
        <w:rPr>
          <w:rFonts w:cstheme="minorHAnsi"/>
          <w:sz w:val="24"/>
          <w:szCs w:val="24"/>
        </w:rPr>
        <w:t>to produce</w:t>
      </w:r>
      <w:r w:rsidR="00D04AF2" w:rsidRPr="002A7A38">
        <w:rPr>
          <w:rFonts w:cstheme="minorHAnsi"/>
          <w:sz w:val="24"/>
          <w:szCs w:val="24"/>
        </w:rPr>
        <w:t xml:space="preserve"> nanostructured materials to be used for drug delivery.</w:t>
      </w:r>
    </w:p>
    <w:p w14:paraId="3545FB9F" w14:textId="50921B42" w:rsidR="00D04AF2" w:rsidRPr="002A7A38" w:rsidRDefault="00D04AF2" w:rsidP="00CF0816">
      <w:pPr>
        <w:jc w:val="both"/>
        <w:rPr>
          <w:rFonts w:cstheme="minorHAnsi"/>
          <w:sz w:val="24"/>
          <w:szCs w:val="24"/>
        </w:rPr>
      </w:pPr>
      <w:r w:rsidRPr="002A7A38">
        <w:rPr>
          <w:rFonts w:cstheme="minorHAnsi"/>
          <w:sz w:val="24"/>
          <w:szCs w:val="24"/>
        </w:rPr>
        <w:t xml:space="preserve">Zhang </w:t>
      </w:r>
      <w:r w:rsidRPr="00C32597">
        <w:rPr>
          <w:rFonts w:cstheme="minorHAnsi"/>
          <w:i/>
          <w:iCs/>
          <w:sz w:val="24"/>
          <w:szCs w:val="24"/>
        </w:rPr>
        <w:t>et al.</w:t>
      </w:r>
      <w:r w:rsidR="00C32597">
        <w:rPr>
          <w:rFonts w:cstheme="minorHAnsi"/>
          <w:i/>
          <w:iCs/>
          <w:sz w:val="24"/>
          <w:szCs w:val="24"/>
        </w:rPr>
        <w:t>,</w:t>
      </w:r>
      <w:r w:rsidRPr="002A7A38">
        <w:rPr>
          <w:rFonts w:cstheme="minorHAnsi"/>
          <w:sz w:val="24"/>
          <w:szCs w:val="24"/>
        </w:rPr>
        <w:t xml:space="preserve"> (20</w:t>
      </w:r>
      <w:r w:rsidR="00603A76">
        <w:rPr>
          <w:rFonts w:cstheme="minorHAnsi"/>
          <w:sz w:val="24"/>
          <w:szCs w:val="24"/>
        </w:rPr>
        <w:t>20</w:t>
      </w:r>
      <w:r w:rsidRPr="002A7A38">
        <w:rPr>
          <w:rFonts w:cstheme="minorHAnsi"/>
          <w:sz w:val="24"/>
          <w:szCs w:val="24"/>
        </w:rPr>
        <w:t xml:space="preserve">) prepared two adsorbents namely SBA-15 functionalized with N-propyl-2-pyridylamine and ethylenediaminepropyl-2-pirydylamine and used them for the adsorption of </w:t>
      </w:r>
      <w:r w:rsidR="00360A6E">
        <w:rPr>
          <w:rFonts w:cstheme="minorHAnsi"/>
          <w:sz w:val="24"/>
          <w:szCs w:val="24"/>
        </w:rPr>
        <w:t>copper(II)</w:t>
      </w:r>
      <w:r w:rsidRPr="002A7A38">
        <w:rPr>
          <w:rFonts w:cstheme="minorHAnsi"/>
          <w:sz w:val="24"/>
          <w:szCs w:val="24"/>
        </w:rPr>
        <w:t xml:space="preserve"> and lead(</w:t>
      </w:r>
      <w:r w:rsidR="00360A6E">
        <w:rPr>
          <w:rFonts w:cstheme="minorHAnsi"/>
          <w:sz w:val="24"/>
          <w:szCs w:val="24"/>
        </w:rPr>
        <w:t>II</w:t>
      </w:r>
      <w:r w:rsidRPr="002A7A38">
        <w:rPr>
          <w:rFonts w:cstheme="minorHAnsi"/>
          <w:sz w:val="24"/>
          <w:szCs w:val="24"/>
        </w:rPr>
        <w:t xml:space="preserve">) ions from aqueous solutions at pH of 5.0 and obtained maximum adsorption values of 35.87 and 48.26 mg/g for </w:t>
      </w:r>
      <w:r w:rsidR="00360A6E">
        <w:rPr>
          <w:rFonts w:cstheme="minorHAnsi"/>
          <w:sz w:val="24"/>
          <w:szCs w:val="24"/>
        </w:rPr>
        <w:t>copper(II)</w:t>
      </w:r>
      <w:r w:rsidRPr="002A7A38">
        <w:rPr>
          <w:rFonts w:cstheme="minorHAnsi"/>
          <w:sz w:val="24"/>
          <w:szCs w:val="24"/>
        </w:rPr>
        <w:t xml:space="preserve"> ions </w:t>
      </w:r>
      <w:r w:rsidR="008C576E" w:rsidRPr="002A7A38">
        <w:rPr>
          <w:rFonts w:cstheme="minorHAnsi"/>
          <w:sz w:val="24"/>
          <w:szCs w:val="24"/>
        </w:rPr>
        <w:t>and 82.05</w:t>
      </w:r>
      <w:r w:rsidRPr="002A7A38">
        <w:rPr>
          <w:rFonts w:cstheme="minorHAnsi"/>
          <w:sz w:val="24"/>
          <w:szCs w:val="24"/>
        </w:rPr>
        <w:t xml:space="preserve"> and 106.62 mg/g for Pb(</w:t>
      </w:r>
      <w:r w:rsidR="009B3EC1">
        <w:rPr>
          <w:rFonts w:cstheme="minorHAnsi"/>
          <w:sz w:val="24"/>
          <w:szCs w:val="24"/>
        </w:rPr>
        <w:t>ii</w:t>
      </w:r>
      <w:r w:rsidRPr="002A7A38">
        <w:rPr>
          <w:rFonts w:cstheme="minorHAnsi"/>
          <w:sz w:val="24"/>
          <w:szCs w:val="24"/>
        </w:rPr>
        <w:t xml:space="preserve">) respectively. Humelnicu </w:t>
      </w:r>
      <w:r w:rsidRPr="00C32597">
        <w:rPr>
          <w:rFonts w:cstheme="minorHAnsi"/>
          <w:i/>
          <w:iCs/>
          <w:sz w:val="24"/>
          <w:szCs w:val="24"/>
        </w:rPr>
        <w:t>et al</w:t>
      </w:r>
      <w:r w:rsidRPr="002A7A38">
        <w:rPr>
          <w:rFonts w:cstheme="minorHAnsi"/>
          <w:sz w:val="24"/>
          <w:szCs w:val="24"/>
        </w:rPr>
        <w:t>.</w:t>
      </w:r>
      <w:r w:rsidR="00C32597">
        <w:rPr>
          <w:rFonts w:cstheme="minorHAnsi"/>
          <w:sz w:val="24"/>
          <w:szCs w:val="24"/>
        </w:rPr>
        <w:t>,</w:t>
      </w:r>
      <w:r w:rsidRPr="002A7A38">
        <w:rPr>
          <w:rFonts w:cstheme="minorHAnsi"/>
          <w:sz w:val="24"/>
          <w:szCs w:val="24"/>
        </w:rPr>
        <w:t xml:space="preserve"> (2022) determined the maximum adsorption capacities of silica SBA-15 and titanosilicate ETS-10 adsorbents for copper</w:t>
      </w:r>
      <w:r w:rsidRPr="002A7A38">
        <w:rPr>
          <w:rFonts w:cstheme="minorHAnsi"/>
          <w:sz w:val="24"/>
          <w:szCs w:val="24"/>
          <w:vertAlign w:val="superscript"/>
        </w:rPr>
        <w:t>2+</w:t>
      </w:r>
      <w:r w:rsidRPr="002A7A38">
        <w:rPr>
          <w:rFonts w:cstheme="minorHAnsi"/>
          <w:sz w:val="24"/>
          <w:szCs w:val="24"/>
        </w:rPr>
        <w:t xml:space="preserve"> ion removal from aqueous media at pH 5. ETS-10 </w:t>
      </w:r>
      <w:r w:rsidR="00C32597" w:rsidRPr="002A7A38">
        <w:rPr>
          <w:rFonts w:cstheme="minorHAnsi"/>
          <w:sz w:val="24"/>
          <w:szCs w:val="24"/>
        </w:rPr>
        <w:t>adsorbent</w:t>
      </w:r>
      <w:r w:rsidRPr="002A7A38">
        <w:rPr>
          <w:rFonts w:cstheme="minorHAnsi"/>
          <w:sz w:val="24"/>
          <w:szCs w:val="24"/>
        </w:rPr>
        <w:t xml:space="preserve"> gave a higher adsorption value for cu</w:t>
      </w:r>
      <w:r w:rsidRPr="002A7A38">
        <w:rPr>
          <w:rFonts w:cstheme="minorHAnsi"/>
          <w:sz w:val="24"/>
          <w:szCs w:val="24"/>
          <w:vertAlign w:val="superscript"/>
        </w:rPr>
        <w:t>2+</w:t>
      </w:r>
      <w:r w:rsidRPr="002A7A38">
        <w:rPr>
          <w:rFonts w:cstheme="minorHAnsi"/>
          <w:sz w:val="24"/>
          <w:szCs w:val="24"/>
        </w:rPr>
        <w:t xml:space="preserve"> ions than SBA-15 as 172.53 mg/g and 52.71 mg/g respectively.  Awual (2017) assessed the potential of silica conjugate nanomaterial for the removal of </w:t>
      </w:r>
      <w:r w:rsidR="00C32597">
        <w:rPr>
          <w:rFonts w:cstheme="minorHAnsi"/>
          <w:sz w:val="24"/>
          <w:szCs w:val="24"/>
        </w:rPr>
        <w:t>C</w:t>
      </w:r>
      <w:r w:rsidRPr="002A7A38">
        <w:rPr>
          <w:rFonts w:cstheme="minorHAnsi"/>
          <w:sz w:val="24"/>
          <w:szCs w:val="24"/>
        </w:rPr>
        <w:t>u</w:t>
      </w:r>
      <w:r w:rsidRPr="002A7A38">
        <w:rPr>
          <w:rFonts w:cstheme="minorHAnsi"/>
          <w:sz w:val="24"/>
          <w:szCs w:val="24"/>
          <w:vertAlign w:val="superscript"/>
        </w:rPr>
        <w:t>2+</w:t>
      </w:r>
      <w:r w:rsidRPr="002A7A38">
        <w:rPr>
          <w:rFonts w:cstheme="minorHAnsi"/>
          <w:sz w:val="24"/>
          <w:szCs w:val="24"/>
        </w:rPr>
        <w:t xml:space="preserve"> ions from environmental </w:t>
      </w:r>
      <w:r w:rsidR="00B6146B" w:rsidRPr="002A7A38">
        <w:rPr>
          <w:rFonts w:cstheme="minorHAnsi"/>
          <w:sz w:val="24"/>
          <w:szCs w:val="24"/>
        </w:rPr>
        <w:t>samples and</w:t>
      </w:r>
      <w:r w:rsidRPr="002A7A38">
        <w:rPr>
          <w:rFonts w:cstheme="minorHAnsi"/>
          <w:sz w:val="24"/>
          <w:szCs w:val="24"/>
        </w:rPr>
        <w:t xml:space="preserve"> obtained a maximum adsorption capacity of 183.81 mg/g. Ahmadpoor </w:t>
      </w:r>
      <w:r w:rsidRPr="00C32597">
        <w:rPr>
          <w:rFonts w:cstheme="minorHAnsi"/>
          <w:i/>
          <w:iCs/>
          <w:sz w:val="24"/>
          <w:szCs w:val="24"/>
        </w:rPr>
        <w:t>et al</w:t>
      </w:r>
      <w:r w:rsidRPr="002A7A38">
        <w:rPr>
          <w:rFonts w:cstheme="minorHAnsi"/>
          <w:sz w:val="24"/>
          <w:szCs w:val="24"/>
        </w:rPr>
        <w:t>.</w:t>
      </w:r>
      <w:r w:rsidR="00C32597">
        <w:rPr>
          <w:rFonts w:cstheme="minorHAnsi"/>
          <w:sz w:val="24"/>
          <w:szCs w:val="24"/>
        </w:rPr>
        <w:t>,</w:t>
      </w:r>
      <w:r w:rsidRPr="002A7A38">
        <w:rPr>
          <w:rFonts w:cstheme="minorHAnsi"/>
          <w:sz w:val="24"/>
          <w:szCs w:val="24"/>
        </w:rPr>
        <w:t xml:space="preserve"> (2019) synthesized a novel bead consisting of Fe</w:t>
      </w:r>
      <w:r w:rsidRPr="002A7A38">
        <w:rPr>
          <w:rFonts w:cstheme="minorHAnsi"/>
          <w:sz w:val="24"/>
          <w:szCs w:val="24"/>
          <w:vertAlign w:val="subscript"/>
        </w:rPr>
        <w:t>5</w:t>
      </w:r>
      <w:r w:rsidRPr="002A7A38">
        <w:rPr>
          <w:rFonts w:cstheme="minorHAnsi"/>
          <w:sz w:val="24"/>
          <w:szCs w:val="24"/>
        </w:rPr>
        <w:t>C</w:t>
      </w:r>
      <w:r w:rsidRPr="002A7A38">
        <w:rPr>
          <w:rFonts w:cstheme="minorHAnsi"/>
          <w:sz w:val="24"/>
          <w:szCs w:val="24"/>
          <w:vertAlign w:val="subscript"/>
        </w:rPr>
        <w:t>2</w:t>
      </w:r>
      <w:r w:rsidRPr="002A7A38">
        <w:rPr>
          <w:rFonts w:cstheme="minorHAnsi"/>
          <w:sz w:val="24"/>
          <w:szCs w:val="24"/>
        </w:rPr>
        <w:t>@SiO</w:t>
      </w:r>
      <w:r w:rsidRPr="002A7A38">
        <w:rPr>
          <w:rFonts w:cstheme="minorHAnsi"/>
          <w:sz w:val="24"/>
          <w:szCs w:val="24"/>
          <w:vertAlign w:val="subscript"/>
        </w:rPr>
        <w:t>2</w:t>
      </w:r>
      <w:r w:rsidRPr="002A7A38">
        <w:rPr>
          <w:rFonts w:cstheme="minorHAnsi"/>
          <w:sz w:val="24"/>
          <w:szCs w:val="24"/>
        </w:rPr>
        <w:t xml:space="preserve"> nanoparticles and used it to remove </w:t>
      </w:r>
      <w:r w:rsidR="00360A6E">
        <w:rPr>
          <w:rFonts w:cstheme="minorHAnsi"/>
          <w:sz w:val="24"/>
          <w:szCs w:val="24"/>
        </w:rPr>
        <w:t>copper(II)</w:t>
      </w:r>
      <w:r w:rsidR="00C32597">
        <w:rPr>
          <w:rFonts w:cstheme="minorHAnsi"/>
          <w:sz w:val="24"/>
          <w:szCs w:val="24"/>
        </w:rPr>
        <w:t xml:space="preserve"> </w:t>
      </w:r>
      <w:r w:rsidRPr="002A7A38">
        <w:rPr>
          <w:rFonts w:cstheme="minorHAnsi"/>
          <w:sz w:val="24"/>
          <w:szCs w:val="24"/>
        </w:rPr>
        <w:t>ions from aqueous solution</w:t>
      </w:r>
      <w:r w:rsidR="00C32597">
        <w:rPr>
          <w:rFonts w:cstheme="minorHAnsi"/>
          <w:sz w:val="24"/>
          <w:szCs w:val="24"/>
        </w:rPr>
        <w:t xml:space="preserve"> </w:t>
      </w:r>
      <w:r w:rsidRPr="002A7A38">
        <w:rPr>
          <w:rFonts w:cstheme="minorHAnsi"/>
          <w:sz w:val="24"/>
          <w:szCs w:val="24"/>
        </w:rPr>
        <w:t xml:space="preserve">at pH range of 3-4 at adsorbent concentration of 0.41 g/L and achieved adsorption of 97.4 %.  Kukwa </w:t>
      </w:r>
      <w:r w:rsidRPr="00C32597">
        <w:rPr>
          <w:rFonts w:cstheme="minorHAnsi"/>
          <w:i/>
          <w:iCs/>
          <w:sz w:val="24"/>
          <w:szCs w:val="24"/>
        </w:rPr>
        <w:t>et al</w:t>
      </w:r>
      <w:r w:rsidRPr="002A7A38">
        <w:rPr>
          <w:rFonts w:cstheme="minorHAnsi"/>
          <w:sz w:val="24"/>
          <w:szCs w:val="24"/>
        </w:rPr>
        <w:t>.</w:t>
      </w:r>
      <w:r w:rsidR="00C32597">
        <w:rPr>
          <w:rFonts w:cstheme="minorHAnsi"/>
          <w:sz w:val="24"/>
          <w:szCs w:val="24"/>
        </w:rPr>
        <w:t>,</w:t>
      </w:r>
      <w:r w:rsidRPr="002A7A38">
        <w:rPr>
          <w:rFonts w:cstheme="minorHAnsi"/>
          <w:sz w:val="24"/>
          <w:szCs w:val="24"/>
        </w:rPr>
        <w:t xml:space="preserve"> (2020) extracted silica from rice husk, </w:t>
      </w:r>
      <w:r w:rsidR="00E52F0B" w:rsidRPr="002A7A38">
        <w:rPr>
          <w:rFonts w:cstheme="minorHAnsi"/>
          <w:sz w:val="24"/>
          <w:szCs w:val="24"/>
        </w:rPr>
        <w:t>modifie</w:t>
      </w:r>
      <w:r w:rsidRPr="002A7A38">
        <w:rPr>
          <w:rFonts w:cstheme="minorHAnsi"/>
          <w:sz w:val="24"/>
          <w:szCs w:val="24"/>
        </w:rPr>
        <w:t xml:space="preserve">d it with 1M trioxonitrate (V) acid, and applied it for the removal of </w:t>
      </w:r>
      <w:proofErr w:type="gramStart"/>
      <w:r w:rsidR="00360A6E">
        <w:rPr>
          <w:rFonts w:cstheme="minorHAnsi"/>
          <w:sz w:val="24"/>
          <w:szCs w:val="24"/>
        </w:rPr>
        <w:t>copper(</w:t>
      </w:r>
      <w:proofErr w:type="gramEnd"/>
      <w:r w:rsidR="00360A6E">
        <w:rPr>
          <w:rFonts w:cstheme="minorHAnsi"/>
          <w:sz w:val="24"/>
          <w:szCs w:val="24"/>
        </w:rPr>
        <w:t>II)</w:t>
      </w:r>
      <w:r w:rsidRPr="002A7A38">
        <w:rPr>
          <w:rFonts w:cstheme="minorHAnsi"/>
          <w:sz w:val="24"/>
          <w:szCs w:val="24"/>
        </w:rPr>
        <w:t xml:space="preserve">, </w:t>
      </w:r>
      <w:proofErr w:type="gramStart"/>
      <w:r w:rsidRPr="002A7A38">
        <w:rPr>
          <w:rFonts w:cstheme="minorHAnsi"/>
          <w:sz w:val="24"/>
          <w:szCs w:val="24"/>
        </w:rPr>
        <w:t>Zn(</w:t>
      </w:r>
      <w:proofErr w:type="gramEnd"/>
      <w:r w:rsidR="00360A6E">
        <w:rPr>
          <w:rFonts w:cstheme="minorHAnsi"/>
          <w:sz w:val="24"/>
          <w:szCs w:val="24"/>
        </w:rPr>
        <w:t>II</w:t>
      </w:r>
      <w:r w:rsidRPr="002A7A38">
        <w:rPr>
          <w:rFonts w:cstheme="minorHAnsi"/>
          <w:sz w:val="24"/>
          <w:szCs w:val="24"/>
        </w:rPr>
        <w:t xml:space="preserve">), </w:t>
      </w:r>
      <w:proofErr w:type="gramStart"/>
      <w:r w:rsidRPr="002A7A38">
        <w:rPr>
          <w:rFonts w:cstheme="minorHAnsi"/>
          <w:sz w:val="24"/>
          <w:szCs w:val="24"/>
        </w:rPr>
        <w:t>Mn(</w:t>
      </w:r>
      <w:proofErr w:type="gramEnd"/>
      <w:r w:rsidR="00360A6E">
        <w:rPr>
          <w:rFonts w:cstheme="minorHAnsi"/>
          <w:sz w:val="24"/>
          <w:szCs w:val="24"/>
        </w:rPr>
        <w:t>II</w:t>
      </w:r>
      <w:r w:rsidRPr="002A7A38">
        <w:rPr>
          <w:rFonts w:cstheme="minorHAnsi"/>
          <w:sz w:val="24"/>
          <w:szCs w:val="24"/>
        </w:rPr>
        <w:t xml:space="preserve">) and </w:t>
      </w:r>
      <w:proofErr w:type="gramStart"/>
      <w:r w:rsidRPr="002A7A38">
        <w:rPr>
          <w:rFonts w:cstheme="minorHAnsi"/>
          <w:sz w:val="24"/>
          <w:szCs w:val="24"/>
        </w:rPr>
        <w:t>Pb(</w:t>
      </w:r>
      <w:proofErr w:type="gramEnd"/>
      <w:r w:rsidR="00360A6E">
        <w:rPr>
          <w:rFonts w:cstheme="minorHAnsi"/>
          <w:sz w:val="24"/>
          <w:szCs w:val="24"/>
        </w:rPr>
        <w:t>II</w:t>
      </w:r>
      <w:r w:rsidRPr="002A7A38">
        <w:rPr>
          <w:rFonts w:cstheme="minorHAnsi"/>
          <w:sz w:val="24"/>
          <w:szCs w:val="24"/>
        </w:rPr>
        <w:t>) ions from aqueous solution, within the temperature range of 28</w:t>
      </w:r>
      <w:r w:rsidRPr="002A7A38">
        <w:rPr>
          <w:rFonts w:cstheme="minorHAnsi"/>
          <w:sz w:val="24"/>
          <w:szCs w:val="24"/>
          <w:vertAlign w:val="superscript"/>
        </w:rPr>
        <w:t>o</w:t>
      </w:r>
      <w:r w:rsidRPr="002A7A38">
        <w:rPr>
          <w:rFonts w:cstheme="minorHAnsi"/>
          <w:sz w:val="24"/>
          <w:szCs w:val="24"/>
        </w:rPr>
        <w:t>C to 43</w:t>
      </w:r>
      <w:r w:rsidRPr="002A7A38">
        <w:rPr>
          <w:rFonts w:cstheme="minorHAnsi"/>
          <w:sz w:val="24"/>
          <w:szCs w:val="24"/>
          <w:vertAlign w:val="superscript"/>
        </w:rPr>
        <w:t>o</w:t>
      </w:r>
      <w:r w:rsidRPr="002A7A38">
        <w:rPr>
          <w:rFonts w:cstheme="minorHAnsi"/>
          <w:sz w:val="24"/>
          <w:szCs w:val="24"/>
        </w:rPr>
        <w:t>C and a pH of 8 and beyond.</w:t>
      </w:r>
      <w:r w:rsidR="00C32597">
        <w:rPr>
          <w:rFonts w:cstheme="minorHAnsi"/>
          <w:sz w:val="24"/>
          <w:szCs w:val="24"/>
        </w:rPr>
        <w:t xml:space="preserve"> </w:t>
      </w:r>
      <w:r w:rsidRPr="002A7A38">
        <w:rPr>
          <w:rFonts w:cstheme="minorHAnsi"/>
          <w:sz w:val="24"/>
          <w:szCs w:val="24"/>
        </w:rPr>
        <w:t>Their findings show an increase in the percent</w:t>
      </w:r>
      <w:r w:rsidR="00C32597">
        <w:rPr>
          <w:rFonts w:cstheme="minorHAnsi"/>
          <w:sz w:val="24"/>
          <w:szCs w:val="24"/>
        </w:rPr>
        <w:t>age</w:t>
      </w:r>
      <w:r w:rsidRPr="002A7A38">
        <w:rPr>
          <w:rFonts w:cstheme="minorHAnsi"/>
          <w:sz w:val="24"/>
          <w:szCs w:val="24"/>
        </w:rPr>
        <w:t xml:space="preserve"> removal of ions with </w:t>
      </w:r>
      <w:r w:rsidR="003B15E0" w:rsidRPr="002A7A38">
        <w:rPr>
          <w:rFonts w:cstheme="minorHAnsi"/>
          <w:sz w:val="24"/>
          <w:szCs w:val="24"/>
        </w:rPr>
        <w:t>an increase</w:t>
      </w:r>
      <w:r w:rsidRPr="002A7A38">
        <w:rPr>
          <w:rFonts w:cstheme="minorHAnsi"/>
          <w:sz w:val="24"/>
          <w:szCs w:val="24"/>
        </w:rPr>
        <w:t xml:space="preserve"> in adsorbent concentration up to 99.48 % with </w:t>
      </w:r>
      <w:proofErr w:type="gramStart"/>
      <w:r w:rsidR="000C0FF7">
        <w:rPr>
          <w:rFonts w:cstheme="minorHAnsi"/>
          <w:sz w:val="24"/>
          <w:szCs w:val="24"/>
        </w:rPr>
        <w:t>Cu(</w:t>
      </w:r>
      <w:proofErr w:type="gramEnd"/>
      <w:r w:rsidR="000C0FF7">
        <w:rPr>
          <w:rFonts w:cstheme="minorHAnsi"/>
          <w:sz w:val="24"/>
          <w:szCs w:val="24"/>
        </w:rPr>
        <w:t>II)</w:t>
      </w:r>
      <w:r w:rsidRPr="002A7A38">
        <w:rPr>
          <w:rFonts w:cstheme="minorHAnsi"/>
          <w:sz w:val="24"/>
          <w:szCs w:val="24"/>
        </w:rPr>
        <w:t xml:space="preserve">giving the best percentage in the order of removal. Abuhatab </w:t>
      </w:r>
      <w:r w:rsidRPr="00C32597">
        <w:rPr>
          <w:rFonts w:cstheme="minorHAnsi"/>
          <w:i/>
          <w:iCs/>
          <w:sz w:val="24"/>
          <w:szCs w:val="24"/>
        </w:rPr>
        <w:t>et al</w:t>
      </w:r>
      <w:r w:rsidRPr="002A7A38">
        <w:rPr>
          <w:rFonts w:cstheme="minorHAnsi"/>
          <w:sz w:val="24"/>
          <w:szCs w:val="24"/>
        </w:rPr>
        <w:t>.</w:t>
      </w:r>
      <w:r w:rsidR="00C32597">
        <w:rPr>
          <w:rFonts w:cstheme="minorHAnsi"/>
          <w:sz w:val="24"/>
          <w:szCs w:val="24"/>
        </w:rPr>
        <w:t>,</w:t>
      </w:r>
      <w:r w:rsidRPr="002A7A38">
        <w:rPr>
          <w:rFonts w:cstheme="minorHAnsi"/>
          <w:sz w:val="24"/>
          <w:szCs w:val="24"/>
        </w:rPr>
        <w:t xml:space="preserve"> (2020) assessed the removal of Zn</w:t>
      </w:r>
      <w:r w:rsidRPr="002A7A38">
        <w:rPr>
          <w:rFonts w:cstheme="minorHAnsi"/>
          <w:sz w:val="24"/>
          <w:szCs w:val="24"/>
          <w:vertAlign w:val="superscript"/>
        </w:rPr>
        <w:t>2+</w:t>
      </w:r>
      <w:r w:rsidRPr="002A7A38">
        <w:rPr>
          <w:rFonts w:cstheme="minorHAnsi"/>
          <w:sz w:val="24"/>
          <w:szCs w:val="24"/>
        </w:rPr>
        <w:t>, Cu</w:t>
      </w:r>
      <w:r w:rsidRPr="002A7A38">
        <w:rPr>
          <w:rFonts w:cstheme="minorHAnsi"/>
          <w:sz w:val="24"/>
          <w:szCs w:val="24"/>
          <w:vertAlign w:val="superscript"/>
        </w:rPr>
        <w:t>2+</w:t>
      </w:r>
      <w:r w:rsidRPr="002A7A38">
        <w:rPr>
          <w:rFonts w:cstheme="minorHAnsi"/>
          <w:sz w:val="24"/>
          <w:szCs w:val="24"/>
        </w:rPr>
        <w:t>, and Cr</w:t>
      </w:r>
      <w:r w:rsidRPr="002A7A38">
        <w:rPr>
          <w:rFonts w:cstheme="minorHAnsi"/>
          <w:sz w:val="24"/>
          <w:szCs w:val="24"/>
          <w:vertAlign w:val="superscript"/>
        </w:rPr>
        <w:t>2+</w:t>
      </w:r>
      <w:r w:rsidRPr="002A7A38">
        <w:rPr>
          <w:rFonts w:cstheme="minorHAnsi"/>
          <w:sz w:val="24"/>
          <w:szCs w:val="24"/>
        </w:rPr>
        <w:t xml:space="preserve"> ions from aqueous solution using NiO-MgO silica-based nanoparticles within the time interval of 60 minutes and a pH range of 7-11, achieving a maximum adsorption capacity of 37.69, 69.68 and 209.51 for zinc, </w:t>
      </w:r>
      <w:r w:rsidRPr="002A7A38">
        <w:rPr>
          <w:rFonts w:cstheme="minorHAnsi"/>
          <w:sz w:val="24"/>
          <w:szCs w:val="24"/>
        </w:rPr>
        <w:lastRenderedPageBreak/>
        <w:t xml:space="preserve">copper and chromium ions respectively., and an increase in adsorption capacity was observed with increase in pH within the range studied. </w:t>
      </w:r>
    </w:p>
    <w:p w14:paraId="400F9FBD" w14:textId="68C721B5" w:rsidR="00FF4421" w:rsidRDefault="00D04AF2" w:rsidP="00CF0816">
      <w:pPr>
        <w:jc w:val="both"/>
        <w:rPr>
          <w:rFonts w:cstheme="minorHAnsi"/>
          <w:sz w:val="24"/>
          <w:szCs w:val="24"/>
        </w:rPr>
      </w:pPr>
      <w:r w:rsidRPr="002A7A38">
        <w:rPr>
          <w:rFonts w:cstheme="minorHAnsi"/>
          <w:sz w:val="24"/>
          <w:szCs w:val="24"/>
        </w:rPr>
        <w:t xml:space="preserve">Zafar </w:t>
      </w:r>
      <w:r w:rsidRPr="00C32597">
        <w:rPr>
          <w:rFonts w:cstheme="minorHAnsi"/>
          <w:i/>
          <w:iCs/>
          <w:sz w:val="24"/>
          <w:szCs w:val="24"/>
        </w:rPr>
        <w:t>et al</w:t>
      </w:r>
      <w:r w:rsidRPr="002A7A38">
        <w:rPr>
          <w:rFonts w:cstheme="minorHAnsi"/>
          <w:sz w:val="24"/>
          <w:szCs w:val="24"/>
        </w:rPr>
        <w:t>.</w:t>
      </w:r>
      <w:r w:rsidR="00C32597">
        <w:rPr>
          <w:rFonts w:cstheme="minorHAnsi"/>
          <w:sz w:val="24"/>
          <w:szCs w:val="24"/>
        </w:rPr>
        <w:t>,</w:t>
      </w:r>
      <w:r w:rsidRPr="002A7A38">
        <w:rPr>
          <w:rFonts w:cstheme="minorHAnsi"/>
          <w:sz w:val="24"/>
          <w:szCs w:val="24"/>
        </w:rPr>
        <w:t xml:space="preserve"> (2020) evaluated the removal of </w:t>
      </w:r>
      <w:proofErr w:type="gramStart"/>
      <w:r w:rsidR="00360A6E">
        <w:rPr>
          <w:rFonts w:cstheme="minorHAnsi"/>
          <w:sz w:val="24"/>
          <w:szCs w:val="24"/>
        </w:rPr>
        <w:t>copper(</w:t>
      </w:r>
      <w:proofErr w:type="gramEnd"/>
      <w:r w:rsidR="00360A6E">
        <w:rPr>
          <w:rFonts w:cstheme="minorHAnsi"/>
          <w:sz w:val="24"/>
          <w:szCs w:val="24"/>
        </w:rPr>
        <w:t>II)</w:t>
      </w:r>
      <w:r w:rsidRPr="002A7A38">
        <w:rPr>
          <w:rFonts w:cstheme="minorHAnsi"/>
          <w:sz w:val="24"/>
          <w:szCs w:val="24"/>
        </w:rPr>
        <w:t xml:space="preserve"> ions with chemically treated rice </w:t>
      </w:r>
      <w:r w:rsidR="001E4604" w:rsidRPr="002A7A38">
        <w:rPr>
          <w:rFonts w:cstheme="minorHAnsi"/>
          <w:sz w:val="24"/>
          <w:szCs w:val="24"/>
        </w:rPr>
        <w:t>hubs</w:t>
      </w:r>
      <w:r w:rsidRPr="002A7A38">
        <w:rPr>
          <w:rFonts w:cstheme="minorHAnsi"/>
          <w:sz w:val="24"/>
          <w:szCs w:val="24"/>
        </w:rPr>
        <w:t xml:space="preserve"> as adsorbate. The chemical treatment was carried out with sodium hydroxide, which enhanced the surface adsorption and increased the surface efficiency up to 97 % within 30 minutes. Mahatmanti </w:t>
      </w:r>
      <w:r w:rsidRPr="00C32597">
        <w:rPr>
          <w:rFonts w:cstheme="minorHAnsi"/>
          <w:i/>
          <w:iCs/>
          <w:sz w:val="24"/>
          <w:szCs w:val="24"/>
        </w:rPr>
        <w:t>et al</w:t>
      </w:r>
      <w:r w:rsidRPr="002A7A38">
        <w:rPr>
          <w:rFonts w:cstheme="minorHAnsi"/>
          <w:sz w:val="24"/>
          <w:szCs w:val="24"/>
        </w:rPr>
        <w:t>.</w:t>
      </w:r>
      <w:r w:rsidR="00C32597">
        <w:rPr>
          <w:rFonts w:cstheme="minorHAnsi"/>
          <w:sz w:val="24"/>
          <w:szCs w:val="24"/>
        </w:rPr>
        <w:t>,</w:t>
      </w:r>
      <w:r w:rsidRPr="002A7A38">
        <w:rPr>
          <w:rFonts w:cstheme="minorHAnsi"/>
          <w:sz w:val="24"/>
          <w:szCs w:val="24"/>
        </w:rPr>
        <w:t xml:space="preserve"> (2021)</w:t>
      </w:r>
      <w:r w:rsidR="00A44638">
        <w:rPr>
          <w:rFonts w:cstheme="minorHAnsi"/>
          <w:sz w:val="24"/>
          <w:szCs w:val="24"/>
        </w:rPr>
        <w:t xml:space="preserve"> produced</w:t>
      </w:r>
      <w:r w:rsidRPr="002A7A38">
        <w:rPr>
          <w:rFonts w:cstheme="minorHAnsi"/>
          <w:sz w:val="24"/>
          <w:szCs w:val="24"/>
        </w:rPr>
        <w:t xml:space="preserve"> a good adsorbent for </w:t>
      </w:r>
      <w:proofErr w:type="gramStart"/>
      <w:r w:rsidR="00360A6E">
        <w:rPr>
          <w:rFonts w:cstheme="minorHAnsi"/>
          <w:sz w:val="24"/>
          <w:szCs w:val="24"/>
        </w:rPr>
        <w:t>copper(</w:t>
      </w:r>
      <w:proofErr w:type="gramEnd"/>
      <w:r w:rsidR="00360A6E">
        <w:rPr>
          <w:rFonts w:cstheme="minorHAnsi"/>
          <w:sz w:val="24"/>
          <w:szCs w:val="24"/>
        </w:rPr>
        <w:t>II)</w:t>
      </w:r>
      <w:r w:rsidRPr="002A7A38">
        <w:rPr>
          <w:rFonts w:cstheme="minorHAnsi"/>
          <w:sz w:val="24"/>
          <w:szCs w:val="24"/>
        </w:rPr>
        <w:t xml:space="preserve">, </w:t>
      </w:r>
      <w:proofErr w:type="gramStart"/>
      <w:r w:rsidRPr="002A7A38">
        <w:rPr>
          <w:rFonts w:cstheme="minorHAnsi"/>
          <w:sz w:val="24"/>
          <w:szCs w:val="24"/>
        </w:rPr>
        <w:t>Zinc(</w:t>
      </w:r>
      <w:proofErr w:type="gramEnd"/>
      <w:r w:rsidR="003873A3">
        <w:rPr>
          <w:rFonts w:cstheme="minorHAnsi"/>
          <w:sz w:val="24"/>
          <w:szCs w:val="24"/>
        </w:rPr>
        <w:t>II</w:t>
      </w:r>
      <w:r w:rsidRPr="002A7A38">
        <w:rPr>
          <w:rFonts w:cstheme="minorHAnsi"/>
          <w:sz w:val="24"/>
          <w:szCs w:val="24"/>
        </w:rPr>
        <w:t xml:space="preserve">) and </w:t>
      </w:r>
      <w:proofErr w:type="gramStart"/>
      <w:r w:rsidRPr="002A7A38">
        <w:rPr>
          <w:rFonts w:cstheme="minorHAnsi"/>
          <w:sz w:val="24"/>
          <w:szCs w:val="24"/>
        </w:rPr>
        <w:t>Cd(</w:t>
      </w:r>
      <w:proofErr w:type="gramEnd"/>
      <w:r w:rsidR="003873A3">
        <w:rPr>
          <w:rFonts w:cstheme="minorHAnsi"/>
          <w:sz w:val="24"/>
          <w:szCs w:val="24"/>
        </w:rPr>
        <w:t>II</w:t>
      </w:r>
      <w:r w:rsidRPr="002A7A38">
        <w:rPr>
          <w:rFonts w:cstheme="minorHAnsi"/>
          <w:sz w:val="24"/>
          <w:szCs w:val="24"/>
        </w:rPr>
        <w:t xml:space="preserve">) ion removal, by treating chitosan with silica and adding polyethylene glycol plasticizer, to enhance the physical, mechanical strength and ease of diffusion of metal ions through the membrane surface. The results showed maximum adsorption for </w:t>
      </w:r>
      <w:proofErr w:type="gramStart"/>
      <w:r w:rsidR="000C0FF7">
        <w:rPr>
          <w:rFonts w:cstheme="minorHAnsi"/>
          <w:sz w:val="24"/>
          <w:szCs w:val="24"/>
        </w:rPr>
        <w:t>Cu(</w:t>
      </w:r>
      <w:proofErr w:type="gramEnd"/>
      <w:r w:rsidR="000C0FF7">
        <w:rPr>
          <w:rFonts w:cstheme="minorHAnsi"/>
          <w:sz w:val="24"/>
          <w:szCs w:val="24"/>
        </w:rPr>
        <w:t>II)</w:t>
      </w:r>
      <w:r w:rsidRPr="002A7A38">
        <w:rPr>
          <w:rFonts w:cstheme="minorHAnsi"/>
          <w:sz w:val="24"/>
          <w:szCs w:val="24"/>
        </w:rPr>
        <w:t xml:space="preserve">and </w:t>
      </w:r>
      <w:proofErr w:type="gramStart"/>
      <w:r w:rsidRPr="002A7A38">
        <w:rPr>
          <w:rFonts w:cstheme="minorHAnsi"/>
          <w:sz w:val="24"/>
          <w:szCs w:val="24"/>
        </w:rPr>
        <w:t>Zn</w:t>
      </w:r>
      <w:r w:rsidR="003873A3">
        <w:rPr>
          <w:rFonts w:cstheme="minorHAnsi"/>
          <w:sz w:val="24"/>
          <w:szCs w:val="24"/>
        </w:rPr>
        <w:t>(</w:t>
      </w:r>
      <w:proofErr w:type="gramEnd"/>
      <w:r w:rsidR="003873A3">
        <w:rPr>
          <w:rFonts w:cstheme="minorHAnsi"/>
          <w:sz w:val="24"/>
          <w:szCs w:val="24"/>
        </w:rPr>
        <w:t>II</w:t>
      </w:r>
      <w:r w:rsidRPr="002A7A38">
        <w:rPr>
          <w:rFonts w:cstheme="minorHAnsi"/>
          <w:sz w:val="24"/>
          <w:szCs w:val="24"/>
        </w:rPr>
        <w:t>) ions at pH of 6.</w:t>
      </w:r>
      <w:r w:rsidR="00A44638">
        <w:rPr>
          <w:rFonts w:cstheme="minorHAnsi"/>
          <w:sz w:val="24"/>
          <w:szCs w:val="24"/>
        </w:rPr>
        <w:t xml:space="preserve"> </w:t>
      </w:r>
      <w:r w:rsidRPr="002A7A38">
        <w:rPr>
          <w:rFonts w:cstheme="minorHAnsi"/>
          <w:sz w:val="24"/>
          <w:szCs w:val="24"/>
        </w:rPr>
        <w:t xml:space="preserve"> Wu </w:t>
      </w:r>
      <w:r w:rsidRPr="00A44638">
        <w:rPr>
          <w:rFonts w:cstheme="minorHAnsi"/>
          <w:i/>
          <w:iCs/>
          <w:sz w:val="24"/>
          <w:szCs w:val="24"/>
        </w:rPr>
        <w:t>et</w:t>
      </w:r>
      <w:r w:rsidRPr="002A7A38">
        <w:rPr>
          <w:rFonts w:cstheme="minorHAnsi"/>
          <w:sz w:val="24"/>
          <w:szCs w:val="24"/>
        </w:rPr>
        <w:t xml:space="preserve"> </w:t>
      </w:r>
      <w:r w:rsidRPr="00A44638">
        <w:rPr>
          <w:rFonts w:cstheme="minorHAnsi"/>
          <w:i/>
          <w:iCs/>
          <w:sz w:val="24"/>
          <w:szCs w:val="24"/>
        </w:rPr>
        <w:t>al.</w:t>
      </w:r>
      <w:r w:rsidR="00A44638">
        <w:rPr>
          <w:rFonts w:cstheme="minorHAnsi"/>
          <w:i/>
          <w:iCs/>
          <w:sz w:val="24"/>
          <w:szCs w:val="24"/>
        </w:rPr>
        <w:t>,</w:t>
      </w:r>
      <w:r w:rsidRPr="002A7A38">
        <w:rPr>
          <w:rFonts w:cstheme="minorHAnsi"/>
          <w:sz w:val="24"/>
          <w:szCs w:val="24"/>
        </w:rPr>
        <w:t xml:space="preserve"> (2021) synthesized Schiff base functiionalized with polyamidoamine dendrimer, and </w:t>
      </w:r>
      <w:r w:rsidR="00A44638" w:rsidRPr="002A7A38">
        <w:rPr>
          <w:rFonts w:cstheme="minorHAnsi"/>
          <w:sz w:val="24"/>
          <w:szCs w:val="24"/>
        </w:rPr>
        <w:t>utilized</w:t>
      </w:r>
      <w:r w:rsidRPr="002A7A38">
        <w:rPr>
          <w:rFonts w:cstheme="minorHAnsi"/>
          <w:sz w:val="24"/>
          <w:szCs w:val="24"/>
        </w:rPr>
        <w:t xml:space="preserve"> it to adsorb </w:t>
      </w:r>
      <w:proofErr w:type="gramStart"/>
      <w:r w:rsidR="00360A6E">
        <w:rPr>
          <w:rFonts w:cstheme="minorHAnsi"/>
          <w:sz w:val="24"/>
          <w:szCs w:val="24"/>
        </w:rPr>
        <w:t>copper(</w:t>
      </w:r>
      <w:proofErr w:type="gramEnd"/>
      <w:r w:rsidR="00360A6E">
        <w:rPr>
          <w:rFonts w:cstheme="minorHAnsi"/>
          <w:sz w:val="24"/>
          <w:szCs w:val="24"/>
        </w:rPr>
        <w:t>II)</w:t>
      </w:r>
      <w:r w:rsidRPr="002A7A38">
        <w:rPr>
          <w:rFonts w:cstheme="minorHAnsi"/>
          <w:sz w:val="24"/>
          <w:szCs w:val="24"/>
        </w:rPr>
        <w:t xml:space="preserve"> and Ag (I) ions from aqueous solution and obtained maximum adsorption at pH</w:t>
      </w:r>
      <w:r w:rsidR="00FF4421">
        <w:rPr>
          <w:rFonts w:cstheme="minorHAnsi"/>
          <w:sz w:val="24"/>
          <w:szCs w:val="24"/>
        </w:rPr>
        <w:t xml:space="preserve"> of 6</w:t>
      </w:r>
      <w:r w:rsidRPr="002A7A38">
        <w:rPr>
          <w:rFonts w:cstheme="minorHAnsi"/>
          <w:sz w:val="24"/>
          <w:szCs w:val="24"/>
        </w:rPr>
        <w:t xml:space="preserve"> for both ions at 180 and 150 minutes for </w:t>
      </w:r>
      <w:proofErr w:type="gramStart"/>
      <w:r w:rsidR="000C0FF7">
        <w:rPr>
          <w:rFonts w:cstheme="minorHAnsi"/>
          <w:sz w:val="24"/>
          <w:szCs w:val="24"/>
        </w:rPr>
        <w:t>Cu(</w:t>
      </w:r>
      <w:proofErr w:type="gramEnd"/>
      <w:r w:rsidR="000C0FF7">
        <w:rPr>
          <w:rFonts w:cstheme="minorHAnsi"/>
          <w:sz w:val="24"/>
          <w:szCs w:val="24"/>
        </w:rPr>
        <w:t>II)</w:t>
      </w:r>
      <w:r w:rsidRPr="002A7A38">
        <w:rPr>
          <w:rFonts w:cstheme="minorHAnsi"/>
          <w:sz w:val="24"/>
          <w:szCs w:val="24"/>
        </w:rPr>
        <w:t>and Ag (</w:t>
      </w:r>
      <w:r w:rsidR="001E4604">
        <w:rPr>
          <w:rFonts w:cstheme="minorHAnsi"/>
          <w:sz w:val="24"/>
          <w:szCs w:val="24"/>
        </w:rPr>
        <w:t>i</w:t>
      </w:r>
      <w:r w:rsidRPr="002A7A38">
        <w:rPr>
          <w:rFonts w:cstheme="minorHAnsi"/>
          <w:sz w:val="24"/>
          <w:szCs w:val="24"/>
        </w:rPr>
        <w:t xml:space="preserve">) ions respectively. Humelnicu </w:t>
      </w:r>
      <w:r w:rsidRPr="00FF4421">
        <w:rPr>
          <w:rFonts w:cstheme="minorHAnsi"/>
          <w:i/>
          <w:iCs/>
          <w:sz w:val="24"/>
          <w:szCs w:val="24"/>
        </w:rPr>
        <w:t>et al.</w:t>
      </w:r>
      <w:r w:rsidR="00FF4421">
        <w:rPr>
          <w:rFonts w:cstheme="minorHAnsi"/>
          <w:i/>
          <w:iCs/>
          <w:sz w:val="24"/>
          <w:szCs w:val="24"/>
        </w:rPr>
        <w:t>,</w:t>
      </w:r>
      <w:r w:rsidRPr="002A7A38">
        <w:rPr>
          <w:rFonts w:cstheme="minorHAnsi"/>
          <w:sz w:val="24"/>
          <w:szCs w:val="24"/>
        </w:rPr>
        <w:t xml:space="preserve"> (2022) investigated the removal of </w:t>
      </w:r>
      <w:proofErr w:type="gramStart"/>
      <w:r w:rsidR="000C0FF7">
        <w:rPr>
          <w:rFonts w:cstheme="minorHAnsi"/>
          <w:sz w:val="24"/>
          <w:szCs w:val="24"/>
        </w:rPr>
        <w:t>Cu(</w:t>
      </w:r>
      <w:proofErr w:type="gramEnd"/>
      <w:r w:rsidR="000C0FF7">
        <w:rPr>
          <w:rFonts w:cstheme="minorHAnsi"/>
          <w:sz w:val="24"/>
          <w:szCs w:val="24"/>
        </w:rPr>
        <w:t>II)</w:t>
      </w:r>
      <w:r w:rsidRPr="002A7A38">
        <w:rPr>
          <w:rFonts w:cstheme="minorHAnsi"/>
          <w:sz w:val="24"/>
          <w:szCs w:val="24"/>
        </w:rPr>
        <w:t>ions from water with silica SBA-15 and titanosilicate ETS-10 adsorbents and recorded maximum adsorption of 52.71 mg/g at pH 5 for SBA-15, and 172.53 mg/gnat pH 6 for ETS-10.</w:t>
      </w:r>
    </w:p>
    <w:p w14:paraId="1D543030" w14:textId="4FB00359" w:rsidR="009E0668" w:rsidRPr="002A7A38" w:rsidRDefault="00FF4421" w:rsidP="00CF0816">
      <w:pPr>
        <w:jc w:val="both"/>
        <w:rPr>
          <w:rFonts w:cstheme="minorHAnsi"/>
          <w:sz w:val="24"/>
          <w:szCs w:val="24"/>
        </w:rPr>
      </w:pPr>
      <w:r>
        <w:rPr>
          <w:rFonts w:cstheme="minorHAnsi"/>
          <w:sz w:val="24"/>
          <w:szCs w:val="24"/>
        </w:rPr>
        <w:t xml:space="preserve">Also, </w:t>
      </w:r>
      <w:r w:rsidR="00D04AF2" w:rsidRPr="002A7A38">
        <w:rPr>
          <w:rFonts w:cstheme="minorHAnsi"/>
          <w:sz w:val="24"/>
          <w:szCs w:val="24"/>
        </w:rPr>
        <w:t xml:space="preserve">Qin </w:t>
      </w:r>
      <w:r w:rsidR="00D04AF2" w:rsidRPr="00FF4421">
        <w:rPr>
          <w:rFonts w:cstheme="minorHAnsi"/>
          <w:i/>
          <w:iCs/>
          <w:sz w:val="24"/>
          <w:szCs w:val="24"/>
        </w:rPr>
        <w:t>et al</w:t>
      </w:r>
      <w:r w:rsidR="00D04AF2" w:rsidRPr="002A7A38">
        <w:rPr>
          <w:rFonts w:cstheme="minorHAnsi"/>
          <w:sz w:val="24"/>
          <w:szCs w:val="24"/>
        </w:rPr>
        <w:t>.</w:t>
      </w:r>
      <w:r>
        <w:rPr>
          <w:rFonts w:cstheme="minorHAnsi"/>
          <w:sz w:val="24"/>
          <w:szCs w:val="24"/>
        </w:rPr>
        <w:t>,</w:t>
      </w:r>
      <w:r w:rsidR="00D04AF2" w:rsidRPr="002A7A38">
        <w:rPr>
          <w:rFonts w:cstheme="minorHAnsi"/>
          <w:sz w:val="24"/>
          <w:szCs w:val="24"/>
        </w:rPr>
        <w:t xml:space="preserve"> (2018) assessed the removal of </w:t>
      </w:r>
      <w:proofErr w:type="gramStart"/>
      <w:r w:rsidR="00D04AF2" w:rsidRPr="002A7A38">
        <w:rPr>
          <w:rFonts w:cstheme="minorHAnsi"/>
          <w:sz w:val="24"/>
          <w:szCs w:val="24"/>
        </w:rPr>
        <w:t>Ni(</w:t>
      </w:r>
      <w:proofErr w:type="gramEnd"/>
      <w:r w:rsidR="003873A3">
        <w:rPr>
          <w:rFonts w:cstheme="minorHAnsi"/>
          <w:sz w:val="24"/>
          <w:szCs w:val="24"/>
        </w:rPr>
        <w:t>II</w:t>
      </w:r>
      <w:r w:rsidR="00D04AF2" w:rsidRPr="002A7A38">
        <w:rPr>
          <w:rFonts w:cstheme="minorHAnsi"/>
          <w:sz w:val="24"/>
          <w:szCs w:val="24"/>
        </w:rPr>
        <w:t xml:space="preserve">), </w:t>
      </w:r>
      <w:proofErr w:type="gramStart"/>
      <w:r w:rsidR="00D04AF2" w:rsidRPr="002A7A38">
        <w:rPr>
          <w:rFonts w:cstheme="minorHAnsi"/>
          <w:sz w:val="24"/>
          <w:szCs w:val="24"/>
        </w:rPr>
        <w:t>Cu(</w:t>
      </w:r>
      <w:proofErr w:type="gramEnd"/>
      <w:r w:rsidR="003873A3">
        <w:rPr>
          <w:rFonts w:cstheme="minorHAnsi"/>
          <w:sz w:val="24"/>
          <w:szCs w:val="24"/>
        </w:rPr>
        <w:t>II</w:t>
      </w:r>
      <w:r w:rsidR="00D04AF2" w:rsidRPr="002A7A38">
        <w:rPr>
          <w:rFonts w:cstheme="minorHAnsi"/>
          <w:sz w:val="24"/>
          <w:szCs w:val="24"/>
        </w:rPr>
        <w:t xml:space="preserve">), </w:t>
      </w:r>
      <w:proofErr w:type="gramStart"/>
      <w:r w:rsidR="00D04AF2" w:rsidRPr="002A7A38">
        <w:rPr>
          <w:rFonts w:cstheme="minorHAnsi"/>
          <w:sz w:val="24"/>
          <w:szCs w:val="24"/>
        </w:rPr>
        <w:t>Zn(</w:t>
      </w:r>
      <w:proofErr w:type="gramEnd"/>
      <w:r w:rsidR="003873A3">
        <w:rPr>
          <w:rFonts w:cstheme="minorHAnsi"/>
          <w:sz w:val="24"/>
          <w:szCs w:val="24"/>
        </w:rPr>
        <w:t>II</w:t>
      </w:r>
      <w:r w:rsidR="00D04AF2" w:rsidRPr="002A7A38">
        <w:rPr>
          <w:rFonts w:cstheme="minorHAnsi"/>
          <w:sz w:val="24"/>
          <w:szCs w:val="24"/>
        </w:rPr>
        <w:t xml:space="preserve">) and </w:t>
      </w:r>
      <w:proofErr w:type="gramStart"/>
      <w:r w:rsidR="00D04AF2" w:rsidRPr="002A7A38">
        <w:rPr>
          <w:rFonts w:cstheme="minorHAnsi"/>
          <w:sz w:val="24"/>
          <w:szCs w:val="24"/>
        </w:rPr>
        <w:t>Co(</w:t>
      </w:r>
      <w:proofErr w:type="gramEnd"/>
      <w:r w:rsidR="003873A3">
        <w:rPr>
          <w:rFonts w:cstheme="minorHAnsi"/>
          <w:sz w:val="24"/>
          <w:szCs w:val="24"/>
        </w:rPr>
        <w:t>II</w:t>
      </w:r>
      <w:r w:rsidR="00D04AF2" w:rsidRPr="002A7A38">
        <w:rPr>
          <w:rFonts w:cstheme="minorHAnsi"/>
          <w:sz w:val="24"/>
          <w:szCs w:val="24"/>
        </w:rPr>
        <w:t>) ions from simulated aqueous solution with calcium silicate powder (CSP), and obtain</w:t>
      </w:r>
      <w:r>
        <w:rPr>
          <w:rFonts w:cstheme="minorHAnsi"/>
          <w:sz w:val="24"/>
          <w:szCs w:val="24"/>
        </w:rPr>
        <w:t>ed</w:t>
      </w:r>
      <w:r w:rsidR="00D04AF2" w:rsidRPr="002A7A38">
        <w:rPr>
          <w:rFonts w:cstheme="minorHAnsi"/>
          <w:sz w:val="24"/>
          <w:szCs w:val="24"/>
        </w:rPr>
        <w:t xml:space="preserve"> maximum adsorption capacity of 420.17, 680.93, 251.89 and 235.29 mg/g respectively at concentration of 100 mg/lL for CSP. Ahmadi </w:t>
      </w:r>
      <w:r w:rsidR="00D04AF2" w:rsidRPr="00FF4421">
        <w:rPr>
          <w:rFonts w:cstheme="minorHAnsi"/>
          <w:i/>
          <w:iCs/>
          <w:sz w:val="24"/>
          <w:szCs w:val="24"/>
        </w:rPr>
        <w:t>et al</w:t>
      </w:r>
      <w:r w:rsidR="00D04AF2" w:rsidRPr="002A7A38">
        <w:rPr>
          <w:rFonts w:cstheme="minorHAnsi"/>
          <w:sz w:val="24"/>
          <w:szCs w:val="24"/>
        </w:rPr>
        <w:t>.</w:t>
      </w:r>
      <w:r>
        <w:rPr>
          <w:rFonts w:cstheme="minorHAnsi"/>
          <w:sz w:val="24"/>
          <w:szCs w:val="24"/>
        </w:rPr>
        <w:t>,</w:t>
      </w:r>
      <w:r w:rsidR="00D04AF2" w:rsidRPr="002A7A38">
        <w:rPr>
          <w:rFonts w:cstheme="minorHAnsi"/>
          <w:sz w:val="24"/>
          <w:szCs w:val="24"/>
        </w:rPr>
        <w:t xml:space="preserve"> (2023) evaluated the efficacy of sorbents administered to rats in the reduction of heavy metal concentrations in rats. The use of Philipsite sorbent reduced the zinc and copper content in the blood of rat 1.6 times. This helps to achieve good health for human beings who will consume safe products. Simón </w:t>
      </w:r>
      <w:r w:rsidR="00D04AF2" w:rsidRPr="00FF4421">
        <w:rPr>
          <w:rFonts w:cstheme="minorHAnsi"/>
          <w:i/>
          <w:iCs/>
          <w:sz w:val="24"/>
          <w:szCs w:val="24"/>
        </w:rPr>
        <w:t>et al</w:t>
      </w:r>
      <w:r w:rsidR="00D04AF2" w:rsidRPr="002A7A38">
        <w:rPr>
          <w:rFonts w:cstheme="minorHAnsi"/>
          <w:sz w:val="24"/>
          <w:szCs w:val="24"/>
        </w:rPr>
        <w:t>.</w:t>
      </w:r>
      <w:r>
        <w:rPr>
          <w:rFonts w:cstheme="minorHAnsi"/>
          <w:sz w:val="24"/>
          <w:szCs w:val="24"/>
        </w:rPr>
        <w:t>,</w:t>
      </w:r>
      <w:r w:rsidR="00D04AF2" w:rsidRPr="002A7A38">
        <w:rPr>
          <w:rFonts w:cstheme="minorHAnsi"/>
          <w:sz w:val="24"/>
          <w:szCs w:val="24"/>
        </w:rPr>
        <w:t xml:space="preserve"> (2022) assessed mixture of agro waste products such as pine sawdust, sunflower and corn residues as adsorbents for nickel (II), </w:t>
      </w:r>
      <w:proofErr w:type="gramStart"/>
      <w:r w:rsidR="00D04AF2" w:rsidRPr="002A7A38">
        <w:rPr>
          <w:rFonts w:cstheme="minorHAnsi"/>
          <w:sz w:val="24"/>
          <w:szCs w:val="24"/>
        </w:rPr>
        <w:t>Zinc(</w:t>
      </w:r>
      <w:proofErr w:type="gramEnd"/>
      <w:r w:rsidR="00E320A4">
        <w:rPr>
          <w:rFonts w:cstheme="minorHAnsi"/>
          <w:sz w:val="24"/>
          <w:szCs w:val="24"/>
        </w:rPr>
        <w:t>II</w:t>
      </w:r>
      <w:r w:rsidR="00D04AF2" w:rsidRPr="002A7A38">
        <w:rPr>
          <w:rFonts w:cstheme="minorHAnsi"/>
          <w:sz w:val="24"/>
          <w:szCs w:val="24"/>
        </w:rPr>
        <w:t xml:space="preserve">) and </w:t>
      </w:r>
      <w:proofErr w:type="gramStart"/>
      <w:r w:rsidR="00D04AF2" w:rsidRPr="002A7A38">
        <w:rPr>
          <w:rFonts w:cstheme="minorHAnsi"/>
          <w:sz w:val="24"/>
          <w:szCs w:val="24"/>
        </w:rPr>
        <w:t>Cadmium(</w:t>
      </w:r>
      <w:proofErr w:type="gramEnd"/>
      <w:r w:rsidR="00E320A4">
        <w:rPr>
          <w:rFonts w:cstheme="minorHAnsi"/>
          <w:sz w:val="24"/>
          <w:szCs w:val="24"/>
        </w:rPr>
        <w:t>II</w:t>
      </w:r>
      <w:r w:rsidR="00D04AF2" w:rsidRPr="002A7A38">
        <w:rPr>
          <w:rFonts w:cstheme="minorHAnsi"/>
          <w:sz w:val="24"/>
          <w:szCs w:val="24"/>
        </w:rPr>
        <w:t xml:space="preserve">) ions from aqueous solution. These served as better alternatives to the synthetic </w:t>
      </w:r>
      <w:r w:rsidRPr="002A7A38">
        <w:rPr>
          <w:rFonts w:cstheme="minorHAnsi"/>
          <w:sz w:val="24"/>
          <w:szCs w:val="24"/>
        </w:rPr>
        <w:t>adsorbents and</w:t>
      </w:r>
      <w:r w:rsidR="00D04AF2" w:rsidRPr="002A7A38">
        <w:rPr>
          <w:rFonts w:cstheme="minorHAnsi"/>
          <w:sz w:val="24"/>
          <w:szCs w:val="24"/>
        </w:rPr>
        <w:t xml:space="preserve"> gave maximum adsorption capacity of above 50%. Elgarahy </w:t>
      </w:r>
      <w:r w:rsidR="00D04AF2" w:rsidRPr="00FF4421">
        <w:rPr>
          <w:rFonts w:cstheme="minorHAnsi"/>
          <w:i/>
          <w:iCs/>
          <w:sz w:val="24"/>
          <w:szCs w:val="24"/>
        </w:rPr>
        <w:t>et al</w:t>
      </w:r>
      <w:r w:rsidR="00D04AF2" w:rsidRPr="002A7A38">
        <w:rPr>
          <w:rFonts w:cstheme="minorHAnsi"/>
          <w:sz w:val="24"/>
          <w:szCs w:val="24"/>
        </w:rPr>
        <w:t>.</w:t>
      </w:r>
      <w:r>
        <w:rPr>
          <w:rFonts w:cstheme="minorHAnsi"/>
          <w:sz w:val="24"/>
          <w:szCs w:val="24"/>
        </w:rPr>
        <w:t>,</w:t>
      </w:r>
      <w:r w:rsidR="00D04AF2" w:rsidRPr="002A7A38">
        <w:rPr>
          <w:rFonts w:cstheme="minorHAnsi"/>
          <w:sz w:val="24"/>
          <w:szCs w:val="24"/>
        </w:rPr>
        <w:t xml:space="preserve"> (2021) reviewed biosorbents as better alternatives than the conventional adsorbents for the removal of heavy metals from </w:t>
      </w:r>
      <w:r w:rsidRPr="002A7A38">
        <w:rPr>
          <w:rFonts w:cstheme="minorHAnsi"/>
          <w:sz w:val="24"/>
          <w:szCs w:val="24"/>
        </w:rPr>
        <w:t>wastewater</w:t>
      </w:r>
      <w:r w:rsidR="00D04AF2" w:rsidRPr="002A7A38">
        <w:rPr>
          <w:rFonts w:cstheme="minorHAnsi"/>
          <w:sz w:val="24"/>
          <w:szCs w:val="24"/>
        </w:rPr>
        <w:t xml:space="preserve">. </w:t>
      </w:r>
    </w:p>
    <w:p w14:paraId="41C95A02" w14:textId="68099F5A" w:rsidR="00FC6912" w:rsidRPr="002A7A38" w:rsidRDefault="00710F2A" w:rsidP="00CF0816">
      <w:pPr>
        <w:jc w:val="both"/>
        <w:rPr>
          <w:rFonts w:cstheme="minorHAnsi"/>
          <w:b/>
          <w:sz w:val="24"/>
          <w:szCs w:val="24"/>
        </w:rPr>
      </w:pPr>
      <w:r>
        <w:rPr>
          <w:rFonts w:cstheme="minorHAnsi"/>
          <w:b/>
          <w:sz w:val="24"/>
          <w:szCs w:val="24"/>
        </w:rPr>
        <w:t xml:space="preserve">MATERIALS AND </w:t>
      </w:r>
      <w:r w:rsidR="00F96A34" w:rsidRPr="002A7A38">
        <w:rPr>
          <w:rFonts w:cstheme="minorHAnsi"/>
          <w:b/>
          <w:sz w:val="24"/>
          <w:szCs w:val="24"/>
        </w:rPr>
        <w:t>METHODS</w:t>
      </w:r>
    </w:p>
    <w:p w14:paraId="7D036B8B" w14:textId="77777777" w:rsidR="00CB684B" w:rsidRPr="00CB684B" w:rsidRDefault="00CB684B" w:rsidP="00CB684B">
      <w:pPr>
        <w:jc w:val="both"/>
        <w:rPr>
          <w:rFonts w:cstheme="minorHAnsi"/>
          <w:b/>
          <w:iCs/>
          <w:sz w:val="24"/>
          <w:szCs w:val="24"/>
          <w:lang w:bidi="en-US"/>
        </w:rPr>
      </w:pPr>
      <w:r w:rsidRPr="00CB684B">
        <w:rPr>
          <w:rFonts w:cstheme="minorHAnsi"/>
          <w:b/>
          <w:iCs/>
          <w:sz w:val="24"/>
          <w:szCs w:val="24"/>
          <w:lang w:bidi="en-US"/>
        </w:rPr>
        <w:t>Chemicals and Solutions</w:t>
      </w:r>
    </w:p>
    <w:p w14:paraId="0741BCD8" w14:textId="6D1EFA3C" w:rsidR="00CB684B" w:rsidRPr="00CB684B" w:rsidRDefault="00CB684B" w:rsidP="00CB684B">
      <w:pPr>
        <w:jc w:val="both"/>
        <w:rPr>
          <w:rFonts w:cstheme="minorHAnsi"/>
          <w:bCs/>
          <w:sz w:val="24"/>
          <w:szCs w:val="24"/>
          <w:lang w:bidi="en-US"/>
        </w:rPr>
      </w:pPr>
      <w:r w:rsidRPr="00CB684B">
        <w:rPr>
          <w:rFonts w:cstheme="minorHAnsi"/>
          <w:bCs/>
          <w:sz w:val="24"/>
          <w:szCs w:val="24"/>
          <w:lang w:bidi="en-US"/>
        </w:rPr>
        <w:t>Pure chromatographic grade silica (mesh size 60-200 µm), 3-aminopropyl trimethoxy silane, Salicylaldehyde &amp; Dichloroethane (</w:t>
      </w:r>
      <w:r w:rsidRPr="00CB684B">
        <w:rPr>
          <w:rFonts w:cstheme="minorHAnsi"/>
          <w:bCs/>
          <w:sz w:val="24"/>
          <w:szCs w:val="24"/>
          <w:lang w:val="en-GB"/>
        </w:rPr>
        <w:t xml:space="preserve">Sigma-Aldrich Company, </w:t>
      </w:r>
      <w:r w:rsidRPr="00CB684B">
        <w:rPr>
          <w:rFonts w:cstheme="minorHAnsi"/>
          <w:bCs/>
          <w:sz w:val="24"/>
          <w:szCs w:val="24"/>
          <w:lang w:bidi="en-US"/>
        </w:rPr>
        <w:t>Darmstadt, Germany); cadmium (II) sulphate &amp;</w:t>
      </w:r>
      <w:r w:rsidRPr="00CB684B">
        <w:rPr>
          <w:rFonts w:cstheme="minorHAnsi"/>
          <w:bCs/>
          <w:sz w:val="24"/>
          <w:szCs w:val="24"/>
        </w:rPr>
        <w:t xml:space="preserve"> </w:t>
      </w:r>
      <w:r w:rsidRPr="00CB684B">
        <w:rPr>
          <w:rFonts w:cstheme="minorHAnsi"/>
          <w:bCs/>
          <w:sz w:val="24"/>
          <w:szCs w:val="24"/>
          <w:lang w:bidi="en-US"/>
        </w:rPr>
        <w:t>chromium(</w:t>
      </w:r>
      <w:r w:rsidR="00E320A4">
        <w:rPr>
          <w:rFonts w:cstheme="minorHAnsi"/>
          <w:bCs/>
          <w:sz w:val="24"/>
          <w:szCs w:val="24"/>
          <w:lang w:bidi="en-US"/>
        </w:rPr>
        <w:t>III</w:t>
      </w:r>
      <w:r w:rsidRPr="00CB684B">
        <w:rPr>
          <w:rFonts w:cstheme="minorHAnsi"/>
          <w:bCs/>
          <w:sz w:val="24"/>
          <w:szCs w:val="24"/>
          <w:lang w:bidi="en-US"/>
        </w:rPr>
        <w:t>) nitrate</w:t>
      </w:r>
      <w:r w:rsidRPr="00CB684B">
        <w:rPr>
          <w:rFonts w:cstheme="minorHAnsi"/>
          <w:bCs/>
          <w:sz w:val="24"/>
          <w:szCs w:val="24"/>
          <w:lang w:val="en-GB"/>
        </w:rPr>
        <w:t xml:space="preserve"> purchased from BDH Limited, Poole, England; </w:t>
      </w:r>
      <w:r w:rsidRPr="00CB684B">
        <w:rPr>
          <w:rFonts w:cstheme="minorHAnsi"/>
          <w:bCs/>
          <w:sz w:val="24"/>
          <w:szCs w:val="24"/>
          <w:lang w:bidi="en-US"/>
        </w:rPr>
        <w:t xml:space="preserve">Ethanol (≥ 99.5 %, Sigma-Aldrich, Darmstadt, Germany), Methanol (≥ 99.9 %, Fisher Scientific, Massachusetts, USA); Acetic acid (Glacial, ≥ 99.7 %, Merck KGaA, Darmstadt, Germany); and distilled deionized </w:t>
      </w:r>
      <w:r w:rsidRPr="00CB684B">
        <w:rPr>
          <w:rFonts w:cstheme="minorHAnsi"/>
          <w:bCs/>
          <w:sz w:val="24"/>
          <w:szCs w:val="24"/>
          <w:lang w:bidi="en-US"/>
        </w:rPr>
        <w:lastRenderedPageBreak/>
        <w:t>water obtained using a Milli-Q® Water Purification System were used. The chemicals are of analytical grade.</w:t>
      </w:r>
    </w:p>
    <w:p w14:paraId="7FF65BFE" w14:textId="77777777" w:rsidR="00CB684B" w:rsidRPr="00CB684B" w:rsidRDefault="00CB684B" w:rsidP="00CB684B">
      <w:pPr>
        <w:jc w:val="both"/>
        <w:rPr>
          <w:rFonts w:cstheme="minorHAnsi"/>
          <w:bCs/>
          <w:sz w:val="24"/>
          <w:szCs w:val="24"/>
          <w:lang w:bidi="en-US"/>
        </w:rPr>
      </w:pPr>
      <w:r w:rsidRPr="00CB684B">
        <w:rPr>
          <w:rFonts w:cstheme="minorHAnsi"/>
          <w:bCs/>
          <w:sz w:val="24"/>
          <w:szCs w:val="24"/>
          <w:lang w:bidi="en-US"/>
        </w:rPr>
        <w:t xml:space="preserve">Standard solution of 1000 mg/L of copper was prepared as stock solution from the salt, </w:t>
      </w:r>
      <w:bookmarkStart w:id="0" w:name="_Hlk191381394"/>
      <w:r w:rsidRPr="00CB684B">
        <w:rPr>
          <w:rFonts w:cstheme="minorHAnsi"/>
          <w:bCs/>
          <w:sz w:val="24"/>
          <w:szCs w:val="24"/>
          <w:lang w:val="en-GB"/>
        </w:rPr>
        <w:t>CuSO</w:t>
      </w:r>
      <w:r w:rsidRPr="00CB684B">
        <w:rPr>
          <w:rFonts w:cstheme="minorHAnsi"/>
          <w:bCs/>
          <w:sz w:val="24"/>
          <w:szCs w:val="24"/>
          <w:vertAlign w:val="subscript"/>
          <w:lang w:val="en-GB"/>
        </w:rPr>
        <w:t>4.</w:t>
      </w:r>
      <w:r w:rsidRPr="00CB684B">
        <w:rPr>
          <w:rFonts w:cstheme="minorHAnsi"/>
          <w:bCs/>
          <w:sz w:val="24"/>
          <w:szCs w:val="24"/>
          <w:lang w:val="en-GB"/>
        </w:rPr>
        <w:t>5H</w:t>
      </w:r>
      <w:r w:rsidRPr="00CB684B">
        <w:rPr>
          <w:rFonts w:cstheme="minorHAnsi"/>
          <w:bCs/>
          <w:sz w:val="24"/>
          <w:szCs w:val="24"/>
          <w:vertAlign w:val="subscript"/>
          <w:lang w:val="en-GB"/>
        </w:rPr>
        <w:t>2</w:t>
      </w:r>
      <w:r w:rsidRPr="00CB684B">
        <w:rPr>
          <w:rFonts w:cstheme="minorHAnsi"/>
          <w:bCs/>
          <w:sz w:val="24"/>
          <w:szCs w:val="24"/>
          <w:lang w:val="en-GB"/>
        </w:rPr>
        <w:t>O</w:t>
      </w:r>
      <w:r w:rsidRPr="00CB684B">
        <w:rPr>
          <w:rFonts w:cstheme="minorHAnsi"/>
          <w:bCs/>
          <w:sz w:val="24"/>
          <w:szCs w:val="24"/>
          <w:lang w:bidi="en-US"/>
        </w:rPr>
        <w:t xml:space="preserve"> (249.72 g/mol</w:t>
      </w:r>
      <w:r w:rsidRPr="00CB684B">
        <w:rPr>
          <w:rFonts w:cstheme="minorHAnsi"/>
          <w:b/>
          <w:bCs/>
          <w:sz w:val="24"/>
          <w:szCs w:val="24"/>
          <w:lang w:bidi="en-US"/>
        </w:rPr>
        <w:t>)</w:t>
      </w:r>
      <w:bookmarkEnd w:id="0"/>
      <w:r w:rsidRPr="00CB684B">
        <w:rPr>
          <w:rFonts w:cstheme="minorHAnsi"/>
          <w:bCs/>
          <w:sz w:val="24"/>
          <w:szCs w:val="24"/>
          <w:lang w:bidi="en-US"/>
        </w:rPr>
        <w:t>. This was done by dissolving 3.93 g of copper salt in 1000 cm</w:t>
      </w:r>
      <w:r w:rsidRPr="00CB684B">
        <w:rPr>
          <w:rFonts w:cstheme="minorHAnsi"/>
          <w:bCs/>
          <w:sz w:val="24"/>
          <w:szCs w:val="24"/>
          <w:vertAlign w:val="superscript"/>
          <w:lang w:bidi="en-US"/>
        </w:rPr>
        <w:t>3</w:t>
      </w:r>
      <w:r w:rsidRPr="00CB684B">
        <w:rPr>
          <w:rFonts w:cstheme="minorHAnsi"/>
          <w:bCs/>
          <w:sz w:val="24"/>
          <w:szCs w:val="24"/>
          <w:lang w:bidi="en-US"/>
        </w:rPr>
        <w:t xml:space="preserve"> of distilled deionized water. From the stock solution, working solutions of varying initial concentrations of copper ions were prepared by serial dilution using distilled deionized water.</w:t>
      </w:r>
    </w:p>
    <w:p w14:paraId="293421F3" w14:textId="77777777" w:rsidR="00CB684B" w:rsidRPr="00CB684B" w:rsidRDefault="00CB684B" w:rsidP="00CB684B">
      <w:pPr>
        <w:jc w:val="both"/>
        <w:rPr>
          <w:rFonts w:cstheme="minorHAnsi"/>
          <w:b/>
          <w:iCs/>
          <w:sz w:val="24"/>
          <w:szCs w:val="24"/>
          <w:lang w:bidi="en-US"/>
        </w:rPr>
      </w:pPr>
      <w:r w:rsidRPr="00CB684B">
        <w:rPr>
          <w:rFonts w:cstheme="minorHAnsi"/>
          <w:b/>
          <w:iCs/>
          <w:sz w:val="24"/>
          <w:szCs w:val="24"/>
          <w:lang w:bidi="en-US"/>
        </w:rPr>
        <w:t>Instrumentation</w:t>
      </w:r>
    </w:p>
    <w:p w14:paraId="7E8BE45F" w14:textId="0498C5CB" w:rsidR="00CB684B" w:rsidRPr="00CB684B" w:rsidRDefault="00CB684B" w:rsidP="00CF0816">
      <w:pPr>
        <w:jc w:val="both"/>
        <w:rPr>
          <w:rFonts w:cstheme="minorHAnsi"/>
          <w:bCs/>
          <w:sz w:val="24"/>
          <w:szCs w:val="24"/>
          <w:lang w:val="en-GB"/>
        </w:rPr>
      </w:pPr>
      <w:r w:rsidRPr="00CB684B">
        <w:rPr>
          <w:rFonts w:cstheme="minorHAnsi"/>
          <w:bCs/>
          <w:sz w:val="24"/>
          <w:szCs w:val="24"/>
          <w:lang w:val="en-GB"/>
        </w:rPr>
        <w:t>The concentrations of the metal ions were analysed with a Buck Scientific Atomic Absorption spectrophotometer model 210/211 VGP Buck Scientific, USA). The wavelengths used for the cadmium ions was 228.9 nm and while that of chromium was 357.9 nm. Fourier Transform Infra-Red (FT-IR) spectra were recorded on Shimadzu FTIR-84005 machine (Norwalk, CT, USA) using KBr pellets. The pH measurements were made using Corning Scholar 425 digital pH meter (NY USA). Batch adsorption processes were conducted using thermostatic water bath shaker, SHZ-82 (China) at 150 rpm.</w:t>
      </w:r>
    </w:p>
    <w:p w14:paraId="3E9601F5" w14:textId="77777777" w:rsidR="00FC6912" w:rsidRPr="002A7A38" w:rsidRDefault="00FC6912" w:rsidP="00CF0816">
      <w:pPr>
        <w:jc w:val="both"/>
        <w:rPr>
          <w:rFonts w:cstheme="minorHAnsi"/>
          <w:b/>
          <w:sz w:val="24"/>
          <w:szCs w:val="24"/>
        </w:rPr>
      </w:pPr>
      <w:r w:rsidRPr="002A7A38">
        <w:rPr>
          <w:rFonts w:cstheme="minorHAnsi"/>
          <w:b/>
          <w:sz w:val="24"/>
          <w:szCs w:val="24"/>
        </w:rPr>
        <w:t>Batch Adsorption Experiments</w:t>
      </w:r>
    </w:p>
    <w:p w14:paraId="1BD5FCD5" w14:textId="4432C952" w:rsidR="00FC6912" w:rsidRPr="002A7A38" w:rsidRDefault="00FC6912" w:rsidP="00CF0816">
      <w:pPr>
        <w:jc w:val="both"/>
        <w:rPr>
          <w:rFonts w:cstheme="minorHAnsi"/>
          <w:sz w:val="24"/>
          <w:szCs w:val="24"/>
        </w:rPr>
      </w:pPr>
      <w:r w:rsidRPr="00CB684B">
        <w:rPr>
          <w:rFonts w:cstheme="minorHAnsi"/>
          <w:b/>
          <w:bCs/>
          <w:sz w:val="24"/>
          <w:szCs w:val="24"/>
        </w:rPr>
        <w:t>The adsorption study</w:t>
      </w:r>
      <w:r w:rsidRPr="002A7A38">
        <w:rPr>
          <w:rFonts w:cstheme="minorHAnsi"/>
          <w:sz w:val="24"/>
          <w:szCs w:val="24"/>
        </w:rPr>
        <w:t xml:space="preserve"> was carried out by adding 0.2g of the silica to 25 cm</w:t>
      </w:r>
      <w:r w:rsidRPr="002A7A38">
        <w:rPr>
          <w:rFonts w:cstheme="minorHAnsi"/>
          <w:sz w:val="24"/>
          <w:szCs w:val="24"/>
          <w:vertAlign w:val="superscript"/>
        </w:rPr>
        <w:t>3</w:t>
      </w:r>
      <w:r w:rsidRPr="002A7A38">
        <w:rPr>
          <w:rFonts w:cstheme="minorHAnsi"/>
          <w:sz w:val="24"/>
          <w:szCs w:val="24"/>
        </w:rPr>
        <w:t xml:space="preserve"> of the different concentrations of the metal ions in a 100 cm</w:t>
      </w:r>
      <w:r w:rsidRPr="002A7A38">
        <w:rPr>
          <w:rFonts w:cstheme="minorHAnsi"/>
          <w:sz w:val="24"/>
          <w:szCs w:val="24"/>
          <w:vertAlign w:val="superscript"/>
        </w:rPr>
        <w:t>3</w:t>
      </w:r>
      <w:r w:rsidRPr="002A7A38">
        <w:rPr>
          <w:rFonts w:cstheme="minorHAnsi"/>
          <w:sz w:val="24"/>
          <w:szCs w:val="24"/>
        </w:rPr>
        <w:t xml:space="preserve"> beakers. The flasks were agitated on a stirrer at a constant speed of 150 rpm. At the end o</w:t>
      </w:r>
      <w:r w:rsidR="00904557" w:rsidRPr="002A7A38">
        <w:rPr>
          <w:rFonts w:cstheme="minorHAnsi"/>
          <w:sz w:val="24"/>
          <w:szCs w:val="24"/>
        </w:rPr>
        <w:t xml:space="preserve">f the experiment, the residual </w:t>
      </w:r>
      <w:proofErr w:type="gramStart"/>
      <w:r w:rsidR="00E320A4">
        <w:rPr>
          <w:rFonts w:cstheme="minorHAnsi"/>
          <w:sz w:val="24"/>
          <w:szCs w:val="24"/>
        </w:rPr>
        <w:t>c</w:t>
      </w:r>
      <w:r w:rsidR="00360A6E">
        <w:rPr>
          <w:rFonts w:cstheme="minorHAnsi"/>
          <w:sz w:val="24"/>
          <w:szCs w:val="24"/>
        </w:rPr>
        <w:t>opper(</w:t>
      </w:r>
      <w:proofErr w:type="gramEnd"/>
      <w:r w:rsidR="00360A6E">
        <w:rPr>
          <w:rFonts w:cstheme="minorHAnsi"/>
          <w:sz w:val="24"/>
          <w:szCs w:val="24"/>
        </w:rPr>
        <w:t>II)</w:t>
      </w:r>
      <w:r w:rsidRPr="002A7A38">
        <w:rPr>
          <w:rFonts w:cstheme="minorHAnsi"/>
          <w:sz w:val="24"/>
          <w:szCs w:val="24"/>
        </w:rPr>
        <w:t xml:space="preserve"> ions concentration was analysed using AAS. The amount of metal of copper ions adsorbed by the silica (mg/g) was calculated according to equation 1.</w:t>
      </w:r>
    </w:p>
    <w:p w14:paraId="7B512F46" w14:textId="77777777" w:rsidR="00FC6912" w:rsidRPr="002A7A38" w:rsidRDefault="00FC6912" w:rsidP="00CF0816">
      <w:pPr>
        <w:ind w:left="2880" w:firstLine="720"/>
        <w:jc w:val="both"/>
        <w:rPr>
          <w:rFonts w:cstheme="minorHAnsi"/>
          <w:sz w:val="24"/>
          <w:szCs w:val="24"/>
        </w:rPr>
      </w:pPr>
      <w:r w:rsidRPr="002A7A38">
        <w:rPr>
          <w:rFonts w:cstheme="minorHAnsi"/>
          <w:sz w:val="24"/>
          <w:szCs w:val="24"/>
        </w:rPr>
        <w:t>q</w:t>
      </w:r>
      <w:r w:rsidRPr="002A7A38">
        <w:rPr>
          <w:rFonts w:cstheme="minorHAnsi"/>
          <w:sz w:val="24"/>
          <w:szCs w:val="24"/>
          <w:vertAlign w:val="subscript"/>
        </w:rPr>
        <w:t>e</w:t>
      </w:r>
      <w:r w:rsidRPr="002A7A38">
        <w:rPr>
          <w:rFonts w:cstheme="minorHAnsi"/>
          <w:sz w:val="24"/>
          <w:szCs w:val="24"/>
        </w:rPr>
        <w:t xml:space="preserve"> = (C</w:t>
      </w:r>
      <w:r w:rsidRPr="002A7A38">
        <w:rPr>
          <w:rFonts w:cstheme="minorHAnsi"/>
          <w:sz w:val="24"/>
          <w:szCs w:val="24"/>
          <w:vertAlign w:val="subscript"/>
        </w:rPr>
        <w:t>o</w:t>
      </w:r>
      <w:r w:rsidRPr="002A7A38">
        <w:rPr>
          <w:rFonts w:cstheme="minorHAnsi"/>
          <w:sz w:val="24"/>
          <w:szCs w:val="24"/>
        </w:rPr>
        <w:t xml:space="preserve"> – </w:t>
      </w:r>
      <w:proofErr w:type="gramStart"/>
      <w:r w:rsidRPr="002A7A38">
        <w:rPr>
          <w:rFonts w:cstheme="minorHAnsi"/>
          <w:sz w:val="24"/>
          <w:szCs w:val="24"/>
        </w:rPr>
        <w:t>C</w:t>
      </w:r>
      <w:r w:rsidRPr="002A7A38">
        <w:rPr>
          <w:rFonts w:cstheme="minorHAnsi"/>
          <w:sz w:val="24"/>
          <w:szCs w:val="24"/>
          <w:vertAlign w:val="subscript"/>
        </w:rPr>
        <w:t>e</w:t>
      </w:r>
      <w:r w:rsidRPr="002A7A38">
        <w:rPr>
          <w:rFonts w:cstheme="minorHAnsi"/>
          <w:sz w:val="24"/>
          <w:szCs w:val="24"/>
        </w:rPr>
        <w:t>)v</w:t>
      </w:r>
      <w:proofErr w:type="gramEnd"/>
      <w:r w:rsidRPr="002A7A38">
        <w:rPr>
          <w:rFonts w:cstheme="minorHAnsi"/>
          <w:sz w:val="24"/>
          <w:szCs w:val="24"/>
        </w:rPr>
        <w:t xml:space="preserve">/m </w:t>
      </w:r>
      <w:r w:rsidR="00AD26DF" w:rsidRPr="002A7A38">
        <w:rPr>
          <w:rFonts w:cstheme="minorHAnsi"/>
          <w:sz w:val="24"/>
          <w:szCs w:val="24"/>
        </w:rPr>
        <w:t xml:space="preserve">                               </w:t>
      </w:r>
      <w:r w:rsidRPr="002A7A38">
        <w:rPr>
          <w:rFonts w:cstheme="minorHAnsi"/>
          <w:sz w:val="24"/>
          <w:szCs w:val="24"/>
        </w:rPr>
        <w:t xml:space="preserve">  1</w:t>
      </w:r>
    </w:p>
    <w:p w14:paraId="0B62AA87" w14:textId="7155FC5F" w:rsidR="00767780" w:rsidRPr="00767780" w:rsidRDefault="00FC6912" w:rsidP="00767780">
      <w:pPr>
        <w:jc w:val="both"/>
        <w:rPr>
          <w:rFonts w:cstheme="minorHAnsi"/>
          <w:sz w:val="24"/>
          <w:szCs w:val="24"/>
        </w:rPr>
      </w:pPr>
      <w:r w:rsidRPr="002A7A38">
        <w:rPr>
          <w:rFonts w:cstheme="minorHAnsi"/>
          <w:sz w:val="24"/>
          <w:szCs w:val="24"/>
        </w:rPr>
        <w:t>where q</w:t>
      </w:r>
      <w:r w:rsidRPr="002A7A38">
        <w:rPr>
          <w:rFonts w:cstheme="minorHAnsi"/>
          <w:sz w:val="24"/>
          <w:szCs w:val="24"/>
          <w:vertAlign w:val="subscript"/>
        </w:rPr>
        <w:t>e</w:t>
      </w:r>
      <w:r w:rsidRPr="002A7A38">
        <w:rPr>
          <w:rFonts w:cstheme="minorHAnsi"/>
          <w:sz w:val="24"/>
          <w:szCs w:val="24"/>
        </w:rPr>
        <w:t xml:space="preserve"> (mg/g) is the amount adsorbed, C</w:t>
      </w:r>
      <w:r w:rsidRPr="002A7A38">
        <w:rPr>
          <w:rFonts w:cstheme="minorHAnsi"/>
          <w:sz w:val="24"/>
          <w:szCs w:val="24"/>
          <w:vertAlign w:val="subscript"/>
        </w:rPr>
        <w:t>o</w:t>
      </w:r>
      <w:r w:rsidRPr="002A7A38">
        <w:rPr>
          <w:rFonts w:cstheme="minorHAnsi"/>
          <w:sz w:val="24"/>
          <w:szCs w:val="24"/>
        </w:rPr>
        <w:t xml:space="preserve"> (mg/L) is the initial </w:t>
      </w:r>
      <w:proofErr w:type="gramStart"/>
      <w:r w:rsidR="00E320A4">
        <w:rPr>
          <w:rFonts w:cstheme="minorHAnsi"/>
          <w:sz w:val="24"/>
          <w:szCs w:val="24"/>
        </w:rPr>
        <w:t>c</w:t>
      </w:r>
      <w:r w:rsidR="00360A6E">
        <w:rPr>
          <w:rFonts w:cstheme="minorHAnsi"/>
          <w:sz w:val="24"/>
          <w:szCs w:val="24"/>
        </w:rPr>
        <w:t>opper(</w:t>
      </w:r>
      <w:proofErr w:type="gramEnd"/>
      <w:r w:rsidR="00360A6E">
        <w:rPr>
          <w:rFonts w:cstheme="minorHAnsi"/>
          <w:sz w:val="24"/>
          <w:szCs w:val="24"/>
        </w:rPr>
        <w:t>II)</w:t>
      </w:r>
      <w:r w:rsidRPr="002A7A38">
        <w:rPr>
          <w:rFonts w:cstheme="minorHAnsi"/>
          <w:sz w:val="24"/>
          <w:szCs w:val="24"/>
        </w:rPr>
        <w:t xml:space="preserve"> ion concentration in solution, C</w:t>
      </w:r>
      <w:r w:rsidRPr="002A7A38">
        <w:rPr>
          <w:rFonts w:cstheme="minorHAnsi"/>
          <w:sz w:val="24"/>
          <w:szCs w:val="24"/>
          <w:vertAlign w:val="subscript"/>
        </w:rPr>
        <w:t>e</w:t>
      </w:r>
      <w:r w:rsidRPr="002A7A38">
        <w:rPr>
          <w:rFonts w:cstheme="minorHAnsi"/>
          <w:sz w:val="24"/>
          <w:szCs w:val="24"/>
        </w:rPr>
        <w:t xml:space="preserve"> (mg/L) is the residual/equilibrium concentration of copper ions in solution, v is the volume of </w:t>
      </w:r>
      <w:r w:rsidR="00D270B4">
        <w:rPr>
          <w:rFonts w:cstheme="minorHAnsi"/>
          <w:sz w:val="24"/>
          <w:szCs w:val="24"/>
        </w:rPr>
        <w:t>c</w:t>
      </w:r>
      <w:r w:rsidRPr="002A7A38">
        <w:rPr>
          <w:rFonts w:cstheme="minorHAnsi"/>
          <w:sz w:val="24"/>
          <w:szCs w:val="24"/>
        </w:rPr>
        <w:t xml:space="preserve">opper ion solution in litre, while m is the mass of the silica used. The optimum contact time was determined to be </w:t>
      </w:r>
      <w:r w:rsidR="008D58E9">
        <w:rPr>
          <w:rFonts w:cstheme="minorHAnsi"/>
          <w:sz w:val="24"/>
          <w:szCs w:val="24"/>
        </w:rPr>
        <w:t>5</w:t>
      </w:r>
      <w:r w:rsidRPr="002A7A38">
        <w:rPr>
          <w:rFonts w:cstheme="minorHAnsi"/>
          <w:sz w:val="24"/>
          <w:szCs w:val="24"/>
        </w:rPr>
        <w:t xml:space="preserve">0 minutes and used in all the adsorption experiments. </w:t>
      </w:r>
      <w:r w:rsidR="00AE1BDF" w:rsidRPr="008D447A">
        <w:rPr>
          <w:rFonts w:cstheme="minorHAnsi"/>
          <w:bCs/>
          <w:sz w:val="24"/>
          <w:szCs w:val="24"/>
        </w:rPr>
        <w:t xml:space="preserve">Uptake experiments of copper ions at different pH values (ranging from 2 to 8) were performed to determine the optimum pH for adsorption. The pH adjustments were made using 0.1 M HCl or 0.1 M NaOH as appropriate. </w:t>
      </w:r>
      <w:r w:rsidR="00CB684B">
        <w:rPr>
          <w:rFonts w:cstheme="minorHAnsi"/>
          <w:sz w:val="24"/>
          <w:szCs w:val="24"/>
        </w:rPr>
        <w:t xml:space="preserve"> </w:t>
      </w:r>
      <w:r w:rsidR="00767780" w:rsidRPr="00CB684B">
        <w:rPr>
          <w:rFonts w:cstheme="minorHAnsi"/>
          <w:b/>
          <w:bCs/>
          <w:sz w:val="24"/>
          <w:szCs w:val="24"/>
        </w:rPr>
        <w:t>For kinetic studies</w:t>
      </w:r>
      <w:r w:rsidR="00767780" w:rsidRPr="00767780">
        <w:rPr>
          <w:rFonts w:cstheme="minorHAnsi"/>
          <w:sz w:val="24"/>
          <w:szCs w:val="24"/>
        </w:rPr>
        <w:t xml:space="preserve">, samples were withdrawn at predetermined time intervals (5, 10, 20, 30, 40, 50, and 60 minutes), filtered, and analyzed for residual </w:t>
      </w:r>
      <w:proofErr w:type="gramStart"/>
      <w:r w:rsidR="000C0FF7">
        <w:rPr>
          <w:rFonts w:cstheme="minorHAnsi"/>
          <w:sz w:val="24"/>
          <w:szCs w:val="24"/>
        </w:rPr>
        <w:t>Cu(</w:t>
      </w:r>
      <w:proofErr w:type="gramEnd"/>
      <w:r w:rsidR="000C0FF7">
        <w:rPr>
          <w:rFonts w:cstheme="minorHAnsi"/>
          <w:sz w:val="24"/>
          <w:szCs w:val="24"/>
        </w:rPr>
        <w:t>II)</w:t>
      </w:r>
      <w:r w:rsidR="00767780" w:rsidRPr="00767780">
        <w:rPr>
          <w:rFonts w:cstheme="minorHAnsi"/>
          <w:sz w:val="24"/>
          <w:szCs w:val="24"/>
        </w:rPr>
        <w:t>ion concentrations. The</w:t>
      </w:r>
      <w:r w:rsidR="00B215D8">
        <w:rPr>
          <w:rFonts w:cstheme="minorHAnsi"/>
          <w:sz w:val="24"/>
          <w:szCs w:val="24"/>
        </w:rPr>
        <w:t xml:space="preserve"> Elovich,</w:t>
      </w:r>
      <w:r w:rsidR="00767780" w:rsidRPr="00767780">
        <w:rPr>
          <w:rFonts w:cstheme="minorHAnsi"/>
          <w:sz w:val="24"/>
          <w:szCs w:val="24"/>
        </w:rPr>
        <w:t xml:space="preserve"> pseudo-first order,</w:t>
      </w:r>
      <w:r w:rsidR="00B215D8">
        <w:rPr>
          <w:rFonts w:cstheme="minorHAnsi"/>
          <w:sz w:val="24"/>
          <w:szCs w:val="24"/>
        </w:rPr>
        <w:t xml:space="preserve"> and</w:t>
      </w:r>
      <w:r w:rsidR="00767780" w:rsidRPr="00767780">
        <w:rPr>
          <w:rFonts w:cstheme="minorHAnsi"/>
          <w:sz w:val="24"/>
          <w:szCs w:val="24"/>
        </w:rPr>
        <w:t xml:space="preserve"> pseudo-second order kinetic models were applied to the experimental data.</w:t>
      </w:r>
      <w:r w:rsidR="00CB684B">
        <w:rPr>
          <w:rFonts w:cstheme="minorHAnsi"/>
          <w:sz w:val="24"/>
          <w:szCs w:val="24"/>
        </w:rPr>
        <w:t xml:space="preserve"> </w:t>
      </w:r>
      <w:r w:rsidR="00767780" w:rsidRPr="00CB684B">
        <w:rPr>
          <w:rFonts w:cstheme="minorHAnsi"/>
          <w:b/>
          <w:bCs/>
          <w:sz w:val="24"/>
          <w:szCs w:val="24"/>
        </w:rPr>
        <w:t>The isothermal studies</w:t>
      </w:r>
      <w:r w:rsidR="00767780" w:rsidRPr="00767780">
        <w:rPr>
          <w:rFonts w:cstheme="minorHAnsi"/>
          <w:sz w:val="24"/>
          <w:szCs w:val="24"/>
        </w:rPr>
        <w:t xml:space="preserve"> were carried out by varying the initial concentrations of </w:t>
      </w:r>
      <w:proofErr w:type="gramStart"/>
      <w:r w:rsidR="00360A6E">
        <w:rPr>
          <w:rFonts w:cstheme="minorHAnsi"/>
          <w:sz w:val="24"/>
          <w:szCs w:val="24"/>
        </w:rPr>
        <w:t>copper(</w:t>
      </w:r>
      <w:proofErr w:type="gramEnd"/>
      <w:r w:rsidR="00360A6E">
        <w:rPr>
          <w:rFonts w:cstheme="minorHAnsi"/>
          <w:sz w:val="24"/>
          <w:szCs w:val="24"/>
        </w:rPr>
        <w:t>II)</w:t>
      </w:r>
      <w:r w:rsidR="00767780" w:rsidRPr="00767780">
        <w:rPr>
          <w:rFonts w:cstheme="minorHAnsi"/>
          <w:sz w:val="24"/>
          <w:szCs w:val="24"/>
        </w:rPr>
        <w:t xml:space="preserve"> ions from 10 to 100 mg/L while maintaining constant adsorbent dosage, pH, and temperature. The equilibrium adsorption data were analyzed using the</w:t>
      </w:r>
      <w:r w:rsidR="006B674C">
        <w:rPr>
          <w:rFonts w:cstheme="minorHAnsi"/>
          <w:sz w:val="24"/>
          <w:szCs w:val="24"/>
        </w:rPr>
        <w:t xml:space="preserve"> Freundlich and</w:t>
      </w:r>
      <w:r w:rsidR="00767780" w:rsidRPr="00767780">
        <w:rPr>
          <w:rFonts w:cstheme="minorHAnsi"/>
          <w:sz w:val="24"/>
          <w:szCs w:val="24"/>
        </w:rPr>
        <w:t xml:space="preserve"> Langmuir isotherm models.</w:t>
      </w:r>
      <w:r w:rsidR="00CB684B">
        <w:rPr>
          <w:rFonts w:cstheme="minorHAnsi"/>
          <w:sz w:val="24"/>
          <w:szCs w:val="24"/>
        </w:rPr>
        <w:t xml:space="preserve"> </w:t>
      </w:r>
      <w:r w:rsidR="006B674C" w:rsidRPr="006B674C">
        <w:rPr>
          <w:rFonts w:cstheme="minorHAnsi"/>
          <w:b/>
          <w:bCs/>
          <w:sz w:val="24"/>
          <w:szCs w:val="24"/>
        </w:rPr>
        <w:t>Thermodynamic parameters</w:t>
      </w:r>
      <w:r w:rsidR="006B674C" w:rsidRPr="006B674C">
        <w:rPr>
          <w:rFonts w:cstheme="minorHAnsi"/>
          <w:sz w:val="24"/>
          <w:szCs w:val="24"/>
        </w:rPr>
        <w:t xml:space="preserve"> such as Gibbs free </w:t>
      </w:r>
      <w:r w:rsidR="006B674C" w:rsidRPr="006B674C">
        <w:rPr>
          <w:rFonts w:cstheme="minorHAnsi"/>
          <w:sz w:val="24"/>
          <w:szCs w:val="24"/>
        </w:rPr>
        <w:lastRenderedPageBreak/>
        <w:t>energy change (ΔG°), enthalpy change (ΔH°), and entropy change (ΔS°) were determined to gain insight into the nature of the adsorption process.</w:t>
      </w:r>
      <w:r w:rsidR="008D58E9">
        <w:rPr>
          <w:rFonts w:cstheme="minorHAnsi"/>
          <w:sz w:val="24"/>
          <w:szCs w:val="24"/>
        </w:rPr>
        <w:t xml:space="preserve"> </w:t>
      </w:r>
    </w:p>
    <w:p w14:paraId="7FF79B52" w14:textId="54648B50" w:rsidR="00FC6912" w:rsidRPr="005466E8" w:rsidRDefault="00FC6912" w:rsidP="00CF0816">
      <w:pPr>
        <w:jc w:val="both"/>
        <w:rPr>
          <w:rFonts w:cstheme="minorHAnsi"/>
          <w:bCs/>
          <w:sz w:val="24"/>
          <w:szCs w:val="24"/>
        </w:rPr>
      </w:pPr>
      <w:r w:rsidRPr="00CB684B">
        <w:rPr>
          <w:rFonts w:cstheme="minorHAnsi"/>
          <w:b/>
          <w:bCs/>
          <w:sz w:val="24"/>
          <w:szCs w:val="24"/>
        </w:rPr>
        <w:t>A desorption experiment</w:t>
      </w:r>
      <w:r w:rsidRPr="002A7A38">
        <w:rPr>
          <w:rFonts w:cstheme="minorHAnsi"/>
          <w:sz w:val="24"/>
          <w:szCs w:val="24"/>
        </w:rPr>
        <w:t xml:space="preserve"> was carried out with </w:t>
      </w:r>
      <w:proofErr w:type="gramStart"/>
      <w:r w:rsidR="00360A6E">
        <w:rPr>
          <w:rFonts w:cstheme="minorHAnsi"/>
          <w:sz w:val="24"/>
          <w:szCs w:val="24"/>
        </w:rPr>
        <w:t>copper(</w:t>
      </w:r>
      <w:proofErr w:type="gramEnd"/>
      <w:r w:rsidR="00360A6E">
        <w:rPr>
          <w:rFonts w:cstheme="minorHAnsi"/>
          <w:sz w:val="24"/>
          <w:szCs w:val="24"/>
        </w:rPr>
        <w:t>II)</w:t>
      </w:r>
      <w:r w:rsidRPr="002A7A38">
        <w:rPr>
          <w:rFonts w:cstheme="minorHAnsi"/>
          <w:sz w:val="24"/>
          <w:szCs w:val="24"/>
        </w:rPr>
        <w:t xml:space="preserve"> ions to ascertain if the adsorption unto silica was by physisorption or chemisorption. This was conducted with 0.1 M solutions of HCl, H</w:t>
      </w:r>
      <w:r w:rsidRPr="002A7A38">
        <w:rPr>
          <w:rFonts w:cstheme="minorHAnsi"/>
          <w:sz w:val="24"/>
          <w:szCs w:val="24"/>
          <w:vertAlign w:val="subscript"/>
        </w:rPr>
        <w:t>2</w:t>
      </w:r>
      <w:r w:rsidRPr="002A7A38">
        <w:rPr>
          <w:rFonts w:cstheme="minorHAnsi"/>
          <w:sz w:val="24"/>
          <w:szCs w:val="24"/>
        </w:rPr>
        <w:t>SO</w:t>
      </w:r>
      <w:r w:rsidRPr="002A7A38">
        <w:rPr>
          <w:rFonts w:cstheme="minorHAnsi"/>
          <w:sz w:val="24"/>
          <w:szCs w:val="24"/>
          <w:vertAlign w:val="subscript"/>
        </w:rPr>
        <w:t>4</w:t>
      </w:r>
      <w:r w:rsidRPr="002A7A38">
        <w:rPr>
          <w:rFonts w:cstheme="minorHAnsi"/>
          <w:sz w:val="24"/>
          <w:szCs w:val="24"/>
        </w:rPr>
        <w:t>, NaCl, Na</w:t>
      </w:r>
      <w:r w:rsidRPr="002A7A38">
        <w:rPr>
          <w:rFonts w:cstheme="minorHAnsi"/>
          <w:sz w:val="24"/>
          <w:szCs w:val="24"/>
          <w:vertAlign w:val="subscript"/>
        </w:rPr>
        <w:t>2</w:t>
      </w:r>
      <w:r w:rsidRPr="002A7A38">
        <w:rPr>
          <w:rFonts w:cstheme="minorHAnsi"/>
          <w:sz w:val="24"/>
          <w:szCs w:val="24"/>
        </w:rPr>
        <w:t>CO</w:t>
      </w:r>
      <w:r w:rsidRPr="002A7A38">
        <w:rPr>
          <w:rFonts w:cstheme="minorHAnsi"/>
          <w:sz w:val="24"/>
          <w:szCs w:val="24"/>
          <w:vertAlign w:val="subscript"/>
        </w:rPr>
        <w:t>3</w:t>
      </w:r>
      <w:r w:rsidRPr="002A7A38">
        <w:rPr>
          <w:rFonts w:cstheme="minorHAnsi"/>
          <w:sz w:val="24"/>
          <w:szCs w:val="24"/>
        </w:rPr>
        <w:t xml:space="preserve"> and NaOH as eluting agents.</w:t>
      </w:r>
      <w:r w:rsidR="005466E8">
        <w:rPr>
          <w:rFonts w:cstheme="minorHAnsi"/>
          <w:sz w:val="24"/>
          <w:szCs w:val="24"/>
        </w:rPr>
        <w:t xml:space="preserve"> </w:t>
      </w:r>
      <w:r w:rsidR="005466E8" w:rsidRPr="005466E8">
        <w:rPr>
          <w:rFonts w:cstheme="minorHAnsi"/>
          <w:bCs/>
          <w:sz w:val="24"/>
          <w:szCs w:val="24"/>
        </w:rPr>
        <w:t xml:space="preserve">The initial </w:t>
      </w:r>
      <w:r w:rsidR="005466E8">
        <w:rPr>
          <w:rFonts w:cstheme="minorHAnsi"/>
          <w:bCs/>
          <w:sz w:val="24"/>
          <w:szCs w:val="24"/>
        </w:rPr>
        <w:t>copper ion</w:t>
      </w:r>
      <w:r w:rsidR="005466E8" w:rsidRPr="005466E8">
        <w:rPr>
          <w:rFonts w:cstheme="minorHAnsi"/>
          <w:bCs/>
          <w:sz w:val="24"/>
          <w:szCs w:val="24"/>
        </w:rPr>
        <w:t xml:space="preserve"> concentration was 50 mg/L, and desorption percentages were calculated based on the concentration of metal ions recovered after treatment.</w:t>
      </w:r>
      <w:r w:rsidR="005466E8">
        <w:rPr>
          <w:rFonts w:cstheme="minorHAnsi"/>
          <w:bCs/>
          <w:sz w:val="24"/>
          <w:szCs w:val="24"/>
        </w:rPr>
        <w:t xml:space="preserve"> </w:t>
      </w:r>
      <w:r w:rsidRPr="002A7A38">
        <w:rPr>
          <w:rFonts w:cstheme="minorHAnsi"/>
          <w:sz w:val="24"/>
          <w:szCs w:val="24"/>
        </w:rPr>
        <w:t>The percentage desorption was calculated using the relationship:</w:t>
      </w:r>
    </w:p>
    <w:p w14:paraId="590EA3C8" w14:textId="60A2CF3A" w:rsidR="00FC6912" w:rsidRPr="002A7A38" w:rsidRDefault="00FC6912" w:rsidP="00CF0816">
      <w:pPr>
        <w:ind w:left="2880" w:firstLine="720"/>
        <w:jc w:val="both"/>
        <w:rPr>
          <w:rFonts w:cstheme="minorHAnsi"/>
          <w:sz w:val="24"/>
          <w:szCs w:val="24"/>
        </w:rPr>
      </w:pPr>
      <w:r w:rsidRPr="002A7A38">
        <w:rPr>
          <w:rFonts w:cstheme="minorHAnsi"/>
          <w:sz w:val="24"/>
          <w:szCs w:val="24"/>
        </w:rPr>
        <w:t>% Desorption = Ce/</w:t>
      </w:r>
      <w:r w:rsidR="0088339E" w:rsidRPr="002A7A38">
        <w:rPr>
          <w:rFonts w:cstheme="minorHAnsi"/>
          <w:sz w:val="24"/>
          <w:szCs w:val="24"/>
        </w:rPr>
        <w:t>Ci x</w:t>
      </w:r>
      <w:r w:rsidRPr="002A7A38">
        <w:rPr>
          <w:rFonts w:cstheme="minorHAnsi"/>
          <w:sz w:val="24"/>
          <w:szCs w:val="24"/>
        </w:rPr>
        <w:t xml:space="preserve"> 100</w:t>
      </w:r>
    </w:p>
    <w:p w14:paraId="5F1F7E52" w14:textId="0D3BDB17" w:rsidR="005466E8" w:rsidRPr="005466E8" w:rsidRDefault="00FC6912" w:rsidP="00CF0816">
      <w:pPr>
        <w:jc w:val="both"/>
        <w:rPr>
          <w:rFonts w:cstheme="minorHAnsi"/>
          <w:sz w:val="24"/>
          <w:szCs w:val="24"/>
        </w:rPr>
      </w:pPr>
      <w:r w:rsidRPr="002A7A38">
        <w:rPr>
          <w:rFonts w:cstheme="minorHAnsi"/>
          <w:sz w:val="24"/>
          <w:szCs w:val="24"/>
        </w:rPr>
        <w:t xml:space="preserve">Where Ce = Equilibrium Concentration, Ci = Initial Concentration. </w:t>
      </w:r>
    </w:p>
    <w:p w14:paraId="4F869D6E" w14:textId="77777777" w:rsidR="003B15E0" w:rsidRDefault="003B15E0" w:rsidP="00CF0816">
      <w:pPr>
        <w:jc w:val="both"/>
        <w:rPr>
          <w:rFonts w:cstheme="minorHAnsi"/>
          <w:b/>
          <w:sz w:val="24"/>
          <w:szCs w:val="24"/>
        </w:rPr>
      </w:pPr>
    </w:p>
    <w:p w14:paraId="6152DD67" w14:textId="5DD2912A" w:rsidR="00FC6912" w:rsidRDefault="00F96A34" w:rsidP="00CF0816">
      <w:pPr>
        <w:jc w:val="both"/>
        <w:rPr>
          <w:rFonts w:cstheme="minorHAnsi"/>
          <w:b/>
          <w:sz w:val="24"/>
          <w:szCs w:val="24"/>
        </w:rPr>
      </w:pPr>
      <w:r w:rsidRPr="002A7A38">
        <w:rPr>
          <w:rFonts w:cstheme="minorHAnsi"/>
          <w:b/>
          <w:sz w:val="24"/>
          <w:szCs w:val="24"/>
        </w:rPr>
        <w:t>RESULTS</w:t>
      </w:r>
      <w:r w:rsidR="00322BFB">
        <w:rPr>
          <w:rFonts w:cstheme="minorHAnsi"/>
          <w:b/>
          <w:sz w:val="24"/>
          <w:szCs w:val="24"/>
        </w:rPr>
        <w:t xml:space="preserve"> AND DISCUSSIONS</w:t>
      </w:r>
    </w:p>
    <w:p w14:paraId="74DE7C16" w14:textId="74DB3B30" w:rsidR="00644871" w:rsidRPr="002A7A38" w:rsidRDefault="00644871" w:rsidP="00CF0816">
      <w:pPr>
        <w:jc w:val="both"/>
        <w:rPr>
          <w:rFonts w:cstheme="minorHAnsi"/>
          <w:b/>
          <w:sz w:val="24"/>
          <w:szCs w:val="24"/>
        </w:rPr>
      </w:pPr>
      <w:r>
        <w:rPr>
          <w:rFonts w:cstheme="minorHAnsi"/>
          <w:b/>
          <w:sz w:val="24"/>
          <w:szCs w:val="24"/>
        </w:rPr>
        <w:t xml:space="preserve">Result </w:t>
      </w:r>
    </w:p>
    <w:p w14:paraId="43049A0D" w14:textId="5802E2CB" w:rsidR="00FC6912" w:rsidRPr="002A7A38" w:rsidRDefault="00FC6912" w:rsidP="00CF0816">
      <w:pPr>
        <w:jc w:val="both"/>
        <w:rPr>
          <w:rFonts w:cstheme="minorHAnsi"/>
          <w:b/>
          <w:sz w:val="24"/>
          <w:szCs w:val="24"/>
        </w:rPr>
      </w:pPr>
      <w:r w:rsidRPr="002A7A38">
        <w:rPr>
          <w:rFonts w:cstheme="minorHAnsi"/>
          <w:b/>
          <w:sz w:val="24"/>
          <w:szCs w:val="24"/>
        </w:rPr>
        <w:t xml:space="preserve">Characterization of </w:t>
      </w:r>
      <w:r w:rsidR="00691EDB">
        <w:rPr>
          <w:rFonts w:cstheme="minorHAnsi"/>
          <w:b/>
          <w:sz w:val="24"/>
          <w:szCs w:val="24"/>
        </w:rPr>
        <w:t>Silica</w:t>
      </w:r>
    </w:p>
    <w:p w14:paraId="2296B233" w14:textId="6A5821AD" w:rsidR="00FC6912" w:rsidRPr="00A63300" w:rsidRDefault="008F3385" w:rsidP="00CF0816">
      <w:pPr>
        <w:jc w:val="both"/>
        <w:rPr>
          <w:rFonts w:cstheme="minorHAnsi"/>
          <w:bCs/>
          <w:sz w:val="24"/>
          <w:szCs w:val="24"/>
          <w:lang w:val="en-GB"/>
        </w:rPr>
      </w:pPr>
      <w:r w:rsidRPr="008D447A">
        <w:rPr>
          <w:rFonts w:cstheme="minorHAnsi"/>
          <w:bCs/>
          <w:sz w:val="24"/>
          <w:szCs w:val="24"/>
        </w:rPr>
        <w:t>FT-IR analys</w:t>
      </w:r>
      <w:r w:rsidR="008D58E9">
        <w:rPr>
          <w:rFonts w:cstheme="minorHAnsi"/>
          <w:bCs/>
          <w:sz w:val="24"/>
          <w:szCs w:val="24"/>
        </w:rPr>
        <w:t>e</w:t>
      </w:r>
      <w:r w:rsidRPr="008D447A">
        <w:rPr>
          <w:rFonts w:cstheme="minorHAnsi"/>
          <w:bCs/>
          <w:sz w:val="24"/>
          <w:szCs w:val="24"/>
        </w:rPr>
        <w:t>s confirmed the presence of characteristic peaks corresponding to Si-O-Si stretching and bending vibrations</w:t>
      </w:r>
      <w:r w:rsidR="00FC6912" w:rsidRPr="002A7A38">
        <w:rPr>
          <w:rFonts w:cstheme="minorHAnsi"/>
          <w:sz w:val="24"/>
          <w:szCs w:val="24"/>
        </w:rPr>
        <w:t>. The F</w:t>
      </w:r>
      <w:r>
        <w:rPr>
          <w:rFonts w:cstheme="minorHAnsi"/>
          <w:sz w:val="24"/>
          <w:szCs w:val="24"/>
        </w:rPr>
        <w:t>T</w:t>
      </w:r>
      <w:r w:rsidR="00FC6912" w:rsidRPr="002A7A38">
        <w:rPr>
          <w:rFonts w:cstheme="minorHAnsi"/>
          <w:sz w:val="24"/>
          <w:szCs w:val="24"/>
        </w:rPr>
        <w:t>-IR spectra showed absorption bands at 3406-3226(b), 1089(vsp), 809(m) and 461(s) cm-1 corresponding to the stretching vibrations of silanol OH, asymmetric stretching vibration of Si-O, symmetric stretching vibration of Si-O-Si, and asymmetric Si-O-Si bonding respectively</w:t>
      </w:r>
      <w:r w:rsidR="005118E6">
        <w:rPr>
          <w:rFonts w:cstheme="minorHAnsi"/>
          <w:sz w:val="24"/>
          <w:szCs w:val="24"/>
        </w:rPr>
        <w:t xml:space="preserve"> (figure 1)</w:t>
      </w:r>
      <w:r w:rsidR="00FC6912" w:rsidRPr="002A7A38">
        <w:rPr>
          <w:rFonts w:cstheme="minorHAnsi"/>
          <w:sz w:val="24"/>
          <w:szCs w:val="24"/>
        </w:rPr>
        <w:t>.</w:t>
      </w:r>
      <w:r>
        <w:rPr>
          <w:rFonts w:cstheme="minorHAnsi"/>
          <w:sz w:val="24"/>
          <w:szCs w:val="24"/>
        </w:rPr>
        <w:t xml:space="preserve"> </w:t>
      </w:r>
      <w:r w:rsidRPr="008D447A">
        <w:rPr>
          <w:rFonts w:cstheme="minorHAnsi"/>
          <w:bCs/>
          <w:sz w:val="24"/>
          <w:szCs w:val="24"/>
        </w:rPr>
        <w:t xml:space="preserve">After adsorption of </w:t>
      </w:r>
      <w:proofErr w:type="gramStart"/>
      <w:r w:rsidR="000C0FF7">
        <w:rPr>
          <w:rFonts w:cstheme="minorHAnsi"/>
          <w:bCs/>
          <w:sz w:val="24"/>
          <w:szCs w:val="24"/>
        </w:rPr>
        <w:t>Cu(</w:t>
      </w:r>
      <w:proofErr w:type="gramEnd"/>
      <w:r w:rsidR="000C0FF7">
        <w:rPr>
          <w:rFonts w:cstheme="minorHAnsi"/>
          <w:bCs/>
          <w:sz w:val="24"/>
          <w:szCs w:val="24"/>
        </w:rPr>
        <w:t>II)</w:t>
      </w:r>
      <w:r w:rsidRPr="008D447A">
        <w:rPr>
          <w:rFonts w:cstheme="minorHAnsi"/>
          <w:bCs/>
          <w:sz w:val="24"/>
          <w:szCs w:val="24"/>
        </w:rPr>
        <w:t>ions, slight shifts and intensity changes in the FT-IR spectra indicated successful binding of copper ions onto the silica surface</w:t>
      </w:r>
      <w:r>
        <w:rPr>
          <w:rFonts w:cstheme="minorHAnsi"/>
          <w:bCs/>
          <w:sz w:val="24"/>
          <w:szCs w:val="24"/>
        </w:rPr>
        <w:t xml:space="preserve"> (figure 2).</w:t>
      </w:r>
      <w:r w:rsidR="00A63300">
        <w:rPr>
          <w:rFonts w:cstheme="minorHAnsi"/>
          <w:bCs/>
          <w:sz w:val="24"/>
          <w:szCs w:val="24"/>
        </w:rPr>
        <w:t xml:space="preserve"> </w:t>
      </w:r>
      <w:r w:rsidR="005118E6">
        <w:rPr>
          <w:rFonts w:cstheme="minorHAnsi"/>
          <w:bCs/>
          <w:sz w:val="24"/>
          <w:szCs w:val="24"/>
          <w:lang w:val="en-GB"/>
        </w:rPr>
        <w:t>The</w:t>
      </w:r>
      <w:r w:rsidR="00A63300" w:rsidRPr="00A63300">
        <w:rPr>
          <w:rFonts w:cstheme="minorHAnsi"/>
          <w:bCs/>
          <w:sz w:val="24"/>
          <w:szCs w:val="24"/>
          <w:lang w:val="en-GB"/>
        </w:rPr>
        <w:t xml:space="preserve"> peak frequencies decreased: 1439 to 1395 cm</w:t>
      </w:r>
      <w:r w:rsidR="00A63300" w:rsidRPr="00A63300">
        <w:rPr>
          <w:rFonts w:cstheme="minorHAnsi"/>
          <w:bCs/>
          <w:sz w:val="24"/>
          <w:szCs w:val="24"/>
          <w:vertAlign w:val="superscript"/>
          <w:lang w:val="en-GB"/>
        </w:rPr>
        <w:t>-1</w:t>
      </w:r>
      <w:r w:rsidR="00A63300" w:rsidRPr="00A63300">
        <w:rPr>
          <w:rFonts w:cstheme="minorHAnsi"/>
          <w:bCs/>
          <w:sz w:val="24"/>
          <w:szCs w:val="24"/>
          <w:lang w:val="en-GB"/>
        </w:rPr>
        <w:t>; 1187 to 1087 cm</w:t>
      </w:r>
      <w:r w:rsidR="00A63300" w:rsidRPr="00A63300">
        <w:rPr>
          <w:rFonts w:cstheme="minorHAnsi"/>
          <w:bCs/>
          <w:sz w:val="24"/>
          <w:szCs w:val="24"/>
          <w:vertAlign w:val="superscript"/>
          <w:lang w:val="en-GB"/>
        </w:rPr>
        <w:t>-1</w:t>
      </w:r>
      <w:r w:rsidR="00A63300" w:rsidRPr="00A63300">
        <w:rPr>
          <w:rFonts w:cstheme="minorHAnsi"/>
          <w:bCs/>
          <w:sz w:val="24"/>
          <w:szCs w:val="24"/>
          <w:lang w:val="en-GB"/>
        </w:rPr>
        <w:t xml:space="preserve"> and 461 to 449 cm</w:t>
      </w:r>
      <w:r w:rsidR="00A63300" w:rsidRPr="00A63300">
        <w:rPr>
          <w:rFonts w:cstheme="minorHAnsi"/>
          <w:bCs/>
          <w:sz w:val="24"/>
          <w:szCs w:val="24"/>
          <w:vertAlign w:val="superscript"/>
          <w:lang w:val="en-GB"/>
        </w:rPr>
        <w:t>-1</w:t>
      </w:r>
      <w:r w:rsidR="00A63300" w:rsidRPr="00A63300">
        <w:rPr>
          <w:rFonts w:cstheme="minorHAnsi"/>
          <w:bCs/>
          <w:sz w:val="24"/>
          <w:szCs w:val="24"/>
          <w:lang w:val="en-GB"/>
        </w:rPr>
        <w:t xml:space="preserve">. </w:t>
      </w:r>
    </w:p>
    <w:p w14:paraId="0A3F2154" w14:textId="77777777" w:rsidR="00FC6912" w:rsidRPr="002A7A38" w:rsidRDefault="00FC6912" w:rsidP="00CF0816">
      <w:pPr>
        <w:ind w:right="-86"/>
        <w:jc w:val="both"/>
        <w:rPr>
          <w:rFonts w:eastAsia="Calibri" w:cstheme="minorHAnsi"/>
          <w:noProof/>
          <w:sz w:val="24"/>
          <w:szCs w:val="24"/>
          <w:lang w:val="en-GB" w:eastAsia="en-GB"/>
        </w:rPr>
      </w:pPr>
      <w:r w:rsidRPr="002A7A38">
        <w:rPr>
          <w:rFonts w:eastAsia="Calibri" w:cstheme="minorHAnsi"/>
          <w:noProof/>
          <w:sz w:val="24"/>
          <w:szCs w:val="24"/>
        </w:rPr>
        <w:lastRenderedPageBreak/>
        <w:drawing>
          <wp:inline distT="0" distB="0" distL="0" distR="0" wp14:anchorId="268E200D" wp14:editId="60AEF6A4">
            <wp:extent cx="4993419" cy="2917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l="8028" t="27966" r="22408" b="22359"/>
                    <a:stretch>
                      <a:fillRect/>
                    </a:stretch>
                  </pic:blipFill>
                  <pic:spPr bwMode="auto">
                    <a:xfrm>
                      <a:off x="0" y="0"/>
                      <a:ext cx="5023510" cy="2935408"/>
                    </a:xfrm>
                    <a:prstGeom prst="rect">
                      <a:avLst/>
                    </a:prstGeom>
                    <a:noFill/>
                    <a:ln>
                      <a:noFill/>
                    </a:ln>
                  </pic:spPr>
                </pic:pic>
              </a:graphicData>
            </a:graphic>
          </wp:inline>
        </w:drawing>
      </w:r>
      <w:r w:rsidRPr="002A7A38">
        <w:rPr>
          <w:rFonts w:eastAsia="Calibri" w:cstheme="minorHAnsi"/>
          <w:noProof/>
          <w:sz w:val="24"/>
          <w:szCs w:val="24"/>
          <w:lang w:val="en-GB" w:eastAsia="en-GB"/>
        </w:rPr>
        <w:t>1/cm</w:t>
      </w:r>
    </w:p>
    <w:p w14:paraId="3ED43993" w14:textId="3D7C6B08" w:rsidR="00DC5819" w:rsidRDefault="00FC6912" w:rsidP="00CF0816">
      <w:pPr>
        <w:ind w:right="-86"/>
        <w:jc w:val="both"/>
        <w:rPr>
          <w:rFonts w:eastAsia="Calibri" w:cstheme="minorHAnsi"/>
          <w:b/>
          <w:bCs/>
          <w:noProof/>
          <w:sz w:val="24"/>
          <w:szCs w:val="24"/>
          <w:lang w:val="en-GB" w:eastAsia="en-GB"/>
        </w:rPr>
      </w:pPr>
      <w:r w:rsidRPr="002A7A38">
        <w:rPr>
          <w:rFonts w:eastAsia="Calibri" w:cstheme="minorHAnsi"/>
          <w:b/>
          <w:bCs/>
          <w:noProof/>
          <w:sz w:val="24"/>
          <w:szCs w:val="24"/>
          <w:lang w:val="en-GB" w:eastAsia="en-GB"/>
        </w:rPr>
        <w:t>Figure 1  FTIR Analysis of Pure Silica.</w:t>
      </w:r>
    </w:p>
    <w:p w14:paraId="7DD737BE" w14:textId="77777777" w:rsidR="00A63300" w:rsidRPr="00A63300" w:rsidRDefault="00A63300" w:rsidP="00CF0816">
      <w:pPr>
        <w:ind w:right="-86"/>
        <w:jc w:val="both"/>
        <w:rPr>
          <w:rFonts w:eastAsia="Calibri" w:cstheme="minorHAnsi"/>
          <w:b/>
          <w:bCs/>
          <w:noProof/>
          <w:sz w:val="24"/>
          <w:szCs w:val="24"/>
          <w:lang w:val="en-GB" w:eastAsia="en-GB"/>
        </w:rPr>
      </w:pPr>
    </w:p>
    <w:p w14:paraId="02D300E9" w14:textId="77777777" w:rsidR="00FC6912" w:rsidRPr="002A7A38" w:rsidRDefault="00FC6912" w:rsidP="00CF0816">
      <w:pPr>
        <w:spacing w:after="0"/>
        <w:ind w:right="-86"/>
        <w:jc w:val="both"/>
        <w:rPr>
          <w:rFonts w:eastAsia="Calibri" w:cstheme="minorHAnsi"/>
          <w:noProof/>
          <w:sz w:val="24"/>
          <w:szCs w:val="24"/>
          <w:lang w:val="en-GB" w:eastAsia="en-GB"/>
        </w:rPr>
      </w:pPr>
      <w:r w:rsidRPr="002A7A38">
        <w:rPr>
          <w:rFonts w:eastAsia="Calibri" w:cstheme="minorHAnsi"/>
          <w:noProof/>
          <w:sz w:val="24"/>
          <w:szCs w:val="24"/>
        </w:rPr>
        <w:drawing>
          <wp:inline distT="0" distB="0" distL="0" distR="0" wp14:anchorId="31E845AE" wp14:editId="68BDF027">
            <wp:extent cx="4945711" cy="273494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l="5289" t="38197" r="22917" b="11028"/>
                    <a:stretch>
                      <a:fillRect/>
                    </a:stretch>
                  </pic:blipFill>
                  <pic:spPr bwMode="auto">
                    <a:xfrm>
                      <a:off x="0" y="0"/>
                      <a:ext cx="4969989" cy="2748370"/>
                    </a:xfrm>
                    <a:prstGeom prst="rect">
                      <a:avLst/>
                    </a:prstGeom>
                    <a:noFill/>
                    <a:ln>
                      <a:noFill/>
                    </a:ln>
                  </pic:spPr>
                </pic:pic>
              </a:graphicData>
            </a:graphic>
          </wp:inline>
        </w:drawing>
      </w:r>
      <w:r w:rsidRPr="002A7A38">
        <w:rPr>
          <w:rFonts w:eastAsia="Calibri" w:cstheme="minorHAnsi"/>
          <w:noProof/>
          <w:sz w:val="24"/>
          <w:szCs w:val="24"/>
          <w:lang w:val="en-GB" w:eastAsia="en-GB"/>
        </w:rPr>
        <w:t>1/cm</w:t>
      </w:r>
    </w:p>
    <w:p w14:paraId="4998D5F6" w14:textId="5483575A" w:rsidR="0088339E" w:rsidRPr="002C0504" w:rsidRDefault="00FC6912" w:rsidP="00CF0816">
      <w:pPr>
        <w:spacing w:after="0"/>
        <w:ind w:right="-86"/>
        <w:jc w:val="both"/>
        <w:rPr>
          <w:rFonts w:eastAsia="Calibri" w:cstheme="minorHAnsi"/>
          <w:b/>
          <w:bCs/>
          <w:noProof/>
          <w:sz w:val="24"/>
          <w:szCs w:val="24"/>
          <w:lang w:val="en-GB" w:eastAsia="en-GB"/>
        </w:rPr>
      </w:pPr>
      <w:r w:rsidRPr="002A7A38">
        <w:rPr>
          <w:rFonts w:eastAsia="Calibri" w:cstheme="minorHAnsi"/>
          <w:b/>
          <w:bCs/>
          <w:noProof/>
          <w:sz w:val="24"/>
          <w:szCs w:val="24"/>
          <w:lang w:val="en-GB" w:eastAsia="en-GB"/>
        </w:rPr>
        <w:t>Figure 2  FTIR Analysis of Copper(II) ions bonded unto pure silica</w:t>
      </w:r>
    </w:p>
    <w:p w14:paraId="2AC75893" w14:textId="77777777" w:rsidR="002C0504" w:rsidRPr="002C0504" w:rsidRDefault="002C0504" w:rsidP="002C0504">
      <w:pPr>
        <w:spacing w:after="0"/>
        <w:ind w:right="-86"/>
        <w:jc w:val="both"/>
        <w:rPr>
          <w:rFonts w:eastAsia="Calibri" w:cstheme="minorHAnsi"/>
          <w:b/>
          <w:noProof/>
          <w:sz w:val="24"/>
          <w:szCs w:val="24"/>
          <w:lang w:eastAsia="en-GB"/>
        </w:rPr>
      </w:pPr>
      <w:r w:rsidRPr="002C0504">
        <w:rPr>
          <w:rFonts w:eastAsia="Calibri" w:cstheme="minorHAnsi"/>
          <w:b/>
          <w:noProof/>
          <w:sz w:val="24"/>
          <w:szCs w:val="24"/>
          <w:lang w:eastAsia="en-GB"/>
        </w:rPr>
        <w:t>Effect of pH</w:t>
      </w:r>
    </w:p>
    <w:p w14:paraId="02934A53" w14:textId="77777777" w:rsidR="003B15E0" w:rsidRDefault="003B15E0" w:rsidP="002C0504">
      <w:pPr>
        <w:spacing w:after="0"/>
        <w:ind w:right="-86"/>
        <w:jc w:val="both"/>
        <w:rPr>
          <w:rFonts w:eastAsia="Calibri" w:cstheme="minorHAnsi"/>
          <w:bCs/>
          <w:noProof/>
          <w:sz w:val="24"/>
          <w:szCs w:val="24"/>
          <w:lang w:eastAsia="en-GB"/>
        </w:rPr>
      </w:pPr>
    </w:p>
    <w:p w14:paraId="3C9DDC64" w14:textId="6E5181FF" w:rsidR="002C0504" w:rsidRPr="002C0504" w:rsidRDefault="002C0504" w:rsidP="002C0504">
      <w:pPr>
        <w:spacing w:after="0"/>
        <w:ind w:right="-86"/>
        <w:jc w:val="both"/>
        <w:rPr>
          <w:rFonts w:eastAsia="Calibri" w:cstheme="minorHAnsi"/>
          <w:bCs/>
          <w:noProof/>
          <w:sz w:val="24"/>
          <w:szCs w:val="24"/>
          <w:lang w:eastAsia="en-GB"/>
        </w:rPr>
      </w:pPr>
      <w:r w:rsidRPr="002C0504">
        <w:rPr>
          <w:rFonts w:eastAsia="Calibri" w:cstheme="minorHAnsi"/>
          <w:bCs/>
          <w:noProof/>
          <w:sz w:val="24"/>
          <w:szCs w:val="24"/>
          <w:lang w:eastAsia="en-GB"/>
        </w:rPr>
        <w:t xml:space="preserve">The extent of </w:t>
      </w:r>
      <w:r w:rsidR="000C0FF7">
        <w:rPr>
          <w:rFonts w:eastAsia="Calibri" w:cstheme="minorHAnsi"/>
          <w:bCs/>
          <w:noProof/>
          <w:sz w:val="24"/>
          <w:szCs w:val="24"/>
          <w:lang w:eastAsia="en-GB"/>
        </w:rPr>
        <w:t>Cu(II)</w:t>
      </w:r>
      <w:r w:rsidRPr="002C0504">
        <w:rPr>
          <w:rFonts w:eastAsia="Calibri" w:cstheme="minorHAnsi"/>
          <w:bCs/>
          <w:noProof/>
          <w:sz w:val="24"/>
          <w:szCs w:val="24"/>
          <w:lang w:eastAsia="en-GB"/>
        </w:rPr>
        <w:t>adsorption was strongly influenced by the solution pH. The adsorption capacity increased with increasing pH and reached a maximum at pH 7.0. Beyond pH 7.0, precipitation of copper hydroxide was observed, making adsorption studies unreliable.</w:t>
      </w:r>
    </w:p>
    <w:p w14:paraId="38EE187F" w14:textId="109E9134" w:rsidR="002C0504" w:rsidRDefault="00154230" w:rsidP="002C0504">
      <w:pPr>
        <w:spacing w:after="0"/>
        <w:ind w:right="-86"/>
        <w:jc w:val="both"/>
        <w:rPr>
          <w:rFonts w:eastAsia="Calibri" w:cstheme="minorHAnsi"/>
          <w:b/>
          <w:noProof/>
          <w:sz w:val="24"/>
          <w:szCs w:val="24"/>
          <w:lang w:eastAsia="en-GB"/>
        </w:rPr>
      </w:pPr>
      <w:r>
        <w:rPr>
          <w:noProof/>
        </w:rPr>
        <w:lastRenderedPageBreak/>
        <w:drawing>
          <wp:inline distT="0" distB="0" distL="0" distR="0" wp14:anchorId="2E352AD8" wp14:editId="268A791C">
            <wp:extent cx="3466769" cy="2926080"/>
            <wp:effectExtent l="0" t="0" r="635" b="7620"/>
            <wp:docPr id="316891490" name="Chart 1">
              <a:extLst xmlns:a="http://schemas.openxmlformats.org/drawingml/2006/main">
                <a:ext uri="{FF2B5EF4-FFF2-40B4-BE49-F238E27FC236}">
                  <a16:creationId xmlns:a16="http://schemas.microsoft.com/office/drawing/2014/main" id="{26765764-6E55-BDD2-654A-B1465CF08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650471" w14:textId="1C359CD3" w:rsidR="00154230" w:rsidRDefault="00154230" w:rsidP="002C0504">
      <w:pPr>
        <w:spacing w:after="0"/>
        <w:ind w:right="-86"/>
        <w:jc w:val="both"/>
        <w:rPr>
          <w:rFonts w:eastAsia="Calibri" w:cstheme="minorHAnsi"/>
          <w:b/>
          <w:noProof/>
          <w:sz w:val="24"/>
          <w:szCs w:val="24"/>
          <w:lang w:eastAsia="en-GB"/>
        </w:rPr>
      </w:pPr>
      <w:r>
        <w:rPr>
          <w:rFonts w:eastAsia="Calibri" w:cstheme="minorHAnsi"/>
          <w:b/>
          <w:noProof/>
          <w:sz w:val="24"/>
          <w:szCs w:val="24"/>
          <w:lang w:eastAsia="en-GB"/>
        </w:rPr>
        <w:t xml:space="preserve">Figure 3: </w:t>
      </w:r>
      <w:r w:rsidRPr="00154230">
        <w:rPr>
          <w:rFonts w:eastAsia="Calibri" w:cstheme="minorHAnsi"/>
          <w:b/>
          <w:noProof/>
          <w:sz w:val="24"/>
          <w:szCs w:val="24"/>
          <w:lang w:val="en-GB" w:eastAsia="en-GB"/>
        </w:rPr>
        <w:t xml:space="preserve">Variation of percentage removal of </w:t>
      </w:r>
      <w:r w:rsidR="000C0FF7">
        <w:rPr>
          <w:rFonts w:eastAsia="Calibri" w:cstheme="minorHAnsi"/>
          <w:b/>
          <w:noProof/>
          <w:sz w:val="24"/>
          <w:szCs w:val="24"/>
          <w:lang w:val="en-GB" w:eastAsia="en-GB"/>
        </w:rPr>
        <w:t>Cu(II)</w:t>
      </w:r>
      <w:r w:rsidRPr="00154230">
        <w:rPr>
          <w:rFonts w:eastAsia="Calibri" w:cstheme="minorHAnsi"/>
          <w:b/>
          <w:noProof/>
          <w:sz w:val="24"/>
          <w:szCs w:val="24"/>
          <w:lang w:val="en-GB" w:eastAsia="en-GB"/>
        </w:rPr>
        <w:t xml:space="preserve">ions with pH onto </w:t>
      </w:r>
      <w:r w:rsidR="00E32B77">
        <w:rPr>
          <w:rFonts w:eastAsia="Calibri" w:cstheme="minorHAnsi"/>
          <w:b/>
          <w:noProof/>
          <w:sz w:val="24"/>
          <w:szCs w:val="24"/>
          <w:lang w:val="en-GB" w:eastAsia="en-GB"/>
        </w:rPr>
        <w:t>S</w:t>
      </w:r>
      <w:r w:rsidRPr="00154230">
        <w:rPr>
          <w:rFonts w:eastAsia="Calibri" w:cstheme="minorHAnsi"/>
          <w:b/>
          <w:noProof/>
          <w:sz w:val="24"/>
          <w:szCs w:val="24"/>
          <w:lang w:val="en-GB" w:eastAsia="en-GB"/>
        </w:rPr>
        <w:t>ilica</w:t>
      </w:r>
    </w:p>
    <w:p w14:paraId="783B40CB" w14:textId="77777777" w:rsidR="00154230" w:rsidRDefault="00154230" w:rsidP="002C0504">
      <w:pPr>
        <w:spacing w:after="0"/>
        <w:ind w:right="-86"/>
        <w:jc w:val="both"/>
        <w:rPr>
          <w:rFonts w:eastAsia="Calibri" w:cstheme="minorHAnsi"/>
          <w:b/>
          <w:noProof/>
          <w:sz w:val="24"/>
          <w:szCs w:val="24"/>
          <w:lang w:eastAsia="en-GB"/>
        </w:rPr>
      </w:pPr>
    </w:p>
    <w:p w14:paraId="0F1CABC4" w14:textId="5A11CEE6" w:rsidR="002C0504" w:rsidRPr="002C0504" w:rsidRDefault="002C0504" w:rsidP="002C0504">
      <w:pPr>
        <w:spacing w:after="0"/>
        <w:ind w:right="-86"/>
        <w:jc w:val="both"/>
        <w:rPr>
          <w:rFonts w:eastAsia="Calibri" w:cstheme="minorHAnsi"/>
          <w:b/>
          <w:noProof/>
          <w:sz w:val="24"/>
          <w:szCs w:val="24"/>
          <w:lang w:eastAsia="en-GB"/>
        </w:rPr>
      </w:pPr>
      <w:r w:rsidRPr="002C0504">
        <w:rPr>
          <w:rFonts w:eastAsia="Calibri" w:cstheme="minorHAnsi"/>
          <w:b/>
          <w:noProof/>
          <w:sz w:val="24"/>
          <w:szCs w:val="24"/>
          <w:lang w:eastAsia="en-GB"/>
        </w:rPr>
        <w:t>Effect of Contact Time</w:t>
      </w:r>
    </w:p>
    <w:p w14:paraId="59F643F6" w14:textId="264D4A6D" w:rsidR="002C0504" w:rsidRPr="002C0504" w:rsidRDefault="002C0504" w:rsidP="002C0504">
      <w:pPr>
        <w:spacing w:after="0"/>
        <w:ind w:right="-86"/>
        <w:jc w:val="both"/>
        <w:rPr>
          <w:rFonts w:eastAsia="Calibri" w:cstheme="minorHAnsi"/>
          <w:bCs/>
          <w:noProof/>
          <w:sz w:val="24"/>
          <w:szCs w:val="24"/>
          <w:lang w:eastAsia="en-GB"/>
        </w:rPr>
      </w:pPr>
      <w:r w:rsidRPr="002C0504">
        <w:rPr>
          <w:rFonts w:eastAsia="Calibri" w:cstheme="minorHAnsi"/>
          <w:bCs/>
          <w:noProof/>
          <w:sz w:val="24"/>
          <w:szCs w:val="24"/>
          <w:lang w:eastAsia="en-GB"/>
        </w:rPr>
        <w:t>The adsorption process was rapid initially and reached equilibrium within 50 minutes</w:t>
      </w:r>
      <w:r w:rsidR="00B6146B">
        <w:rPr>
          <w:rFonts w:eastAsia="Calibri" w:cstheme="minorHAnsi"/>
          <w:bCs/>
          <w:noProof/>
          <w:sz w:val="24"/>
          <w:szCs w:val="24"/>
          <w:lang w:eastAsia="en-GB"/>
        </w:rPr>
        <w:t xml:space="preserve"> (figure 4). </w:t>
      </w:r>
      <w:r w:rsidRPr="002C0504">
        <w:rPr>
          <w:rFonts w:eastAsia="Calibri" w:cstheme="minorHAnsi"/>
          <w:bCs/>
          <w:noProof/>
          <w:sz w:val="24"/>
          <w:szCs w:val="24"/>
          <w:lang w:eastAsia="en-GB"/>
        </w:rPr>
        <w:t xml:space="preserve"> The rapid uptake at the early stage was due to the availability of a large number of vacant active sites on the surface of the silica particles.</w:t>
      </w:r>
    </w:p>
    <w:p w14:paraId="11D074C6" w14:textId="0F80C84B" w:rsidR="002C0504" w:rsidRDefault="00E32B77" w:rsidP="002C0504">
      <w:pPr>
        <w:spacing w:after="0"/>
        <w:ind w:right="-86"/>
        <w:jc w:val="both"/>
        <w:rPr>
          <w:rFonts w:eastAsia="Calibri" w:cstheme="minorHAnsi"/>
          <w:b/>
          <w:noProof/>
          <w:sz w:val="24"/>
          <w:szCs w:val="24"/>
          <w:lang w:eastAsia="en-GB"/>
        </w:rPr>
      </w:pPr>
      <w:r>
        <w:rPr>
          <w:noProof/>
        </w:rPr>
        <w:drawing>
          <wp:inline distT="0" distB="0" distL="0" distR="0" wp14:anchorId="5A90920D" wp14:editId="54F9AE4C">
            <wp:extent cx="3331210" cy="3212327"/>
            <wp:effectExtent l="0" t="0" r="2540" b="7620"/>
            <wp:docPr id="1118315416" name="Chart 1">
              <a:extLst xmlns:a="http://schemas.openxmlformats.org/drawingml/2006/main">
                <a:ext uri="{FF2B5EF4-FFF2-40B4-BE49-F238E27FC236}">
                  <a16:creationId xmlns:a16="http://schemas.microsoft.com/office/drawing/2014/main" id="{86E8F3AE-84E6-6982-7D6E-E3224849A0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37135D" w14:textId="30977BC0" w:rsidR="00E32B77" w:rsidRDefault="00E32B77" w:rsidP="00E32B77">
      <w:pPr>
        <w:spacing w:after="0"/>
        <w:ind w:right="-86"/>
        <w:jc w:val="both"/>
        <w:rPr>
          <w:rFonts w:eastAsia="Calibri" w:cstheme="minorHAnsi"/>
          <w:b/>
          <w:noProof/>
          <w:sz w:val="24"/>
          <w:szCs w:val="24"/>
          <w:lang w:eastAsia="en-GB"/>
        </w:rPr>
      </w:pPr>
      <w:r>
        <w:rPr>
          <w:rFonts w:eastAsia="Calibri" w:cstheme="minorHAnsi"/>
          <w:b/>
          <w:noProof/>
          <w:sz w:val="24"/>
          <w:szCs w:val="24"/>
          <w:lang w:eastAsia="en-GB"/>
        </w:rPr>
        <w:t xml:space="preserve">Figure 4: </w:t>
      </w:r>
      <w:r w:rsidRPr="00154230">
        <w:rPr>
          <w:rFonts w:eastAsia="Calibri" w:cstheme="minorHAnsi"/>
          <w:b/>
          <w:noProof/>
          <w:sz w:val="24"/>
          <w:szCs w:val="24"/>
          <w:lang w:val="en-GB" w:eastAsia="en-GB"/>
        </w:rPr>
        <w:t xml:space="preserve">Variation of </w:t>
      </w:r>
      <w:r>
        <w:rPr>
          <w:rFonts w:eastAsia="Calibri" w:cstheme="minorHAnsi"/>
          <w:b/>
          <w:noProof/>
          <w:sz w:val="24"/>
          <w:szCs w:val="24"/>
          <w:lang w:val="en-GB" w:eastAsia="en-GB"/>
        </w:rPr>
        <w:t>Amount</w:t>
      </w:r>
      <w:r w:rsidRPr="00154230">
        <w:rPr>
          <w:rFonts w:eastAsia="Calibri" w:cstheme="minorHAnsi"/>
          <w:b/>
          <w:noProof/>
          <w:sz w:val="24"/>
          <w:szCs w:val="24"/>
          <w:lang w:val="en-GB" w:eastAsia="en-GB"/>
        </w:rPr>
        <w:t xml:space="preserve"> of </w:t>
      </w:r>
      <w:r w:rsidR="000C0FF7">
        <w:rPr>
          <w:rFonts w:eastAsia="Calibri" w:cstheme="minorHAnsi"/>
          <w:b/>
          <w:noProof/>
          <w:sz w:val="24"/>
          <w:szCs w:val="24"/>
          <w:lang w:val="en-GB" w:eastAsia="en-GB"/>
        </w:rPr>
        <w:t>Cu(II)</w:t>
      </w:r>
      <w:r w:rsidRPr="00154230">
        <w:rPr>
          <w:rFonts w:eastAsia="Calibri" w:cstheme="minorHAnsi"/>
          <w:b/>
          <w:noProof/>
          <w:sz w:val="24"/>
          <w:szCs w:val="24"/>
          <w:lang w:val="en-GB" w:eastAsia="en-GB"/>
        </w:rPr>
        <w:t>ions</w:t>
      </w:r>
      <w:r>
        <w:rPr>
          <w:rFonts w:eastAsia="Calibri" w:cstheme="minorHAnsi"/>
          <w:b/>
          <w:noProof/>
          <w:sz w:val="24"/>
          <w:szCs w:val="24"/>
          <w:lang w:val="en-GB" w:eastAsia="en-GB"/>
        </w:rPr>
        <w:t xml:space="preserve"> adsorbed</w:t>
      </w:r>
      <w:r w:rsidRPr="00154230">
        <w:rPr>
          <w:rFonts w:eastAsia="Calibri" w:cstheme="minorHAnsi"/>
          <w:b/>
          <w:noProof/>
          <w:sz w:val="24"/>
          <w:szCs w:val="24"/>
          <w:lang w:val="en-GB" w:eastAsia="en-GB"/>
        </w:rPr>
        <w:t xml:space="preserve"> with </w:t>
      </w:r>
      <w:r>
        <w:rPr>
          <w:rFonts w:eastAsia="Calibri" w:cstheme="minorHAnsi"/>
          <w:b/>
          <w:noProof/>
          <w:sz w:val="24"/>
          <w:szCs w:val="24"/>
          <w:lang w:val="en-GB" w:eastAsia="en-GB"/>
        </w:rPr>
        <w:t>contact time</w:t>
      </w:r>
      <w:r w:rsidRPr="00154230">
        <w:rPr>
          <w:rFonts w:eastAsia="Calibri" w:cstheme="minorHAnsi"/>
          <w:b/>
          <w:noProof/>
          <w:sz w:val="24"/>
          <w:szCs w:val="24"/>
          <w:lang w:val="en-GB" w:eastAsia="en-GB"/>
        </w:rPr>
        <w:t xml:space="preserve"> onto </w:t>
      </w:r>
      <w:r>
        <w:rPr>
          <w:rFonts w:eastAsia="Calibri" w:cstheme="minorHAnsi"/>
          <w:b/>
          <w:noProof/>
          <w:sz w:val="24"/>
          <w:szCs w:val="24"/>
          <w:lang w:val="en-GB" w:eastAsia="en-GB"/>
        </w:rPr>
        <w:t>S</w:t>
      </w:r>
      <w:r w:rsidRPr="00154230">
        <w:rPr>
          <w:rFonts w:eastAsia="Calibri" w:cstheme="minorHAnsi"/>
          <w:b/>
          <w:noProof/>
          <w:sz w:val="24"/>
          <w:szCs w:val="24"/>
          <w:lang w:val="en-GB" w:eastAsia="en-GB"/>
        </w:rPr>
        <w:t>ilica</w:t>
      </w:r>
    </w:p>
    <w:p w14:paraId="0A95A1F2" w14:textId="77777777" w:rsidR="00E32B77" w:rsidRDefault="00E32B77" w:rsidP="002C0504">
      <w:pPr>
        <w:spacing w:after="0"/>
        <w:ind w:right="-86"/>
        <w:jc w:val="both"/>
        <w:rPr>
          <w:rFonts w:eastAsia="Calibri" w:cstheme="minorHAnsi"/>
          <w:b/>
          <w:noProof/>
          <w:sz w:val="24"/>
          <w:szCs w:val="24"/>
          <w:lang w:eastAsia="en-GB"/>
        </w:rPr>
      </w:pPr>
    </w:p>
    <w:p w14:paraId="24B43B62" w14:textId="77777777" w:rsidR="00B6146B" w:rsidRDefault="00B6146B" w:rsidP="002C0504">
      <w:pPr>
        <w:spacing w:after="0"/>
        <w:ind w:right="-86"/>
        <w:jc w:val="both"/>
        <w:rPr>
          <w:rFonts w:eastAsia="Calibri" w:cstheme="minorHAnsi"/>
          <w:b/>
          <w:noProof/>
          <w:sz w:val="24"/>
          <w:szCs w:val="24"/>
          <w:lang w:eastAsia="en-GB"/>
        </w:rPr>
      </w:pPr>
    </w:p>
    <w:p w14:paraId="579A1253" w14:textId="0CD00DF6" w:rsidR="002C0504" w:rsidRPr="002C0504" w:rsidRDefault="002C0504" w:rsidP="002C0504">
      <w:pPr>
        <w:spacing w:after="0"/>
        <w:ind w:right="-86"/>
        <w:jc w:val="both"/>
        <w:rPr>
          <w:rFonts w:eastAsia="Calibri" w:cstheme="minorHAnsi"/>
          <w:b/>
          <w:noProof/>
          <w:sz w:val="24"/>
          <w:szCs w:val="24"/>
          <w:lang w:eastAsia="en-GB"/>
        </w:rPr>
      </w:pPr>
      <w:r w:rsidRPr="002C0504">
        <w:rPr>
          <w:rFonts w:eastAsia="Calibri" w:cstheme="minorHAnsi"/>
          <w:b/>
          <w:noProof/>
          <w:sz w:val="24"/>
          <w:szCs w:val="24"/>
          <w:lang w:eastAsia="en-GB"/>
        </w:rPr>
        <w:lastRenderedPageBreak/>
        <w:t>Effect of Initial Concentration and Temperature</w:t>
      </w:r>
    </w:p>
    <w:p w14:paraId="4CBDF1D0" w14:textId="67C3323A" w:rsidR="002C0504" w:rsidRPr="002C0504" w:rsidRDefault="002C0504" w:rsidP="002C0504">
      <w:pPr>
        <w:spacing w:after="0"/>
        <w:ind w:right="-86"/>
        <w:jc w:val="both"/>
        <w:rPr>
          <w:rFonts w:eastAsia="Calibri" w:cstheme="minorHAnsi"/>
          <w:bCs/>
          <w:noProof/>
          <w:sz w:val="24"/>
          <w:szCs w:val="24"/>
          <w:lang w:eastAsia="en-GB"/>
        </w:rPr>
      </w:pPr>
      <w:r w:rsidRPr="002C0504">
        <w:rPr>
          <w:rFonts w:eastAsia="Calibri" w:cstheme="minorHAnsi"/>
          <w:bCs/>
          <w:noProof/>
          <w:sz w:val="24"/>
          <w:szCs w:val="24"/>
          <w:lang w:eastAsia="en-GB"/>
        </w:rPr>
        <w:t xml:space="preserve">An increase in the initial concentration of </w:t>
      </w:r>
      <w:r w:rsidR="000C0FF7">
        <w:rPr>
          <w:rFonts w:eastAsia="Calibri" w:cstheme="minorHAnsi"/>
          <w:bCs/>
          <w:noProof/>
          <w:sz w:val="24"/>
          <w:szCs w:val="24"/>
          <w:lang w:eastAsia="en-GB"/>
        </w:rPr>
        <w:t>Cu(II)</w:t>
      </w:r>
      <w:r w:rsidRPr="002C0504">
        <w:rPr>
          <w:rFonts w:eastAsia="Calibri" w:cstheme="minorHAnsi"/>
          <w:bCs/>
          <w:noProof/>
          <w:sz w:val="24"/>
          <w:szCs w:val="24"/>
          <w:lang w:eastAsia="en-GB"/>
        </w:rPr>
        <w:t>ions led to an increase in the adsorption capacity (qe) of silica</w:t>
      </w:r>
      <w:r w:rsidR="00B6146B">
        <w:rPr>
          <w:rFonts w:eastAsia="Calibri" w:cstheme="minorHAnsi"/>
          <w:bCs/>
          <w:noProof/>
          <w:sz w:val="24"/>
          <w:szCs w:val="24"/>
          <w:lang w:eastAsia="en-GB"/>
        </w:rPr>
        <w:t xml:space="preserve"> (figure 5),</w:t>
      </w:r>
      <w:r w:rsidRPr="002C0504">
        <w:rPr>
          <w:rFonts w:eastAsia="Calibri" w:cstheme="minorHAnsi"/>
          <w:bCs/>
          <w:noProof/>
          <w:sz w:val="24"/>
          <w:szCs w:val="24"/>
          <w:lang w:eastAsia="en-GB"/>
        </w:rPr>
        <w:t xml:space="preserve"> suggesting that the driving force for mass transfer increased with concentration. </w:t>
      </w:r>
    </w:p>
    <w:p w14:paraId="0CF9DD53" w14:textId="6945DF50" w:rsidR="002C0504" w:rsidRDefault="009578E5" w:rsidP="00CF0816">
      <w:pPr>
        <w:spacing w:after="0"/>
        <w:ind w:right="-86"/>
        <w:jc w:val="both"/>
        <w:rPr>
          <w:rFonts w:eastAsia="Calibri" w:cstheme="minorHAnsi"/>
          <w:bCs/>
          <w:noProof/>
          <w:sz w:val="24"/>
          <w:szCs w:val="24"/>
          <w:lang w:val="en-GB" w:eastAsia="en-GB"/>
        </w:rPr>
      </w:pPr>
      <w:r w:rsidRPr="002A7A38">
        <w:rPr>
          <w:rFonts w:cstheme="minorHAnsi"/>
          <w:noProof/>
          <w:sz w:val="24"/>
          <w:szCs w:val="24"/>
        </w:rPr>
        <w:drawing>
          <wp:inline distT="0" distB="0" distL="0" distR="0" wp14:anchorId="3894FAB9" wp14:editId="46634BF2">
            <wp:extent cx="3768725" cy="3028950"/>
            <wp:effectExtent l="0" t="0" r="3175" b="0"/>
            <wp:docPr id="1035436325" name="Chart 10354363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01E9A0" w14:textId="06ED3D58" w:rsidR="009578E5" w:rsidRPr="009578E5" w:rsidRDefault="009578E5" w:rsidP="009578E5">
      <w:pPr>
        <w:spacing w:after="0"/>
        <w:ind w:right="-86"/>
        <w:jc w:val="both"/>
        <w:rPr>
          <w:rFonts w:eastAsia="Calibri" w:cstheme="minorHAnsi"/>
          <w:b/>
          <w:bCs/>
          <w:noProof/>
          <w:sz w:val="24"/>
          <w:szCs w:val="24"/>
          <w:lang w:val="en-GB" w:eastAsia="en-GB"/>
        </w:rPr>
      </w:pPr>
      <w:r w:rsidRPr="009578E5">
        <w:rPr>
          <w:rFonts w:eastAsia="Calibri" w:cstheme="minorHAnsi"/>
          <w:b/>
          <w:bCs/>
          <w:noProof/>
          <w:sz w:val="24"/>
          <w:szCs w:val="24"/>
          <w:lang w:val="en-GB" w:eastAsia="en-GB"/>
        </w:rPr>
        <w:t xml:space="preserve">Figure </w:t>
      </w:r>
      <w:r w:rsidR="00487D33">
        <w:rPr>
          <w:rFonts w:eastAsia="Calibri" w:cstheme="minorHAnsi"/>
          <w:b/>
          <w:bCs/>
          <w:noProof/>
          <w:sz w:val="24"/>
          <w:szCs w:val="24"/>
          <w:lang w:val="en-GB" w:eastAsia="en-GB"/>
        </w:rPr>
        <w:t>5</w:t>
      </w:r>
      <w:r w:rsidRPr="009578E5">
        <w:rPr>
          <w:rFonts w:eastAsia="Calibri" w:cstheme="minorHAnsi"/>
          <w:b/>
          <w:bCs/>
          <w:noProof/>
          <w:sz w:val="24"/>
          <w:szCs w:val="24"/>
          <w:lang w:val="en-GB" w:eastAsia="en-GB"/>
        </w:rPr>
        <w:t xml:space="preserve"> Variation of amount of </w:t>
      </w:r>
      <w:r w:rsidR="000C0FF7">
        <w:rPr>
          <w:rFonts w:eastAsia="Calibri" w:cstheme="minorHAnsi"/>
          <w:b/>
          <w:bCs/>
          <w:noProof/>
          <w:sz w:val="24"/>
          <w:szCs w:val="24"/>
          <w:lang w:val="en-GB" w:eastAsia="en-GB"/>
        </w:rPr>
        <w:t>Cu(II)</w:t>
      </w:r>
      <w:r w:rsidRPr="009578E5">
        <w:rPr>
          <w:rFonts w:eastAsia="Calibri" w:cstheme="minorHAnsi"/>
          <w:b/>
          <w:bCs/>
          <w:noProof/>
          <w:sz w:val="24"/>
          <w:szCs w:val="24"/>
          <w:lang w:val="en-GB" w:eastAsia="en-GB"/>
        </w:rPr>
        <w:t xml:space="preserve">ions adsorbed with initial concentration onto </w:t>
      </w:r>
      <w:r>
        <w:rPr>
          <w:rFonts w:eastAsia="Calibri" w:cstheme="minorHAnsi"/>
          <w:b/>
          <w:bCs/>
          <w:noProof/>
          <w:sz w:val="24"/>
          <w:szCs w:val="24"/>
          <w:lang w:val="en-GB" w:eastAsia="en-GB"/>
        </w:rPr>
        <w:t>S</w:t>
      </w:r>
      <w:r w:rsidRPr="009578E5">
        <w:rPr>
          <w:rFonts w:eastAsia="Calibri" w:cstheme="minorHAnsi"/>
          <w:b/>
          <w:bCs/>
          <w:noProof/>
          <w:sz w:val="24"/>
          <w:szCs w:val="24"/>
          <w:lang w:val="en-GB" w:eastAsia="en-GB"/>
        </w:rPr>
        <w:t>ilica</w:t>
      </w:r>
    </w:p>
    <w:p w14:paraId="71088904" w14:textId="77777777" w:rsidR="009578E5" w:rsidRPr="002C0504" w:rsidRDefault="009578E5" w:rsidP="00CF0816">
      <w:pPr>
        <w:spacing w:after="0"/>
        <w:ind w:right="-86"/>
        <w:jc w:val="both"/>
        <w:rPr>
          <w:rFonts w:eastAsia="Calibri" w:cstheme="minorHAnsi"/>
          <w:bCs/>
          <w:noProof/>
          <w:sz w:val="24"/>
          <w:szCs w:val="24"/>
          <w:lang w:val="en-GB" w:eastAsia="en-GB"/>
        </w:rPr>
      </w:pPr>
    </w:p>
    <w:p w14:paraId="43FF4822" w14:textId="1AA026B6" w:rsidR="00FC6912" w:rsidRDefault="00FC6912" w:rsidP="00CF0816">
      <w:pPr>
        <w:spacing w:after="0"/>
        <w:ind w:right="-86"/>
        <w:jc w:val="both"/>
        <w:rPr>
          <w:rFonts w:eastAsia="Calibri" w:cstheme="minorHAnsi"/>
          <w:b/>
          <w:noProof/>
          <w:sz w:val="24"/>
          <w:szCs w:val="24"/>
          <w:lang w:val="en-GB" w:eastAsia="en-GB"/>
        </w:rPr>
      </w:pPr>
      <w:r w:rsidRPr="002A7A38">
        <w:rPr>
          <w:rFonts w:eastAsia="Calibri" w:cstheme="minorHAnsi"/>
          <w:b/>
          <w:noProof/>
          <w:sz w:val="24"/>
          <w:szCs w:val="24"/>
          <w:lang w:val="en-GB" w:eastAsia="en-GB"/>
        </w:rPr>
        <w:t>Adsorption Kinetics</w:t>
      </w:r>
    </w:p>
    <w:p w14:paraId="6A15D91F" w14:textId="4668EFF1" w:rsidR="00FC6912" w:rsidRPr="002A7A38" w:rsidRDefault="00FC6912" w:rsidP="00CF0816">
      <w:pPr>
        <w:spacing w:after="0"/>
        <w:ind w:right="-86"/>
        <w:jc w:val="both"/>
        <w:rPr>
          <w:rFonts w:eastAsia="Calibri" w:cstheme="minorHAnsi"/>
          <w:sz w:val="24"/>
          <w:szCs w:val="24"/>
          <w:lang w:val="en-GB"/>
        </w:rPr>
      </w:pPr>
      <w:r w:rsidRPr="002A7A38">
        <w:rPr>
          <w:rFonts w:eastAsia="Calibri" w:cstheme="minorHAnsi"/>
          <w:sz w:val="24"/>
          <w:szCs w:val="24"/>
          <w:lang w:val="en-GB"/>
        </w:rPr>
        <w:t>Three Kinetic Models: Elovich, Pseudo first-order and Pseudo second-order were applied in the analyses. But Pseudo first-order gave a very low correlation coefficient, R</w:t>
      </w:r>
      <w:r w:rsidRPr="002A7A38">
        <w:rPr>
          <w:rFonts w:eastAsia="Calibri" w:cstheme="minorHAnsi"/>
          <w:sz w:val="24"/>
          <w:szCs w:val="24"/>
          <w:vertAlign w:val="superscript"/>
          <w:lang w:val="en-GB"/>
        </w:rPr>
        <w:t>2</w:t>
      </w:r>
      <w:r w:rsidRPr="002A7A38">
        <w:rPr>
          <w:rFonts w:eastAsia="Calibri" w:cstheme="minorHAnsi"/>
          <w:sz w:val="24"/>
          <w:szCs w:val="24"/>
          <w:lang w:val="en-GB"/>
        </w:rPr>
        <w:t>, values and was not reported here. The Elovich and Pseudo second-order which gave a fair and very high R</w:t>
      </w:r>
      <w:r w:rsidRPr="002A7A38">
        <w:rPr>
          <w:rFonts w:eastAsia="Calibri" w:cstheme="minorHAnsi"/>
          <w:sz w:val="24"/>
          <w:szCs w:val="24"/>
          <w:vertAlign w:val="superscript"/>
          <w:lang w:val="en-GB"/>
        </w:rPr>
        <w:t xml:space="preserve">2 </w:t>
      </w:r>
      <w:r w:rsidRPr="002A7A38">
        <w:rPr>
          <w:rFonts w:eastAsia="Calibri" w:cstheme="minorHAnsi"/>
          <w:sz w:val="24"/>
          <w:szCs w:val="24"/>
          <w:lang w:val="en-GB"/>
        </w:rPr>
        <w:t>values respectively were reported for the kinetic studies.</w:t>
      </w:r>
    </w:p>
    <w:p w14:paraId="633767E1" w14:textId="77777777" w:rsidR="00FC6912" w:rsidRPr="002A7A38" w:rsidRDefault="00FC6912" w:rsidP="00CF0816">
      <w:pPr>
        <w:spacing w:after="0"/>
        <w:ind w:right="-86"/>
        <w:jc w:val="both"/>
        <w:rPr>
          <w:rFonts w:eastAsia="Calibri" w:cstheme="minorHAnsi"/>
          <w:sz w:val="24"/>
          <w:szCs w:val="24"/>
          <w:lang w:val="en-GB"/>
        </w:rPr>
      </w:pPr>
      <w:r w:rsidRPr="002A7A38">
        <w:rPr>
          <w:rFonts w:eastAsia="Calibri" w:cstheme="minorHAnsi"/>
          <w:sz w:val="24"/>
          <w:szCs w:val="24"/>
          <w:lang w:val="en-GB"/>
        </w:rPr>
        <w:t xml:space="preserve">The Elovich model is guided by the expression: </w:t>
      </w:r>
    </w:p>
    <w:p w14:paraId="5F9918F9" w14:textId="20052E1B" w:rsidR="00FC6912" w:rsidRPr="002A7A38" w:rsidRDefault="00FC6912" w:rsidP="00CF0816">
      <w:pPr>
        <w:spacing w:after="0"/>
        <w:ind w:right="-86"/>
        <w:jc w:val="both"/>
        <w:rPr>
          <w:rFonts w:eastAsia="Calibri" w:cstheme="minorHAnsi"/>
          <w:sz w:val="24"/>
          <w:szCs w:val="24"/>
          <w:lang w:val="en-GB"/>
        </w:rPr>
      </w:pPr>
      <w:r w:rsidRPr="002A7A38">
        <w:rPr>
          <w:rFonts w:eastAsia="Calibri" w:cstheme="minorHAnsi"/>
          <w:sz w:val="24"/>
          <w:szCs w:val="24"/>
          <w:lang w:val="en-GB"/>
        </w:rPr>
        <w:t>dqt/</w:t>
      </w:r>
      <w:r w:rsidR="00603A76" w:rsidRPr="002A7A38">
        <w:rPr>
          <w:rFonts w:eastAsia="Calibri" w:cstheme="minorHAnsi"/>
          <w:sz w:val="24"/>
          <w:szCs w:val="24"/>
          <w:lang w:val="en-GB"/>
        </w:rPr>
        <w:t>dt =</w:t>
      </w:r>
      <w:r w:rsidRPr="002A7A38">
        <w:rPr>
          <w:rFonts w:eastAsia="Calibri" w:cstheme="minorHAnsi"/>
          <w:sz w:val="24"/>
          <w:szCs w:val="24"/>
          <w:lang w:val="en-GB"/>
        </w:rPr>
        <w:t xml:space="preserve"> α exp(-β</w:t>
      </w:r>
      <w:proofErr w:type="gramStart"/>
      <w:r w:rsidR="00603A76" w:rsidRPr="002A7A38">
        <w:rPr>
          <w:rFonts w:eastAsia="Calibri" w:cstheme="minorHAnsi"/>
          <w:sz w:val="24"/>
          <w:szCs w:val="24"/>
          <w:lang w:val="en-GB"/>
        </w:rPr>
        <w:t xml:space="preserve">qt)  </w:t>
      </w:r>
      <w:r w:rsidRPr="002A7A38">
        <w:rPr>
          <w:rFonts w:eastAsia="Calibri" w:cstheme="minorHAnsi"/>
          <w:sz w:val="24"/>
          <w:szCs w:val="24"/>
          <w:lang w:val="en-GB"/>
        </w:rPr>
        <w:t xml:space="preserve"> </w:t>
      </w:r>
      <w:proofErr w:type="gramEnd"/>
      <w:r w:rsidRPr="002A7A38">
        <w:rPr>
          <w:rFonts w:eastAsia="Calibri" w:cstheme="minorHAnsi"/>
          <w:sz w:val="24"/>
          <w:szCs w:val="24"/>
          <w:lang w:val="en-GB"/>
        </w:rPr>
        <w:t xml:space="preserve">                                                               </w:t>
      </w:r>
      <w:r w:rsidR="00741670">
        <w:rPr>
          <w:rFonts w:eastAsia="Calibri" w:cstheme="minorHAnsi"/>
          <w:sz w:val="24"/>
          <w:szCs w:val="24"/>
          <w:lang w:val="en-GB"/>
        </w:rPr>
        <w:t xml:space="preserve">        </w:t>
      </w:r>
      <w:r w:rsidRPr="002A7A38">
        <w:rPr>
          <w:rFonts w:eastAsia="Calibri" w:cstheme="minorHAnsi"/>
          <w:sz w:val="24"/>
          <w:szCs w:val="24"/>
          <w:lang w:val="en-GB"/>
        </w:rPr>
        <w:t xml:space="preserve">    2</w:t>
      </w:r>
    </w:p>
    <w:p w14:paraId="0F5FFA6D" w14:textId="66B97C6F" w:rsidR="00FC6912" w:rsidRPr="002A7A38" w:rsidRDefault="00FC6912" w:rsidP="00CF0816">
      <w:pPr>
        <w:spacing w:after="0"/>
        <w:ind w:right="-86"/>
        <w:jc w:val="both"/>
        <w:rPr>
          <w:rFonts w:eastAsia="Calibri" w:cstheme="minorHAnsi"/>
          <w:sz w:val="24"/>
          <w:szCs w:val="24"/>
          <w:lang w:val="en-GB"/>
        </w:rPr>
      </w:pPr>
      <w:r w:rsidRPr="002A7A38">
        <w:rPr>
          <w:rFonts w:eastAsia="Calibri" w:cstheme="minorHAnsi"/>
          <w:sz w:val="24"/>
          <w:szCs w:val="24"/>
          <w:lang w:val="en-GB"/>
        </w:rPr>
        <w:t>Where α is the initial adsorption rate in mg g</w:t>
      </w:r>
      <w:r w:rsidRPr="002A7A38">
        <w:rPr>
          <w:rFonts w:eastAsia="Calibri" w:cstheme="minorHAnsi"/>
          <w:sz w:val="24"/>
          <w:szCs w:val="24"/>
          <w:vertAlign w:val="superscript"/>
          <w:lang w:val="en-GB"/>
        </w:rPr>
        <w:t>-1</w:t>
      </w:r>
      <w:r w:rsidRPr="002A7A38">
        <w:rPr>
          <w:rFonts w:eastAsia="Calibri" w:cstheme="minorHAnsi"/>
          <w:sz w:val="24"/>
          <w:szCs w:val="24"/>
          <w:lang w:val="en-GB"/>
        </w:rPr>
        <w:t xml:space="preserve"> min</w:t>
      </w:r>
      <w:r w:rsidRPr="002A7A38">
        <w:rPr>
          <w:rFonts w:eastAsia="Calibri" w:cstheme="minorHAnsi"/>
          <w:sz w:val="24"/>
          <w:szCs w:val="24"/>
          <w:vertAlign w:val="superscript"/>
          <w:lang w:val="en-GB"/>
        </w:rPr>
        <w:t>-1</w:t>
      </w:r>
      <w:r w:rsidRPr="002A7A38">
        <w:rPr>
          <w:rFonts w:eastAsia="Calibri" w:cstheme="minorHAnsi"/>
          <w:sz w:val="24"/>
          <w:szCs w:val="24"/>
          <w:lang w:val="en-GB"/>
        </w:rPr>
        <w:t xml:space="preserve"> and β is the desorption </w:t>
      </w:r>
      <w:r w:rsidR="0088339E" w:rsidRPr="002A7A38">
        <w:rPr>
          <w:rFonts w:eastAsia="Calibri" w:cstheme="minorHAnsi"/>
          <w:sz w:val="24"/>
          <w:szCs w:val="24"/>
          <w:lang w:val="en-GB"/>
        </w:rPr>
        <w:t>constant (</w:t>
      </w:r>
      <w:r w:rsidRPr="002A7A38">
        <w:rPr>
          <w:rFonts w:eastAsia="Calibri" w:cstheme="minorHAnsi"/>
          <w:sz w:val="24"/>
          <w:szCs w:val="24"/>
          <w:lang w:val="en-GB"/>
        </w:rPr>
        <w:t>g mg</w:t>
      </w:r>
      <w:r w:rsidRPr="002A7A38">
        <w:rPr>
          <w:rFonts w:eastAsia="Calibri" w:cstheme="minorHAnsi"/>
          <w:sz w:val="24"/>
          <w:szCs w:val="24"/>
          <w:vertAlign w:val="superscript"/>
          <w:lang w:val="en-GB"/>
        </w:rPr>
        <w:t>-1</w:t>
      </w:r>
      <w:r w:rsidRPr="002A7A38">
        <w:rPr>
          <w:rFonts w:eastAsia="Calibri" w:cstheme="minorHAnsi"/>
          <w:sz w:val="24"/>
          <w:szCs w:val="24"/>
          <w:lang w:val="en-GB"/>
        </w:rPr>
        <w:t xml:space="preserve">) during the experiment. Chien and </w:t>
      </w:r>
      <w:r w:rsidR="0088339E" w:rsidRPr="002A7A38">
        <w:rPr>
          <w:rFonts w:eastAsia="Calibri" w:cstheme="minorHAnsi"/>
          <w:sz w:val="24"/>
          <w:szCs w:val="24"/>
          <w:lang w:val="en-GB"/>
        </w:rPr>
        <w:t>Clayton</w:t>
      </w:r>
      <w:r w:rsidR="00741670">
        <w:rPr>
          <w:rFonts w:eastAsia="Calibri" w:cstheme="minorHAnsi"/>
          <w:sz w:val="24"/>
          <w:szCs w:val="24"/>
          <w:lang w:val="en-GB"/>
        </w:rPr>
        <w:t xml:space="preserve"> (1980)</w:t>
      </w:r>
      <w:r w:rsidRPr="002A7A38">
        <w:rPr>
          <w:rFonts w:eastAsia="Calibri" w:cstheme="minorHAnsi"/>
          <w:sz w:val="24"/>
          <w:szCs w:val="24"/>
          <w:lang w:val="en-GB"/>
        </w:rPr>
        <w:t xml:space="preserve"> simplified Elovich’s equation by applying the boundary conditions qt = 0 at t = 0 and qt = qt at t = t and equation 2 becomes:</w:t>
      </w:r>
    </w:p>
    <w:p w14:paraId="7016E5A3" w14:textId="36E173EF" w:rsidR="00FC6912" w:rsidRPr="002A7A38" w:rsidRDefault="00FC6912" w:rsidP="00CF0816">
      <w:pPr>
        <w:spacing w:after="0"/>
        <w:ind w:right="-86"/>
        <w:jc w:val="both"/>
        <w:rPr>
          <w:rFonts w:eastAsia="Calibri" w:cstheme="minorHAnsi"/>
          <w:sz w:val="24"/>
          <w:szCs w:val="24"/>
          <w:lang w:val="fr-FR"/>
        </w:rPr>
      </w:pPr>
      <w:proofErr w:type="gramStart"/>
      <w:r w:rsidRPr="002A7A38">
        <w:rPr>
          <w:rFonts w:eastAsia="Calibri" w:cstheme="minorHAnsi"/>
          <w:sz w:val="24"/>
          <w:szCs w:val="24"/>
          <w:lang w:val="fr-FR"/>
        </w:rPr>
        <w:t>qt</w:t>
      </w:r>
      <w:proofErr w:type="gramEnd"/>
      <w:r w:rsidRPr="002A7A38">
        <w:rPr>
          <w:rFonts w:eastAsia="Calibri" w:cstheme="minorHAnsi"/>
          <w:sz w:val="24"/>
          <w:szCs w:val="24"/>
          <w:lang w:val="fr-FR"/>
        </w:rPr>
        <w:t xml:space="preserve"> = 1/</w:t>
      </w:r>
      <w:r w:rsidRPr="002A7A38">
        <w:rPr>
          <w:rFonts w:eastAsia="Calibri" w:cstheme="minorHAnsi"/>
          <w:sz w:val="24"/>
          <w:szCs w:val="24"/>
          <w:lang w:val="en-GB"/>
        </w:rPr>
        <w:t>β</w:t>
      </w:r>
      <w:r w:rsidRPr="002A7A38">
        <w:rPr>
          <w:rFonts w:eastAsia="Calibri" w:cstheme="minorHAnsi"/>
          <w:sz w:val="24"/>
          <w:szCs w:val="24"/>
          <w:lang w:val="fr-FR"/>
        </w:rPr>
        <w:t xml:space="preserve"> ln (</w:t>
      </w:r>
      <w:r w:rsidRPr="002A7A38">
        <w:rPr>
          <w:rFonts w:eastAsia="Calibri" w:cstheme="minorHAnsi"/>
          <w:sz w:val="24"/>
          <w:szCs w:val="24"/>
          <w:lang w:val="en-GB"/>
        </w:rPr>
        <w:t>αβ</w:t>
      </w:r>
      <w:r w:rsidRPr="002A7A38">
        <w:rPr>
          <w:rFonts w:eastAsia="Calibri" w:cstheme="minorHAnsi"/>
          <w:sz w:val="24"/>
          <w:szCs w:val="24"/>
          <w:lang w:val="fr-FR"/>
        </w:rPr>
        <w:t>) + 1/</w:t>
      </w:r>
      <w:r w:rsidRPr="002A7A38">
        <w:rPr>
          <w:rFonts w:eastAsia="Calibri" w:cstheme="minorHAnsi"/>
          <w:sz w:val="24"/>
          <w:szCs w:val="24"/>
          <w:lang w:val="en-GB"/>
        </w:rPr>
        <w:t>β</w:t>
      </w:r>
      <w:r w:rsidRPr="002A7A38">
        <w:rPr>
          <w:rFonts w:eastAsia="Calibri" w:cstheme="minorHAnsi"/>
          <w:sz w:val="24"/>
          <w:szCs w:val="24"/>
          <w:lang w:val="fr-FR"/>
        </w:rPr>
        <w:t xml:space="preserve"> ln (</w:t>
      </w:r>
      <w:proofErr w:type="gramStart"/>
      <w:r w:rsidR="00603A76" w:rsidRPr="002A7A38">
        <w:rPr>
          <w:rFonts w:eastAsia="Calibri" w:cstheme="minorHAnsi"/>
          <w:sz w:val="24"/>
          <w:szCs w:val="24"/>
          <w:lang w:val="fr-FR"/>
        </w:rPr>
        <w:t xml:space="preserve">t)  </w:t>
      </w:r>
      <w:r w:rsidRPr="002A7A38">
        <w:rPr>
          <w:rFonts w:eastAsia="Calibri" w:cstheme="minorHAnsi"/>
          <w:sz w:val="24"/>
          <w:szCs w:val="24"/>
          <w:lang w:val="fr-FR"/>
        </w:rPr>
        <w:t xml:space="preserve"> </w:t>
      </w:r>
      <w:proofErr w:type="gramEnd"/>
      <w:r w:rsidRPr="002A7A38">
        <w:rPr>
          <w:rFonts w:eastAsia="Calibri" w:cstheme="minorHAnsi"/>
          <w:sz w:val="24"/>
          <w:szCs w:val="24"/>
          <w:lang w:val="fr-FR"/>
        </w:rPr>
        <w:t xml:space="preserve">                                              </w:t>
      </w:r>
      <w:r w:rsidR="00741670">
        <w:rPr>
          <w:rFonts w:eastAsia="Calibri" w:cstheme="minorHAnsi"/>
          <w:sz w:val="24"/>
          <w:szCs w:val="24"/>
          <w:lang w:val="fr-FR"/>
        </w:rPr>
        <w:t xml:space="preserve">             </w:t>
      </w:r>
      <w:r w:rsidRPr="002A7A38">
        <w:rPr>
          <w:rFonts w:eastAsia="Calibri" w:cstheme="minorHAnsi"/>
          <w:sz w:val="24"/>
          <w:szCs w:val="24"/>
          <w:lang w:val="fr-FR"/>
        </w:rPr>
        <w:t xml:space="preserve">    3</w:t>
      </w:r>
    </w:p>
    <w:p w14:paraId="39748757" w14:textId="77777777" w:rsidR="00FC6912" w:rsidRDefault="00FC6912" w:rsidP="00CF0816">
      <w:pPr>
        <w:spacing w:after="0"/>
        <w:ind w:right="-86"/>
        <w:jc w:val="both"/>
        <w:rPr>
          <w:rFonts w:eastAsia="Calibri" w:cstheme="minorHAnsi"/>
          <w:sz w:val="24"/>
          <w:szCs w:val="24"/>
          <w:lang w:val="en-GB"/>
        </w:rPr>
      </w:pPr>
      <w:r w:rsidRPr="002A7A38">
        <w:rPr>
          <w:rFonts w:eastAsia="Calibri" w:cstheme="minorHAnsi"/>
          <w:sz w:val="24"/>
          <w:szCs w:val="24"/>
          <w:lang w:val="en-GB"/>
        </w:rPr>
        <w:t>Thus, a plot of qt aqainst ln (t) would give a straight line if adsorption data fit into the model. From the plots, the constants α and β can be determined from the intercept and slope respectively. The Elovich kinetic plot is shown in fiqure 4.</w:t>
      </w:r>
    </w:p>
    <w:p w14:paraId="7FD424E6" w14:textId="77777777" w:rsidR="003C14B2" w:rsidRPr="002A7A38" w:rsidRDefault="003C14B2" w:rsidP="00CF0816">
      <w:pPr>
        <w:spacing w:after="0"/>
        <w:ind w:right="-86"/>
        <w:jc w:val="both"/>
        <w:rPr>
          <w:rFonts w:eastAsia="Calibri" w:cstheme="minorHAnsi"/>
          <w:sz w:val="24"/>
          <w:szCs w:val="24"/>
          <w:lang w:val="en-GB"/>
        </w:rPr>
      </w:pPr>
    </w:p>
    <w:p w14:paraId="4678E873" w14:textId="77777777" w:rsidR="00FC6912" w:rsidRPr="002A7A38" w:rsidRDefault="00FC6912" w:rsidP="00CF0816">
      <w:pPr>
        <w:spacing w:after="0"/>
        <w:ind w:right="-86"/>
        <w:jc w:val="both"/>
        <w:rPr>
          <w:rFonts w:eastAsia="Calibri" w:cstheme="minorHAnsi"/>
          <w:sz w:val="24"/>
          <w:szCs w:val="24"/>
          <w:lang w:val="en-GB"/>
        </w:rPr>
      </w:pPr>
      <w:r w:rsidRPr="002A7A38">
        <w:rPr>
          <w:rFonts w:cstheme="minorHAnsi"/>
          <w:noProof/>
          <w:sz w:val="24"/>
          <w:szCs w:val="24"/>
        </w:rPr>
        <w:lastRenderedPageBreak/>
        <w:drawing>
          <wp:inline distT="0" distB="0" distL="0" distR="0" wp14:anchorId="31CA1424" wp14:editId="72D027FB">
            <wp:extent cx="4572000" cy="33242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7A676F" w14:textId="7A49B66A" w:rsidR="00FC6912" w:rsidRPr="002A7A38" w:rsidRDefault="00FC6912" w:rsidP="00CF0816">
      <w:pPr>
        <w:spacing w:after="0"/>
        <w:ind w:right="-86"/>
        <w:jc w:val="both"/>
        <w:rPr>
          <w:rFonts w:eastAsia="Calibri" w:cstheme="minorHAnsi"/>
          <w:b/>
          <w:bCs/>
          <w:sz w:val="24"/>
          <w:szCs w:val="24"/>
          <w:lang w:val="en-GB"/>
        </w:rPr>
      </w:pPr>
      <w:r w:rsidRPr="002A7A38">
        <w:rPr>
          <w:rFonts w:eastAsia="Calibri" w:cstheme="minorHAnsi"/>
          <w:b/>
          <w:bCs/>
          <w:sz w:val="24"/>
          <w:szCs w:val="24"/>
          <w:lang w:val="en-GB"/>
        </w:rPr>
        <w:t xml:space="preserve">Figure </w:t>
      </w:r>
      <w:r w:rsidR="007D7E11">
        <w:rPr>
          <w:rFonts w:eastAsia="Calibri" w:cstheme="minorHAnsi"/>
          <w:b/>
          <w:bCs/>
          <w:sz w:val="24"/>
          <w:szCs w:val="24"/>
          <w:lang w:val="en-GB"/>
        </w:rPr>
        <w:t>6</w:t>
      </w:r>
      <w:r w:rsidRPr="002A7A38">
        <w:rPr>
          <w:rFonts w:eastAsia="Calibri" w:cstheme="minorHAnsi"/>
          <w:b/>
          <w:bCs/>
          <w:sz w:val="24"/>
          <w:szCs w:val="24"/>
          <w:lang w:val="en-GB"/>
        </w:rPr>
        <w:t xml:space="preserve"> Elovich kinetic model for adsorption of </w:t>
      </w:r>
      <w:proofErr w:type="gramStart"/>
      <w:r w:rsidR="000C0FF7">
        <w:rPr>
          <w:rFonts w:eastAsia="Calibri" w:cstheme="minorHAnsi"/>
          <w:b/>
          <w:bCs/>
          <w:sz w:val="24"/>
          <w:szCs w:val="24"/>
          <w:lang w:val="en-GB"/>
        </w:rPr>
        <w:t>Cu(</w:t>
      </w:r>
      <w:proofErr w:type="gramEnd"/>
      <w:r w:rsidR="000C0FF7">
        <w:rPr>
          <w:rFonts w:eastAsia="Calibri" w:cstheme="minorHAnsi"/>
          <w:b/>
          <w:bCs/>
          <w:sz w:val="24"/>
          <w:szCs w:val="24"/>
          <w:lang w:val="en-GB"/>
        </w:rPr>
        <w:t>II)</w:t>
      </w:r>
      <w:r w:rsidRPr="002A7A38">
        <w:rPr>
          <w:rFonts w:eastAsia="Calibri" w:cstheme="minorHAnsi"/>
          <w:b/>
          <w:bCs/>
          <w:sz w:val="24"/>
          <w:szCs w:val="24"/>
          <w:lang w:val="en-GB"/>
        </w:rPr>
        <w:t xml:space="preserve">ions unto pure Silica. </w:t>
      </w:r>
    </w:p>
    <w:p w14:paraId="79805F3D" w14:textId="77777777" w:rsidR="002D0C70" w:rsidRPr="002A7A38" w:rsidRDefault="002D0C70" w:rsidP="00CF0816">
      <w:pPr>
        <w:spacing w:after="0"/>
        <w:ind w:right="-86"/>
        <w:jc w:val="both"/>
        <w:rPr>
          <w:rFonts w:eastAsia="Calibri" w:cstheme="minorHAnsi"/>
          <w:sz w:val="24"/>
          <w:szCs w:val="24"/>
          <w:lang w:val="en-GB"/>
        </w:rPr>
      </w:pPr>
    </w:p>
    <w:p w14:paraId="0BC295F6" w14:textId="77777777" w:rsidR="00EA13E1" w:rsidRDefault="00EA13E1" w:rsidP="00EB5B1D">
      <w:pPr>
        <w:spacing w:after="0"/>
        <w:ind w:right="-86"/>
        <w:jc w:val="both"/>
        <w:rPr>
          <w:rFonts w:eastAsia="Calibri" w:cstheme="minorHAnsi"/>
          <w:sz w:val="24"/>
          <w:szCs w:val="24"/>
          <w:lang w:val="en-GB"/>
        </w:rPr>
      </w:pPr>
    </w:p>
    <w:p w14:paraId="76FC953F" w14:textId="651FB07D" w:rsidR="003C14B2" w:rsidRDefault="00FC6912" w:rsidP="00EB5B1D">
      <w:pPr>
        <w:spacing w:after="0"/>
        <w:ind w:right="-86"/>
        <w:jc w:val="both"/>
        <w:rPr>
          <w:rFonts w:eastAsia="Calibri" w:cstheme="minorHAnsi"/>
          <w:sz w:val="24"/>
          <w:szCs w:val="24"/>
          <w:lang w:val="en-GB"/>
        </w:rPr>
      </w:pPr>
      <w:r w:rsidRPr="002A7A38">
        <w:rPr>
          <w:rFonts w:eastAsia="Calibri" w:cstheme="minorHAnsi"/>
          <w:sz w:val="24"/>
          <w:szCs w:val="24"/>
          <w:lang w:val="en-GB"/>
        </w:rPr>
        <w:t>The Elovich kinetic data for copper ions adsorption unto pure silica is shown in table 1.</w:t>
      </w:r>
    </w:p>
    <w:p w14:paraId="1F01AC9C" w14:textId="77777777" w:rsidR="00EB5B1D" w:rsidRPr="00EB5B1D" w:rsidRDefault="00EB5B1D" w:rsidP="00EB5B1D">
      <w:pPr>
        <w:spacing w:after="0"/>
        <w:ind w:right="-86"/>
        <w:jc w:val="both"/>
        <w:rPr>
          <w:rFonts w:eastAsia="Calibri" w:cstheme="minorHAnsi"/>
          <w:sz w:val="24"/>
          <w:szCs w:val="24"/>
          <w:lang w:val="en-GB"/>
        </w:rPr>
      </w:pPr>
    </w:p>
    <w:p w14:paraId="08EFE39C" w14:textId="56C24C79" w:rsidR="00FC6912" w:rsidRPr="002A7A38" w:rsidRDefault="00FC6912" w:rsidP="00CF0816">
      <w:pPr>
        <w:spacing w:after="160"/>
        <w:ind w:right="-86"/>
        <w:jc w:val="both"/>
        <w:rPr>
          <w:rFonts w:eastAsia="Calibri" w:cstheme="minorHAnsi"/>
          <w:b/>
          <w:sz w:val="24"/>
          <w:szCs w:val="24"/>
          <w:lang w:val="en-GB"/>
        </w:rPr>
      </w:pPr>
      <w:r w:rsidRPr="002A7A38">
        <w:rPr>
          <w:rFonts w:eastAsia="Calibri" w:cstheme="minorHAnsi"/>
          <w:b/>
          <w:sz w:val="24"/>
          <w:szCs w:val="24"/>
          <w:lang w:val="en-GB"/>
        </w:rPr>
        <w:t>Table 1 Elovich Kinetic data for pure silica</w:t>
      </w:r>
    </w:p>
    <w:tbl>
      <w:tblPr>
        <w:tblW w:w="9245" w:type="dxa"/>
        <w:tblLook w:val="04A0" w:firstRow="1" w:lastRow="0" w:firstColumn="1" w:lastColumn="0" w:noHBand="0" w:noVBand="1"/>
      </w:tblPr>
      <w:tblGrid>
        <w:gridCol w:w="2326"/>
        <w:gridCol w:w="2308"/>
        <w:gridCol w:w="2304"/>
        <w:gridCol w:w="2307"/>
      </w:tblGrid>
      <w:tr w:rsidR="00FC6912" w:rsidRPr="002A7A38" w14:paraId="3C6FEE13" w14:textId="77777777" w:rsidTr="009B5976">
        <w:tc>
          <w:tcPr>
            <w:tcW w:w="2326" w:type="dxa"/>
            <w:tcBorders>
              <w:top w:val="single" w:sz="4" w:space="0" w:color="auto"/>
              <w:bottom w:val="single" w:sz="4" w:space="0" w:color="auto"/>
            </w:tcBorders>
            <w:shd w:val="clear" w:color="auto" w:fill="auto"/>
          </w:tcPr>
          <w:p w14:paraId="75FB8A3F" w14:textId="77777777" w:rsidR="00FC6912" w:rsidRPr="002A7A38" w:rsidRDefault="00FC6912" w:rsidP="00CF0816">
            <w:pPr>
              <w:spacing w:after="160"/>
              <w:ind w:right="-86"/>
              <w:jc w:val="both"/>
              <w:rPr>
                <w:rFonts w:eastAsia="Calibri" w:cstheme="minorHAnsi"/>
                <w:b/>
                <w:sz w:val="24"/>
                <w:szCs w:val="24"/>
                <w:lang w:val="en-GB" w:eastAsia="en-GB"/>
              </w:rPr>
            </w:pPr>
          </w:p>
        </w:tc>
        <w:tc>
          <w:tcPr>
            <w:tcW w:w="2308" w:type="dxa"/>
            <w:tcBorders>
              <w:top w:val="single" w:sz="4" w:space="0" w:color="auto"/>
              <w:bottom w:val="single" w:sz="4" w:space="0" w:color="auto"/>
            </w:tcBorders>
            <w:shd w:val="clear" w:color="auto" w:fill="auto"/>
          </w:tcPr>
          <w:p w14:paraId="4DF38407" w14:textId="07069CF6" w:rsidR="00FC6912" w:rsidRPr="002A7A38" w:rsidRDefault="00FC6912" w:rsidP="00CF0816">
            <w:pPr>
              <w:spacing w:after="160"/>
              <w:ind w:right="-86"/>
              <w:jc w:val="both"/>
              <w:rPr>
                <w:rFonts w:eastAsia="Calibri" w:cstheme="minorHAnsi"/>
                <w:b/>
                <w:sz w:val="24"/>
                <w:szCs w:val="24"/>
                <w:lang w:val="en-GB" w:eastAsia="en-GB"/>
              </w:rPr>
            </w:pPr>
            <w:r w:rsidRPr="002A7A38">
              <w:rPr>
                <w:rFonts w:eastAsia="Calibri" w:cstheme="minorHAnsi"/>
                <w:b/>
                <w:sz w:val="24"/>
                <w:szCs w:val="24"/>
                <w:lang w:val="en-GB" w:eastAsia="en-GB"/>
              </w:rPr>
              <w:t xml:space="preserve">α </w:t>
            </w:r>
            <w:r w:rsidR="00603A76" w:rsidRPr="002A7A38">
              <w:rPr>
                <w:rFonts w:eastAsia="Calibri" w:cstheme="minorHAnsi"/>
                <w:b/>
                <w:sz w:val="24"/>
                <w:szCs w:val="24"/>
                <w:lang w:val="en-GB" w:eastAsia="en-GB"/>
              </w:rPr>
              <w:t>(mg</w:t>
            </w:r>
            <w:r w:rsidRPr="002A7A38">
              <w:rPr>
                <w:rFonts w:eastAsia="Calibri" w:cstheme="minorHAnsi"/>
                <w:b/>
                <w:sz w:val="24"/>
                <w:szCs w:val="24"/>
                <w:lang w:val="en-GB" w:eastAsia="en-GB"/>
              </w:rPr>
              <w:t xml:space="preserve"> g</w:t>
            </w:r>
            <w:r w:rsidRPr="002A7A38">
              <w:rPr>
                <w:rFonts w:eastAsia="Calibri" w:cstheme="minorHAnsi"/>
                <w:b/>
                <w:sz w:val="24"/>
                <w:szCs w:val="24"/>
                <w:vertAlign w:val="superscript"/>
                <w:lang w:val="en-GB" w:eastAsia="en-GB"/>
              </w:rPr>
              <w:t xml:space="preserve">-1 </w:t>
            </w:r>
            <w:r w:rsidRPr="002A7A38">
              <w:rPr>
                <w:rFonts w:eastAsia="Calibri" w:cstheme="minorHAnsi"/>
                <w:b/>
                <w:sz w:val="24"/>
                <w:szCs w:val="24"/>
                <w:lang w:val="en-GB" w:eastAsia="en-GB"/>
              </w:rPr>
              <w:t>min</w:t>
            </w:r>
            <w:r w:rsidRPr="002A7A38">
              <w:rPr>
                <w:rFonts w:eastAsia="Calibri" w:cstheme="minorHAnsi"/>
                <w:b/>
                <w:sz w:val="24"/>
                <w:szCs w:val="24"/>
                <w:vertAlign w:val="superscript"/>
                <w:lang w:val="en-GB" w:eastAsia="en-GB"/>
              </w:rPr>
              <w:t>-1</w:t>
            </w:r>
            <w:r w:rsidRPr="002A7A38">
              <w:rPr>
                <w:rFonts w:eastAsia="Calibri" w:cstheme="minorHAnsi"/>
                <w:b/>
                <w:sz w:val="24"/>
                <w:szCs w:val="24"/>
                <w:lang w:val="en-GB" w:eastAsia="en-GB"/>
              </w:rPr>
              <w:t>)</w:t>
            </w:r>
          </w:p>
        </w:tc>
        <w:tc>
          <w:tcPr>
            <w:tcW w:w="2304" w:type="dxa"/>
            <w:tcBorders>
              <w:top w:val="single" w:sz="4" w:space="0" w:color="auto"/>
              <w:bottom w:val="single" w:sz="4" w:space="0" w:color="auto"/>
            </w:tcBorders>
            <w:shd w:val="clear" w:color="auto" w:fill="auto"/>
          </w:tcPr>
          <w:p w14:paraId="121CE52D" w14:textId="1E6A0FFA" w:rsidR="00FC6912" w:rsidRPr="002A7A38" w:rsidRDefault="00FC6912" w:rsidP="00CF0816">
            <w:pPr>
              <w:spacing w:after="160"/>
              <w:ind w:right="-86"/>
              <w:jc w:val="both"/>
              <w:rPr>
                <w:rFonts w:eastAsia="Calibri" w:cstheme="minorHAnsi"/>
                <w:b/>
                <w:sz w:val="24"/>
                <w:szCs w:val="24"/>
                <w:lang w:val="en-GB" w:eastAsia="en-GB"/>
              </w:rPr>
            </w:pPr>
            <w:r w:rsidRPr="002A7A38">
              <w:rPr>
                <w:rFonts w:eastAsia="Calibri" w:cstheme="minorHAnsi"/>
                <w:b/>
                <w:sz w:val="24"/>
                <w:szCs w:val="24"/>
                <w:lang w:val="en-GB" w:eastAsia="en-GB"/>
              </w:rPr>
              <w:t xml:space="preserve">β </w:t>
            </w:r>
            <w:r w:rsidR="00603A76" w:rsidRPr="002A7A38">
              <w:rPr>
                <w:rFonts w:eastAsia="Calibri" w:cstheme="minorHAnsi"/>
                <w:b/>
                <w:sz w:val="24"/>
                <w:szCs w:val="24"/>
                <w:lang w:val="en-GB" w:eastAsia="en-GB"/>
              </w:rPr>
              <w:t>(g</w:t>
            </w:r>
            <w:r w:rsidRPr="002A7A38">
              <w:rPr>
                <w:rFonts w:eastAsia="Calibri" w:cstheme="minorHAnsi"/>
                <w:b/>
                <w:sz w:val="24"/>
                <w:szCs w:val="24"/>
                <w:lang w:val="en-GB" w:eastAsia="en-GB"/>
              </w:rPr>
              <w:t xml:space="preserve"> mg</w:t>
            </w:r>
            <w:r w:rsidRPr="002A7A38">
              <w:rPr>
                <w:rFonts w:eastAsia="Calibri" w:cstheme="minorHAnsi"/>
                <w:b/>
                <w:sz w:val="24"/>
                <w:szCs w:val="24"/>
                <w:vertAlign w:val="superscript"/>
                <w:lang w:val="en-GB" w:eastAsia="en-GB"/>
              </w:rPr>
              <w:t>-</w:t>
            </w:r>
            <w:proofErr w:type="gramStart"/>
            <w:r w:rsidRPr="002A7A38">
              <w:rPr>
                <w:rFonts w:eastAsia="Calibri" w:cstheme="minorHAnsi"/>
                <w:b/>
                <w:sz w:val="24"/>
                <w:szCs w:val="24"/>
                <w:vertAlign w:val="superscript"/>
                <w:lang w:val="en-GB" w:eastAsia="en-GB"/>
              </w:rPr>
              <w:t xml:space="preserve">1 </w:t>
            </w:r>
            <w:r w:rsidRPr="002A7A38">
              <w:rPr>
                <w:rFonts w:eastAsia="Calibri" w:cstheme="minorHAnsi"/>
                <w:b/>
                <w:sz w:val="24"/>
                <w:szCs w:val="24"/>
                <w:lang w:val="en-GB" w:eastAsia="en-GB"/>
              </w:rPr>
              <w:t>)</w:t>
            </w:r>
            <w:proofErr w:type="gramEnd"/>
          </w:p>
        </w:tc>
        <w:tc>
          <w:tcPr>
            <w:tcW w:w="2307" w:type="dxa"/>
            <w:tcBorders>
              <w:top w:val="single" w:sz="4" w:space="0" w:color="auto"/>
              <w:bottom w:val="single" w:sz="4" w:space="0" w:color="auto"/>
            </w:tcBorders>
            <w:shd w:val="clear" w:color="auto" w:fill="auto"/>
          </w:tcPr>
          <w:p w14:paraId="7990A0A6" w14:textId="77777777" w:rsidR="00FC6912" w:rsidRPr="002A7A38" w:rsidRDefault="00FC6912" w:rsidP="00CF0816">
            <w:pPr>
              <w:spacing w:after="160"/>
              <w:ind w:right="-86"/>
              <w:jc w:val="both"/>
              <w:rPr>
                <w:rFonts w:eastAsia="Calibri" w:cstheme="minorHAnsi"/>
                <w:b/>
                <w:sz w:val="24"/>
                <w:szCs w:val="24"/>
                <w:vertAlign w:val="superscript"/>
                <w:lang w:val="en-GB" w:eastAsia="en-GB"/>
              </w:rPr>
            </w:pPr>
            <w:r w:rsidRPr="002A7A38">
              <w:rPr>
                <w:rFonts w:eastAsia="Calibri" w:cstheme="minorHAnsi"/>
                <w:b/>
                <w:sz w:val="24"/>
                <w:szCs w:val="24"/>
                <w:lang w:val="en-GB" w:eastAsia="en-GB"/>
              </w:rPr>
              <w:t>R</w:t>
            </w:r>
            <w:r w:rsidRPr="002A7A38">
              <w:rPr>
                <w:rFonts w:eastAsia="Calibri" w:cstheme="minorHAnsi"/>
                <w:b/>
                <w:sz w:val="24"/>
                <w:szCs w:val="24"/>
                <w:vertAlign w:val="superscript"/>
                <w:lang w:val="en-GB" w:eastAsia="en-GB"/>
              </w:rPr>
              <w:t>2</w:t>
            </w:r>
          </w:p>
        </w:tc>
      </w:tr>
      <w:tr w:rsidR="00FC6912" w:rsidRPr="002A7A38" w14:paraId="6027519C" w14:textId="77777777" w:rsidTr="009B5976">
        <w:tc>
          <w:tcPr>
            <w:tcW w:w="2326" w:type="dxa"/>
            <w:tcBorders>
              <w:top w:val="single" w:sz="4" w:space="0" w:color="auto"/>
            </w:tcBorders>
            <w:shd w:val="clear" w:color="auto" w:fill="auto"/>
          </w:tcPr>
          <w:p w14:paraId="2D0D2CCA" w14:textId="77777777" w:rsidR="00FC6912" w:rsidRPr="002A7A38" w:rsidRDefault="00FC6912" w:rsidP="00CF0816">
            <w:pPr>
              <w:spacing w:after="160"/>
              <w:ind w:right="-86"/>
              <w:jc w:val="both"/>
              <w:rPr>
                <w:rFonts w:eastAsia="Calibri" w:cstheme="minorHAnsi"/>
                <w:b/>
                <w:sz w:val="24"/>
                <w:szCs w:val="24"/>
                <w:lang w:val="en-GB" w:eastAsia="en-GB"/>
              </w:rPr>
            </w:pPr>
          </w:p>
        </w:tc>
        <w:tc>
          <w:tcPr>
            <w:tcW w:w="2308" w:type="dxa"/>
            <w:tcBorders>
              <w:top w:val="single" w:sz="4" w:space="0" w:color="auto"/>
            </w:tcBorders>
            <w:shd w:val="clear" w:color="auto" w:fill="auto"/>
          </w:tcPr>
          <w:p w14:paraId="6D7C0BB6" w14:textId="77777777" w:rsidR="00FC6912" w:rsidRPr="002A7A38" w:rsidRDefault="00FC6912" w:rsidP="00CF0816">
            <w:pPr>
              <w:spacing w:after="160"/>
              <w:ind w:right="-86"/>
              <w:jc w:val="both"/>
              <w:rPr>
                <w:rFonts w:eastAsia="Calibri" w:cstheme="minorHAnsi"/>
                <w:sz w:val="24"/>
                <w:szCs w:val="24"/>
                <w:lang w:val="en-GB" w:eastAsia="en-GB"/>
              </w:rPr>
            </w:pPr>
            <w:r w:rsidRPr="002A7A38">
              <w:rPr>
                <w:rFonts w:eastAsia="Calibri" w:cstheme="minorHAnsi"/>
                <w:sz w:val="24"/>
                <w:szCs w:val="24"/>
                <w:lang w:val="en-GB" w:eastAsia="en-GB"/>
              </w:rPr>
              <w:t>12.790</w:t>
            </w:r>
          </w:p>
        </w:tc>
        <w:tc>
          <w:tcPr>
            <w:tcW w:w="2304" w:type="dxa"/>
            <w:tcBorders>
              <w:top w:val="single" w:sz="4" w:space="0" w:color="auto"/>
            </w:tcBorders>
            <w:shd w:val="clear" w:color="auto" w:fill="auto"/>
          </w:tcPr>
          <w:p w14:paraId="4ADA2626" w14:textId="77777777" w:rsidR="00FC6912" w:rsidRPr="002A7A38" w:rsidRDefault="00FC6912" w:rsidP="00CF0816">
            <w:pPr>
              <w:spacing w:after="160"/>
              <w:ind w:right="-86"/>
              <w:jc w:val="both"/>
              <w:rPr>
                <w:rFonts w:eastAsia="Calibri" w:cstheme="minorHAnsi"/>
                <w:sz w:val="24"/>
                <w:szCs w:val="24"/>
                <w:lang w:val="en-GB" w:eastAsia="en-GB"/>
              </w:rPr>
            </w:pPr>
            <w:r w:rsidRPr="002A7A38">
              <w:rPr>
                <w:rFonts w:eastAsia="Calibri" w:cstheme="minorHAnsi"/>
                <w:sz w:val="24"/>
                <w:szCs w:val="24"/>
                <w:lang w:val="en-GB" w:eastAsia="en-GB"/>
              </w:rPr>
              <w:t>0.636</w:t>
            </w:r>
          </w:p>
        </w:tc>
        <w:tc>
          <w:tcPr>
            <w:tcW w:w="2307" w:type="dxa"/>
            <w:tcBorders>
              <w:top w:val="single" w:sz="4" w:space="0" w:color="auto"/>
            </w:tcBorders>
            <w:shd w:val="clear" w:color="auto" w:fill="auto"/>
          </w:tcPr>
          <w:p w14:paraId="2DF66256" w14:textId="088DEDB4" w:rsidR="00FC6912" w:rsidRPr="002A7A38" w:rsidRDefault="00FC6912" w:rsidP="00CF0816">
            <w:pPr>
              <w:spacing w:after="160"/>
              <w:ind w:right="-86"/>
              <w:jc w:val="both"/>
              <w:rPr>
                <w:rFonts w:eastAsia="Calibri" w:cstheme="minorHAnsi"/>
                <w:sz w:val="24"/>
                <w:szCs w:val="24"/>
                <w:lang w:val="en-GB" w:eastAsia="en-GB"/>
              </w:rPr>
            </w:pPr>
            <w:r w:rsidRPr="002A7A38">
              <w:rPr>
                <w:rFonts w:eastAsia="Calibri" w:cstheme="minorHAnsi"/>
                <w:sz w:val="24"/>
                <w:szCs w:val="24"/>
                <w:lang w:val="en-GB" w:eastAsia="en-GB"/>
              </w:rPr>
              <w:t>0.</w:t>
            </w:r>
            <w:r w:rsidR="00EA13E1">
              <w:rPr>
                <w:rFonts w:eastAsia="Calibri" w:cstheme="minorHAnsi"/>
                <w:sz w:val="24"/>
                <w:szCs w:val="24"/>
                <w:lang w:val="en-GB" w:eastAsia="en-GB"/>
              </w:rPr>
              <w:t>9945</w:t>
            </w:r>
          </w:p>
        </w:tc>
      </w:tr>
    </w:tbl>
    <w:p w14:paraId="6805A9BD" w14:textId="77777777" w:rsidR="00EA13E1" w:rsidRDefault="00EA13E1" w:rsidP="00CF0816">
      <w:pPr>
        <w:spacing w:after="0"/>
        <w:ind w:right="-86"/>
        <w:jc w:val="both"/>
        <w:rPr>
          <w:rFonts w:eastAsia="Calibri" w:cstheme="minorHAnsi"/>
          <w:sz w:val="24"/>
          <w:szCs w:val="24"/>
          <w:lang w:val="en-GB"/>
        </w:rPr>
      </w:pPr>
    </w:p>
    <w:p w14:paraId="5F72BBBD" w14:textId="42FFBD15" w:rsidR="00FC6912" w:rsidRPr="002A7A38" w:rsidRDefault="00FC6912" w:rsidP="00CF0816">
      <w:pPr>
        <w:spacing w:after="0"/>
        <w:ind w:right="-86"/>
        <w:jc w:val="both"/>
        <w:rPr>
          <w:rFonts w:eastAsia="Calibri" w:cstheme="minorHAnsi"/>
          <w:sz w:val="24"/>
          <w:szCs w:val="24"/>
          <w:lang w:val="en-GB"/>
        </w:rPr>
      </w:pPr>
      <w:r w:rsidRPr="002A7A38">
        <w:rPr>
          <w:rFonts w:eastAsia="Calibri" w:cstheme="minorHAnsi"/>
          <w:sz w:val="24"/>
          <w:szCs w:val="24"/>
          <w:lang w:val="en-GB"/>
        </w:rPr>
        <w:t>The pseudo second-order reaction is guided by the expression:</w:t>
      </w:r>
    </w:p>
    <w:p w14:paraId="4F993B58" w14:textId="77777777" w:rsidR="00FC6912" w:rsidRPr="002A7A38" w:rsidRDefault="00FC6912" w:rsidP="00CF0816">
      <w:pPr>
        <w:spacing w:after="0"/>
        <w:ind w:right="-86"/>
        <w:jc w:val="both"/>
        <w:rPr>
          <w:rFonts w:eastAsia="Calibri" w:cstheme="minorHAnsi"/>
          <w:sz w:val="24"/>
          <w:szCs w:val="24"/>
          <w:lang w:val="en-GB"/>
        </w:rPr>
      </w:pPr>
      <w:r w:rsidRPr="002A7A38">
        <w:rPr>
          <w:rFonts w:eastAsia="Calibri" w:cstheme="minorHAnsi"/>
          <w:sz w:val="24"/>
          <w:szCs w:val="24"/>
          <w:lang w:val="en-GB"/>
        </w:rPr>
        <w:t>t/qt = 1/(k</w:t>
      </w:r>
      <w:r w:rsidRPr="002A7A38">
        <w:rPr>
          <w:rFonts w:eastAsia="Calibri" w:cstheme="minorHAnsi"/>
          <w:sz w:val="24"/>
          <w:szCs w:val="24"/>
          <w:vertAlign w:val="subscript"/>
          <w:lang w:val="en-GB"/>
        </w:rPr>
        <w:t>2</w:t>
      </w:r>
      <w:r w:rsidRPr="002A7A38">
        <w:rPr>
          <w:rFonts w:eastAsia="Calibri" w:cstheme="minorHAnsi"/>
          <w:sz w:val="24"/>
          <w:szCs w:val="24"/>
          <w:lang w:val="en-GB"/>
        </w:rPr>
        <w:t>q</w:t>
      </w:r>
      <w:r w:rsidRPr="002A7A38">
        <w:rPr>
          <w:rFonts w:eastAsia="Calibri" w:cstheme="minorHAnsi"/>
          <w:sz w:val="24"/>
          <w:szCs w:val="24"/>
          <w:vertAlign w:val="subscript"/>
          <w:lang w:val="en-GB"/>
        </w:rPr>
        <w:t>e</w:t>
      </w:r>
      <w:r w:rsidRPr="002A7A38">
        <w:rPr>
          <w:rFonts w:eastAsia="Calibri" w:cstheme="minorHAnsi"/>
          <w:sz w:val="24"/>
          <w:szCs w:val="24"/>
          <w:lang w:val="en-GB"/>
        </w:rPr>
        <w:t>)</w:t>
      </w:r>
      <w:r w:rsidRPr="002A7A38">
        <w:rPr>
          <w:rFonts w:eastAsia="Calibri" w:cstheme="minorHAnsi"/>
          <w:sz w:val="24"/>
          <w:szCs w:val="24"/>
          <w:vertAlign w:val="superscript"/>
          <w:lang w:val="en-GB"/>
        </w:rPr>
        <w:t>2</w:t>
      </w:r>
      <w:r w:rsidRPr="002A7A38">
        <w:rPr>
          <w:rFonts w:eastAsia="Calibri" w:cstheme="minorHAnsi"/>
          <w:sz w:val="24"/>
          <w:szCs w:val="24"/>
          <w:lang w:val="en-GB"/>
        </w:rPr>
        <w:t xml:space="preserve"> + t/q</w:t>
      </w:r>
      <w:r w:rsidRPr="002A7A38">
        <w:rPr>
          <w:rFonts w:eastAsia="Calibri" w:cstheme="minorHAnsi"/>
          <w:sz w:val="24"/>
          <w:szCs w:val="24"/>
          <w:vertAlign w:val="subscript"/>
          <w:lang w:val="en-GB"/>
        </w:rPr>
        <w:t>e</w:t>
      </w:r>
      <w:r w:rsidRPr="002A7A38">
        <w:rPr>
          <w:rFonts w:eastAsia="Calibri" w:cstheme="minorHAnsi"/>
          <w:sz w:val="24"/>
          <w:szCs w:val="24"/>
          <w:lang w:val="en-GB"/>
        </w:rPr>
        <w:t xml:space="preserve">                                                             4</w:t>
      </w:r>
    </w:p>
    <w:p w14:paraId="44867835" w14:textId="75A70C59" w:rsidR="00FC6912" w:rsidRPr="002A7A38" w:rsidRDefault="00FC6912" w:rsidP="00CF0816">
      <w:pPr>
        <w:spacing w:after="0"/>
        <w:ind w:right="-86"/>
        <w:jc w:val="both"/>
        <w:rPr>
          <w:rFonts w:eastAsia="Calibri" w:cstheme="minorHAnsi"/>
          <w:noProof/>
          <w:sz w:val="24"/>
          <w:szCs w:val="24"/>
          <w:lang w:val="en-GB"/>
        </w:rPr>
      </w:pPr>
      <w:r w:rsidRPr="002A7A38">
        <w:rPr>
          <w:rFonts w:eastAsia="Calibri" w:cstheme="minorHAnsi"/>
          <w:noProof/>
          <w:sz w:val="24"/>
          <w:szCs w:val="24"/>
          <w:lang w:val="en-GB"/>
        </w:rPr>
        <w:t>where q</w:t>
      </w:r>
      <w:r w:rsidRPr="002A7A38">
        <w:rPr>
          <w:rFonts w:eastAsia="Calibri" w:cstheme="minorHAnsi"/>
          <w:noProof/>
          <w:sz w:val="24"/>
          <w:szCs w:val="24"/>
          <w:vertAlign w:val="subscript"/>
          <w:lang w:val="en-GB"/>
        </w:rPr>
        <w:t>e</w:t>
      </w:r>
      <w:r w:rsidRPr="002A7A38">
        <w:rPr>
          <w:rFonts w:eastAsia="Calibri" w:cstheme="minorHAnsi"/>
          <w:noProof/>
          <w:sz w:val="24"/>
          <w:szCs w:val="24"/>
          <w:lang w:val="en-GB"/>
        </w:rPr>
        <w:t xml:space="preserve"> is the amount of Cu(</w:t>
      </w:r>
      <w:r w:rsidR="004E428E">
        <w:rPr>
          <w:rFonts w:eastAsia="Calibri" w:cstheme="minorHAnsi"/>
          <w:noProof/>
          <w:sz w:val="24"/>
          <w:szCs w:val="24"/>
          <w:lang w:val="en-GB"/>
        </w:rPr>
        <w:t>ii</w:t>
      </w:r>
      <w:r w:rsidRPr="002A7A38">
        <w:rPr>
          <w:rFonts w:eastAsia="Calibri" w:cstheme="minorHAnsi"/>
          <w:noProof/>
          <w:sz w:val="24"/>
          <w:szCs w:val="24"/>
          <w:lang w:val="en-GB"/>
        </w:rPr>
        <w:t>) ions adsorbed at equilibrium, qt is the amount of Cu(</w:t>
      </w:r>
      <w:r w:rsidR="00D270B4">
        <w:rPr>
          <w:rFonts w:eastAsia="Calibri" w:cstheme="minorHAnsi"/>
          <w:noProof/>
          <w:sz w:val="24"/>
          <w:szCs w:val="24"/>
          <w:lang w:val="en-GB"/>
        </w:rPr>
        <w:t>II</w:t>
      </w:r>
      <w:r w:rsidRPr="002A7A38">
        <w:rPr>
          <w:rFonts w:eastAsia="Calibri" w:cstheme="minorHAnsi"/>
          <w:noProof/>
          <w:sz w:val="24"/>
          <w:szCs w:val="24"/>
          <w:lang w:val="en-GB"/>
        </w:rPr>
        <w:t>) ions on the surface of the silica at time t and k</w:t>
      </w:r>
      <w:r w:rsidRPr="002A7A38">
        <w:rPr>
          <w:rFonts w:eastAsia="Calibri" w:cstheme="minorHAnsi"/>
          <w:noProof/>
          <w:sz w:val="24"/>
          <w:szCs w:val="24"/>
          <w:vertAlign w:val="subscript"/>
          <w:lang w:val="en-GB"/>
        </w:rPr>
        <w:t>2</w:t>
      </w:r>
      <w:r w:rsidRPr="002A7A38">
        <w:rPr>
          <w:rFonts w:eastAsia="Calibri" w:cstheme="minorHAnsi"/>
          <w:noProof/>
          <w:sz w:val="24"/>
          <w:szCs w:val="24"/>
          <w:lang w:val="en-GB"/>
        </w:rPr>
        <w:t xml:space="preserve"> is the rate constant of the pseudo second-order adsorption kinetics. A plot of t/qt against t yields a straight line if the pseudo second-order kinetics is applied. The constants qe and k</w:t>
      </w:r>
      <w:r w:rsidRPr="002A7A38">
        <w:rPr>
          <w:rFonts w:eastAsia="Calibri" w:cstheme="minorHAnsi"/>
          <w:noProof/>
          <w:sz w:val="24"/>
          <w:szCs w:val="24"/>
          <w:vertAlign w:val="subscript"/>
          <w:lang w:val="en-GB"/>
        </w:rPr>
        <w:t xml:space="preserve">2 </w:t>
      </w:r>
      <w:r w:rsidRPr="002A7A38">
        <w:rPr>
          <w:rFonts w:eastAsia="Calibri" w:cstheme="minorHAnsi"/>
          <w:noProof/>
          <w:sz w:val="24"/>
          <w:szCs w:val="24"/>
          <w:lang w:val="en-GB"/>
        </w:rPr>
        <w:t xml:space="preserve">were determined from the slope and intercept of the plots respectively. The plots are shown in figure </w:t>
      </w:r>
      <w:r w:rsidR="007D7E11">
        <w:rPr>
          <w:rFonts w:eastAsia="Calibri" w:cstheme="minorHAnsi"/>
          <w:noProof/>
          <w:sz w:val="24"/>
          <w:szCs w:val="24"/>
          <w:lang w:val="en-GB"/>
        </w:rPr>
        <w:t>7</w:t>
      </w:r>
      <w:r w:rsidRPr="002A7A38">
        <w:rPr>
          <w:rFonts w:eastAsia="Calibri" w:cstheme="minorHAnsi"/>
          <w:noProof/>
          <w:sz w:val="24"/>
          <w:szCs w:val="24"/>
          <w:lang w:val="en-GB"/>
        </w:rPr>
        <w:t>.</w:t>
      </w:r>
    </w:p>
    <w:p w14:paraId="75BE6FE7" w14:textId="77777777" w:rsidR="00FC6912" w:rsidRPr="002A7A38" w:rsidRDefault="00FC6912" w:rsidP="00CF0816">
      <w:pPr>
        <w:spacing w:after="0"/>
        <w:ind w:right="-86"/>
        <w:jc w:val="both"/>
        <w:rPr>
          <w:rFonts w:eastAsia="Calibri" w:cstheme="minorHAnsi"/>
          <w:noProof/>
          <w:sz w:val="24"/>
          <w:szCs w:val="24"/>
          <w:lang w:val="en-GB"/>
        </w:rPr>
      </w:pPr>
      <w:r w:rsidRPr="002A7A38">
        <w:rPr>
          <w:rFonts w:cstheme="minorHAnsi"/>
          <w:noProof/>
          <w:sz w:val="24"/>
          <w:szCs w:val="24"/>
        </w:rPr>
        <w:lastRenderedPageBreak/>
        <w:drawing>
          <wp:inline distT="0" distB="0" distL="0" distR="0" wp14:anchorId="58C31671" wp14:editId="64180D58">
            <wp:extent cx="4572000" cy="3352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D7EB47" w14:textId="04E27EDD" w:rsidR="00FC6912" w:rsidRPr="002A7A38" w:rsidRDefault="00FC6912" w:rsidP="00CF0816">
      <w:pPr>
        <w:ind w:right="-86"/>
        <w:jc w:val="both"/>
        <w:rPr>
          <w:rFonts w:eastAsia="Calibri" w:cstheme="minorHAnsi"/>
          <w:b/>
          <w:bCs/>
          <w:noProof/>
          <w:sz w:val="24"/>
          <w:szCs w:val="24"/>
          <w:lang w:val="en-GB"/>
        </w:rPr>
      </w:pPr>
      <w:r w:rsidRPr="002A7A38">
        <w:rPr>
          <w:rFonts w:eastAsia="Calibri" w:cstheme="minorHAnsi"/>
          <w:b/>
          <w:bCs/>
          <w:noProof/>
          <w:sz w:val="24"/>
          <w:szCs w:val="24"/>
          <w:lang w:val="en-GB"/>
        </w:rPr>
        <w:t xml:space="preserve">Figure </w:t>
      </w:r>
      <w:r w:rsidR="007D7E11">
        <w:rPr>
          <w:rFonts w:eastAsia="Calibri" w:cstheme="minorHAnsi"/>
          <w:b/>
          <w:bCs/>
          <w:noProof/>
          <w:sz w:val="24"/>
          <w:szCs w:val="24"/>
          <w:lang w:val="en-GB"/>
        </w:rPr>
        <w:t>7</w:t>
      </w:r>
      <w:r w:rsidRPr="002A7A38">
        <w:rPr>
          <w:rFonts w:eastAsia="Calibri" w:cstheme="minorHAnsi"/>
          <w:b/>
          <w:bCs/>
          <w:noProof/>
          <w:sz w:val="24"/>
          <w:szCs w:val="24"/>
          <w:lang w:val="en-GB"/>
        </w:rPr>
        <w:t xml:space="preserve"> Pseudo second-order kinetics of adsorption of Cu(</w:t>
      </w:r>
      <w:r w:rsidR="00D270B4">
        <w:rPr>
          <w:rFonts w:eastAsia="Calibri" w:cstheme="minorHAnsi"/>
          <w:b/>
          <w:bCs/>
          <w:noProof/>
          <w:sz w:val="24"/>
          <w:szCs w:val="24"/>
          <w:lang w:val="en-GB"/>
        </w:rPr>
        <w:t>II</w:t>
      </w:r>
      <w:r w:rsidRPr="002A7A38">
        <w:rPr>
          <w:rFonts w:eastAsia="Calibri" w:cstheme="minorHAnsi"/>
          <w:b/>
          <w:bCs/>
          <w:noProof/>
          <w:sz w:val="24"/>
          <w:szCs w:val="24"/>
          <w:lang w:val="en-GB"/>
        </w:rPr>
        <w:t>) ions onto pure silica.</w:t>
      </w:r>
    </w:p>
    <w:p w14:paraId="65582347" w14:textId="78C60D4E" w:rsidR="009855D4" w:rsidRPr="002A7A38" w:rsidRDefault="00FC6912" w:rsidP="00CF0816">
      <w:pPr>
        <w:ind w:right="-86"/>
        <w:jc w:val="both"/>
        <w:rPr>
          <w:rFonts w:eastAsia="Calibri" w:cstheme="minorHAnsi"/>
          <w:noProof/>
          <w:sz w:val="24"/>
          <w:szCs w:val="24"/>
          <w:lang w:val="en-GB"/>
        </w:rPr>
      </w:pPr>
      <w:r w:rsidRPr="002A7A38">
        <w:rPr>
          <w:rFonts w:eastAsia="Calibri" w:cstheme="minorHAnsi"/>
          <w:noProof/>
          <w:sz w:val="24"/>
          <w:szCs w:val="24"/>
          <w:lang w:val="en-GB"/>
        </w:rPr>
        <w:t>The kinetic data for the Pseudo second-order assessment are listed in table 2</w:t>
      </w:r>
    </w:p>
    <w:p w14:paraId="5D3B87D1" w14:textId="77777777" w:rsidR="002D0C70" w:rsidRPr="002A7A38" w:rsidRDefault="002D0C70" w:rsidP="00CF0816">
      <w:pPr>
        <w:ind w:right="-86"/>
        <w:contextualSpacing/>
        <w:jc w:val="both"/>
        <w:rPr>
          <w:rFonts w:eastAsia="Calibri" w:cstheme="minorHAnsi"/>
          <w:b/>
          <w:sz w:val="24"/>
          <w:szCs w:val="24"/>
          <w:lang w:val="en-GB"/>
        </w:rPr>
      </w:pPr>
    </w:p>
    <w:p w14:paraId="014E536F" w14:textId="09C4C80E" w:rsidR="00FC6912" w:rsidRPr="002A7A38" w:rsidRDefault="00FC6912" w:rsidP="00CF0816">
      <w:pPr>
        <w:ind w:right="-86"/>
        <w:contextualSpacing/>
        <w:jc w:val="both"/>
        <w:rPr>
          <w:rFonts w:eastAsia="Calibri" w:cstheme="minorHAnsi"/>
          <w:b/>
          <w:sz w:val="24"/>
          <w:szCs w:val="24"/>
          <w:lang w:val="en-GB"/>
        </w:rPr>
      </w:pPr>
      <w:r w:rsidRPr="002A7A38">
        <w:rPr>
          <w:rFonts w:eastAsia="Calibri" w:cstheme="minorHAnsi"/>
          <w:b/>
          <w:sz w:val="24"/>
          <w:szCs w:val="24"/>
          <w:lang w:val="en-GB"/>
        </w:rPr>
        <w:t>Table 2 Pseudo second-order kinetic data of pure silica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1870"/>
        <w:gridCol w:w="1870"/>
        <w:gridCol w:w="1870"/>
      </w:tblGrid>
      <w:tr w:rsidR="00FC6912" w:rsidRPr="002A7A38" w14:paraId="44EB8FB5" w14:textId="77777777" w:rsidTr="009B5976">
        <w:tc>
          <w:tcPr>
            <w:tcW w:w="1870" w:type="dxa"/>
            <w:tcBorders>
              <w:left w:val="nil"/>
              <w:bottom w:val="single" w:sz="4" w:space="0" w:color="000000"/>
              <w:right w:val="nil"/>
            </w:tcBorders>
            <w:shd w:val="clear" w:color="auto" w:fill="auto"/>
          </w:tcPr>
          <w:p w14:paraId="34E3675F" w14:textId="77777777" w:rsidR="00FC6912" w:rsidRPr="002A7A38" w:rsidRDefault="00FC6912" w:rsidP="00CF0816">
            <w:pPr>
              <w:ind w:right="-86"/>
              <w:contextualSpacing/>
              <w:jc w:val="both"/>
              <w:rPr>
                <w:rFonts w:eastAsia="Calibri" w:cstheme="minorHAnsi"/>
                <w:sz w:val="24"/>
                <w:szCs w:val="24"/>
                <w:lang w:val="en-GB" w:eastAsia="en-GB"/>
              </w:rPr>
            </w:pPr>
          </w:p>
        </w:tc>
        <w:tc>
          <w:tcPr>
            <w:tcW w:w="1870" w:type="dxa"/>
            <w:tcBorders>
              <w:left w:val="nil"/>
              <w:bottom w:val="single" w:sz="4" w:space="0" w:color="000000"/>
              <w:right w:val="nil"/>
            </w:tcBorders>
            <w:shd w:val="clear" w:color="auto" w:fill="auto"/>
          </w:tcPr>
          <w:p w14:paraId="13017B23" w14:textId="5B88B940" w:rsidR="00FC6912" w:rsidRPr="002A7A38" w:rsidRDefault="00FC6912" w:rsidP="00CF0816">
            <w:pPr>
              <w:ind w:right="-86"/>
              <w:contextualSpacing/>
              <w:jc w:val="both"/>
              <w:rPr>
                <w:rFonts w:eastAsia="Calibri" w:cstheme="minorHAnsi"/>
                <w:sz w:val="24"/>
                <w:szCs w:val="24"/>
                <w:lang w:val="en-GB" w:eastAsia="en-GB"/>
              </w:rPr>
            </w:pPr>
            <w:r w:rsidRPr="002A7A38">
              <w:rPr>
                <w:rFonts w:eastAsia="Calibri" w:cstheme="minorHAnsi"/>
                <w:sz w:val="24"/>
                <w:szCs w:val="24"/>
                <w:lang w:val="en-GB" w:eastAsia="en-GB"/>
              </w:rPr>
              <w:t>k</w:t>
            </w:r>
            <w:r w:rsidRPr="002A7A38">
              <w:rPr>
                <w:rFonts w:eastAsia="Calibri" w:cstheme="minorHAnsi"/>
                <w:sz w:val="24"/>
                <w:szCs w:val="24"/>
                <w:vertAlign w:val="subscript"/>
                <w:lang w:val="en-GB" w:eastAsia="en-GB"/>
              </w:rPr>
              <w:t>2</w:t>
            </w:r>
            <w:r w:rsidRPr="002A7A38">
              <w:rPr>
                <w:rFonts w:eastAsia="Calibri" w:cstheme="minorHAnsi"/>
                <w:sz w:val="24"/>
                <w:szCs w:val="24"/>
                <w:lang w:val="en-GB" w:eastAsia="en-GB"/>
              </w:rPr>
              <w:t>[g</w:t>
            </w:r>
            <w:r w:rsidR="00603A76" w:rsidRPr="002A7A38">
              <w:rPr>
                <w:rFonts w:eastAsia="Calibri" w:cstheme="minorHAnsi"/>
                <w:sz w:val="24"/>
                <w:szCs w:val="24"/>
                <w:lang w:val="en-GB" w:eastAsia="en-GB"/>
              </w:rPr>
              <w:t>/ (</w:t>
            </w:r>
            <w:r w:rsidRPr="002A7A38">
              <w:rPr>
                <w:rFonts w:eastAsia="Calibri" w:cstheme="minorHAnsi"/>
                <w:sz w:val="24"/>
                <w:szCs w:val="24"/>
                <w:lang w:val="en-GB" w:eastAsia="en-GB"/>
              </w:rPr>
              <w:t>min mg)]</w:t>
            </w:r>
          </w:p>
        </w:tc>
        <w:tc>
          <w:tcPr>
            <w:tcW w:w="1870" w:type="dxa"/>
            <w:tcBorders>
              <w:left w:val="nil"/>
              <w:bottom w:val="single" w:sz="4" w:space="0" w:color="000000"/>
              <w:right w:val="nil"/>
            </w:tcBorders>
            <w:shd w:val="clear" w:color="auto" w:fill="auto"/>
          </w:tcPr>
          <w:p w14:paraId="3ADDA19A" w14:textId="77777777" w:rsidR="00FC6912" w:rsidRPr="002A7A38" w:rsidRDefault="00FC6912" w:rsidP="00CF0816">
            <w:pPr>
              <w:ind w:right="-86"/>
              <w:contextualSpacing/>
              <w:jc w:val="both"/>
              <w:rPr>
                <w:rFonts w:eastAsia="Calibri" w:cstheme="minorHAnsi"/>
                <w:sz w:val="24"/>
                <w:szCs w:val="24"/>
                <w:lang w:val="en-GB" w:eastAsia="en-GB"/>
              </w:rPr>
            </w:pPr>
            <w:r w:rsidRPr="002A7A38">
              <w:rPr>
                <w:rFonts w:eastAsia="Calibri" w:cstheme="minorHAnsi"/>
                <w:sz w:val="24"/>
                <w:szCs w:val="24"/>
                <w:lang w:val="en-GB" w:eastAsia="en-GB"/>
              </w:rPr>
              <w:t>q</w:t>
            </w:r>
            <w:r w:rsidRPr="002A7A38">
              <w:rPr>
                <w:rFonts w:eastAsia="Calibri" w:cstheme="minorHAnsi"/>
                <w:sz w:val="24"/>
                <w:szCs w:val="24"/>
                <w:vertAlign w:val="subscript"/>
                <w:lang w:val="en-GB" w:eastAsia="en-GB"/>
              </w:rPr>
              <w:t>e</w:t>
            </w:r>
            <w:r w:rsidRPr="002A7A38">
              <w:rPr>
                <w:rFonts w:eastAsia="Calibri" w:cstheme="minorHAnsi"/>
                <w:sz w:val="24"/>
                <w:szCs w:val="24"/>
                <w:lang w:val="en-GB" w:eastAsia="en-GB"/>
              </w:rPr>
              <w:t>(mg/g)</w:t>
            </w:r>
          </w:p>
        </w:tc>
        <w:tc>
          <w:tcPr>
            <w:tcW w:w="1870" w:type="dxa"/>
            <w:tcBorders>
              <w:left w:val="nil"/>
              <w:bottom w:val="single" w:sz="4" w:space="0" w:color="000000"/>
              <w:right w:val="nil"/>
            </w:tcBorders>
            <w:shd w:val="clear" w:color="auto" w:fill="auto"/>
          </w:tcPr>
          <w:p w14:paraId="638D75C2" w14:textId="77777777" w:rsidR="00FC6912" w:rsidRPr="002A7A38" w:rsidRDefault="00FC6912" w:rsidP="00CF0816">
            <w:pPr>
              <w:ind w:right="-86"/>
              <w:contextualSpacing/>
              <w:jc w:val="both"/>
              <w:rPr>
                <w:rFonts w:eastAsia="Calibri" w:cstheme="minorHAnsi"/>
                <w:sz w:val="24"/>
                <w:szCs w:val="24"/>
                <w:lang w:val="en-GB" w:eastAsia="en-GB"/>
              </w:rPr>
            </w:pPr>
            <w:r w:rsidRPr="002A7A38">
              <w:rPr>
                <w:rFonts w:eastAsia="Calibri" w:cstheme="minorHAnsi"/>
                <w:sz w:val="24"/>
                <w:szCs w:val="24"/>
                <w:lang w:val="en-GB" w:eastAsia="en-GB"/>
              </w:rPr>
              <w:t>R</w:t>
            </w:r>
            <w:r w:rsidRPr="002A7A38">
              <w:rPr>
                <w:rFonts w:eastAsia="Calibri" w:cstheme="minorHAnsi"/>
                <w:sz w:val="24"/>
                <w:szCs w:val="24"/>
                <w:vertAlign w:val="superscript"/>
                <w:lang w:val="en-GB" w:eastAsia="en-GB"/>
              </w:rPr>
              <w:t>2</w:t>
            </w:r>
          </w:p>
        </w:tc>
      </w:tr>
      <w:tr w:rsidR="00FC6912" w:rsidRPr="002A7A38" w14:paraId="3CFF9B33" w14:textId="77777777" w:rsidTr="009B5976">
        <w:tc>
          <w:tcPr>
            <w:tcW w:w="1870" w:type="dxa"/>
            <w:tcBorders>
              <w:left w:val="nil"/>
              <w:bottom w:val="nil"/>
              <w:right w:val="nil"/>
            </w:tcBorders>
            <w:shd w:val="clear" w:color="auto" w:fill="auto"/>
          </w:tcPr>
          <w:p w14:paraId="1BF4F2BD" w14:textId="77777777" w:rsidR="00FC6912" w:rsidRPr="002A7A38" w:rsidRDefault="00FC6912" w:rsidP="00CF0816">
            <w:pPr>
              <w:ind w:right="-86"/>
              <w:contextualSpacing/>
              <w:jc w:val="both"/>
              <w:rPr>
                <w:rFonts w:eastAsia="Calibri" w:cstheme="minorHAnsi"/>
                <w:sz w:val="24"/>
                <w:szCs w:val="24"/>
                <w:lang w:val="en-GB" w:eastAsia="en-GB"/>
              </w:rPr>
            </w:pPr>
          </w:p>
        </w:tc>
        <w:tc>
          <w:tcPr>
            <w:tcW w:w="1870" w:type="dxa"/>
            <w:tcBorders>
              <w:left w:val="nil"/>
              <w:bottom w:val="nil"/>
              <w:right w:val="nil"/>
            </w:tcBorders>
            <w:shd w:val="clear" w:color="auto" w:fill="auto"/>
          </w:tcPr>
          <w:p w14:paraId="1F110A4A" w14:textId="77777777" w:rsidR="00FC6912" w:rsidRPr="002A7A38" w:rsidRDefault="00FC6912" w:rsidP="00CF0816">
            <w:pPr>
              <w:ind w:right="-86"/>
              <w:contextualSpacing/>
              <w:jc w:val="both"/>
              <w:rPr>
                <w:rFonts w:eastAsia="Calibri" w:cstheme="minorHAnsi"/>
                <w:sz w:val="24"/>
                <w:szCs w:val="24"/>
                <w:lang w:val="en-GB" w:eastAsia="en-GB"/>
              </w:rPr>
            </w:pPr>
            <w:r w:rsidRPr="002A7A38">
              <w:rPr>
                <w:rFonts w:eastAsia="Calibri" w:cstheme="minorHAnsi"/>
                <w:sz w:val="24"/>
                <w:szCs w:val="24"/>
                <w:lang w:val="en-GB" w:eastAsia="en-GB"/>
              </w:rPr>
              <w:t>0.3200</w:t>
            </w:r>
          </w:p>
        </w:tc>
        <w:tc>
          <w:tcPr>
            <w:tcW w:w="1870" w:type="dxa"/>
            <w:tcBorders>
              <w:left w:val="nil"/>
              <w:bottom w:val="nil"/>
              <w:right w:val="nil"/>
            </w:tcBorders>
            <w:shd w:val="clear" w:color="auto" w:fill="auto"/>
          </w:tcPr>
          <w:p w14:paraId="6BC47340" w14:textId="77777777" w:rsidR="00FC6912" w:rsidRPr="002A7A38" w:rsidRDefault="00FC6912" w:rsidP="00CF0816">
            <w:pPr>
              <w:ind w:right="-86"/>
              <w:contextualSpacing/>
              <w:jc w:val="both"/>
              <w:rPr>
                <w:rFonts w:eastAsia="Calibri" w:cstheme="minorHAnsi"/>
                <w:sz w:val="24"/>
                <w:szCs w:val="24"/>
                <w:lang w:val="en-GB" w:eastAsia="en-GB"/>
              </w:rPr>
            </w:pPr>
            <w:r w:rsidRPr="002A7A38">
              <w:rPr>
                <w:rFonts w:eastAsia="Calibri" w:cstheme="minorHAnsi"/>
                <w:sz w:val="24"/>
                <w:szCs w:val="24"/>
                <w:lang w:val="en-GB" w:eastAsia="en-GB"/>
              </w:rPr>
              <w:t>0.1023</w:t>
            </w:r>
          </w:p>
        </w:tc>
        <w:tc>
          <w:tcPr>
            <w:tcW w:w="1870" w:type="dxa"/>
            <w:tcBorders>
              <w:left w:val="nil"/>
              <w:bottom w:val="nil"/>
              <w:right w:val="nil"/>
            </w:tcBorders>
            <w:shd w:val="clear" w:color="auto" w:fill="auto"/>
          </w:tcPr>
          <w:p w14:paraId="6A864B32" w14:textId="3FFABE97" w:rsidR="00FC6912" w:rsidRPr="002A7A38" w:rsidRDefault="00FC6912" w:rsidP="00CF0816">
            <w:pPr>
              <w:ind w:right="-86"/>
              <w:contextualSpacing/>
              <w:jc w:val="both"/>
              <w:rPr>
                <w:rFonts w:eastAsia="Calibri" w:cstheme="minorHAnsi"/>
                <w:sz w:val="24"/>
                <w:szCs w:val="24"/>
                <w:lang w:val="en-GB" w:eastAsia="en-GB"/>
              </w:rPr>
            </w:pPr>
            <w:r w:rsidRPr="002A7A38">
              <w:rPr>
                <w:rFonts w:eastAsia="Calibri" w:cstheme="minorHAnsi"/>
                <w:sz w:val="24"/>
                <w:szCs w:val="24"/>
                <w:lang w:val="en-GB" w:eastAsia="en-GB"/>
              </w:rPr>
              <w:t>0.9</w:t>
            </w:r>
            <w:r w:rsidR="00EA13E1">
              <w:rPr>
                <w:rFonts w:eastAsia="Calibri" w:cstheme="minorHAnsi"/>
                <w:sz w:val="24"/>
                <w:szCs w:val="24"/>
                <w:lang w:val="en-GB" w:eastAsia="en-GB"/>
              </w:rPr>
              <w:t>972</w:t>
            </w:r>
          </w:p>
        </w:tc>
      </w:tr>
    </w:tbl>
    <w:p w14:paraId="6E41DB4E" w14:textId="77777777" w:rsidR="00EB5B1D" w:rsidRDefault="00EB5B1D" w:rsidP="00EB5B1D">
      <w:pPr>
        <w:ind w:right="-86"/>
        <w:jc w:val="both"/>
        <w:rPr>
          <w:rFonts w:eastAsia="Calibri" w:cstheme="minorHAnsi"/>
          <w:noProof/>
          <w:sz w:val="24"/>
          <w:szCs w:val="24"/>
        </w:rPr>
      </w:pPr>
    </w:p>
    <w:p w14:paraId="0008E84D" w14:textId="0E7B283A" w:rsidR="00EB5B1D" w:rsidRPr="00EB5B1D" w:rsidRDefault="00EB5B1D" w:rsidP="00EB5B1D">
      <w:pPr>
        <w:ind w:right="-86"/>
        <w:jc w:val="both"/>
        <w:rPr>
          <w:rFonts w:eastAsia="Calibri" w:cstheme="minorHAnsi"/>
          <w:noProof/>
          <w:sz w:val="24"/>
          <w:szCs w:val="24"/>
        </w:rPr>
      </w:pPr>
      <w:r w:rsidRPr="00EB5B1D">
        <w:rPr>
          <w:rFonts w:eastAsia="Calibri" w:cstheme="minorHAnsi"/>
          <w:noProof/>
          <w:sz w:val="24"/>
          <w:szCs w:val="24"/>
        </w:rPr>
        <w:t xml:space="preserve">The adsorption kinetics were better described by the pseudo-second-order </w:t>
      </w:r>
      <w:r w:rsidR="00EA13E1">
        <w:rPr>
          <w:rFonts w:eastAsia="Calibri" w:cstheme="minorHAnsi"/>
          <w:noProof/>
          <w:sz w:val="24"/>
          <w:szCs w:val="24"/>
        </w:rPr>
        <w:t xml:space="preserve">and Elovich </w:t>
      </w:r>
      <w:r w:rsidRPr="00EB5B1D">
        <w:rPr>
          <w:rFonts w:eastAsia="Calibri" w:cstheme="minorHAnsi"/>
          <w:noProof/>
          <w:sz w:val="24"/>
          <w:szCs w:val="24"/>
        </w:rPr>
        <w:t>model</w:t>
      </w:r>
      <w:r w:rsidR="00EA13E1">
        <w:rPr>
          <w:rFonts w:eastAsia="Calibri" w:cstheme="minorHAnsi"/>
          <w:noProof/>
          <w:sz w:val="24"/>
          <w:szCs w:val="24"/>
        </w:rPr>
        <w:t>s</w:t>
      </w:r>
      <w:r w:rsidRPr="00EB5B1D">
        <w:rPr>
          <w:rFonts w:eastAsia="Calibri" w:cstheme="minorHAnsi"/>
          <w:noProof/>
          <w:sz w:val="24"/>
          <w:szCs w:val="24"/>
        </w:rPr>
        <w:t xml:space="preserve"> (R² &gt; 0.99) than by the pseudo-first-order</w:t>
      </w:r>
      <w:r w:rsidR="00EC0CA6">
        <w:rPr>
          <w:rFonts w:eastAsia="Calibri" w:cstheme="minorHAnsi"/>
          <w:noProof/>
          <w:sz w:val="24"/>
          <w:szCs w:val="24"/>
        </w:rPr>
        <w:t xml:space="preserve"> (data excluded)</w:t>
      </w:r>
      <w:r w:rsidRPr="00EB5B1D">
        <w:rPr>
          <w:rFonts w:eastAsia="Calibri" w:cstheme="minorHAnsi"/>
          <w:noProof/>
          <w:sz w:val="24"/>
          <w:szCs w:val="24"/>
        </w:rPr>
        <w:t>, suggesting that chemisorption could be the rate-controlling step involving valence forces through sharing or exchange of electrons between adsorbent and adsorbate</w:t>
      </w:r>
      <w:r w:rsidRPr="00EB5B1D">
        <w:rPr>
          <w:rFonts w:eastAsia="Calibri" w:cstheme="minorHAnsi"/>
          <w:b/>
          <w:bCs/>
          <w:noProof/>
          <w:sz w:val="24"/>
          <w:szCs w:val="24"/>
        </w:rPr>
        <w:t xml:space="preserve"> </w:t>
      </w:r>
      <w:r w:rsidRPr="00EB5B1D">
        <w:rPr>
          <w:rFonts w:eastAsia="Calibri" w:cstheme="minorHAnsi"/>
          <w:noProof/>
          <w:sz w:val="24"/>
          <w:szCs w:val="24"/>
        </w:rPr>
        <w:t>(figure</w:t>
      </w:r>
      <w:r w:rsidR="00EA13E1">
        <w:rPr>
          <w:rFonts w:eastAsia="Calibri" w:cstheme="minorHAnsi"/>
          <w:noProof/>
          <w:sz w:val="24"/>
          <w:szCs w:val="24"/>
        </w:rPr>
        <w:t>s</w:t>
      </w:r>
      <w:r w:rsidRPr="00EB5B1D">
        <w:rPr>
          <w:rFonts w:eastAsia="Calibri" w:cstheme="minorHAnsi"/>
          <w:noProof/>
          <w:sz w:val="24"/>
          <w:szCs w:val="24"/>
        </w:rPr>
        <w:t xml:space="preserve"> </w:t>
      </w:r>
      <w:r w:rsidR="007D7E11">
        <w:rPr>
          <w:rFonts w:eastAsia="Calibri" w:cstheme="minorHAnsi"/>
          <w:noProof/>
          <w:sz w:val="24"/>
          <w:szCs w:val="24"/>
        </w:rPr>
        <w:t>6</w:t>
      </w:r>
      <w:r w:rsidR="00EA13E1">
        <w:rPr>
          <w:rFonts w:eastAsia="Calibri" w:cstheme="minorHAnsi"/>
          <w:noProof/>
          <w:sz w:val="24"/>
          <w:szCs w:val="24"/>
        </w:rPr>
        <w:t xml:space="preserve"> &amp; </w:t>
      </w:r>
      <w:r w:rsidR="007D7E11">
        <w:rPr>
          <w:rFonts w:eastAsia="Calibri" w:cstheme="minorHAnsi"/>
          <w:noProof/>
          <w:sz w:val="24"/>
          <w:szCs w:val="24"/>
        </w:rPr>
        <w:t>7</w:t>
      </w:r>
      <w:r w:rsidRPr="00EB5B1D">
        <w:rPr>
          <w:rFonts w:eastAsia="Calibri" w:cstheme="minorHAnsi"/>
          <w:noProof/>
          <w:sz w:val="24"/>
          <w:szCs w:val="24"/>
        </w:rPr>
        <w:t>).</w:t>
      </w:r>
    </w:p>
    <w:p w14:paraId="60BB23B1" w14:textId="62C6E7B3" w:rsidR="00125316" w:rsidRPr="009D13CF" w:rsidRDefault="009D13CF" w:rsidP="00125316">
      <w:pPr>
        <w:ind w:right="-86"/>
        <w:jc w:val="both"/>
        <w:rPr>
          <w:rFonts w:eastAsia="Calibri" w:cstheme="minorHAnsi"/>
          <w:b/>
          <w:noProof/>
          <w:sz w:val="24"/>
          <w:szCs w:val="24"/>
        </w:rPr>
      </w:pPr>
      <w:r w:rsidRPr="00CC3465">
        <w:rPr>
          <w:rFonts w:eastAsia="Calibri" w:cstheme="minorHAnsi"/>
          <w:b/>
          <w:noProof/>
          <w:sz w:val="24"/>
          <w:szCs w:val="24"/>
        </w:rPr>
        <w:t>Adsorption Isotherm Study</w:t>
      </w:r>
    </w:p>
    <w:p w14:paraId="0F82F3AE" w14:textId="439775E9" w:rsidR="00125316" w:rsidRDefault="00125316" w:rsidP="00125316">
      <w:pPr>
        <w:ind w:right="-86"/>
        <w:jc w:val="both"/>
        <w:rPr>
          <w:rFonts w:eastAsia="Calibri" w:cstheme="minorHAnsi"/>
          <w:noProof/>
          <w:sz w:val="24"/>
          <w:szCs w:val="24"/>
        </w:rPr>
      </w:pPr>
      <w:r w:rsidRPr="00125316">
        <w:rPr>
          <w:rFonts w:eastAsia="Calibri" w:cstheme="minorHAnsi"/>
          <w:noProof/>
          <w:sz w:val="24"/>
          <w:szCs w:val="24"/>
        </w:rPr>
        <w:t>The Langmuir model fitted the experimental data better than the Freundlich model, with a high correlation coefficient (R²= 0.99</w:t>
      </w:r>
      <w:r w:rsidR="00A37FD1">
        <w:rPr>
          <w:rFonts w:eastAsia="Calibri" w:cstheme="minorHAnsi"/>
          <w:noProof/>
          <w:sz w:val="24"/>
          <w:szCs w:val="24"/>
        </w:rPr>
        <w:t>9</w:t>
      </w:r>
      <w:r w:rsidRPr="00125316">
        <w:rPr>
          <w:rFonts w:eastAsia="Calibri" w:cstheme="minorHAnsi"/>
          <w:noProof/>
          <w:sz w:val="24"/>
          <w:szCs w:val="24"/>
        </w:rPr>
        <w:t xml:space="preserve">), indicating monolayer adsorption of </w:t>
      </w:r>
      <w:r w:rsidR="000C0FF7">
        <w:rPr>
          <w:rFonts w:eastAsia="Calibri" w:cstheme="minorHAnsi"/>
          <w:noProof/>
          <w:sz w:val="24"/>
          <w:szCs w:val="24"/>
        </w:rPr>
        <w:t>Cu(II)</w:t>
      </w:r>
      <w:r w:rsidRPr="00125316">
        <w:rPr>
          <w:rFonts w:eastAsia="Calibri" w:cstheme="minorHAnsi"/>
          <w:noProof/>
          <w:sz w:val="24"/>
          <w:szCs w:val="24"/>
        </w:rPr>
        <w:t>ions onto a homogenous surface</w:t>
      </w:r>
      <w:r w:rsidR="0049115B">
        <w:rPr>
          <w:rFonts w:eastAsia="Calibri" w:cstheme="minorHAnsi"/>
          <w:noProof/>
          <w:sz w:val="24"/>
          <w:szCs w:val="24"/>
        </w:rPr>
        <w:t xml:space="preserve"> (figure </w:t>
      </w:r>
      <w:r w:rsidR="007D7E11">
        <w:rPr>
          <w:rFonts w:eastAsia="Calibri" w:cstheme="minorHAnsi"/>
          <w:noProof/>
          <w:sz w:val="24"/>
          <w:szCs w:val="24"/>
        </w:rPr>
        <w:t>8</w:t>
      </w:r>
      <w:r w:rsidR="0049115B">
        <w:rPr>
          <w:rFonts w:eastAsia="Calibri" w:cstheme="minorHAnsi"/>
          <w:noProof/>
          <w:sz w:val="24"/>
          <w:szCs w:val="24"/>
        </w:rPr>
        <w:t>).</w:t>
      </w:r>
      <w:r w:rsidRPr="00125316">
        <w:rPr>
          <w:rFonts w:eastAsia="Calibri" w:cstheme="minorHAnsi"/>
          <w:noProof/>
          <w:sz w:val="24"/>
          <w:szCs w:val="24"/>
        </w:rPr>
        <w:t xml:space="preserve"> The maximum adsorption capacity (qmax) calculated from the Langmuir model was 91.3 mg/g, corroborating the experimental data.</w:t>
      </w:r>
    </w:p>
    <w:p w14:paraId="768DB182" w14:textId="4C3161D6" w:rsidR="009D13CF" w:rsidRDefault="00961830" w:rsidP="00125316">
      <w:pPr>
        <w:ind w:right="-86"/>
        <w:jc w:val="both"/>
        <w:rPr>
          <w:rFonts w:eastAsia="Calibri" w:cstheme="minorHAnsi"/>
          <w:b/>
          <w:noProof/>
          <w:sz w:val="24"/>
          <w:szCs w:val="24"/>
        </w:rPr>
      </w:pPr>
      <w:r>
        <w:rPr>
          <w:noProof/>
        </w:rPr>
        <w:lastRenderedPageBreak/>
        <w:drawing>
          <wp:inline distT="0" distB="0" distL="0" distR="0" wp14:anchorId="1D833193" wp14:editId="2E4ACE75">
            <wp:extent cx="3562184" cy="3307715"/>
            <wp:effectExtent l="0" t="0" r="635" b="6985"/>
            <wp:docPr id="1067667383" name="Chart 1">
              <a:extLst xmlns:a="http://schemas.openxmlformats.org/drawingml/2006/main">
                <a:ext uri="{FF2B5EF4-FFF2-40B4-BE49-F238E27FC236}">
                  <a16:creationId xmlns:a16="http://schemas.microsoft.com/office/drawing/2014/main" id="{07A25636-B34B-2DD2-A6EC-683C8C6E25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DACCA7" w14:textId="3E1A5789" w:rsidR="00961830" w:rsidRDefault="00961830" w:rsidP="00125316">
      <w:pPr>
        <w:ind w:right="-86"/>
        <w:jc w:val="both"/>
        <w:rPr>
          <w:rFonts w:eastAsia="Calibri" w:cstheme="minorHAnsi"/>
          <w:b/>
          <w:noProof/>
          <w:sz w:val="24"/>
          <w:szCs w:val="24"/>
        </w:rPr>
      </w:pPr>
      <w:r>
        <w:rPr>
          <w:rFonts w:eastAsia="Calibri" w:cstheme="minorHAnsi"/>
          <w:b/>
          <w:noProof/>
          <w:sz w:val="24"/>
          <w:szCs w:val="24"/>
          <w:lang w:val="en-GB"/>
        </w:rPr>
        <w:t xml:space="preserve">Figure </w:t>
      </w:r>
      <w:r w:rsidR="007D7E11">
        <w:rPr>
          <w:rFonts w:eastAsia="Calibri" w:cstheme="minorHAnsi"/>
          <w:b/>
          <w:noProof/>
          <w:sz w:val="24"/>
          <w:szCs w:val="24"/>
          <w:lang w:val="en-GB"/>
        </w:rPr>
        <w:t>8</w:t>
      </w:r>
      <w:r>
        <w:rPr>
          <w:rFonts w:eastAsia="Calibri" w:cstheme="minorHAnsi"/>
          <w:b/>
          <w:noProof/>
          <w:sz w:val="24"/>
          <w:szCs w:val="24"/>
          <w:lang w:val="en-GB"/>
        </w:rPr>
        <w:t xml:space="preserve">: </w:t>
      </w:r>
      <w:r w:rsidRPr="00961830">
        <w:rPr>
          <w:rFonts w:eastAsia="Calibri" w:cstheme="minorHAnsi"/>
          <w:b/>
          <w:noProof/>
          <w:sz w:val="24"/>
          <w:szCs w:val="24"/>
          <w:lang w:val="en-GB"/>
        </w:rPr>
        <w:t>Langmuir isotherm for the adsorption of Cu(</w:t>
      </w:r>
      <w:r w:rsidR="00D270B4">
        <w:rPr>
          <w:rFonts w:eastAsia="Calibri" w:cstheme="minorHAnsi"/>
          <w:b/>
          <w:noProof/>
          <w:sz w:val="24"/>
          <w:szCs w:val="24"/>
          <w:lang w:val="en-GB"/>
        </w:rPr>
        <w:t>II</w:t>
      </w:r>
      <w:r w:rsidRPr="00961830">
        <w:rPr>
          <w:rFonts w:eastAsia="Calibri" w:cstheme="minorHAnsi"/>
          <w:b/>
          <w:noProof/>
          <w:sz w:val="24"/>
          <w:szCs w:val="24"/>
          <w:lang w:val="en-GB"/>
        </w:rPr>
        <w:t>)</w:t>
      </w:r>
      <w:r>
        <w:rPr>
          <w:rFonts w:eastAsia="Calibri" w:cstheme="minorHAnsi"/>
          <w:b/>
          <w:noProof/>
          <w:sz w:val="24"/>
          <w:szCs w:val="24"/>
          <w:lang w:val="en-GB"/>
        </w:rPr>
        <w:t xml:space="preserve"> ions to Silica</w:t>
      </w:r>
    </w:p>
    <w:p w14:paraId="07BFD9A5" w14:textId="77777777" w:rsidR="009D13CF" w:rsidRDefault="009D13CF" w:rsidP="00125316">
      <w:pPr>
        <w:ind w:right="-86"/>
        <w:jc w:val="both"/>
        <w:rPr>
          <w:rFonts w:eastAsia="Calibri" w:cstheme="minorHAnsi"/>
          <w:b/>
          <w:noProof/>
          <w:sz w:val="24"/>
          <w:szCs w:val="24"/>
        </w:rPr>
      </w:pPr>
    </w:p>
    <w:p w14:paraId="00ACF74D" w14:textId="34DFC61B" w:rsidR="00125316" w:rsidRPr="00125316" w:rsidRDefault="00125316" w:rsidP="00125316">
      <w:pPr>
        <w:ind w:right="-86"/>
        <w:jc w:val="both"/>
        <w:rPr>
          <w:rFonts w:eastAsia="Calibri" w:cstheme="minorHAnsi"/>
          <w:b/>
          <w:noProof/>
          <w:sz w:val="24"/>
          <w:szCs w:val="24"/>
        </w:rPr>
      </w:pPr>
      <w:r w:rsidRPr="00125316">
        <w:rPr>
          <w:rFonts w:eastAsia="Calibri" w:cstheme="minorHAnsi"/>
          <w:b/>
          <w:noProof/>
          <w:sz w:val="24"/>
          <w:szCs w:val="24"/>
        </w:rPr>
        <w:t>Thermodynamic Studies</w:t>
      </w:r>
    </w:p>
    <w:p w14:paraId="6D60C9D5" w14:textId="7B77EF60" w:rsidR="006C2EFE" w:rsidRDefault="006C2EFE" w:rsidP="003C0E93">
      <w:pPr>
        <w:ind w:right="-86"/>
        <w:jc w:val="both"/>
        <w:rPr>
          <w:rFonts w:eastAsia="Calibri" w:cstheme="minorHAnsi"/>
          <w:noProof/>
          <w:sz w:val="24"/>
          <w:szCs w:val="24"/>
        </w:rPr>
      </w:pPr>
      <w:r>
        <w:rPr>
          <w:rFonts w:eastAsia="Calibri" w:cstheme="minorHAnsi"/>
          <w:noProof/>
          <w:sz w:val="24"/>
          <w:szCs w:val="24"/>
        </w:rPr>
        <w:t>The result from thermodynamics is in table 3</w:t>
      </w:r>
    </w:p>
    <w:p w14:paraId="14C6F2AB" w14:textId="4AB9E6AA" w:rsidR="00631F4F" w:rsidRPr="00631F4F" w:rsidRDefault="00631F4F" w:rsidP="00631F4F">
      <w:pPr>
        <w:ind w:right="-86"/>
        <w:jc w:val="both"/>
        <w:rPr>
          <w:rFonts w:eastAsia="Calibri" w:cstheme="minorHAnsi"/>
          <w:b/>
          <w:noProof/>
          <w:sz w:val="24"/>
          <w:szCs w:val="24"/>
          <w:lang w:val="en-GB"/>
        </w:rPr>
      </w:pPr>
      <w:r>
        <w:rPr>
          <w:rFonts w:eastAsia="Calibri" w:cstheme="minorHAnsi"/>
          <w:b/>
          <w:noProof/>
          <w:sz w:val="24"/>
          <w:szCs w:val="24"/>
          <w:lang w:val="en-GB"/>
        </w:rPr>
        <w:t xml:space="preserve">Table 3: </w:t>
      </w:r>
      <w:r w:rsidRPr="00631F4F">
        <w:rPr>
          <w:rFonts w:eastAsia="Calibri" w:cstheme="minorHAnsi"/>
          <w:b/>
          <w:noProof/>
          <w:sz w:val="24"/>
          <w:szCs w:val="24"/>
          <w:lang w:val="en-GB"/>
        </w:rPr>
        <w:t>Thermodynamic Parameter for the adsorption process</w:t>
      </w:r>
      <w:r>
        <w:rPr>
          <w:rFonts w:eastAsia="Calibri" w:cstheme="minorHAnsi"/>
          <w:b/>
          <w:noProof/>
          <w:sz w:val="24"/>
          <w:szCs w:val="24"/>
          <w:lang w:val="en-GB"/>
        </w:rPr>
        <w:t xml:space="preserve"> of Cu</w:t>
      </w:r>
      <w:r w:rsidRPr="00631F4F">
        <w:rPr>
          <w:rFonts w:eastAsia="Calibri" w:cstheme="minorHAnsi"/>
          <w:b/>
          <w:noProof/>
          <w:sz w:val="24"/>
          <w:szCs w:val="24"/>
          <w:vertAlign w:val="superscript"/>
          <w:lang w:val="en-GB"/>
        </w:rPr>
        <w:t>2+</w:t>
      </w:r>
      <w:r>
        <w:rPr>
          <w:rFonts w:eastAsia="Calibri" w:cstheme="minorHAnsi"/>
          <w:b/>
          <w:noProof/>
          <w:sz w:val="24"/>
          <w:szCs w:val="24"/>
          <w:lang w:val="en-GB"/>
        </w:rPr>
        <w:t xml:space="preserve"> ions </w:t>
      </w:r>
    </w:p>
    <w:tbl>
      <w:tblPr>
        <w:tblW w:w="9245" w:type="dxa"/>
        <w:tblLook w:val="04A0" w:firstRow="1" w:lastRow="0" w:firstColumn="1" w:lastColumn="0" w:noHBand="0" w:noVBand="1"/>
      </w:tblPr>
      <w:tblGrid>
        <w:gridCol w:w="1244"/>
        <w:gridCol w:w="2307"/>
        <w:gridCol w:w="2056"/>
        <w:gridCol w:w="1843"/>
        <w:gridCol w:w="1795"/>
      </w:tblGrid>
      <w:tr w:rsidR="00631F4F" w:rsidRPr="00631F4F" w14:paraId="6DFFD84B" w14:textId="77777777" w:rsidTr="000C196F">
        <w:trPr>
          <w:trHeight w:val="710"/>
        </w:trPr>
        <w:tc>
          <w:tcPr>
            <w:tcW w:w="1244" w:type="dxa"/>
            <w:tcBorders>
              <w:top w:val="single" w:sz="4" w:space="0" w:color="auto"/>
              <w:bottom w:val="single" w:sz="4" w:space="0" w:color="auto"/>
            </w:tcBorders>
            <w:shd w:val="clear" w:color="auto" w:fill="auto"/>
          </w:tcPr>
          <w:p w14:paraId="2F583881" w14:textId="1C39D3D9" w:rsidR="00631F4F" w:rsidRPr="00631F4F" w:rsidRDefault="00631F4F" w:rsidP="00631F4F">
            <w:pPr>
              <w:ind w:right="-86"/>
              <w:jc w:val="both"/>
              <w:rPr>
                <w:rFonts w:eastAsia="Calibri" w:cstheme="minorHAnsi"/>
                <w:noProof/>
                <w:sz w:val="24"/>
                <w:szCs w:val="24"/>
                <w:lang w:val="en-GB"/>
              </w:rPr>
            </w:pPr>
            <w:r w:rsidRPr="00631F4F">
              <w:rPr>
                <w:rFonts w:eastAsia="Calibri" w:cstheme="minorHAnsi"/>
                <w:noProof/>
                <w:sz w:val="24"/>
                <w:szCs w:val="24"/>
                <w:lang w:val="en-GB"/>
              </w:rPr>
              <w:t>Metal ion</w:t>
            </w:r>
          </w:p>
        </w:tc>
        <w:tc>
          <w:tcPr>
            <w:tcW w:w="2307" w:type="dxa"/>
            <w:tcBorders>
              <w:top w:val="single" w:sz="4" w:space="0" w:color="auto"/>
              <w:bottom w:val="single" w:sz="4" w:space="0" w:color="auto"/>
            </w:tcBorders>
            <w:shd w:val="clear" w:color="auto" w:fill="auto"/>
          </w:tcPr>
          <w:p w14:paraId="667C880D" w14:textId="27705A02" w:rsidR="00631F4F" w:rsidRPr="00631F4F" w:rsidRDefault="00631F4F" w:rsidP="00631F4F">
            <w:pPr>
              <w:ind w:right="-86"/>
              <w:jc w:val="both"/>
              <w:rPr>
                <w:rFonts w:eastAsia="Calibri" w:cstheme="minorHAnsi"/>
                <w:noProof/>
                <w:sz w:val="24"/>
                <w:szCs w:val="24"/>
                <w:lang w:val="en-GB"/>
              </w:rPr>
            </w:pPr>
            <w:r w:rsidRPr="00631F4F">
              <w:rPr>
                <w:rFonts w:eastAsia="Calibri" w:cstheme="minorHAnsi"/>
                <w:noProof/>
                <w:sz w:val="24"/>
                <w:szCs w:val="24"/>
                <w:lang w:val="en-GB"/>
              </w:rPr>
              <w:t>Adsorbent</w:t>
            </w:r>
          </w:p>
        </w:tc>
        <w:tc>
          <w:tcPr>
            <w:tcW w:w="2056" w:type="dxa"/>
            <w:tcBorders>
              <w:top w:val="single" w:sz="4" w:space="0" w:color="auto"/>
              <w:bottom w:val="single" w:sz="4" w:space="0" w:color="auto"/>
            </w:tcBorders>
            <w:shd w:val="clear" w:color="auto" w:fill="auto"/>
          </w:tcPr>
          <w:p w14:paraId="527C36BC" w14:textId="2C85CD42" w:rsidR="00631F4F" w:rsidRPr="00631F4F" w:rsidRDefault="00631F4F" w:rsidP="00631F4F">
            <w:pPr>
              <w:ind w:right="-86"/>
              <w:jc w:val="both"/>
              <w:rPr>
                <w:rFonts w:eastAsia="Calibri" w:cstheme="minorHAnsi"/>
                <w:noProof/>
                <w:sz w:val="24"/>
                <w:szCs w:val="24"/>
                <w:lang w:val="en-GB"/>
              </w:rPr>
            </w:pPr>
            <m:oMathPara>
              <m:oMath>
                <m:r>
                  <w:rPr>
                    <w:rFonts w:ascii="Cambria Math" w:eastAsia="Calibri" w:hAnsi="Cambria Math" w:cstheme="minorHAnsi"/>
                    <w:noProof/>
                    <w:sz w:val="24"/>
                    <w:szCs w:val="24"/>
                  </w:rPr>
                  <m:t>∆H(KJ</m:t>
                </m:r>
                <m:sSup>
                  <m:sSupPr>
                    <m:ctrlPr>
                      <w:rPr>
                        <w:rFonts w:ascii="Cambria Math" w:eastAsia="Calibri" w:hAnsi="Cambria Math" w:cstheme="minorHAnsi"/>
                        <w:i/>
                        <w:noProof/>
                        <w:sz w:val="24"/>
                        <w:szCs w:val="24"/>
                      </w:rPr>
                    </m:ctrlPr>
                  </m:sSupPr>
                  <m:e>
                    <m:r>
                      <w:rPr>
                        <w:rFonts w:ascii="Cambria Math" w:eastAsia="Calibri" w:hAnsi="Cambria Math" w:cstheme="minorHAnsi"/>
                        <w:noProof/>
                        <w:sz w:val="24"/>
                        <w:szCs w:val="24"/>
                      </w:rPr>
                      <m:t>mol</m:t>
                    </m:r>
                  </m:e>
                  <m:sup>
                    <m:r>
                      <w:rPr>
                        <w:rFonts w:ascii="Cambria Math" w:eastAsia="Calibri" w:hAnsi="Cambria Math" w:cstheme="minorHAnsi"/>
                        <w:noProof/>
                        <w:sz w:val="24"/>
                        <w:szCs w:val="24"/>
                      </w:rPr>
                      <m:t>-1</m:t>
                    </m:r>
                  </m:sup>
                </m:sSup>
              </m:oMath>
            </m:oMathPara>
          </w:p>
        </w:tc>
        <w:tc>
          <w:tcPr>
            <w:tcW w:w="1843" w:type="dxa"/>
            <w:tcBorders>
              <w:top w:val="single" w:sz="4" w:space="0" w:color="auto"/>
              <w:bottom w:val="single" w:sz="4" w:space="0" w:color="auto"/>
            </w:tcBorders>
            <w:shd w:val="clear" w:color="auto" w:fill="auto"/>
          </w:tcPr>
          <w:p w14:paraId="024CA63D" w14:textId="011CE591" w:rsidR="00631F4F" w:rsidRPr="00631F4F" w:rsidRDefault="00631F4F" w:rsidP="00631F4F">
            <w:pPr>
              <w:ind w:right="-86"/>
              <w:jc w:val="both"/>
              <w:rPr>
                <w:rFonts w:eastAsia="Calibri" w:cstheme="minorHAnsi"/>
                <w:noProof/>
                <w:sz w:val="24"/>
                <w:szCs w:val="24"/>
                <w:lang w:val="en-GB"/>
              </w:rPr>
            </w:pPr>
            <m:oMathPara>
              <m:oMath>
                <m:r>
                  <w:rPr>
                    <w:rFonts w:ascii="Cambria Math" w:eastAsia="Calibri" w:hAnsi="Cambria Math" w:cstheme="minorHAnsi"/>
                    <w:noProof/>
                    <w:sz w:val="24"/>
                    <w:szCs w:val="24"/>
                  </w:rPr>
                  <m:t>∆S(J</m:t>
                </m:r>
                <m:sSup>
                  <m:sSupPr>
                    <m:ctrlPr>
                      <w:rPr>
                        <w:rFonts w:ascii="Cambria Math" w:eastAsia="Calibri" w:hAnsi="Cambria Math" w:cstheme="minorHAnsi"/>
                        <w:i/>
                        <w:noProof/>
                        <w:sz w:val="24"/>
                        <w:szCs w:val="24"/>
                      </w:rPr>
                    </m:ctrlPr>
                  </m:sSupPr>
                  <m:e>
                    <m:r>
                      <w:rPr>
                        <w:rFonts w:ascii="Cambria Math" w:eastAsia="Calibri" w:hAnsi="Cambria Math" w:cstheme="minorHAnsi"/>
                        <w:noProof/>
                        <w:sz w:val="24"/>
                        <w:szCs w:val="24"/>
                      </w:rPr>
                      <m:t>K</m:t>
                    </m:r>
                  </m:e>
                  <m:sup>
                    <m:r>
                      <w:rPr>
                        <w:rFonts w:ascii="Cambria Math" w:eastAsia="Calibri" w:hAnsi="Cambria Math" w:cstheme="minorHAnsi"/>
                        <w:noProof/>
                        <w:sz w:val="24"/>
                        <w:szCs w:val="24"/>
                      </w:rPr>
                      <m:t>-1</m:t>
                    </m:r>
                  </m:sup>
                </m:sSup>
                <m:sSup>
                  <m:sSupPr>
                    <m:ctrlPr>
                      <w:rPr>
                        <w:rFonts w:ascii="Cambria Math" w:eastAsia="Calibri" w:hAnsi="Cambria Math" w:cstheme="minorHAnsi"/>
                        <w:i/>
                        <w:noProof/>
                        <w:sz w:val="24"/>
                        <w:szCs w:val="24"/>
                      </w:rPr>
                    </m:ctrlPr>
                  </m:sSupPr>
                  <m:e>
                    <m:r>
                      <w:rPr>
                        <w:rFonts w:ascii="Cambria Math" w:eastAsia="Calibri" w:hAnsi="Cambria Math" w:cstheme="minorHAnsi"/>
                        <w:noProof/>
                        <w:sz w:val="24"/>
                        <w:szCs w:val="24"/>
                      </w:rPr>
                      <m:t>mol</m:t>
                    </m:r>
                  </m:e>
                  <m:sup>
                    <m:r>
                      <w:rPr>
                        <w:rFonts w:ascii="Cambria Math" w:eastAsia="Calibri" w:hAnsi="Cambria Math" w:cstheme="minorHAnsi"/>
                        <w:noProof/>
                        <w:sz w:val="24"/>
                        <w:szCs w:val="24"/>
                      </w:rPr>
                      <m:t>-1</m:t>
                    </m:r>
                  </m:sup>
                </m:sSup>
                <m:r>
                  <w:rPr>
                    <w:rFonts w:ascii="Cambria Math" w:eastAsia="Calibri" w:hAnsi="Cambria Math" w:cstheme="minorHAnsi"/>
                    <w:noProof/>
                    <w:sz w:val="24"/>
                    <w:szCs w:val="24"/>
                  </w:rPr>
                  <m:t>)</m:t>
                </m:r>
              </m:oMath>
            </m:oMathPara>
          </w:p>
        </w:tc>
        <w:tc>
          <w:tcPr>
            <w:tcW w:w="1795" w:type="dxa"/>
            <w:tcBorders>
              <w:top w:val="single" w:sz="4" w:space="0" w:color="auto"/>
              <w:bottom w:val="single" w:sz="4" w:space="0" w:color="auto"/>
            </w:tcBorders>
            <w:shd w:val="clear" w:color="auto" w:fill="auto"/>
          </w:tcPr>
          <w:p w14:paraId="519220C4" w14:textId="215876CD" w:rsidR="00631F4F" w:rsidRPr="00631F4F" w:rsidRDefault="00631F4F" w:rsidP="00631F4F">
            <w:pPr>
              <w:ind w:right="-86"/>
              <w:jc w:val="both"/>
              <w:rPr>
                <w:rFonts w:eastAsia="Calibri" w:cstheme="minorHAnsi"/>
                <w:noProof/>
                <w:sz w:val="24"/>
                <w:szCs w:val="24"/>
                <w:lang w:val="en-GB"/>
              </w:rPr>
            </w:pPr>
            <m:oMathPara>
              <m:oMath>
                <m:r>
                  <w:rPr>
                    <w:rFonts w:ascii="Cambria Math" w:eastAsia="Calibri" w:hAnsi="Cambria Math" w:cstheme="minorHAnsi"/>
                    <w:noProof/>
                    <w:sz w:val="24"/>
                    <w:szCs w:val="24"/>
                  </w:rPr>
                  <m:t>∆G(KJ</m:t>
                </m:r>
                <m:sSup>
                  <m:sSupPr>
                    <m:ctrlPr>
                      <w:rPr>
                        <w:rFonts w:ascii="Cambria Math" w:eastAsia="Calibri" w:hAnsi="Cambria Math" w:cstheme="minorHAnsi"/>
                        <w:i/>
                        <w:noProof/>
                        <w:sz w:val="24"/>
                        <w:szCs w:val="24"/>
                      </w:rPr>
                    </m:ctrlPr>
                  </m:sSupPr>
                  <m:e>
                    <m:r>
                      <w:rPr>
                        <w:rFonts w:ascii="Cambria Math" w:eastAsia="Calibri" w:hAnsi="Cambria Math" w:cstheme="minorHAnsi"/>
                        <w:noProof/>
                        <w:sz w:val="24"/>
                        <w:szCs w:val="24"/>
                      </w:rPr>
                      <m:t>mol</m:t>
                    </m:r>
                  </m:e>
                  <m:sup>
                    <m:r>
                      <w:rPr>
                        <w:rFonts w:ascii="Cambria Math" w:eastAsia="Calibri" w:hAnsi="Cambria Math" w:cstheme="minorHAnsi"/>
                        <w:noProof/>
                        <w:sz w:val="24"/>
                        <w:szCs w:val="24"/>
                      </w:rPr>
                      <m:t>-1</m:t>
                    </m:r>
                  </m:sup>
                </m:sSup>
                <m:r>
                  <w:rPr>
                    <w:rFonts w:ascii="Cambria Math" w:eastAsia="Calibri" w:hAnsi="Cambria Math" w:cstheme="minorHAnsi"/>
                    <w:noProof/>
                    <w:sz w:val="24"/>
                    <w:szCs w:val="24"/>
                  </w:rPr>
                  <m:t>)</m:t>
                </m:r>
              </m:oMath>
            </m:oMathPara>
          </w:p>
        </w:tc>
      </w:tr>
      <w:tr w:rsidR="00631F4F" w:rsidRPr="00631F4F" w14:paraId="16ABF1CF" w14:textId="77777777" w:rsidTr="000C196F">
        <w:tc>
          <w:tcPr>
            <w:tcW w:w="1244" w:type="dxa"/>
            <w:vMerge w:val="restart"/>
            <w:tcBorders>
              <w:top w:val="single" w:sz="4" w:space="0" w:color="auto"/>
            </w:tcBorders>
            <w:shd w:val="clear" w:color="auto" w:fill="auto"/>
          </w:tcPr>
          <w:p w14:paraId="0B19A4F8" w14:textId="6E21F4AA" w:rsidR="00631F4F" w:rsidRPr="00631F4F" w:rsidRDefault="00631F4F" w:rsidP="00631F4F">
            <w:pPr>
              <w:ind w:right="-86"/>
              <w:jc w:val="both"/>
              <w:rPr>
                <w:rFonts w:eastAsia="Calibri" w:cstheme="minorHAnsi"/>
                <w:noProof/>
                <w:sz w:val="24"/>
                <w:szCs w:val="24"/>
                <w:lang w:val="en-GB"/>
              </w:rPr>
            </w:pPr>
            <w:r>
              <w:rPr>
                <w:rFonts w:eastAsia="Calibri" w:cstheme="minorHAnsi"/>
                <w:noProof/>
                <w:sz w:val="24"/>
                <w:szCs w:val="24"/>
                <w:lang w:val="en-GB"/>
              </w:rPr>
              <w:t>Cu</w:t>
            </w:r>
            <w:r w:rsidRPr="00631F4F">
              <w:rPr>
                <w:rFonts w:eastAsia="Calibri" w:cstheme="minorHAnsi"/>
                <w:noProof/>
                <w:sz w:val="24"/>
                <w:szCs w:val="24"/>
                <w:vertAlign w:val="superscript"/>
                <w:lang w:val="en-GB"/>
              </w:rPr>
              <w:t>2+</w:t>
            </w:r>
          </w:p>
          <w:p w14:paraId="71DA6AF9" w14:textId="044D8221" w:rsidR="00631F4F" w:rsidRPr="00631F4F" w:rsidRDefault="00631F4F" w:rsidP="00631F4F">
            <w:pPr>
              <w:ind w:right="-86"/>
              <w:jc w:val="both"/>
              <w:rPr>
                <w:rFonts w:eastAsia="Calibri" w:cstheme="minorHAnsi"/>
                <w:noProof/>
                <w:sz w:val="24"/>
                <w:szCs w:val="24"/>
                <w:vertAlign w:val="superscript"/>
                <w:lang w:val="en-GB"/>
              </w:rPr>
            </w:pPr>
          </w:p>
        </w:tc>
        <w:tc>
          <w:tcPr>
            <w:tcW w:w="2307" w:type="dxa"/>
            <w:tcBorders>
              <w:top w:val="single" w:sz="4" w:space="0" w:color="auto"/>
            </w:tcBorders>
            <w:shd w:val="clear" w:color="auto" w:fill="auto"/>
          </w:tcPr>
          <w:p w14:paraId="6346CB17" w14:textId="77777777" w:rsidR="00631F4F" w:rsidRPr="00631F4F" w:rsidRDefault="00631F4F" w:rsidP="00631F4F">
            <w:pPr>
              <w:ind w:right="-86"/>
              <w:jc w:val="both"/>
              <w:rPr>
                <w:rFonts w:eastAsia="Calibri" w:cstheme="minorHAnsi"/>
                <w:noProof/>
                <w:sz w:val="24"/>
                <w:szCs w:val="24"/>
                <w:lang w:val="en-GB"/>
              </w:rPr>
            </w:pPr>
            <w:r w:rsidRPr="00631F4F">
              <w:rPr>
                <w:rFonts w:eastAsia="Calibri" w:cstheme="minorHAnsi"/>
                <w:noProof/>
                <w:sz w:val="24"/>
                <w:szCs w:val="24"/>
                <w:lang w:val="en-GB"/>
              </w:rPr>
              <w:t>Silica</w:t>
            </w:r>
          </w:p>
        </w:tc>
        <w:tc>
          <w:tcPr>
            <w:tcW w:w="2056" w:type="dxa"/>
            <w:tcBorders>
              <w:top w:val="single" w:sz="4" w:space="0" w:color="auto"/>
            </w:tcBorders>
            <w:shd w:val="clear" w:color="auto" w:fill="auto"/>
          </w:tcPr>
          <w:p w14:paraId="2DEA1C48" w14:textId="29331318" w:rsidR="00631F4F" w:rsidRPr="00631F4F" w:rsidRDefault="00631F4F" w:rsidP="00631F4F">
            <w:pPr>
              <w:ind w:right="-86"/>
              <w:jc w:val="both"/>
              <w:rPr>
                <w:rFonts w:ascii="Cambria Math" w:eastAsia="Calibri" w:hAnsi="Cambria Math" w:cstheme="minorHAnsi"/>
                <w:noProof/>
                <w:sz w:val="24"/>
                <w:szCs w:val="24"/>
                <w:lang w:val="en-GB"/>
                <w:oMath/>
              </w:rPr>
            </w:pPr>
            <w:r>
              <w:rPr>
                <w:rFonts w:eastAsia="Calibri" w:cstheme="minorHAnsi"/>
                <w:noProof/>
                <w:sz w:val="24"/>
                <w:szCs w:val="24"/>
                <w:lang w:val="en-GB"/>
              </w:rPr>
              <w:t xml:space="preserve">           </w:t>
            </w:r>
            <w:r w:rsidRPr="00631F4F">
              <w:rPr>
                <w:rFonts w:eastAsia="Calibri" w:cstheme="minorHAnsi"/>
                <w:noProof/>
                <w:sz w:val="24"/>
                <w:szCs w:val="24"/>
                <w:lang w:val="en-GB"/>
              </w:rPr>
              <w:t>-74</w:t>
            </w:r>
          </w:p>
        </w:tc>
        <w:tc>
          <w:tcPr>
            <w:tcW w:w="1843" w:type="dxa"/>
            <w:tcBorders>
              <w:top w:val="single" w:sz="4" w:space="0" w:color="auto"/>
            </w:tcBorders>
            <w:shd w:val="clear" w:color="auto" w:fill="auto"/>
          </w:tcPr>
          <w:p w14:paraId="094BB15A" w14:textId="7374608F" w:rsidR="00631F4F" w:rsidRPr="00631F4F" w:rsidRDefault="00631F4F" w:rsidP="00631F4F">
            <w:pPr>
              <w:ind w:right="-86"/>
              <w:jc w:val="both"/>
              <w:rPr>
                <w:rFonts w:ascii="Cambria Math" w:eastAsia="Calibri" w:hAnsi="Cambria Math" w:cstheme="minorHAnsi"/>
                <w:noProof/>
                <w:sz w:val="24"/>
                <w:szCs w:val="24"/>
                <w:lang w:val="en-GB"/>
                <w:oMath/>
              </w:rPr>
            </w:pPr>
            <m:oMathPara>
              <m:oMath>
                <m:r>
                  <w:rPr>
                    <w:rFonts w:ascii="Cambria Math" w:eastAsia="Calibri" w:hAnsi="Cambria Math" w:cstheme="minorHAnsi"/>
                    <w:noProof/>
                    <w:sz w:val="24"/>
                    <w:szCs w:val="24"/>
                  </w:rPr>
                  <m:t>4.324</m:t>
                </m:r>
              </m:oMath>
            </m:oMathPara>
          </w:p>
        </w:tc>
        <w:tc>
          <w:tcPr>
            <w:tcW w:w="1795" w:type="dxa"/>
            <w:tcBorders>
              <w:top w:val="single" w:sz="4" w:space="0" w:color="auto"/>
            </w:tcBorders>
            <w:shd w:val="clear" w:color="auto" w:fill="auto"/>
          </w:tcPr>
          <w:p w14:paraId="37DF9034" w14:textId="42B5A7B0" w:rsidR="00631F4F" w:rsidRPr="00631F4F" w:rsidRDefault="00631F4F" w:rsidP="00631F4F">
            <w:pPr>
              <w:ind w:right="-86"/>
              <w:jc w:val="both"/>
              <w:rPr>
                <w:rFonts w:ascii="Cambria Math" w:eastAsia="Calibri" w:hAnsi="Cambria Math" w:cstheme="minorHAnsi"/>
                <w:noProof/>
                <w:sz w:val="24"/>
                <w:szCs w:val="24"/>
                <w:lang w:val="en-GB"/>
                <w:oMath/>
              </w:rPr>
            </w:pPr>
            <m:oMathPara>
              <m:oMath>
                <m:r>
                  <w:rPr>
                    <w:rFonts w:ascii="Cambria Math" w:eastAsia="Calibri" w:hAnsi="Cambria Math" w:cstheme="minorHAnsi"/>
                    <w:noProof/>
                    <w:sz w:val="24"/>
                    <w:szCs w:val="24"/>
                  </w:rPr>
                  <m:t>-2.050</m:t>
                </m:r>
              </m:oMath>
            </m:oMathPara>
          </w:p>
        </w:tc>
      </w:tr>
    </w:tbl>
    <w:p w14:paraId="1FE96AF8" w14:textId="59D577C6" w:rsidR="003C0E93" w:rsidRPr="003C0E93" w:rsidRDefault="003C0E93" w:rsidP="003C0E93">
      <w:pPr>
        <w:ind w:right="-86"/>
        <w:jc w:val="both"/>
        <w:rPr>
          <w:rFonts w:eastAsia="Calibri" w:cstheme="minorHAnsi"/>
          <w:noProof/>
          <w:sz w:val="24"/>
          <w:szCs w:val="24"/>
        </w:rPr>
      </w:pPr>
      <w:r w:rsidRPr="003C0E93">
        <w:rPr>
          <w:rFonts w:eastAsia="Calibri" w:cstheme="minorHAnsi"/>
          <w:noProof/>
          <w:sz w:val="24"/>
          <w:szCs w:val="24"/>
        </w:rPr>
        <w:t>The relatively large negative value of ΔH° suggests that the adsorption not only is spontaneous but also highly favorable, implying strong interaction between Cu²⁺ ions and the silica surface. The positive ΔS° value indicated increased randomness at the solid-liquid interface during the adsorption. The negative ΔG° value indicates that the adsorption process is spontaneous and thermodynamically favorable under the conditions studied. It also suggests a strong affinity between the Cu²⁺ ions and the active sites on the silica surface, indicating that the adsorption process is likely driven by strong electrostatic interactions or chemical bonding mechanisms.</w:t>
      </w:r>
    </w:p>
    <w:p w14:paraId="446909FD" w14:textId="77777777" w:rsidR="003C0E93" w:rsidRPr="003C0E93" w:rsidRDefault="003C0E93" w:rsidP="00CF0816">
      <w:pPr>
        <w:ind w:right="-86"/>
        <w:jc w:val="both"/>
        <w:rPr>
          <w:rFonts w:eastAsia="Calibri" w:cstheme="minorHAnsi"/>
          <w:b/>
          <w:noProof/>
          <w:sz w:val="24"/>
          <w:szCs w:val="24"/>
        </w:rPr>
      </w:pPr>
    </w:p>
    <w:p w14:paraId="3B240389" w14:textId="173AC374" w:rsidR="00FC6912" w:rsidRDefault="00125316" w:rsidP="00CF0816">
      <w:pPr>
        <w:ind w:right="-86"/>
        <w:jc w:val="both"/>
        <w:rPr>
          <w:rFonts w:eastAsia="Calibri" w:cstheme="minorHAnsi"/>
          <w:b/>
          <w:noProof/>
          <w:sz w:val="24"/>
          <w:szCs w:val="24"/>
          <w:lang w:val="en-GB"/>
        </w:rPr>
      </w:pPr>
      <w:r>
        <w:rPr>
          <w:rFonts w:eastAsia="Calibri" w:cstheme="minorHAnsi"/>
          <w:b/>
          <w:noProof/>
          <w:sz w:val="24"/>
          <w:szCs w:val="24"/>
          <w:lang w:val="en-GB"/>
        </w:rPr>
        <w:lastRenderedPageBreak/>
        <w:t>D</w:t>
      </w:r>
      <w:r w:rsidRPr="002A7A38">
        <w:rPr>
          <w:rFonts w:eastAsia="Calibri" w:cstheme="minorHAnsi"/>
          <w:b/>
          <w:noProof/>
          <w:sz w:val="24"/>
          <w:szCs w:val="24"/>
          <w:lang w:val="en-GB"/>
        </w:rPr>
        <w:t>esorption</w:t>
      </w:r>
      <w:r w:rsidR="0061623A">
        <w:rPr>
          <w:rFonts w:eastAsia="Calibri" w:cstheme="minorHAnsi"/>
          <w:b/>
          <w:noProof/>
          <w:sz w:val="24"/>
          <w:szCs w:val="24"/>
          <w:lang w:val="en-GB"/>
        </w:rPr>
        <w:t xml:space="preserve"> Studies</w:t>
      </w:r>
    </w:p>
    <w:p w14:paraId="1E153A7A" w14:textId="56ABA387" w:rsidR="00DC5819" w:rsidRPr="004C460C" w:rsidRDefault="00DC5819" w:rsidP="00DC5819">
      <w:pPr>
        <w:ind w:right="-86"/>
        <w:jc w:val="both"/>
        <w:rPr>
          <w:rFonts w:eastAsia="Calibri" w:cstheme="minorHAnsi"/>
          <w:bCs/>
          <w:noProof/>
          <w:sz w:val="24"/>
          <w:szCs w:val="24"/>
        </w:rPr>
      </w:pPr>
      <w:r>
        <w:rPr>
          <w:rFonts w:eastAsia="Calibri" w:cstheme="minorHAnsi"/>
          <w:bCs/>
          <w:noProof/>
          <w:sz w:val="24"/>
          <w:szCs w:val="24"/>
        </w:rPr>
        <w:t xml:space="preserve">The percentage of </w:t>
      </w:r>
      <w:r w:rsidR="00360A6E">
        <w:rPr>
          <w:rFonts w:eastAsia="Calibri" w:cstheme="minorHAnsi"/>
          <w:bCs/>
          <w:noProof/>
          <w:sz w:val="24"/>
          <w:szCs w:val="24"/>
        </w:rPr>
        <w:t>copper(II)</w:t>
      </w:r>
      <w:r>
        <w:rPr>
          <w:rFonts w:eastAsia="Calibri" w:cstheme="minorHAnsi"/>
          <w:bCs/>
          <w:noProof/>
          <w:sz w:val="24"/>
          <w:szCs w:val="24"/>
        </w:rPr>
        <w:t xml:space="preserve"> ions desorption by different eluting agents is in table </w:t>
      </w:r>
      <w:r w:rsidR="006C2EFE">
        <w:rPr>
          <w:rFonts w:eastAsia="Calibri" w:cstheme="minorHAnsi"/>
          <w:bCs/>
          <w:noProof/>
          <w:sz w:val="24"/>
          <w:szCs w:val="24"/>
        </w:rPr>
        <w:t>4</w:t>
      </w:r>
      <w:r>
        <w:rPr>
          <w:rFonts w:eastAsia="Calibri" w:cstheme="minorHAnsi"/>
          <w:bCs/>
          <w:noProof/>
          <w:sz w:val="24"/>
          <w:szCs w:val="24"/>
        </w:rPr>
        <w:t xml:space="preserve">. </w:t>
      </w:r>
      <w:r w:rsidRPr="00DC5819">
        <w:rPr>
          <w:rFonts w:eastAsia="Calibri" w:cstheme="minorHAnsi"/>
          <w:bCs/>
          <w:noProof/>
          <w:sz w:val="24"/>
          <w:szCs w:val="24"/>
        </w:rPr>
        <w:t>The desorption efficiencies were generally low, ranging from 23.90% to 24.</w:t>
      </w:r>
      <w:r w:rsidR="004C460C">
        <w:rPr>
          <w:rFonts w:eastAsia="Calibri" w:cstheme="minorHAnsi"/>
          <w:bCs/>
          <w:noProof/>
          <w:sz w:val="24"/>
          <w:szCs w:val="24"/>
        </w:rPr>
        <w:t>2</w:t>
      </w:r>
      <w:r w:rsidRPr="00DC5819">
        <w:rPr>
          <w:rFonts w:eastAsia="Calibri" w:cstheme="minorHAnsi"/>
          <w:bCs/>
          <w:noProof/>
          <w:sz w:val="24"/>
          <w:szCs w:val="24"/>
        </w:rPr>
        <w:t xml:space="preserve">0% across all </w:t>
      </w:r>
      <w:r w:rsidR="004C460C">
        <w:rPr>
          <w:rFonts w:eastAsia="Calibri" w:cstheme="minorHAnsi"/>
          <w:bCs/>
          <w:noProof/>
          <w:sz w:val="24"/>
          <w:szCs w:val="24"/>
        </w:rPr>
        <w:t>the</w:t>
      </w:r>
      <w:r w:rsidRPr="00DC5819">
        <w:rPr>
          <w:rFonts w:eastAsia="Calibri" w:cstheme="minorHAnsi"/>
          <w:bCs/>
          <w:noProof/>
          <w:sz w:val="24"/>
          <w:szCs w:val="24"/>
        </w:rPr>
        <w:t xml:space="preserve"> eluting agents. Slightly higher desorption percentages were observed for the </w:t>
      </w:r>
      <w:r w:rsidR="004C460C">
        <w:rPr>
          <w:rFonts w:eastAsia="Calibri" w:cstheme="minorHAnsi"/>
          <w:bCs/>
          <w:noProof/>
          <w:sz w:val="24"/>
          <w:szCs w:val="24"/>
        </w:rPr>
        <w:t xml:space="preserve">acid agents than for the bases. </w:t>
      </w:r>
      <w:r w:rsidRPr="00DC5819">
        <w:rPr>
          <w:rFonts w:eastAsia="Calibri" w:cstheme="minorHAnsi"/>
          <w:bCs/>
          <w:noProof/>
          <w:sz w:val="24"/>
          <w:szCs w:val="24"/>
        </w:rPr>
        <w:t>No significant difference was found among the eluting agents.</w:t>
      </w:r>
      <w:r w:rsidR="004C460C">
        <w:rPr>
          <w:rFonts w:eastAsia="Calibri" w:cstheme="minorHAnsi"/>
          <w:bCs/>
          <w:noProof/>
          <w:sz w:val="24"/>
          <w:szCs w:val="24"/>
        </w:rPr>
        <w:t xml:space="preserve"> </w:t>
      </w:r>
      <w:r w:rsidR="004C460C" w:rsidRPr="00CF0816">
        <w:rPr>
          <w:rFonts w:eastAsia="Calibri" w:cstheme="minorHAnsi"/>
          <w:bCs/>
          <w:noProof/>
          <w:sz w:val="24"/>
          <w:szCs w:val="24"/>
        </w:rPr>
        <w:t>The results suggest that metal binding to the adsorbents was strong and not easily reversible under the tested conditions</w:t>
      </w:r>
    </w:p>
    <w:p w14:paraId="1FE856C5" w14:textId="77777777" w:rsidR="00EC0CA6" w:rsidRDefault="00EC0CA6" w:rsidP="00DC5819">
      <w:pPr>
        <w:ind w:right="-86"/>
        <w:jc w:val="both"/>
        <w:rPr>
          <w:rFonts w:eastAsia="Calibri" w:cstheme="minorHAnsi"/>
          <w:b/>
          <w:noProof/>
          <w:sz w:val="24"/>
          <w:szCs w:val="24"/>
          <w:lang w:val="en-GB"/>
        </w:rPr>
      </w:pPr>
    </w:p>
    <w:p w14:paraId="6BFECCE5" w14:textId="41110597" w:rsidR="00DC5819" w:rsidRPr="00DC5819" w:rsidRDefault="00DC5819" w:rsidP="00DC5819">
      <w:pPr>
        <w:ind w:right="-86"/>
        <w:jc w:val="both"/>
        <w:rPr>
          <w:rFonts w:eastAsia="Calibri" w:cstheme="minorHAnsi"/>
          <w:bCs/>
          <w:noProof/>
          <w:sz w:val="24"/>
          <w:szCs w:val="24"/>
          <w:lang w:val="en-GB"/>
        </w:rPr>
      </w:pPr>
      <w:r>
        <w:rPr>
          <w:rFonts w:eastAsia="Calibri" w:cstheme="minorHAnsi"/>
          <w:b/>
          <w:noProof/>
          <w:sz w:val="24"/>
          <w:szCs w:val="24"/>
          <w:lang w:val="en-GB"/>
        </w:rPr>
        <w:t xml:space="preserve">Table </w:t>
      </w:r>
      <w:r w:rsidR="006C2EFE">
        <w:rPr>
          <w:rFonts w:eastAsia="Calibri" w:cstheme="minorHAnsi"/>
          <w:b/>
          <w:noProof/>
          <w:sz w:val="24"/>
          <w:szCs w:val="24"/>
          <w:lang w:val="en-GB"/>
        </w:rPr>
        <w:t>4</w:t>
      </w:r>
      <w:r>
        <w:rPr>
          <w:rFonts w:eastAsia="Calibri" w:cstheme="minorHAnsi"/>
          <w:b/>
          <w:noProof/>
          <w:sz w:val="24"/>
          <w:szCs w:val="24"/>
          <w:lang w:val="en-GB"/>
        </w:rPr>
        <w:t xml:space="preserve">: </w:t>
      </w:r>
      <w:r w:rsidRPr="004C460C">
        <w:rPr>
          <w:rFonts w:eastAsia="Calibri" w:cstheme="minorHAnsi"/>
          <w:b/>
          <w:noProof/>
          <w:sz w:val="24"/>
          <w:szCs w:val="24"/>
          <w:lang w:val="en-GB"/>
        </w:rPr>
        <w:t xml:space="preserve">Percentage of </w:t>
      </w:r>
      <w:r w:rsidR="00360A6E">
        <w:rPr>
          <w:rFonts w:eastAsia="Calibri" w:cstheme="minorHAnsi"/>
          <w:b/>
          <w:noProof/>
          <w:sz w:val="24"/>
          <w:szCs w:val="24"/>
          <w:lang w:val="en-GB"/>
        </w:rPr>
        <w:t>copper(II)</w:t>
      </w:r>
      <w:r w:rsidR="004C460C">
        <w:rPr>
          <w:rFonts w:eastAsia="Calibri" w:cstheme="minorHAnsi"/>
          <w:b/>
          <w:noProof/>
          <w:sz w:val="24"/>
          <w:szCs w:val="24"/>
          <w:lang w:val="en-GB"/>
        </w:rPr>
        <w:t xml:space="preserve"> ions</w:t>
      </w:r>
      <w:r w:rsidRPr="004C460C">
        <w:rPr>
          <w:rFonts w:eastAsia="Calibri" w:cstheme="minorHAnsi"/>
          <w:b/>
          <w:noProof/>
          <w:sz w:val="24"/>
          <w:szCs w:val="24"/>
          <w:lang w:val="en-GB"/>
        </w:rPr>
        <w:t xml:space="preserve"> desorbed by different Eluting agents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70"/>
        <w:gridCol w:w="1870"/>
        <w:gridCol w:w="1870"/>
        <w:gridCol w:w="1870"/>
        <w:gridCol w:w="1870"/>
      </w:tblGrid>
      <w:tr w:rsidR="00DC5819" w:rsidRPr="00DC5819" w14:paraId="526179B5" w14:textId="77777777" w:rsidTr="000C196F">
        <w:tc>
          <w:tcPr>
            <w:tcW w:w="1870" w:type="dxa"/>
            <w:tcBorders>
              <w:left w:val="nil"/>
              <w:bottom w:val="single" w:sz="4" w:space="0" w:color="000000"/>
              <w:right w:val="nil"/>
            </w:tcBorders>
            <w:shd w:val="clear" w:color="auto" w:fill="auto"/>
          </w:tcPr>
          <w:p w14:paraId="29075B1D"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Adsorbents</w:t>
            </w:r>
          </w:p>
        </w:tc>
        <w:tc>
          <w:tcPr>
            <w:tcW w:w="1870" w:type="dxa"/>
            <w:tcBorders>
              <w:left w:val="nil"/>
              <w:bottom w:val="single" w:sz="4" w:space="0" w:color="000000"/>
              <w:right w:val="nil"/>
            </w:tcBorders>
            <w:shd w:val="clear" w:color="auto" w:fill="auto"/>
          </w:tcPr>
          <w:p w14:paraId="1A3F2CFF"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Eluting agents</w:t>
            </w:r>
          </w:p>
        </w:tc>
        <w:tc>
          <w:tcPr>
            <w:tcW w:w="1870" w:type="dxa"/>
            <w:tcBorders>
              <w:left w:val="nil"/>
              <w:bottom w:val="single" w:sz="4" w:space="0" w:color="000000"/>
              <w:right w:val="nil"/>
            </w:tcBorders>
            <w:shd w:val="clear" w:color="auto" w:fill="auto"/>
          </w:tcPr>
          <w:p w14:paraId="04ADF4BA"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C</w:t>
            </w:r>
            <w:r w:rsidRPr="00DC5819">
              <w:rPr>
                <w:rFonts w:eastAsia="Calibri" w:cstheme="minorHAnsi"/>
                <w:bCs/>
                <w:noProof/>
                <w:sz w:val="24"/>
                <w:szCs w:val="24"/>
                <w:vertAlign w:val="subscript"/>
                <w:lang w:val="en-GB"/>
              </w:rPr>
              <w:t>i</w:t>
            </w:r>
            <w:r w:rsidRPr="00DC5819">
              <w:rPr>
                <w:rFonts w:eastAsia="Calibri" w:cstheme="minorHAnsi"/>
                <w:bCs/>
                <w:noProof/>
                <w:sz w:val="24"/>
                <w:szCs w:val="24"/>
                <w:lang w:val="en-GB"/>
              </w:rPr>
              <w:t>(mg/l)</w:t>
            </w:r>
          </w:p>
        </w:tc>
        <w:tc>
          <w:tcPr>
            <w:tcW w:w="1870" w:type="dxa"/>
            <w:tcBorders>
              <w:left w:val="nil"/>
              <w:bottom w:val="single" w:sz="4" w:space="0" w:color="000000"/>
              <w:right w:val="nil"/>
            </w:tcBorders>
            <w:shd w:val="clear" w:color="auto" w:fill="auto"/>
          </w:tcPr>
          <w:p w14:paraId="20923EFE"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C</w:t>
            </w:r>
            <w:r w:rsidRPr="00DC5819">
              <w:rPr>
                <w:rFonts w:eastAsia="Calibri" w:cstheme="minorHAnsi"/>
                <w:bCs/>
                <w:noProof/>
                <w:sz w:val="24"/>
                <w:szCs w:val="24"/>
                <w:vertAlign w:val="subscript"/>
                <w:lang w:val="en-GB"/>
              </w:rPr>
              <w:t>e</w:t>
            </w:r>
            <w:r w:rsidRPr="00DC5819">
              <w:rPr>
                <w:rFonts w:eastAsia="Calibri" w:cstheme="minorHAnsi"/>
                <w:bCs/>
                <w:noProof/>
                <w:sz w:val="24"/>
                <w:szCs w:val="24"/>
                <w:lang w:val="en-GB"/>
              </w:rPr>
              <w:t>(mg/l)</w:t>
            </w:r>
          </w:p>
        </w:tc>
        <w:tc>
          <w:tcPr>
            <w:tcW w:w="1870" w:type="dxa"/>
            <w:tcBorders>
              <w:left w:val="nil"/>
              <w:bottom w:val="single" w:sz="4" w:space="0" w:color="000000"/>
              <w:right w:val="nil"/>
            </w:tcBorders>
            <w:shd w:val="clear" w:color="auto" w:fill="auto"/>
          </w:tcPr>
          <w:p w14:paraId="25874B53"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 desorption</w:t>
            </w:r>
          </w:p>
        </w:tc>
      </w:tr>
      <w:tr w:rsidR="00DC5819" w:rsidRPr="00DC5819" w14:paraId="5E29F2D0" w14:textId="77777777" w:rsidTr="000C196F">
        <w:trPr>
          <w:trHeight w:val="224"/>
        </w:trPr>
        <w:tc>
          <w:tcPr>
            <w:tcW w:w="1870" w:type="dxa"/>
            <w:tcBorders>
              <w:left w:val="nil"/>
              <w:bottom w:val="nil"/>
              <w:right w:val="nil"/>
            </w:tcBorders>
            <w:shd w:val="clear" w:color="auto" w:fill="auto"/>
          </w:tcPr>
          <w:p w14:paraId="0086E455"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Pure silica</w:t>
            </w:r>
          </w:p>
        </w:tc>
        <w:tc>
          <w:tcPr>
            <w:tcW w:w="1870" w:type="dxa"/>
            <w:tcBorders>
              <w:left w:val="nil"/>
              <w:bottom w:val="nil"/>
              <w:right w:val="nil"/>
            </w:tcBorders>
            <w:shd w:val="clear" w:color="auto" w:fill="auto"/>
          </w:tcPr>
          <w:p w14:paraId="51F2409C"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HCl</w:t>
            </w:r>
          </w:p>
        </w:tc>
        <w:tc>
          <w:tcPr>
            <w:tcW w:w="1870" w:type="dxa"/>
            <w:tcBorders>
              <w:left w:val="nil"/>
              <w:bottom w:val="nil"/>
              <w:right w:val="nil"/>
            </w:tcBorders>
            <w:shd w:val="clear" w:color="auto" w:fill="auto"/>
          </w:tcPr>
          <w:p w14:paraId="55A56F32"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50</w:t>
            </w:r>
          </w:p>
        </w:tc>
        <w:tc>
          <w:tcPr>
            <w:tcW w:w="1870" w:type="dxa"/>
            <w:tcBorders>
              <w:left w:val="nil"/>
              <w:bottom w:val="nil"/>
              <w:right w:val="nil"/>
            </w:tcBorders>
            <w:shd w:val="clear" w:color="auto" w:fill="auto"/>
          </w:tcPr>
          <w:p w14:paraId="46A7C441"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12.00</w:t>
            </w:r>
          </w:p>
        </w:tc>
        <w:tc>
          <w:tcPr>
            <w:tcW w:w="1870" w:type="dxa"/>
            <w:tcBorders>
              <w:left w:val="nil"/>
              <w:bottom w:val="nil"/>
              <w:right w:val="nil"/>
            </w:tcBorders>
            <w:shd w:val="clear" w:color="auto" w:fill="auto"/>
          </w:tcPr>
          <w:p w14:paraId="2D20CB74"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24.00</w:t>
            </w:r>
          </w:p>
        </w:tc>
      </w:tr>
      <w:tr w:rsidR="00DC5819" w:rsidRPr="00DC5819" w14:paraId="68B013F6" w14:textId="77777777" w:rsidTr="000C196F">
        <w:trPr>
          <w:trHeight w:val="288"/>
        </w:trPr>
        <w:tc>
          <w:tcPr>
            <w:tcW w:w="1870" w:type="dxa"/>
            <w:tcBorders>
              <w:top w:val="nil"/>
              <w:left w:val="nil"/>
              <w:bottom w:val="nil"/>
              <w:right w:val="nil"/>
            </w:tcBorders>
            <w:shd w:val="clear" w:color="auto" w:fill="auto"/>
          </w:tcPr>
          <w:p w14:paraId="0A54EEF5" w14:textId="77777777" w:rsidR="00DC5819" w:rsidRPr="00DC5819" w:rsidRDefault="00DC5819" w:rsidP="00DC5819">
            <w:pPr>
              <w:ind w:right="-86"/>
              <w:jc w:val="both"/>
              <w:rPr>
                <w:rFonts w:eastAsia="Calibri" w:cstheme="minorHAnsi"/>
                <w:bCs/>
                <w:noProof/>
                <w:sz w:val="24"/>
                <w:szCs w:val="24"/>
                <w:lang w:val="en-GB"/>
              </w:rPr>
            </w:pPr>
          </w:p>
        </w:tc>
        <w:tc>
          <w:tcPr>
            <w:tcW w:w="1870" w:type="dxa"/>
            <w:tcBorders>
              <w:top w:val="nil"/>
              <w:left w:val="nil"/>
              <w:bottom w:val="nil"/>
              <w:right w:val="nil"/>
            </w:tcBorders>
            <w:shd w:val="clear" w:color="auto" w:fill="auto"/>
          </w:tcPr>
          <w:p w14:paraId="775FD4DD"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H</w:t>
            </w:r>
            <w:r w:rsidRPr="00DC5819">
              <w:rPr>
                <w:rFonts w:eastAsia="Calibri" w:cstheme="minorHAnsi"/>
                <w:bCs/>
                <w:noProof/>
                <w:sz w:val="24"/>
                <w:szCs w:val="24"/>
                <w:vertAlign w:val="subscript"/>
                <w:lang w:val="en-GB"/>
              </w:rPr>
              <w:t>2</w:t>
            </w:r>
            <w:r w:rsidRPr="00DC5819">
              <w:rPr>
                <w:rFonts w:eastAsia="Calibri" w:cstheme="minorHAnsi"/>
                <w:bCs/>
                <w:noProof/>
                <w:sz w:val="24"/>
                <w:szCs w:val="24"/>
                <w:lang w:val="en-GB"/>
              </w:rPr>
              <w:t>SO</w:t>
            </w:r>
            <w:r w:rsidRPr="00DC5819">
              <w:rPr>
                <w:rFonts w:eastAsia="Calibri" w:cstheme="minorHAnsi"/>
                <w:bCs/>
                <w:noProof/>
                <w:sz w:val="24"/>
                <w:szCs w:val="24"/>
                <w:vertAlign w:val="subscript"/>
                <w:lang w:val="en-GB"/>
              </w:rPr>
              <w:t>4</w:t>
            </w:r>
          </w:p>
        </w:tc>
        <w:tc>
          <w:tcPr>
            <w:tcW w:w="1870" w:type="dxa"/>
            <w:tcBorders>
              <w:top w:val="nil"/>
              <w:left w:val="nil"/>
              <w:bottom w:val="nil"/>
              <w:right w:val="nil"/>
            </w:tcBorders>
            <w:shd w:val="clear" w:color="auto" w:fill="auto"/>
          </w:tcPr>
          <w:p w14:paraId="32761467"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50</w:t>
            </w:r>
          </w:p>
        </w:tc>
        <w:tc>
          <w:tcPr>
            <w:tcW w:w="1870" w:type="dxa"/>
            <w:tcBorders>
              <w:top w:val="nil"/>
              <w:left w:val="nil"/>
              <w:bottom w:val="nil"/>
              <w:right w:val="nil"/>
            </w:tcBorders>
            <w:shd w:val="clear" w:color="auto" w:fill="auto"/>
          </w:tcPr>
          <w:p w14:paraId="76F97F78"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12.10</w:t>
            </w:r>
          </w:p>
        </w:tc>
        <w:tc>
          <w:tcPr>
            <w:tcW w:w="1870" w:type="dxa"/>
            <w:tcBorders>
              <w:top w:val="nil"/>
              <w:left w:val="nil"/>
              <w:bottom w:val="nil"/>
              <w:right w:val="nil"/>
            </w:tcBorders>
            <w:shd w:val="clear" w:color="auto" w:fill="auto"/>
          </w:tcPr>
          <w:p w14:paraId="5C9C0671"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24.20</w:t>
            </w:r>
          </w:p>
        </w:tc>
      </w:tr>
      <w:tr w:rsidR="00DC5819" w:rsidRPr="00DC5819" w14:paraId="5D82A070" w14:textId="77777777" w:rsidTr="000C196F">
        <w:trPr>
          <w:trHeight w:val="288"/>
        </w:trPr>
        <w:tc>
          <w:tcPr>
            <w:tcW w:w="1870" w:type="dxa"/>
            <w:tcBorders>
              <w:top w:val="nil"/>
              <w:left w:val="nil"/>
              <w:bottom w:val="nil"/>
              <w:right w:val="nil"/>
            </w:tcBorders>
            <w:shd w:val="clear" w:color="auto" w:fill="auto"/>
          </w:tcPr>
          <w:p w14:paraId="45FAA852" w14:textId="77777777" w:rsidR="00DC5819" w:rsidRPr="00DC5819" w:rsidRDefault="00DC5819" w:rsidP="00DC5819">
            <w:pPr>
              <w:ind w:right="-86"/>
              <w:jc w:val="both"/>
              <w:rPr>
                <w:rFonts w:eastAsia="Calibri" w:cstheme="minorHAnsi"/>
                <w:bCs/>
                <w:noProof/>
                <w:sz w:val="24"/>
                <w:szCs w:val="24"/>
                <w:lang w:val="en-GB"/>
              </w:rPr>
            </w:pPr>
          </w:p>
        </w:tc>
        <w:tc>
          <w:tcPr>
            <w:tcW w:w="1870" w:type="dxa"/>
            <w:tcBorders>
              <w:top w:val="nil"/>
              <w:left w:val="nil"/>
              <w:bottom w:val="nil"/>
              <w:right w:val="nil"/>
            </w:tcBorders>
            <w:shd w:val="clear" w:color="auto" w:fill="auto"/>
          </w:tcPr>
          <w:p w14:paraId="3C183778"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NaCl</w:t>
            </w:r>
          </w:p>
        </w:tc>
        <w:tc>
          <w:tcPr>
            <w:tcW w:w="1870" w:type="dxa"/>
            <w:tcBorders>
              <w:top w:val="nil"/>
              <w:left w:val="nil"/>
              <w:bottom w:val="nil"/>
              <w:right w:val="nil"/>
            </w:tcBorders>
            <w:shd w:val="clear" w:color="auto" w:fill="auto"/>
          </w:tcPr>
          <w:p w14:paraId="0814BCBB"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50</w:t>
            </w:r>
          </w:p>
        </w:tc>
        <w:tc>
          <w:tcPr>
            <w:tcW w:w="1870" w:type="dxa"/>
            <w:tcBorders>
              <w:top w:val="nil"/>
              <w:left w:val="nil"/>
              <w:bottom w:val="nil"/>
              <w:right w:val="nil"/>
            </w:tcBorders>
            <w:shd w:val="clear" w:color="auto" w:fill="auto"/>
          </w:tcPr>
          <w:p w14:paraId="1E990603"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12.10</w:t>
            </w:r>
          </w:p>
        </w:tc>
        <w:tc>
          <w:tcPr>
            <w:tcW w:w="1870" w:type="dxa"/>
            <w:tcBorders>
              <w:top w:val="nil"/>
              <w:left w:val="nil"/>
              <w:bottom w:val="nil"/>
              <w:right w:val="nil"/>
            </w:tcBorders>
            <w:shd w:val="clear" w:color="auto" w:fill="auto"/>
          </w:tcPr>
          <w:p w14:paraId="6F885DC7"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24.20</w:t>
            </w:r>
          </w:p>
        </w:tc>
      </w:tr>
      <w:tr w:rsidR="00DC5819" w:rsidRPr="00DC5819" w14:paraId="6CA634BF" w14:textId="77777777" w:rsidTr="000C196F">
        <w:trPr>
          <w:trHeight w:val="288"/>
        </w:trPr>
        <w:tc>
          <w:tcPr>
            <w:tcW w:w="1870" w:type="dxa"/>
            <w:tcBorders>
              <w:top w:val="nil"/>
              <w:left w:val="nil"/>
              <w:bottom w:val="nil"/>
              <w:right w:val="nil"/>
            </w:tcBorders>
            <w:shd w:val="clear" w:color="auto" w:fill="auto"/>
          </w:tcPr>
          <w:p w14:paraId="7751E058" w14:textId="77777777" w:rsidR="00DC5819" w:rsidRPr="00DC5819" w:rsidRDefault="00DC5819" w:rsidP="00DC5819">
            <w:pPr>
              <w:ind w:right="-86"/>
              <w:jc w:val="both"/>
              <w:rPr>
                <w:rFonts w:eastAsia="Calibri" w:cstheme="minorHAnsi"/>
                <w:bCs/>
                <w:noProof/>
                <w:sz w:val="24"/>
                <w:szCs w:val="24"/>
                <w:lang w:val="en-GB"/>
              </w:rPr>
            </w:pPr>
          </w:p>
        </w:tc>
        <w:tc>
          <w:tcPr>
            <w:tcW w:w="1870" w:type="dxa"/>
            <w:tcBorders>
              <w:top w:val="nil"/>
              <w:left w:val="nil"/>
              <w:bottom w:val="nil"/>
              <w:right w:val="nil"/>
            </w:tcBorders>
            <w:shd w:val="clear" w:color="auto" w:fill="auto"/>
          </w:tcPr>
          <w:p w14:paraId="1B18933F"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Na</w:t>
            </w:r>
            <w:r w:rsidRPr="00DC5819">
              <w:rPr>
                <w:rFonts w:eastAsia="Calibri" w:cstheme="minorHAnsi"/>
                <w:bCs/>
                <w:noProof/>
                <w:sz w:val="24"/>
                <w:szCs w:val="24"/>
                <w:vertAlign w:val="subscript"/>
                <w:lang w:val="en-GB"/>
              </w:rPr>
              <w:t>2</w:t>
            </w:r>
            <w:r w:rsidRPr="00DC5819">
              <w:rPr>
                <w:rFonts w:eastAsia="Calibri" w:cstheme="minorHAnsi"/>
                <w:bCs/>
                <w:noProof/>
                <w:sz w:val="24"/>
                <w:szCs w:val="24"/>
                <w:lang w:val="en-GB"/>
              </w:rPr>
              <w:t>CO</w:t>
            </w:r>
            <w:r w:rsidRPr="00DC5819">
              <w:rPr>
                <w:rFonts w:eastAsia="Calibri" w:cstheme="minorHAnsi"/>
                <w:bCs/>
                <w:noProof/>
                <w:sz w:val="24"/>
                <w:szCs w:val="24"/>
                <w:vertAlign w:val="subscript"/>
                <w:lang w:val="en-GB"/>
              </w:rPr>
              <w:t>3</w:t>
            </w:r>
          </w:p>
        </w:tc>
        <w:tc>
          <w:tcPr>
            <w:tcW w:w="1870" w:type="dxa"/>
            <w:tcBorders>
              <w:top w:val="nil"/>
              <w:left w:val="nil"/>
              <w:bottom w:val="nil"/>
              <w:right w:val="nil"/>
            </w:tcBorders>
            <w:shd w:val="clear" w:color="auto" w:fill="auto"/>
          </w:tcPr>
          <w:p w14:paraId="18D5945B"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50</w:t>
            </w:r>
          </w:p>
        </w:tc>
        <w:tc>
          <w:tcPr>
            <w:tcW w:w="1870" w:type="dxa"/>
            <w:tcBorders>
              <w:top w:val="nil"/>
              <w:left w:val="nil"/>
              <w:bottom w:val="nil"/>
              <w:right w:val="nil"/>
            </w:tcBorders>
            <w:shd w:val="clear" w:color="auto" w:fill="auto"/>
          </w:tcPr>
          <w:p w14:paraId="54A930F0"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11.95</w:t>
            </w:r>
          </w:p>
        </w:tc>
        <w:tc>
          <w:tcPr>
            <w:tcW w:w="1870" w:type="dxa"/>
            <w:tcBorders>
              <w:top w:val="nil"/>
              <w:left w:val="nil"/>
              <w:bottom w:val="nil"/>
              <w:right w:val="nil"/>
            </w:tcBorders>
            <w:shd w:val="clear" w:color="auto" w:fill="auto"/>
          </w:tcPr>
          <w:p w14:paraId="79C744C5"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23.90</w:t>
            </w:r>
          </w:p>
        </w:tc>
      </w:tr>
      <w:tr w:rsidR="00DC5819" w:rsidRPr="00DC5819" w14:paraId="03171D70" w14:textId="77777777" w:rsidTr="000C196F">
        <w:trPr>
          <w:trHeight w:val="288"/>
        </w:trPr>
        <w:tc>
          <w:tcPr>
            <w:tcW w:w="1870" w:type="dxa"/>
            <w:tcBorders>
              <w:top w:val="nil"/>
              <w:left w:val="nil"/>
              <w:bottom w:val="nil"/>
              <w:right w:val="nil"/>
            </w:tcBorders>
            <w:shd w:val="clear" w:color="auto" w:fill="auto"/>
          </w:tcPr>
          <w:p w14:paraId="3F4274E7" w14:textId="77777777" w:rsidR="00DC5819" w:rsidRPr="00DC5819" w:rsidRDefault="00DC5819" w:rsidP="00DC5819">
            <w:pPr>
              <w:ind w:right="-86"/>
              <w:jc w:val="both"/>
              <w:rPr>
                <w:rFonts w:eastAsia="Calibri" w:cstheme="minorHAnsi"/>
                <w:bCs/>
                <w:noProof/>
                <w:sz w:val="24"/>
                <w:szCs w:val="24"/>
                <w:lang w:val="en-GB"/>
              </w:rPr>
            </w:pPr>
          </w:p>
        </w:tc>
        <w:tc>
          <w:tcPr>
            <w:tcW w:w="1870" w:type="dxa"/>
            <w:tcBorders>
              <w:top w:val="nil"/>
              <w:left w:val="nil"/>
              <w:bottom w:val="nil"/>
              <w:right w:val="nil"/>
            </w:tcBorders>
            <w:shd w:val="clear" w:color="auto" w:fill="auto"/>
          </w:tcPr>
          <w:p w14:paraId="738BA2F3"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NaOH</w:t>
            </w:r>
          </w:p>
        </w:tc>
        <w:tc>
          <w:tcPr>
            <w:tcW w:w="1870" w:type="dxa"/>
            <w:tcBorders>
              <w:top w:val="nil"/>
              <w:left w:val="nil"/>
              <w:bottom w:val="nil"/>
              <w:right w:val="nil"/>
            </w:tcBorders>
            <w:shd w:val="clear" w:color="auto" w:fill="auto"/>
          </w:tcPr>
          <w:p w14:paraId="4EF726BC"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50</w:t>
            </w:r>
          </w:p>
        </w:tc>
        <w:tc>
          <w:tcPr>
            <w:tcW w:w="1870" w:type="dxa"/>
            <w:tcBorders>
              <w:top w:val="nil"/>
              <w:left w:val="nil"/>
              <w:bottom w:val="nil"/>
              <w:right w:val="nil"/>
            </w:tcBorders>
            <w:shd w:val="clear" w:color="auto" w:fill="auto"/>
          </w:tcPr>
          <w:p w14:paraId="7A95C7D8"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11.95</w:t>
            </w:r>
          </w:p>
        </w:tc>
        <w:tc>
          <w:tcPr>
            <w:tcW w:w="1870" w:type="dxa"/>
            <w:tcBorders>
              <w:top w:val="nil"/>
              <w:left w:val="nil"/>
              <w:bottom w:val="nil"/>
              <w:right w:val="nil"/>
            </w:tcBorders>
            <w:shd w:val="clear" w:color="auto" w:fill="auto"/>
          </w:tcPr>
          <w:p w14:paraId="5F20A998" w14:textId="77777777" w:rsidR="00DC5819" w:rsidRPr="00DC5819" w:rsidRDefault="00DC5819" w:rsidP="00DC5819">
            <w:pPr>
              <w:ind w:right="-86"/>
              <w:jc w:val="both"/>
              <w:rPr>
                <w:rFonts w:eastAsia="Calibri" w:cstheme="minorHAnsi"/>
                <w:bCs/>
                <w:noProof/>
                <w:sz w:val="24"/>
                <w:szCs w:val="24"/>
                <w:lang w:val="en-GB"/>
              </w:rPr>
            </w:pPr>
            <w:r w:rsidRPr="00DC5819">
              <w:rPr>
                <w:rFonts w:eastAsia="Calibri" w:cstheme="minorHAnsi"/>
                <w:bCs/>
                <w:noProof/>
                <w:sz w:val="24"/>
                <w:szCs w:val="24"/>
                <w:lang w:val="en-GB"/>
              </w:rPr>
              <w:t>23.90</w:t>
            </w:r>
          </w:p>
        </w:tc>
      </w:tr>
    </w:tbl>
    <w:p w14:paraId="6C364D49" w14:textId="77777777" w:rsidR="00E25945" w:rsidRPr="002A7A38" w:rsidRDefault="00E25945" w:rsidP="00CF0816">
      <w:pPr>
        <w:ind w:right="-86"/>
        <w:jc w:val="both"/>
        <w:rPr>
          <w:rFonts w:cstheme="minorHAnsi"/>
          <w:b/>
          <w:sz w:val="24"/>
          <w:szCs w:val="24"/>
        </w:rPr>
      </w:pPr>
    </w:p>
    <w:p w14:paraId="2E8F1A2E" w14:textId="391EC347" w:rsidR="00FC6912" w:rsidRPr="002A7A38" w:rsidRDefault="00AD26DF" w:rsidP="00CF0816">
      <w:pPr>
        <w:ind w:right="-86"/>
        <w:jc w:val="both"/>
        <w:rPr>
          <w:rFonts w:cstheme="minorHAnsi"/>
          <w:b/>
          <w:sz w:val="24"/>
          <w:szCs w:val="24"/>
        </w:rPr>
      </w:pPr>
      <w:r w:rsidRPr="002A7A38">
        <w:rPr>
          <w:rFonts w:cstheme="minorHAnsi"/>
          <w:b/>
          <w:sz w:val="24"/>
          <w:szCs w:val="24"/>
        </w:rPr>
        <w:t>DISCUSSION</w:t>
      </w:r>
    </w:p>
    <w:p w14:paraId="42EC1FC4" w14:textId="24F647C9" w:rsidR="00AD26DF" w:rsidRDefault="00FC6912" w:rsidP="00CF0816">
      <w:pPr>
        <w:jc w:val="both"/>
        <w:rPr>
          <w:rFonts w:cstheme="minorHAnsi"/>
          <w:sz w:val="24"/>
          <w:szCs w:val="24"/>
        </w:rPr>
      </w:pPr>
      <w:r w:rsidRPr="002A7A38">
        <w:rPr>
          <w:rFonts w:cstheme="minorHAnsi"/>
          <w:sz w:val="24"/>
          <w:szCs w:val="24"/>
        </w:rPr>
        <w:t xml:space="preserve">The results show that the optimum amount of </w:t>
      </w:r>
      <w:proofErr w:type="gramStart"/>
      <w:r w:rsidR="000C0FF7">
        <w:rPr>
          <w:rFonts w:cstheme="minorHAnsi"/>
          <w:sz w:val="24"/>
          <w:szCs w:val="24"/>
        </w:rPr>
        <w:t>Cu(</w:t>
      </w:r>
      <w:proofErr w:type="gramEnd"/>
      <w:r w:rsidR="000C0FF7">
        <w:rPr>
          <w:rFonts w:cstheme="minorHAnsi"/>
          <w:sz w:val="24"/>
          <w:szCs w:val="24"/>
        </w:rPr>
        <w:t>II)</w:t>
      </w:r>
      <w:r w:rsidRPr="002A7A38">
        <w:rPr>
          <w:rFonts w:cstheme="minorHAnsi"/>
          <w:sz w:val="24"/>
          <w:szCs w:val="24"/>
        </w:rPr>
        <w:t>ions adsorbed by pure silica was 9</w:t>
      </w:r>
      <w:r w:rsidR="0054272F" w:rsidRPr="002A7A38">
        <w:rPr>
          <w:rFonts w:cstheme="minorHAnsi"/>
          <w:sz w:val="24"/>
          <w:szCs w:val="24"/>
        </w:rPr>
        <w:t>1.</w:t>
      </w:r>
      <w:r w:rsidRPr="002A7A38">
        <w:rPr>
          <w:rFonts w:cstheme="minorHAnsi"/>
          <w:sz w:val="24"/>
          <w:szCs w:val="24"/>
        </w:rPr>
        <w:t xml:space="preserve">3 mg/g representing 98.86 % at the optimum pH of 7.0. </w:t>
      </w:r>
      <w:r w:rsidR="00124528" w:rsidRPr="002A7A38">
        <w:rPr>
          <w:rFonts w:cstheme="minorHAnsi"/>
          <w:sz w:val="24"/>
          <w:szCs w:val="24"/>
        </w:rPr>
        <w:t xml:space="preserve">Thus, silica provides an excellent surface for the attachment of </w:t>
      </w:r>
      <w:proofErr w:type="gramStart"/>
      <w:r w:rsidR="00360A6E">
        <w:rPr>
          <w:rFonts w:cstheme="minorHAnsi"/>
          <w:sz w:val="24"/>
          <w:szCs w:val="24"/>
        </w:rPr>
        <w:t>copper(</w:t>
      </w:r>
      <w:proofErr w:type="gramEnd"/>
      <w:r w:rsidR="00360A6E">
        <w:rPr>
          <w:rFonts w:cstheme="minorHAnsi"/>
          <w:sz w:val="24"/>
          <w:szCs w:val="24"/>
        </w:rPr>
        <w:t>II)</w:t>
      </w:r>
      <w:r w:rsidR="00124528" w:rsidRPr="002A7A38">
        <w:rPr>
          <w:rFonts w:cstheme="minorHAnsi"/>
          <w:sz w:val="24"/>
          <w:szCs w:val="24"/>
        </w:rPr>
        <w:t xml:space="preserve"> ion, </w:t>
      </w:r>
      <w:r w:rsidR="00741670" w:rsidRPr="002A7A38">
        <w:rPr>
          <w:rFonts w:cstheme="minorHAnsi"/>
          <w:sz w:val="24"/>
          <w:szCs w:val="24"/>
        </w:rPr>
        <w:t>because of</w:t>
      </w:r>
      <w:r w:rsidR="00124528" w:rsidRPr="002A7A38">
        <w:rPr>
          <w:rFonts w:cstheme="minorHAnsi"/>
          <w:sz w:val="24"/>
          <w:szCs w:val="24"/>
        </w:rPr>
        <w:t xml:space="preserve"> the peak ionization of the functional groups on the silica surface. </w:t>
      </w:r>
      <w:r w:rsidRPr="002A7A38">
        <w:rPr>
          <w:rFonts w:cstheme="minorHAnsi"/>
          <w:sz w:val="24"/>
          <w:szCs w:val="24"/>
        </w:rPr>
        <w:t xml:space="preserve">The fitting of adsorption kinetic data into Pseudo second-order model generally explains that the rate-limiting step of the adsorption </w:t>
      </w:r>
      <w:r w:rsidR="00124528" w:rsidRPr="002A7A38">
        <w:rPr>
          <w:rFonts w:cstheme="minorHAnsi"/>
          <w:sz w:val="24"/>
          <w:szCs w:val="24"/>
        </w:rPr>
        <w:t xml:space="preserve">typifies chemisorption mechanism. </w:t>
      </w:r>
      <w:r w:rsidRPr="002A7A38">
        <w:rPr>
          <w:rFonts w:cstheme="minorHAnsi"/>
          <w:sz w:val="24"/>
          <w:szCs w:val="24"/>
        </w:rPr>
        <w:t xml:space="preserve">The results from </w:t>
      </w:r>
      <w:r w:rsidR="00533A40" w:rsidRPr="002A7A38">
        <w:rPr>
          <w:rFonts w:cstheme="minorHAnsi"/>
          <w:sz w:val="24"/>
          <w:szCs w:val="24"/>
        </w:rPr>
        <w:t>F</w:t>
      </w:r>
      <w:r w:rsidRPr="002A7A38">
        <w:rPr>
          <w:rFonts w:cstheme="minorHAnsi"/>
          <w:sz w:val="24"/>
          <w:szCs w:val="24"/>
        </w:rPr>
        <w:t xml:space="preserve">igures 4 and 5 with </w:t>
      </w:r>
      <w:r w:rsidR="00533A40" w:rsidRPr="002A7A38">
        <w:rPr>
          <w:rFonts w:cstheme="minorHAnsi"/>
          <w:sz w:val="24"/>
          <w:szCs w:val="24"/>
        </w:rPr>
        <w:t>T</w:t>
      </w:r>
      <w:r w:rsidRPr="002A7A38">
        <w:rPr>
          <w:rFonts w:cstheme="minorHAnsi"/>
          <w:sz w:val="24"/>
          <w:szCs w:val="24"/>
        </w:rPr>
        <w:t xml:space="preserve">ables 1 and 2 show that there is a good adsorbent-adsorbate interaction at the interface. It therefore </w:t>
      </w:r>
      <w:r w:rsidR="00D04AF2" w:rsidRPr="002A7A38">
        <w:rPr>
          <w:rFonts w:cstheme="minorHAnsi"/>
          <w:sz w:val="24"/>
          <w:szCs w:val="24"/>
        </w:rPr>
        <w:t>suggests</w:t>
      </w:r>
      <w:r w:rsidRPr="002A7A38">
        <w:rPr>
          <w:rFonts w:cstheme="minorHAnsi"/>
          <w:sz w:val="24"/>
          <w:szCs w:val="24"/>
        </w:rPr>
        <w:t xml:space="preserve"> a possible exchange of valencies or sharing of electrons between </w:t>
      </w:r>
      <w:proofErr w:type="gramStart"/>
      <w:r w:rsidR="000C0FF7">
        <w:rPr>
          <w:rFonts w:cstheme="minorHAnsi"/>
          <w:sz w:val="24"/>
          <w:szCs w:val="24"/>
        </w:rPr>
        <w:t>Cu(</w:t>
      </w:r>
      <w:proofErr w:type="gramEnd"/>
      <w:r w:rsidR="000C0FF7">
        <w:rPr>
          <w:rFonts w:cstheme="minorHAnsi"/>
          <w:sz w:val="24"/>
          <w:szCs w:val="24"/>
        </w:rPr>
        <w:t>II)</w:t>
      </w:r>
      <w:r w:rsidRPr="002A7A38">
        <w:rPr>
          <w:rFonts w:cstheme="minorHAnsi"/>
          <w:sz w:val="24"/>
          <w:szCs w:val="24"/>
        </w:rPr>
        <w:t xml:space="preserve">ions and the silica silanol surface leading to a chemical reaction. The low value of the desorption </w:t>
      </w:r>
      <w:r w:rsidR="00603A76" w:rsidRPr="002A7A38">
        <w:rPr>
          <w:rFonts w:cstheme="minorHAnsi"/>
          <w:sz w:val="24"/>
          <w:szCs w:val="24"/>
        </w:rPr>
        <w:t>constant, β</w:t>
      </w:r>
      <w:r w:rsidRPr="002A7A38">
        <w:rPr>
          <w:rFonts w:cstheme="minorHAnsi"/>
          <w:sz w:val="24"/>
          <w:szCs w:val="24"/>
        </w:rPr>
        <w:t>, from Elovich (equ</w:t>
      </w:r>
      <w:r w:rsidR="00D04AF2" w:rsidRPr="002A7A38">
        <w:rPr>
          <w:rFonts w:cstheme="minorHAnsi"/>
          <w:sz w:val="24"/>
          <w:szCs w:val="24"/>
        </w:rPr>
        <w:t>a</w:t>
      </w:r>
      <w:r w:rsidRPr="002A7A38">
        <w:rPr>
          <w:rFonts w:cstheme="minorHAnsi"/>
          <w:sz w:val="24"/>
          <w:szCs w:val="24"/>
        </w:rPr>
        <w:t xml:space="preserve">tion 2 and </w:t>
      </w:r>
      <w:r w:rsidR="00D04AF2" w:rsidRPr="002A7A38">
        <w:rPr>
          <w:rFonts w:cstheme="minorHAnsi"/>
          <w:sz w:val="24"/>
          <w:szCs w:val="24"/>
        </w:rPr>
        <w:t>T</w:t>
      </w:r>
      <w:r w:rsidRPr="002A7A38">
        <w:rPr>
          <w:rFonts w:cstheme="minorHAnsi"/>
          <w:sz w:val="24"/>
          <w:szCs w:val="24"/>
        </w:rPr>
        <w:t>able 1), show that adsorption process is irreversible and further buttressed the earlier prediction that the rate-limiting step of the process is chemi</w:t>
      </w:r>
      <w:r w:rsidR="00AD26DF" w:rsidRPr="002A7A38">
        <w:rPr>
          <w:rFonts w:cstheme="minorHAnsi"/>
          <w:sz w:val="24"/>
          <w:szCs w:val="24"/>
        </w:rPr>
        <w:t>cal reaction. Desorption reports</w:t>
      </w:r>
      <w:r w:rsidRPr="002A7A38">
        <w:rPr>
          <w:rFonts w:cstheme="minorHAnsi"/>
          <w:sz w:val="24"/>
          <w:szCs w:val="24"/>
        </w:rPr>
        <w:t xml:space="preserve"> showed that </w:t>
      </w:r>
      <w:r w:rsidR="003C14B2">
        <w:rPr>
          <w:rFonts w:cstheme="minorHAnsi"/>
          <w:sz w:val="24"/>
          <w:szCs w:val="24"/>
        </w:rPr>
        <w:t>about</w:t>
      </w:r>
      <w:r w:rsidRPr="002A7A38">
        <w:rPr>
          <w:rFonts w:cstheme="minorHAnsi"/>
          <w:sz w:val="24"/>
          <w:szCs w:val="24"/>
        </w:rPr>
        <w:t xml:space="preserve"> 24.</w:t>
      </w:r>
      <w:r w:rsidR="003C14B2">
        <w:rPr>
          <w:rFonts w:cstheme="minorHAnsi"/>
          <w:sz w:val="24"/>
          <w:szCs w:val="24"/>
        </w:rPr>
        <w:t>0</w:t>
      </w:r>
      <w:r w:rsidRPr="002A7A38">
        <w:rPr>
          <w:rFonts w:cstheme="minorHAnsi"/>
          <w:sz w:val="24"/>
          <w:szCs w:val="24"/>
        </w:rPr>
        <w:t xml:space="preserve"> % of the </w:t>
      </w:r>
      <w:proofErr w:type="gramStart"/>
      <w:r w:rsidR="000C0FF7">
        <w:rPr>
          <w:rFonts w:cstheme="minorHAnsi"/>
          <w:sz w:val="24"/>
          <w:szCs w:val="24"/>
        </w:rPr>
        <w:t>Cu(</w:t>
      </w:r>
      <w:proofErr w:type="gramEnd"/>
      <w:r w:rsidR="000C0FF7">
        <w:rPr>
          <w:rFonts w:cstheme="minorHAnsi"/>
          <w:sz w:val="24"/>
          <w:szCs w:val="24"/>
        </w:rPr>
        <w:t>II)</w:t>
      </w:r>
      <w:r w:rsidRPr="002A7A38">
        <w:rPr>
          <w:rFonts w:cstheme="minorHAnsi"/>
          <w:sz w:val="24"/>
          <w:szCs w:val="24"/>
        </w:rPr>
        <w:t>ions were desorbed with appropriate eluting agents.</w:t>
      </w:r>
      <w:r w:rsidR="00124528" w:rsidRPr="002A7A38">
        <w:rPr>
          <w:rFonts w:cstheme="minorHAnsi"/>
          <w:sz w:val="24"/>
          <w:szCs w:val="24"/>
        </w:rPr>
        <w:t xml:space="preserve"> </w:t>
      </w:r>
      <w:r w:rsidRPr="002A7A38">
        <w:rPr>
          <w:rFonts w:cstheme="minorHAnsi"/>
          <w:sz w:val="24"/>
          <w:szCs w:val="24"/>
        </w:rPr>
        <w:t xml:space="preserve">The experimental results showed that pure silica is a good adsorbent for the removal of </w:t>
      </w:r>
      <w:proofErr w:type="gramStart"/>
      <w:r w:rsidR="000C0FF7">
        <w:rPr>
          <w:rFonts w:cstheme="minorHAnsi"/>
          <w:sz w:val="24"/>
          <w:szCs w:val="24"/>
        </w:rPr>
        <w:t>Cu(</w:t>
      </w:r>
      <w:proofErr w:type="gramEnd"/>
      <w:r w:rsidR="000C0FF7">
        <w:rPr>
          <w:rFonts w:cstheme="minorHAnsi"/>
          <w:sz w:val="24"/>
          <w:szCs w:val="24"/>
        </w:rPr>
        <w:t>II)</w:t>
      </w:r>
      <w:r w:rsidRPr="002A7A38">
        <w:rPr>
          <w:rFonts w:cstheme="minorHAnsi"/>
          <w:sz w:val="24"/>
          <w:szCs w:val="24"/>
        </w:rPr>
        <w:t>ions from aqueous solutions and may possibly be useful for treating industrial waste waters and may be useful in detoxifying our a</w:t>
      </w:r>
      <w:r w:rsidR="002F3563" w:rsidRPr="002A7A38">
        <w:rPr>
          <w:rFonts w:cstheme="minorHAnsi"/>
          <w:sz w:val="24"/>
          <w:szCs w:val="24"/>
        </w:rPr>
        <w:t>lready polluted envi</w:t>
      </w:r>
      <w:r w:rsidR="002D0C70" w:rsidRPr="002A7A38">
        <w:rPr>
          <w:rFonts w:cstheme="minorHAnsi"/>
          <w:sz w:val="24"/>
          <w:szCs w:val="24"/>
        </w:rPr>
        <w:t>ronment</w:t>
      </w:r>
      <w:r w:rsidR="00E25945" w:rsidRPr="002A7A38">
        <w:rPr>
          <w:rFonts w:cstheme="minorHAnsi"/>
          <w:sz w:val="24"/>
          <w:szCs w:val="24"/>
        </w:rPr>
        <w:t>.</w:t>
      </w:r>
      <w:r w:rsidR="00E25945" w:rsidRPr="002A7A38">
        <w:rPr>
          <w:rFonts w:cstheme="minorHAnsi"/>
          <w:sz w:val="24"/>
          <w:szCs w:val="24"/>
          <w:lang w:val="en-GB"/>
        </w:rPr>
        <w:t xml:space="preserve"> </w:t>
      </w:r>
      <w:r w:rsidR="00D04AF2" w:rsidRPr="002A7A38">
        <w:rPr>
          <w:rFonts w:cstheme="minorHAnsi"/>
          <w:sz w:val="24"/>
          <w:szCs w:val="24"/>
        </w:rPr>
        <w:t xml:space="preserve">Saddik </w:t>
      </w:r>
      <w:r w:rsidR="00D04AF2" w:rsidRPr="008A6C53">
        <w:rPr>
          <w:rFonts w:cstheme="minorHAnsi"/>
          <w:i/>
          <w:iCs/>
          <w:sz w:val="24"/>
          <w:szCs w:val="24"/>
        </w:rPr>
        <w:t>et al</w:t>
      </w:r>
      <w:r w:rsidR="00D04AF2" w:rsidRPr="002A7A38">
        <w:rPr>
          <w:rFonts w:cstheme="minorHAnsi"/>
          <w:sz w:val="24"/>
          <w:szCs w:val="24"/>
        </w:rPr>
        <w:t>.</w:t>
      </w:r>
      <w:r w:rsidR="008A6C53">
        <w:rPr>
          <w:rFonts w:cstheme="minorHAnsi"/>
          <w:sz w:val="24"/>
          <w:szCs w:val="24"/>
        </w:rPr>
        <w:t>,</w:t>
      </w:r>
      <w:r w:rsidR="00D04AF2" w:rsidRPr="002A7A38">
        <w:rPr>
          <w:rFonts w:cstheme="minorHAnsi"/>
          <w:sz w:val="24"/>
          <w:szCs w:val="24"/>
        </w:rPr>
        <w:t xml:space="preserve"> (2022) produced maximum </w:t>
      </w:r>
      <w:r w:rsidR="00D04AF2" w:rsidRPr="002A7A38">
        <w:rPr>
          <w:rFonts w:cstheme="minorHAnsi"/>
          <w:sz w:val="24"/>
          <w:szCs w:val="24"/>
        </w:rPr>
        <w:lastRenderedPageBreak/>
        <w:t xml:space="preserve">adsorption of 100 mg/g for the removal of copper from aqueous medium at pH 6 using functionalized silica </w:t>
      </w:r>
      <w:r w:rsidR="0054272F" w:rsidRPr="002A7A38">
        <w:rPr>
          <w:rFonts w:cstheme="minorHAnsi"/>
          <w:sz w:val="24"/>
          <w:szCs w:val="24"/>
        </w:rPr>
        <w:t>base adsorbent. The present work achieved a maximum adsorption capacity of 9</w:t>
      </w:r>
      <w:r w:rsidR="009C51BA">
        <w:rPr>
          <w:rFonts w:cstheme="minorHAnsi"/>
          <w:sz w:val="24"/>
          <w:szCs w:val="24"/>
        </w:rPr>
        <w:t>1</w:t>
      </w:r>
      <w:r w:rsidR="0054272F" w:rsidRPr="002A7A38">
        <w:rPr>
          <w:rFonts w:cstheme="minorHAnsi"/>
          <w:sz w:val="24"/>
          <w:szCs w:val="24"/>
        </w:rPr>
        <w:t xml:space="preserve">.3 mg/g with pure silica at pH 7. </w:t>
      </w:r>
      <w:r w:rsidR="00D04AF2" w:rsidRPr="002A7A38">
        <w:rPr>
          <w:rFonts w:cstheme="minorHAnsi"/>
          <w:sz w:val="24"/>
          <w:szCs w:val="24"/>
        </w:rPr>
        <w:t xml:space="preserve">Bilgiç </w:t>
      </w:r>
      <w:r w:rsidR="00D04AF2" w:rsidRPr="008A6C53">
        <w:rPr>
          <w:rFonts w:cstheme="minorHAnsi"/>
          <w:i/>
          <w:iCs/>
          <w:sz w:val="24"/>
          <w:szCs w:val="24"/>
        </w:rPr>
        <w:t>et al</w:t>
      </w:r>
      <w:r w:rsidR="008A6C53">
        <w:rPr>
          <w:rFonts w:cstheme="minorHAnsi"/>
          <w:sz w:val="24"/>
          <w:szCs w:val="24"/>
        </w:rPr>
        <w:t>.,</w:t>
      </w:r>
      <w:r w:rsidR="00D04AF2" w:rsidRPr="002A7A38">
        <w:rPr>
          <w:rFonts w:cstheme="minorHAnsi"/>
          <w:sz w:val="24"/>
          <w:szCs w:val="24"/>
        </w:rPr>
        <w:t xml:space="preserve"> (2022) </w:t>
      </w:r>
      <w:r w:rsidR="0054272F" w:rsidRPr="002A7A38">
        <w:rPr>
          <w:rFonts w:cstheme="minorHAnsi"/>
          <w:sz w:val="24"/>
          <w:szCs w:val="24"/>
        </w:rPr>
        <w:t>used</w:t>
      </w:r>
      <w:r w:rsidR="00D04AF2" w:rsidRPr="002A7A38">
        <w:rPr>
          <w:rFonts w:cstheme="minorHAnsi"/>
          <w:sz w:val="24"/>
          <w:szCs w:val="24"/>
        </w:rPr>
        <w:t xml:space="preserve"> silica </w:t>
      </w:r>
      <w:r w:rsidR="0054272F" w:rsidRPr="002A7A38">
        <w:rPr>
          <w:rFonts w:cstheme="minorHAnsi"/>
          <w:sz w:val="24"/>
          <w:szCs w:val="24"/>
        </w:rPr>
        <w:t xml:space="preserve">and </w:t>
      </w:r>
      <w:r w:rsidR="00D04AF2" w:rsidRPr="002A7A38">
        <w:rPr>
          <w:rFonts w:cstheme="minorHAnsi"/>
          <w:sz w:val="24"/>
          <w:szCs w:val="24"/>
        </w:rPr>
        <w:t xml:space="preserve">pillar [5] arene adsorbent </w:t>
      </w:r>
      <w:r w:rsidR="0054272F" w:rsidRPr="002A7A38">
        <w:rPr>
          <w:rFonts w:cstheme="minorHAnsi"/>
          <w:sz w:val="24"/>
          <w:szCs w:val="24"/>
        </w:rPr>
        <w:t xml:space="preserve">to obtain maximum adsorption of 79.3651 mg/g for the removal of </w:t>
      </w:r>
      <w:r w:rsidR="00360A6E">
        <w:rPr>
          <w:rFonts w:cstheme="minorHAnsi"/>
          <w:sz w:val="24"/>
          <w:szCs w:val="24"/>
        </w:rPr>
        <w:t>copper(II)</w:t>
      </w:r>
      <w:r w:rsidR="0054272F" w:rsidRPr="002A7A38">
        <w:rPr>
          <w:rFonts w:cstheme="minorHAnsi"/>
          <w:sz w:val="24"/>
          <w:szCs w:val="24"/>
        </w:rPr>
        <w:t xml:space="preserve"> ions at temperature of 328 K.</w:t>
      </w:r>
      <w:r w:rsidR="00D04AF2" w:rsidRPr="002A7A38">
        <w:rPr>
          <w:rFonts w:cstheme="minorHAnsi"/>
          <w:sz w:val="24"/>
          <w:szCs w:val="24"/>
        </w:rPr>
        <w:t xml:space="preserve"> </w:t>
      </w:r>
      <w:r w:rsidR="00E52F0B" w:rsidRPr="002A7A38">
        <w:rPr>
          <w:rFonts w:cstheme="minorHAnsi"/>
          <w:sz w:val="24"/>
          <w:szCs w:val="24"/>
        </w:rPr>
        <w:t xml:space="preserve">Zhang </w:t>
      </w:r>
      <w:r w:rsidR="00E52F0B" w:rsidRPr="008A6C53">
        <w:rPr>
          <w:rFonts w:cstheme="minorHAnsi"/>
          <w:i/>
          <w:iCs/>
          <w:sz w:val="24"/>
          <w:szCs w:val="24"/>
        </w:rPr>
        <w:t>et al.</w:t>
      </w:r>
      <w:r w:rsidR="008A6C53">
        <w:rPr>
          <w:rFonts w:cstheme="minorHAnsi"/>
          <w:sz w:val="24"/>
          <w:szCs w:val="24"/>
        </w:rPr>
        <w:t>,</w:t>
      </w:r>
      <w:r w:rsidR="00E52F0B" w:rsidRPr="002A7A38">
        <w:rPr>
          <w:rFonts w:cstheme="minorHAnsi"/>
          <w:sz w:val="24"/>
          <w:szCs w:val="24"/>
        </w:rPr>
        <w:t xml:space="preserve"> (2019) obtained maximum values of 35.87 and 48.26 mg/g for </w:t>
      </w:r>
      <w:r w:rsidR="00360A6E">
        <w:rPr>
          <w:rFonts w:cstheme="minorHAnsi"/>
          <w:sz w:val="24"/>
          <w:szCs w:val="24"/>
        </w:rPr>
        <w:t>copper(II)</w:t>
      </w:r>
      <w:r w:rsidR="00E52F0B" w:rsidRPr="002A7A38">
        <w:rPr>
          <w:rFonts w:cstheme="minorHAnsi"/>
          <w:sz w:val="24"/>
          <w:szCs w:val="24"/>
        </w:rPr>
        <w:t xml:space="preserve"> ion removal with two adsorbents: SBA-15 functionalized with N-propyl-2-pyridylamine and ethylenediaminepropyl-2-pirydylamine respectively at pH 5.0. Ahmadpoor </w:t>
      </w:r>
      <w:r w:rsidR="00E52F0B" w:rsidRPr="008A6C53">
        <w:rPr>
          <w:rFonts w:cstheme="minorHAnsi"/>
          <w:i/>
          <w:iCs/>
          <w:sz w:val="24"/>
          <w:szCs w:val="24"/>
        </w:rPr>
        <w:t>et</w:t>
      </w:r>
      <w:r w:rsidR="00E52F0B" w:rsidRPr="002A7A38">
        <w:rPr>
          <w:rFonts w:cstheme="minorHAnsi"/>
          <w:sz w:val="24"/>
          <w:szCs w:val="24"/>
        </w:rPr>
        <w:t xml:space="preserve"> </w:t>
      </w:r>
      <w:r w:rsidR="00E52F0B" w:rsidRPr="008A6C53">
        <w:rPr>
          <w:rFonts w:cstheme="minorHAnsi"/>
          <w:i/>
          <w:iCs/>
          <w:sz w:val="24"/>
          <w:szCs w:val="24"/>
        </w:rPr>
        <w:t>al</w:t>
      </w:r>
      <w:r w:rsidR="00E52F0B" w:rsidRPr="002A7A38">
        <w:rPr>
          <w:rFonts w:cstheme="minorHAnsi"/>
          <w:sz w:val="24"/>
          <w:szCs w:val="24"/>
        </w:rPr>
        <w:t>.</w:t>
      </w:r>
      <w:r w:rsidR="008A6C53">
        <w:rPr>
          <w:rFonts w:cstheme="minorHAnsi"/>
          <w:sz w:val="24"/>
          <w:szCs w:val="24"/>
        </w:rPr>
        <w:t>,</w:t>
      </w:r>
      <w:r w:rsidR="00E52F0B" w:rsidRPr="002A7A38">
        <w:rPr>
          <w:rFonts w:cstheme="minorHAnsi"/>
          <w:sz w:val="24"/>
          <w:szCs w:val="24"/>
        </w:rPr>
        <w:t xml:space="preserve"> (2019) </w:t>
      </w:r>
      <w:r w:rsidR="00F82414" w:rsidRPr="002A7A38">
        <w:rPr>
          <w:rFonts w:cstheme="minorHAnsi"/>
          <w:sz w:val="24"/>
          <w:szCs w:val="24"/>
        </w:rPr>
        <w:t xml:space="preserve">achieved a maximum adsorption of 97.4 % for </w:t>
      </w:r>
      <w:proofErr w:type="gramStart"/>
      <w:r w:rsidR="00360A6E">
        <w:rPr>
          <w:rFonts w:cstheme="minorHAnsi"/>
          <w:sz w:val="24"/>
          <w:szCs w:val="24"/>
        </w:rPr>
        <w:t>copper(</w:t>
      </w:r>
      <w:proofErr w:type="gramEnd"/>
      <w:r w:rsidR="00360A6E">
        <w:rPr>
          <w:rFonts w:cstheme="minorHAnsi"/>
          <w:sz w:val="24"/>
          <w:szCs w:val="24"/>
        </w:rPr>
        <w:t>II)</w:t>
      </w:r>
      <w:r w:rsidR="00F82414" w:rsidRPr="002A7A38">
        <w:rPr>
          <w:rFonts w:cstheme="minorHAnsi"/>
          <w:sz w:val="24"/>
          <w:szCs w:val="24"/>
        </w:rPr>
        <w:t xml:space="preserve"> ions and its consequent removal from aqueous medium at pH range of 3-4 with the aid of novel bead of </w:t>
      </w:r>
      <w:r w:rsidR="00E52F0B" w:rsidRPr="002A7A38">
        <w:rPr>
          <w:rFonts w:cstheme="minorHAnsi"/>
          <w:sz w:val="24"/>
          <w:szCs w:val="24"/>
        </w:rPr>
        <w:t>Fe</w:t>
      </w:r>
      <w:r w:rsidR="00E52F0B" w:rsidRPr="002A7A38">
        <w:rPr>
          <w:rFonts w:cstheme="minorHAnsi"/>
          <w:sz w:val="24"/>
          <w:szCs w:val="24"/>
          <w:vertAlign w:val="subscript"/>
        </w:rPr>
        <w:t>5</w:t>
      </w:r>
      <w:r w:rsidR="00E52F0B" w:rsidRPr="002A7A38">
        <w:rPr>
          <w:rFonts w:cstheme="minorHAnsi"/>
          <w:sz w:val="24"/>
          <w:szCs w:val="24"/>
        </w:rPr>
        <w:t>C</w:t>
      </w:r>
      <w:r w:rsidR="00E52F0B" w:rsidRPr="002A7A38">
        <w:rPr>
          <w:rFonts w:cstheme="minorHAnsi"/>
          <w:sz w:val="24"/>
          <w:szCs w:val="24"/>
          <w:vertAlign w:val="subscript"/>
        </w:rPr>
        <w:t>2</w:t>
      </w:r>
      <w:r w:rsidR="00E52F0B" w:rsidRPr="002A7A38">
        <w:rPr>
          <w:rFonts w:cstheme="minorHAnsi"/>
          <w:sz w:val="24"/>
          <w:szCs w:val="24"/>
        </w:rPr>
        <w:t>@SiO</w:t>
      </w:r>
      <w:r w:rsidR="00E52F0B" w:rsidRPr="002A7A38">
        <w:rPr>
          <w:rFonts w:cstheme="minorHAnsi"/>
          <w:sz w:val="24"/>
          <w:szCs w:val="24"/>
          <w:vertAlign w:val="subscript"/>
        </w:rPr>
        <w:t>2</w:t>
      </w:r>
      <w:r w:rsidR="00E52F0B" w:rsidRPr="002A7A38">
        <w:rPr>
          <w:rFonts w:cstheme="minorHAnsi"/>
          <w:sz w:val="24"/>
          <w:szCs w:val="24"/>
        </w:rPr>
        <w:t> nanoparticles</w:t>
      </w:r>
      <w:r w:rsidR="00F82414" w:rsidRPr="002A7A38">
        <w:rPr>
          <w:rFonts w:cstheme="minorHAnsi"/>
          <w:sz w:val="24"/>
          <w:szCs w:val="24"/>
        </w:rPr>
        <w:t>.</w:t>
      </w:r>
      <w:r w:rsidR="00E52F0B" w:rsidRPr="002A7A38">
        <w:rPr>
          <w:rFonts w:cstheme="minorHAnsi"/>
          <w:sz w:val="24"/>
          <w:szCs w:val="24"/>
        </w:rPr>
        <w:t xml:space="preserve"> </w:t>
      </w:r>
    </w:p>
    <w:p w14:paraId="7A2AF5E3" w14:textId="77777777" w:rsidR="008E55B2" w:rsidRDefault="008E55B2" w:rsidP="008E55B2">
      <w:pPr>
        <w:jc w:val="both"/>
        <w:rPr>
          <w:rFonts w:cstheme="minorHAnsi"/>
          <w:b/>
          <w:sz w:val="24"/>
          <w:szCs w:val="24"/>
        </w:rPr>
      </w:pPr>
    </w:p>
    <w:p w14:paraId="1F3BA717" w14:textId="48121E8E" w:rsidR="008E55B2" w:rsidRPr="008E55B2" w:rsidRDefault="008E55B2" w:rsidP="008E55B2">
      <w:pPr>
        <w:jc w:val="both"/>
        <w:rPr>
          <w:rFonts w:cstheme="minorHAnsi"/>
          <w:b/>
          <w:sz w:val="24"/>
          <w:szCs w:val="24"/>
        </w:rPr>
      </w:pPr>
      <w:r w:rsidRPr="008E55B2">
        <w:rPr>
          <w:rFonts w:cstheme="minorHAnsi"/>
          <w:b/>
          <w:sz w:val="24"/>
          <w:szCs w:val="24"/>
        </w:rPr>
        <w:t>CONCLUSION</w:t>
      </w:r>
    </w:p>
    <w:p w14:paraId="4FCAA8A7" w14:textId="79A83471" w:rsidR="000A6114" w:rsidRPr="006F57B6" w:rsidRDefault="008E55B2" w:rsidP="000A6114">
      <w:pPr>
        <w:jc w:val="both"/>
        <w:rPr>
          <w:rFonts w:cstheme="minorHAnsi"/>
          <w:bCs/>
          <w:sz w:val="24"/>
          <w:szCs w:val="24"/>
        </w:rPr>
      </w:pPr>
      <w:r w:rsidRPr="008E55B2">
        <w:rPr>
          <w:rFonts w:cstheme="minorHAnsi"/>
          <w:bCs/>
          <w:sz w:val="24"/>
          <w:szCs w:val="24"/>
        </w:rPr>
        <w:t xml:space="preserve">This study demonstrated that pure silica is an effective adsorbent for the removal of </w:t>
      </w:r>
      <w:proofErr w:type="gramStart"/>
      <w:r w:rsidR="000C0FF7">
        <w:rPr>
          <w:rFonts w:cstheme="minorHAnsi"/>
          <w:bCs/>
          <w:sz w:val="24"/>
          <w:szCs w:val="24"/>
        </w:rPr>
        <w:t>Cu(</w:t>
      </w:r>
      <w:proofErr w:type="gramEnd"/>
      <w:r w:rsidR="000C0FF7">
        <w:rPr>
          <w:rFonts w:cstheme="minorHAnsi"/>
          <w:bCs/>
          <w:sz w:val="24"/>
          <w:szCs w:val="24"/>
        </w:rPr>
        <w:t>II)</w:t>
      </w:r>
      <w:r w:rsidRPr="008E55B2">
        <w:rPr>
          <w:rFonts w:cstheme="minorHAnsi"/>
          <w:bCs/>
          <w:sz w:val="24"/>
          <w:szCs w:val="24"/>
        </w:rPr>
        <w:t xml:space="preserve">ions from aqueous solutions under batch conditions. The adsorption process was found to be highly pH-dependent, rapid, and best described by the pseudo-second-order kinetic model and the Langmuir isotherm. The thermodynamic analyses confirmed that the adsorption was spontaneous and </w:t>
      </w:r>
      <w:r>
        <w:rPr>
          <w:rFonts w:cstheme="minorHAnsi"/>
          <w:bCs/>
          <w:sz w:val="24"/>
          <w:szCs w:val="24"/>
        </w:rPr>
        <w:t>highly favorable</w:t>
      </w:r>
      <w:r w:rsidRPr="008E55B2">
        <w:rPr>
          <w:rFonts w:cstheme="minorHAnsi"/>
          <w:bCs/>
          <w:sz w:val="24"/>
          <w:szCs w:val="24"/>
        </w:rPr>
        <w:t xml:space="preserve">. </w:t>
      </w:r>
      <w:r w:rsidR="00525DDF">
        <w:rPr>
          <w:rFonts w:cstheme="minorHAnsi"/>
          <w:bCs/>
          <w:sz w:val="24"/>
          <w:szCs w:val="24"/>
        </w:rPr>
        <w:t>T</w:t>
      </w:r>
      <w:r w:rsidRPr="008E55B2">
        <w:rPr>
          <w:rFonts w:cstheme="minorHAnsi"/>
          <w:bCs/>
          <w:sz w:val="24"/>
          <w:szCs w:val="24"/>
        </w:rPr>
        <w:t>he desorption rate was relatively low,</w:t>
      </w:r>
      <w:r w:rsidR="00525DDF" w:rsidRPr="00525DDF">
        <w:rPr>
          <w:rFonts w:eastAsia="Calibri" w:cstheme="minorHAnsi"/>
          <w:bCs/>
          <w:noProof/>
          <w:sz w:val="24"/>
          <w:szCs w:val="24"/>
        </w:rPr>
        <w:t xml:space="preserve"> </w:t>
      </w:r>
      <w:r w:rsidR="00525DDF" w:rsidRPr="00CF0816">
        <w:rPr>
          <w:rFonts w:cstheme="minorHAnsi"/>
          <w:bCs/>
          <w:sz w:val="24"/>
          <w:szCs w:val="24"/>
        </w:rPr>
        <w:t>suggest</w:t>
      </w:r>
      <w:r w:rsidR="00525DDF">
        <w:rPr>
          <w:rFonts w:cstheme="minorHAnsi"/>
          <w:bCs/>
          <w:sz w:val="24"/>
          <w:szCs w:val="24"/>
        </w:rPr>
        <w:t>ing</w:t>
      </w:r>
      <w:r w:rsidR="00525DDF" w:rsidRPr="00CF0816">
        <w:rPr>
          <w:rFonts w:cstheme="minorHAnsi"/>
          <w:bCs/>
          <w:sz w:val="24"/>
          <w:szCs w:val="24"/>
        </w:rPr>
        <w:t xml:space="preserve"> that metal binding to the adsorbents was strong and not easily reversible under the tested conditions</w:t>
      </w:r>
      <w:r w:rsidR="00525DDF">
        <w:rPr>
          <w:rFonts w:cstheme="minorHAnsi"/>
          <w:bCs/>
          <w:sz w:val="24"/>
          <w:szCs w:val="24"/>
        </w:rPr>
        <w:t>.</w:t>
      </w:r>
      <w:r w:rsidRPr="008E55B2">
        <w:rPr>
          <w:rFonts w:cstheme="minorHAnsi"/>
          <w:bCs/>
          <w:sz w:val="24"/>
          <w:szCs w:val="24"/>
        </w:rPr>
        <w:t xml:space="preserve"> </w:t>
      </w:r>
      <w:r w:rsidR="00525DDF">
        <w:rPr>
          <w:rFonts w:cstheme="minorHAnsi"/>
          <w:bCs/>
          <w:sz w:val="24"/>
          <w:szCs w:val="24"/>
        </w:rPr>
        <w:t>T</w:t>
      </w:r>
      <w:r w:rsidRPr="008E55B2">
        <w:rPr>
          <w:rFonts w:cstheme="minorHAnsi"/>
          <w:bCs/>
          <w:sz w:val="24"/>
          <w:szCs w:val="24"/>
        </w:rPr>
        <w:t xml:space="preserve">he high adsorption capacity (91.3 mg/g) suggests that pure silica could serve as a potential low-cost material for treating industrial </w:t>
      </w:r>
      <w:r w:rsidR="00525DDF" w:rsidRPr="008E55B2">
        <w:rPr>
          <w:rFonts w:cstheme="minorHAnsi"/>
          <w:bCs/>
          <w:sz w:val="24"/>
          <w:szCs w:val="24"/>
        </w:rPr>
        <w:t>wastewater</w:t>
      </w:r>
      <w:r w:rsidRPr="008E55B2">
        <w:rPr>
          <w:rFonts w:cstheme="minorHAnsi"/>
          <w:bCs/>
          <w:sz w:val="24"/>
          <w:szCs w:val="24"/>
        </w:rPr>
        <w:t xml:space="preserve"> contaminated with copper ions.</w:t>
      </w:r>
    </w:p>
    <w:p w14:paraId="391508F5" w14:textId="77777777" w:rsidR="00644871" w:rsidRPr="00644871" w:rsidRDefault="00644871" w:rsidP="00644871">
      <w:pPr>
        <w:rPr>
          <w:kern w:val="2"/>
          <w14:ligatures w14:val="standardContextual"/>
        </w:rPr>
      </w:pPr>
      <w:r w:rsidRPr="00644871">
        <w:rPr>
          <w:kern w:val="2"/>
          <w14:ligatures w14:val="standardContextual"/>
        </w:rPr>
        <w:t>Disclaimer (Artificial intelligence)</w:t>
      </w:r>
    </w:p>
    <w:p w14:paraId="77056249" w14:textId="77777777" w:rsidR="00644871" w:rsidRPr="00644871" w:rsidRDefault="00644871" w:rsidP="00644871">
      <w:pPr>
        <w:rPr>
          <w:kern w:val="2"/>
          <w14:ligatures w14:val="standardContextual"/>
        </w:rPr>
      </w:pPr>
      <w:r w:rsidRPr="00644871">
        <w:rPr>
          <w:kern w:val="2"/>
          <w14:ligatures w14:val="standardContextual"/>
        </w:rPr>
        <w:t xml:space="preserve">Option 1: </w:t>
      </w:r>
    </w:p>
    <w:p w14:paraId="24988F12" w14:textId="77777777" w:rsidR="00644871" w:rsidRPr="00644871" w:rsidRDefault="00644871" w:rsidP="00644871">
      <w:pPr>
        <w:rPr>
          <w:kern w:val="2"/>
          <w14:ligatures w14:val="standardContextual"/>
        </w:rPr>
      </w:pPr>
      <w:r w:rsidRPr="00644871">
        <w:rPr>
          <w:kern w:val="2"/>
          <w14:ligatures w14:val="standardContextual"/>
        </w:rPr>
        <w:t xml:space="preserve">Author(s) hereby </w:t>
      </w:r>
      <w:proofErr w:type="gramStart"/>
      <w:r w:rsidRPr="00644871">
        <w:rPr>
          <w:kern w:val="2"/>
          <w14:ligatures w14:val="standardContextual"/>
        </w:rPr>
        <w:t>declare</w:t>
      </w:r>
      <w:proofErr w:type="gramEnd"/>
      <w:r w:rsidRPr="00644871">
        <w:rPr>
          <w:kern w:val="2"/>
          <w14:ligatures w14:val="standardContextual"/>
        </w:rPr>
        <w:t xml:space="preserve"> that NO generative AI technologies such as Large Language Models (ChatGPT, COPILOT, etc.) and text-to-image generators have been used during the writing or editing of this manuscript. </w:t>
      </w:r>
    </w:p>
    <w:p w14:paraId="0BB56575" w14:textId="77777777" w:rsidR="00644871" w:rsidRPr="00644871" w:rsidRDefault="00644871" w:rsidP="00644871">
      <w:pPr>
        <w:rPr>
          <w:kern w:val="2"/>
          <w14:ligatures w14:val="standardContextual"/>
        </w:rPr>
      </w:pPr>
      <w:r w:rsidRPr="00644871">
        <w:rPr>
          <w:kern w:val="2"/>
          <w14:ligatures w14:val="standardContextual"/>
        </w:rPr>
        <w:t xml:space="preserve">Option 2: </w:t>
      </w:r>
    </w:p>
    <w:p w14:paraId="4901EAA8" w14:textId="77777777" w:rsidR="00644871" w:rsidRPr="00644871" w:rsidRDefault="00644871" w:rsidP="00644871">
      <w:pPr>
        <w:rPr>
          <w:kern w:val="2"/>
          <w14:ligatures w14:val="standardContextual"/>
        </w:rPr>
      </w:pPr>
      <w:r w:rsidRPr="00644871">
        <w:rPr>
          <w:kern w:val="2"/>
          <w14:ligatures w14:val="standardContextual"/>
        </w:rPr>
        <w:t xml:space="preserve">Author(s) hereby </w:t>
      </w:r>
      <w:proofErr w:type="gramStart"/>
      <w:r w:rsidRPr="00644871">
        <w:rPr>
          <w:kern w:val="2"/>
          <w14:ligatures w14:val="standardContextual"/>
        </w:rPr>
        <w:t>declare</w:t>
      </w:r>
      <w:proofErr w:type="gramEnd"/>
      <w:r w:rsidRPr="00644871">
        <w:rPr>
          <w:kern w:val="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940EDD" w14:textId="77777777" w:rsidR="00644871" w:rsidRPr="00644871" w:rsidRDefault="00644871" w:rsidP="00644871">
      <w:pPr>
        <w:rPr>
          <w:kern w:val="2"/>
          <w14:ligatures w14:val="standardContextual"/>
        </w:rPr>
      </w:pPr>
      <w:r w:rsidRPr="00644871">
        <w:rPr>
          <w:kern w:val="2"/>
          <w14:ligatures w14:val="standardContextual"/>
        </w:rPr>
        <w:t>Details of the AI usage are given below:</w:t>
      </w:r>
    </w:p>
    <w:p w14:paraId="700B1A56" w14:textId="77777777" w:rsidR="00644871" w:rsidRPr="00644871" w:rsidRDefault="00644871" w:rsidP="00644871">
      <w:pPr>
        <w:rPr>
          <w:kern w:val="2"/>
          <w14:ligatures w14:val="standardContextual"/>
        </w:rPr>
      </w:pPr>
      <w:r w:rsidRPr="00644871">
        <w:rPr>
          <w:kern w:val="2"/>
          <w14:ligatures w14:val="standardContextual"/>
        </w:rPr>
        <w:t>1.</w:t>
      </w:r>
    </w:p>
    <w:p w14:paraId="74FE3E37" w14:textId="77777777" w:rsidR="00644871" w:rsidRPr="00644871" w:rsidRDefault="00644871" w:rsidP="00644871">
      <w:pPr>
        <w:rPr>
          <w:kern w:val="2"/>
          <w14:ligatures w14:val="standardContextual"/>
        </w:rPr>
      </w:pPr>
      <w:r w:rsidRPr="00644871">
        <w:rPr>
          <w:kern w:val="2"/>
          <w14:ligatures w14:val="standardContextual"/>
        </w:rPr>
        <w:t>2.</w:t>
      </w:r>
    </w:p>
    <w:p w14:paraId="58A5B040" w14:textId="77777777" w:rsidR="00644871" w:rsidRPr="00644871" w:rsidRDefault="00644871" w:rsidP="00644871">
      <w:pPr>
        <w:rPr>
          <w:kern w:val="2"/>
          <w14:ligatures w14:val="standardContextual"/>
        </w:rPr>
      </w:pPr>
      <w:r w:rsidRPr="00644871">
        <w:rPr>
          <w:kern w:val="2"/>
          <w14:ligatures w14:val="standardContextual"/>
        </w:rPr>
        <w:lastRenderedPageBreak/>
        <w:t>3.</w:t>
      </w:r>
    </w:p>
    <w:p w14:paraId="0E89FEDD" w14:textId="77777777" w:rsidR="000A6114" w:rsidRPr="000A6114" w:rsidRDefault="000A6114" w:rsidP="00CF0816">
      <w:pPr>
        <w:jc w:val="both"/>
        <w:rPr>
          <w:rFonts w:cstheme="minorHAnsi"/>
          <w:b/>
          <w:sz w:val="24"/>
          <w:szCs w:val="24"/>
        </w:rPr>
      </w:pPr>
    </w:p>
    <w:p w14:paraId="6CFD868D" w14:textId="320F42FF" w:rsidR="00533A40" w:rsidRPr="000A6114" w:rsidRDefault="00FC6912" w:rsidP="00CF0816">
      <w:pPr>
        <w:jc w:val="both"/>
        <w:rPr>
          <w:rFonts w:cstheme="minorHAnsi"/>
          <w:b/>
          <w:sz w:val="24"/>
          <w:szCs w:val="24"/>
          <w:lang w:val="es-ES"/>
        </w:rPr>
      </w:pPr>
      <w:r w:rsidRPr="002A7A38">
        <w:rPr>
          <w:rFonts w:cstheme="minorHAnsi"/>
          <w:b/>
          <w:sz w:val="24"/>
          <w:szCs w:val="24"/>
          <w:lang w:val="es-ES"/>
        </w:rPr>
        <w:t>REFERENCES</w:t>
      </w:r>
    </w:p>
    <w:p w14:paraId="551FB14E" w14:textId="04F12120" w:rsidR="00533A40" w:rsidRPr="002A7A38" w:rsidRDefault="00533A40" w:rsidP="00BA32DC">
      <w:pPr>
        <w:ind w:left="794" w:hanging="794"/>
        <w:jc w:val="both"/>
        <w:rPr>
          <w:rFonts w:cstheme="minorHAnsi"/>
          <w:sz w:val="24"/>
          <w:szCs w:val="24"/>
        </w:rPr>
      </w:pPr>
      <w:r w:rsidRPr="002A7A38">
        <w:rPr>
          <w:rFonts w:cstheme="minorHAnsi"/>
          <w:sz w:val="24"/>
          <w:szCs w:val="24"/>
          <w:lang w:val="es-ES"/>
        </w:rPr>
        <w:t xml:space="preserve">Abuhatab, S., El-Qanni, A., Al-Qalaq, H., Hmoudah, M., &amp; Al-Zerei, W. (2020). </w:t>
      </w:r>
      <w:r w:rsidRPr="002A7A38">
        <w:rPr>
          <w:rFonts w:cstheme="minorHAnsi"/>
          <w:sz w:val="24"/>
          <w:szCs w:val="24"/>
        </w:rPr>
        <w:t>Effective adsorptive removal of Zn</w:t>
      </w:r>
      <w:r w:rsidRPr="00815659">
        <w:rPr>
          <w:rFonts w:cstheme="minorHAnsi"/>
          <w:sz w:val="24"/>
          <w:szCs w:val="24"/>
          <w:vertAlign w:val="superscript"/>
        </w:rPr>
        <w:t>2+</w:t>
      </w:r>
      <w:r w:rsidRPr="002A7A38">
        <w:rPr>
          <w:rFonts w:cstheme="minorHAnsi"/>
          <w:sz w:val="24"/>
          <w:szCs w:val="24"/>
        </w:rPr>
        <w:t>, Cu</w:t>
      </w:r>
      <w:r w:rsidRPr="00815659">
        <w:rPr>
          <w:rFonts w:cstheme="minorHAnsi"/>
          <w:sz w:val="24"/>
          <w:szCs w:val="24"/>
          <w:vertAlign w:val="superscript"/>
        </w:rPr>
        <w:t>2+,</w:t>
      </w:r>
      <w:r w:rsidRPr="002A7A38">
        <w:rPr>
          <w:rFonts w:cstheme="minorHAnsi"/>
          <w:sz w:val="24"/>
          <w:szCs w:val="24"/>
        </w:rPr>
        <w:t xml:space="preserve"> and Cr</w:t>
      </w:r>
      <w:r w:rsidRPr="00815659">
        <w:rPr>
          <w:rFonts w:cstheme="minorHAnsi"/>
          <w:sz w:val="24"/>
          <w:szCs w:val="24"/>
          <w:vertAlign w:val="superscript"/>
        </w:rPr>
        <w:t>3+</w:t>
      </w:r>
      <w:r w:rsidRPr="002A7A38">
        <w:rPr>
          <w:rFonts w:cstheme="minorHAnsi"/>
          <w:sz w:val="24"/>
          <w:szCs w:val="24"/>
        </w:rPr>
        <w:t xml:space="preserve"> heavy metals from aqueous solutions using silica-based embedded with NiO and MgO nanoparticles, </w:t>
      </w:r>
      <w:r w:rsidRPr="002A7A38">
        <w:rPr>
          <w:rFonts w:cstheme="minorHAnsi"/>
          <w:i/>
          <w:iCs/>
          <w:sz w:val="24"/>
          <w:szCs w:val="24"/>
        </w:rPr>
        <w:t>Journal of environmental management</w:t>
      </w:r>
      <w:r w:rsidRPr="002A7A38">
        <w:rPr>
          <w:rFonts w:cstheme="minorHAnsi"/>
          <w:sz w:val="24"/>
          <w:szCs w:val="24"/>
        </w:rPr>
        <w:t>, 268, 110713</w:t>
      </w:r>
      <w:r w:rsidR="0017101D">
        <w:rPr>
          <w:rFonts w:cstheme="minorHAnsi"/>
          <w:sz w:val="24"/>
          <w:szCs w:val="24"/>
        </w:rPr>
        <w:t>,</w:t>
      </w:r>
      <w:r w:rsidR="0017101D" w:rsidRPr="0017101D">
        <w:t xml:space="preserve"> </w:t>
      </w:r>
      <w:r w:rsidR="0017101D" w:rsidRPr="0017101D">
        <w:rPr>
          <w:rFonts w:cstheme="minorHAnsi"/>
          <w:sz w:val="24"/>
          <w:szCs w:val="24"/>
        </w:rPr>
        <w:t>http://dx.doi.org/10.1016/j.jenvman.2020.110713</w:t>
      </w:r>
      <w:r w:rsidR="0017101D">
        <w:rPr>
          <w:rFonts w:cstheme="minorHAnsi"/>
          <w:sz w:val="24"/>
          <w:szCs w:val="24"/>
        </w:rPr>
        <w:t xml:space="preserve">. </w:t>
      </w:r>
    </w:p>
    <w:p w14:paraId="3BE1CE56" w14:textId="7333A9A6" w:rsidR="00533A40" w:rsidRPr="002A7A38" w:rsidRDefault="00533A40" w:rsidP="0017101D">
      <w:pPr>
        <w:spacing w:after="0"/>
        <w:ind w:left="794" w:right="720" w:hanging="794"/>
        <w:rPr>
          <w:rFonts w:eastAsia="Calibri" w:cstheme="minorHAnsi"/>
          <w:sz w:val="24"/>
          <w:szCs w:val="24"/>
          <w:lang w:val="en-GB"/>
        </w:rPr>
      </w:pPr>
      <w:r w:rsidRPr="002A7A38">
        <w:rPr>
          <w:rFonts w:eastAsia="Calibri" w:cstheme="minorHAnsi"/>
          <w:sz w:val="24"/>
          <w:szCs w:val="24"/>
          <w:lang w:val="en-GB"/>
        </w:rPr>
        <w:t>Adebayo, G.B, Adegoke, H.I</w:t>
      </w:r>
      <w:r w:rsidR="00815659">
        <w:rPr>
          <w:rFonts w:eastAsia="Calibri" w:cstheme="minorHAnsi"/>
          <w:sz w:val="24"/>
          <w:szCs w:val="24"/>
          <w:lang w:val="en-GB"/>
        </w:rPr>
        <w:t>.</w:t>
      </w:r>
      <w:r w:rsidRPr="002A7A38">
        <w:rPr>
          <w:rFonts w:eastAsia="Calibri" w:cstheme="minorHAnsi"/>
          <w:sz w:val="24"/>
          <w:szCs w:val="24"/>
          <w:lang w:val="en-GB"/>
        </w:rPr>
        <w:t xml:space="preserve"> &amp; Sidiq, F. (2016). Adsorption of </w:t>
      </w:r>
      <w:r w:rsidR="00815659" w:rsidRPr="002A7A38">
        <w:rPr>
          <w:rFonts w:eastAsia="Calibri" w:cstheme="minorHAnsi"/>
          <w:sz w:val="24"/>
          <w:szCs w:val="24"/>
          <w:lang w:val="en-GB"/>
        </w:rPr>
        <w:t>Pb (</w:t>
      </w:r>
      <w:r w:rsidR="00815659">
        <w:rPr>
          <w:rFonts w:eastAsia="Calibri" w:cstheme="minorHAnsi"/>
          <w:sz w:val="24"/>
          <w:szCs w:val="24"/>
          <w:lang w:val="en-GB"/>
        </w:rPr>
        <w:t>ii</w:t>
      </w:r>
      <w:r w:rsidRPr="002A7A38">
        <w:rPr>
          <w:rFonts w:eastAsia="Calibri" w:cstheme="minorHAnsi"/>
          <w:sz w:val="24"/>
          <w:szCs w:val="24"/>
          <w:lang w:val="en-GB"/>
        </w:rPr>
        <w:t xml:space="preserve">) by modified and activated carbon prepared from </w:t>
      </w:r>
      <w:r w:rsidRPr="002A7A38">
        <w:rPr>
          <w:rFonts w:eastAsia="Calibri" w:cstheme="minorHAnsi"/>
          <w:i/>
          <w:sz w:val="24"/>
          <w:szCs w:val="24"/>
          <w:lang w:val="en-GB"/>
        </w:rPr>
        <w:t>Daniella oliveri</w:t>
      </w:r>
      <w:r w:rsidRPr="002A7A38">
        <w:rPr>
          <w:rFonts w:eastAsia="Calibri" w:cstheme="minorHAnsi"/>
          <w:sz w:val="24"/>
          <w:szCs w:val="24"/>
          <w:lang w:val="en-GB"/>
        </w:rPr>
        <w:t xml:space="preserve"> stem bark. </w:t>
      </w:r>
      <w:r w:rsidRPr="002A7A38">
        <w:rPr>
          <w:rFonts w:eastAsia="Calibri" w:cstheme="minorHAnsi"/>
          <w:i/>
          <w:sz w:val="24"/>
          <w:szCs w:val="24"/>
          <w:lang w:val="en-GB"/>
        </w:rPr>
        <w:t>Journal of Chemical Society of Nigeria</w:t>
      </w:r>
      <w:r w:rsidRPr="002A7A38">
        <w:rPr>
          <w:rFonts w:eastAsia="Calibri" w:cstheme="minorHAnsi"/>
          <w:sz w:val="24"/>
          <w:szCs w:val="24"/>
          <w:lang w:val="en-GB"/>
        </w:rPr>
        <w:t xml:space="preserve"> 41(1):19-26</w:t>
      </w:r>
      <w:r w:rsidR="0017101D">
        <w:rPr>
          <w:rFonts w:eastAsia="Calibri" w:cstheme="minorHAnsi"/>
          <w:sz w:val="24"/>
          <w:szCs w:val="24"/>
          <w:lang w:val="en-GB"/>
        </w:rPr>
        <w:t xml:space="preserve">, </w:t>
      </w:r>
      <w:r w:rsidR="0017101D" w:rsidRPr="0017101D">
        <w:rPr>
          <w:rFonts w:eastAsia="Calibri" w:cstheme="minorHAnsi"/>
          <w:sz w:val="24"/>
          <w:szCs w:val="24"/>
        </w:rPr>
        <w:t>https://journals.chemsociety.org.ng/index.php/jcsn/article/view/41</w:t>
      </w:r>
    </w:p>
    <w:p w14:paraId="60B57A47" w14:textId="5711B928" w:rsidR="00533A40" w:rsidRPr="002A7A38" w:rsidRDefault="00533A40" w:rsidP="00BA32DC">
      <w:pPr>
        <w:ind w:left="794" w:hanging="794"/>
        <w:jc w:val="both"/>
        <w:rPr>
          <w:rFonts w:cstheme="minorHAnsi"/>
          <w:sz w:val="24"/>
          <w:szCs w:val="24"/>
        </w:rPr>
      </w:pPr>
      <w:r w:rsidRPr="002A7A38">
        <w:rPr>
          <w:rFonts w:cstheme="minorHAnsi"/>
          <w:sz w:val="24"/>
          <w:szCs w:val="24"/>
        </w:rPr>
        <w:t>Ahmadi, M., Kalinin, I., &amp; Tomchuk, V. (2023). Removal of heavy metals using sorbents and biochemical indexes in rats. </w:t>
      </w:r>
      <w:r w:rsidRPr="002A7A38">
        <w:rPr>
          <w:rFonts w:cstheme="minorHAnsi"/>
          <w:i/>
          <w:iCs/>
          <w:sz w:val="24"/>
          <w:szCs w:val="24"/>
        </w:rPr>
        <w:t>Ukrainian journal of veterinary sciences</w:t>
      </w:r>
      <w:r w:rsidRPr="002A7A38">
        <w:rPr>
          <w:rFonts w:cstheme="minorHAnsi"/>
          <w:sz w:val="24"/>
          <w:szCs w:val="24"/>
        </w:rPr>
        <w:t>, 14 (4): 9-22</w:t>
      </w:r>
      <w:r w:rsidR="00DB6D64">
        <w:rPr>
          <w:rFonts w:cstheme="minorHAnsi"/>
          <w:sz w:val="24"/>
          <w:szCs w:val="24"/>
        </w:rPr>
        <w:t>,</w:t>
      </w:r>
      <w:r w:rsidR="00DB6D64" w:rsidRPr="00DB6D64">
        <w:t xml:space="preserve"> </w:t>
      </w:r>
      <w:r w:rsidR="00DB6D64" w:rsidRPr="00DB6D64">
        <w:rPr>
          <w:rFonts w:cstheme="minorHAnsi"/>
          <w:sz w:val="24"/>
          <w:szCs w:val="24"/>
        </w:rPr>
        <w:t>http://dx.doi.org/10.31548/veterinary4.2023.09</w:t>
      </w:r>
      <w:r w:rsidR="00DB6D64">
        <w:rPr>
          <w:rFonts w:cstheme="minorHAnsi"/>
          <w:sz w:val="24"/>
          <w:szCs w:val="24"/>
        </w:rPr>
        <w:t xml:space="preserve"> </w:t>
      </w:r>
    </w:p>
    <w:p w14:paraId="2D20E91C" w14:textId="625E9EF7" w:rsidR="00533A40" w:rsidRPr="002A7A38" w:rsidRDefault="00533A40" w:rsidP="00BA32DC">
      <w:pPr>
        <w:ind w:left="794" w:hanging="794"/>
        <w:jc w:val="both"/>
        <w:rPr>
          <w:rFonts w:cstheme="minorHAnsi"/>
          <w:sz w:val="24"/>
          <w:szCs w:val="24"/>
        </w:rPr>
      </w:pPr>
      <w:r w:rsidRPr="002A7A38">
        <w:rPr>
          <w:rFonts w:cstheme="minorHAnsi"/>
          <w:sz w:val="24"/>
          <w:szCs w:val="24"/>
        </w:rPr>
        <w:t xml:space="preserve">Ahmadpoor, F., Shojaosadati, S., &amp; Mousavi, S. (2019). Magnetic silica coated iron carbide/alginate beads: Synthesis and application for adsorption of </w:t>
      </w:r>
      <w:proofErr w:type="gramStart"/>
      <w:r w:rsidR="000C0FF7">
        <w:rPr>
          <w:rFonts w:cstheme="minorHAnsi"/>
          <w:sz w:val="24"/>
          <w:szCs w:val="24"/>
        </w:rPr>
        <w:t>Cu(</w:t>
      </w:r>
      <w:proofErr w:type="gramEnd"/>
      <w:r w:rsidR="000C0FF7">
        <w:rPr>
          <w:rFonts w:cstheme="minorHAnsi"/>
          <w:sz w:val="24"/>
          <w:szCs w:val="24"/>
        </w:rPr>
        <w:t>II)</w:t>
      </w:r>
      <w:r w:rsidRPr="002A7A38">
        <w:rPr>
          <w:rFonts w:cstheme="minorHAnsi"/>
          <w:sz w:val="24"/>
          <w:szCs w:val="24"/>
        </w:rPr>
        <w:t xml:space="preserve">from aqueous solutions, </w:t>
      </w:r>
      <w:r w:rsidR="00603A76" w:rsidRPr="002A7A38">
        <w:rPr>
          <w:rFonts w:cstheme="minorHAnsi"/>
          <w:i/>
          <w:iCs/>
          <w:sz w:val="24"/>
          <w:szCs w:val="24"/>
        </w:rPr>
        <w:t>international</w:t>
      </w:r>
      <w:r w:rsidRPr="002A7A38">
        <w:rPr>
          <w:rFonts w:cstheme="minorHAnsi"/>
          <w:i/>
          <w:iCs/>
          <w:sz w:val="24"/>
          <w:szCs w:val="24"/>
        </w:rPr>
        <w:t xml:space="preserve"> journal of biological macromolecules</w:t>
      </w:r>
      <w:r w:rsidRPr="002A7A38">
        <w:rPr>
          <w:rFonts w:cstheme="minorHAnsi"/>
          <w:sz w:val="24"/>
          <w:szCs w:val="24"/>
        </w:rPr>
        <w:t>, 128, 941-947</w:t>
      </w:r>
      <w:r w:rsidR="00375979">
        <w:rPr>
          <w:rFonts w:cstheme="minorHAnsi"/>
          <w:sz w:val="24"/>
          <w:szCs w:val="24"/>
        </w:rPr>
        <w:t xml:space="preserve">, </w:t>
      </w:r>
      <w:r w:rsidR="00375979" w:rsidRPr="00375979">
        <w:rPr>
          <w:rFonts w:cstheme="minorHAnsi"/>
          <w:sz w:val="24"/>
          <w:szCs w:val="24"/>
        </w:rPr>
        <w:t>https://doi.org/10.1016/j.ijbiomac.2019.01.173</w:t>
      </w:r>
    </w:p>
    <w:p w14:paraId="629B9F8D" w14:textId="2601BE8B" w:rsidR="00533A40" w:rsidRPr="002A7A38" w:rsidRDefault="00533A40" w:rsidP="00BA32DC">
      <w:pPr>
        <w:ind w:left="794" w:hanging="794"/>
        <w:jc w:val="both"/>
        <w:rPr>
          <w:rFonts w:cstheme="minorHAnsi"/>
          <w:sz w:val="24"/>
          <w:szCs w:val="24"/>
        </w:rPr>
      </w:pPr>
      <w:r w:rsidRPr="002A7A38">
        <w:rPr>
          <w:rFonts w:cstheme="minorHAnsi"/>
          <w:sz w:val="24"/>
          <w:szCs w:val="24"/>
        </w:rPr>
        <w:t xml:space="preserve">Awual, M. (2017). New type mesoporous conjugate material for selective optical </w:t>
      </w:r>
      <w:proofErr w:type="gramStart"/>
      <w:r w:rsidR="00360A6E">
        <w:rPr>
          <w:rFonts w:cstheme="minorHAnsi"/>
          <w:sz w:val="24"/>
          <w:szCs w:val="24"/>
        </w:rPr>
        <w:t>copper(</w:t>
      </w:r>
      <w:proofErr w:type="gramEnd"/>
      <w:r w:rsidR="00360A6E">
        <w:rPr>
          <w:rFonts w:cstheme="minorHAnsi"/>
          <w:sz w:val="24"/>
          <w:szCs w:val="24"/>
        </w:rPr>
        <w:t>II)</w:t>
      </w:r>
      <w:r w:rsidRPr="002A7A38">
        <w:rPr>
          <w:rFonts w:cstheme="minorHAnsi"/>
          <w:sz w:val="24"/>
          <w:szCs w:val="24"/>
        </w:rPr>
        <w:t xml:space="preserve"> ions monitoring &amp; removal from polluted waters. </w:t>
      </w:r>
      <w:r w:rsidRPr="002A7A38">
        <w:rPr>
          <w:rFonts w:cstheme="minorHAnsi"/>
          <w:i/>
          <w:iCs/>
          <w:sz w:val="24"/>
          <w:szCs w:val="24"/>
        </w:rPr>
        <w:t>Chemical Engineering Journal</w:t>
      </w:r>
      <w:r w:rsidRPr="002A7A38">
        <w:rPr>
          <w:rFonts w:cstheme="minorHAnsi"/>
          <w:sz w:val="24"/>
          <w:szCs w:val="24"/>
        </w:rPr>
        <w:t>, 307, 85-94</w:t>
      </w:r>
      <w:r w:rsidR="00A876E2">
        <w:rPr>
          <w:rFonts w:cstheme="minorHAnsi"/>
          <w:sz w:val="24"/>
          <w:szCs w:val="24"/>
        </w:rPr>
        <w:t xml:space="preserve">, </w:t>
      </w:r>
      <w:r w:rsidR="00A876E2" w:rsidRPr="00A876E2">
        <w:rPr>
          <w:rFonts w:cstheme="minorHAnsi"/>
          <w:sz w:val="24"/>
          <w:szCs w:val="24"/>
        </w:rPr>
        <w:t>https://doi.org/10.1016/J.CEJ.2016.07.110</w:t>
      </w:r>
    </w:p>
    <w:p w14:paraId="0744CFE6" w14:textId="6D363349" w:rsidR="00533A40" w:rsidRPr="002A7A38" w:rsidRDefault="00533A40" w:rsidP="00BA32DC">
      <w:pPr>
        <w:ind w:left="794" w:hanging="794"/>
        <w:jc w:val="both"/>
        <w:rPr>
          <w:rFonts w:cstheme="minorHAnsi"/>
          <w:sz w:val="24"/>
          <w:szCs w:val="24"/>
        </w:rPr>
      </w:pPr>
      <w:r w:rsidRPr="002A7A38">
        <w:rPr>
          <w:rFonts w:cstheme="minorHAnsi"/>
          <w:sz w:val="24"/>
          <w:szCs w:val="24"/>
        </w:rPr>
        <w:t xml:space="preserve">Bilgiç, A., Cimen, A., Kursunlu, A., Karapınar, H., &amp; Guler, E. (2022). Synthesis, characterization, and application of functionalized </w:t>
      </w:r>
      <w:proofErr w:type="gramStart"/>
      <w:r w:rsidRPr="002A7A38">
        <w:rPr>
          <w:rFonts w:cstheme="minorHAnsi"/>
          <w:sz w:val="24"/>
          <w:szCs w:val="24"/>
        </w:rPr>
        <w:t>pillar[5]arene</w:t>
      </w:r>
      <w:proofErr w:type="gramEnd"/>
      <w:r w:rsidRPr="002A7A38">
        <w:rPr>
          <w:rFonts w:cstheme="minorHAnsi"/>
          <w:sz w:val="24"/>
          <w:szCs w:val="24"/>
        </w:rPr>
        <w:t xml:space="preserve"> silica gel (Si-APTMS-pillar[</w:t>
      </w:r>
      <w:proofErr w:type="gramStart"/>
      <w:r w:rsidRPr="002A7A38">
        <w:rPr>
          <w:rFonts w:cstheme="minorHAnsi"/>
          <w:sz w:val="24"/>
          <w:szCs w:val="24"/>
        </w:rPr>
        <w:t>5]arene</w:t>
      </w:r>
      <w:proofErr w:type="gramEnd"/>
      <w:r w:rsidRPr="002A7A38">
        <w:rPr>
          <w:rFonts w:cstheme="minorHAnsi"/>
          <w:sz w:val="24"/>
          <w:szCs w:val="24"/>
        </w:rPr>
        <w:t>) adsorbent for selectivity and effective removal of Cu(</w:t>
      </w:r>
      <w:r w:rsidR="00815659">
        <w:rPr>
          <w:rFonts w:cstheme="minorHAnsi"/>
          <w:sz w:val="24"/>
          <w:szCs w:val="24"/>
        </w:rPr>
        <w:t>ii</w:t>
      </w:r>
      <w:r w:rsidRPr="002A7A38">
        <w:rPr>
          <w:rFonts w:cstheme="minorHAnsi"/>
          <w:sz w:val="24"/>
          <w:szCs w:val="24"/>
        </w:rPr>
        <w:t>) ion. </w:t>
      </w:r>
      <w:r w:rsidRPr="002A7A38">
        <w:rPr>
          <w:rFonts w:cstheme="minorHAnsi"/>
          <w:i/>
          <w:iCs/>
          <w:sz w:val="24"/>
          <w:szCs w:val="24"/>
        </w:rPr>
        <w:t>Journal of Materials Research</w:t>
      </w:r>
      <w:r w:rsidRPr="002A7A38">
        <w:rPr>
          <w:rFonts w:cstheme="minorHAnsi"/>
          <w:sz w:val="24"/>
          <w:szCs w:val="24"/>
        </w:rPr>
        <w:t>, 37, 3587-3598</w:t>
      </w:r>
      <w:r w:rsidR="001F57A4">
        <w:rPr>
          <w:rFonts w:cstheme="minorHAnsi"/>
          <w:sz w:val="24"/>
          <w:szCs w:val="24"/>
        </w:rPr>
        <w:t xml:space="preserve">, </w:t>
      </w:r>
      <w:r w:rsidR="001F57A4" w:rsidRPr="001F57A4">
        <w:rPr>
          <w:rFonts w:cstheme="minorHAnsi"/>
          <w:sz w:val="24"/>
          <w:szCs w:val="24"/>
        </w:rPr>
        <w:t>https://doi.org/10.1557/s43578-022-00727-7</w:t>
      </w:r>
    </w:p>
    <w:p w14:paraId="7F22F602" w14:textId="7BBF0416" w:rsidR="00C44070" w:rsidRPr="00C44070" w:rsidRDefault="00C44070" w:rsidP="00BA32DC">
      <w:pPr>
        <w:tabs>
          <w:tab w:val="left" w:pos="450"/>
        </w:tabs>
        <w:ind w:left="794" w:right="720" w:hanging="794"/>
        <w:jc w:val="both"/>
        <w:rPr>
          <w:rFonts w:eastAsia="Calibri" w:cstheme="minorHAnsi"/>
          <w:bCs/>
          <w:sz w:val="24"/>
          <w:szCs w:val="24"/>
        </w:rPr>
      </w:pPr>
      <w:r w:rsidRPr="00C44070">
        <w:rPr>
          <w:rFonts w:eastAsia="Calibri" w:cstheme="minorHAnsi"/>
          <w:bCs/>
          <w:sz w:val="24"/>
          <w:szCs w:val="24"/>
        </w:rPr>
        <w:t>Briffa, J., Sinagra, E., &amp;</w:t>
      </w:r>
      <w:r w:rsidR="002830BA">
        <w:rPr>
          <w:rFonts w:eastAsia="Calibri" w:cstheme="minorHAnsi"/>
          <w:bCs/>
          <w:sz w:val="24"/>
          <w:szCs w:val="24"/>
        </w:rPr>
        <w:t xml:space="preserve"> </w:t>
      </w:r>
      <w:r w:rsidRPr="00C44070">
        <w:rPr>
          <w:rFonts w:eastAsia="Calibri" w:cstheme="minorHAnsi"/>
          <w:bCs/>
          <w:sz w:val="24"/>
          <w:szCs w:val="24"/>
        </w:rPr>
        <w:t xml:space="preserve">Blundell, R. (2020). Heavy metal pollution in the environment and their toxicological effects on humans, </w:t>
      </w:r>
      <w:r w:rsidRPr="00C44070">
        <w:rPr>
          <w:rFonts w:eastAsia="Calibri" w:cstheme="minorHAnsi"/>
          <w:bCs/>
          <w:i/>
          <w:iCs/>
          <w:sz w:val="24"/>
          <w:szCs w:val="24"/>
        </w:rPr>
        <w:t>Heliyon</w:t>
      </w:r>
      <w:r w:rsidRPr="00C44070">
        <w:rPr>
          <w:rFonts w:eastAsia="Calibri" w:cstheme="minorHAnsi"/>
          <w:bCs/>
          <w:sz w:val="24"/>
          <w:szCs w:val="24"/>
        </w:rPr>
        <w:t xml:space="preserve"> 6, e</w:t>
      </w:r>
      <w:proofErr w:type="gramStart"/>
      <w:r w:rsidRPr="00C44070">
        <w:rPr>
          <w:rFonts w:eastAsia="Calibri" w:cstheme="minorHAnsi"/>
          <w:bCs/>
          <w:sz w:val="24"/>
          <w:szCs w:val="24"/>
        </w:rPr>
        <w:t>04691,https://doi.org/10.1016/j.heliyon.2020.e04691</w:t>
      </w:r>
      <w:proofErr w:type="gramEnd"/>
    </w:p>
    <w:p w14:paraId="19266815" w14:textId="4B21F7AE" w:rsidR="00C44070" w:rsidRPr="00C44070" w:rsidRDefault="006149B5" w:rsidP="00BA32DC">
      <w:pPr>
        <w:tabs>
          <w:tab w:val="left" w:pos="450"/>
        </w:tabs>
        <w:ind w:left="794" w:right="720" w:hanging="794"/>
        <w:jc w:val="both"/>
        <w:rPr>
          <w:rFonts w:eastAsia="Calibri" w:cstheme="minorHAnsi"/>
          <w:sz w:val="24"/>
          <w:szCs w:val="24"/>
        </w:rPr>
      </w:pPr>
      <w:r w:rsidRPr="006149B5">
        <w:rPr>
          <w:rFonts w:eastAsia="Calibri" w:cstheme="minorHAnsi"/>
          <w:sz w:val="24"/>
          <w:szCs w:val="24"/>
        </w:rPr>
        <w:t>Castro, K.; Abejón, R. Removal of Heavy Metals from Wastewaters and Other Aqueous Streams by Pressure-Driven Membrane Technologies: An Outlook on Reverse Osmosis, Nanofiltration, Ultrafiltration and Microfiltration Potential from a Bibliometric Analysis</w:t>
      </w:r>
      <w:r>
        <w:rPr>
          <w:rFonts w:eastAsia="Calibri" w:cstheme="minorHAnsi"/>
          <w:sz w:val="24"/>
          <w:szCs w:val="24"/>
        </w:rPr>
        <w:t xml:space="preserve"> (2024).</w:t>
      </w:r>
      <w:r w:rsidRPr="006149B5">
        <w:rPr>
          <w:rFonts w:eastAsia="Calibri" w:cstheme="minorHAnsi"/>
          <w:sz w:val="24"/>
          <w:szCs w:val="24"/>
        </w:rPr>
        <w:t xml:space="preserve"> </w:t>
      </w:r>
      <w:r w:rsidRPr="006149B5">
        <w:rPr>
          <w:rFonts w:eastAsia="Calibri" w:cstheme="minorHAnsi"/>
          <w:i/>
          <w:iCs/>
          <w:sz w:val="24"/>
          <w:szCs w:val="24"/>
        </w:rPr>
        <w:t>Membranes</w:t>
      </w:r>
      <w:r w:rsidRPr="006149B5">
        <w:rPr>
          <w:rFonts w:eastAsia="Calibri" w:cstheme="minorHAnsi"/>
          <w:sz w:val="24"/>
          <w:szCs w:val="24"/>
        </w:rPr>
        <w:t>, 14, 180. https://doi.org/10.3390/ membranes14080180</w:t>
      </w:r>
    </w:p>
    <w:p w14:paraId="75E85EB4" w14:textId="390ECBB0" w:rsidR="00533A40" w:rsidRPr="002A7A38" w:rsidRDefault="00533A40" w:rsidP="00BA32DC">
      <w:pPr>
        <w:tabs>
          <w:tab w:val="left" w:pos="450"/>
        </w:tabs>
        <w:ind w:left="794" w:right="720" w:hanging="794"/>
        <w:jc w:val="both"/>
        <w:rPr>
          <w:rFonts w:eastAsia="Calibri" w:cstheme="minorHAnsi"/>
          <w:sz w:val="24"/>
          <w:szCs w:val="24"/>
          <w:lang w:val="en-GB"/>
        </w:rPr>
      </w:pPr>
      <w:r w:rsidRPr="002A7A38">
        <w:rPr>
          <w:rFonts w:eastAsia="Calibri" w:cstheme="minorHAnsi"/>
          <w:sz w:val="24"/>
          <w:szCs w:val="24"/>
          <w:lang w:val="en-GB"/>
        </w:rPr>
        <w:lastRenderedPageBreak/>
        <w:t xml:space="preserve">Chien, S.H. &amp; Clayton, W.R (1980). Application of Elovich equation to the kinetics of phosphate release and sorption on soils. </w:t>
      </w:r>
      <w:r w:rsidRPr="002A7A38">
        <w:rPr>
          <w:rFonts w:eastAsia="Calibri" w:cstheme="minorHAnsi"/>
          <w:i/>
          <w:sz w:val="24"/>
          <w:szCs w:val="24"/>
          <w:lang w:val="en-GB"/>
        </w:rPr>
        <w:t>Soil Science Society American Journal</w:t>
      </w:r>
      <w:r w:rsidRPr="002A7A38">
        <w:rPr>
          <w:rFonts w:eastAsia="Calibri" w:cstheme="minorHAnsi"/>
          <w:sz w:val="24"/>
          <w:szCs w:val="24"/>
          <w:lang w:val="en-GB"/>
        </w:rPr>
        <w:t xml:space="preserve"> 44:265-268</w:t>
      </w:r>
      <w:r w:rsidR="001B3356">
        <w:rPr>
          <w:rFonts w:eastAsia="Calibri" w:cstheme="minorHAnsi"/>
          <w:sz w:val="24"/>
          <w:szCs w:val="24"/>
          <w:lang w:val="en-GB"/>
        </w:rPr>
        <w:t xml:space="preserve">, </w:t>
      </w:r>
      <w:r w:rsidR="001B3356" w:rsidRPr="001B3356">
        <w:rPr>
          <w:rFonts w:eastAsia="Calibri" w:cstheme="minorHAnsi"/>
          <w:sz w:val="24"/>
          <w:szCs w:val="24"/>
          <w:lang w:val="en-GB"/>
        </w:rPr>
        <w:t>https://doi.org/10.2136/sssaj1980.03615995004400020013x</w:t>
      </w:r>
    </w:p>
    <w:p w14:paraId="2724023F" w14:textId="620BB684" w:rsidR="00533A40" w:rsidRPr="002A7A38" w:rsidRDefault="00533A40" w:rsidP="00534607">
      <w:pPr>
        <w:ind w:left="794" w:hanging="794"/>
        <w:rPr>
          <w:rFonts w:cstheme="minorHAnsi"/>
          <w:sz w:val="24"/>
          <w:szCs w:val="24"/>
        </w:rPr>
      </w:pPr>
      <w:r w:rsidRPr="002A7A38">
        <w:rPr>
          <w:rFonts w:cstheme="minorHAnsi"/>
          <w:sz w:val="24"/>
          <w:szCs w:val="24"/>
        </w:rPr>
        <w:t>Elgarahy, A., Elwakeel, K., Mohammad, S., &amp; El-Shoubaky, G. (2021). A critical review of biosorption of dyes, heavy metals and metalloids from wastewater as an efficient and green process,</w:t>
      </w:r>
      <w:r w:rsidR="00603A76" w:rsidRPr="00603A76">
        <w:t xml:space="preserve"> </w:t>
      </w:r>
      <w:r w:rsidR="00603A76" w:rsidRPr="00603A76">
        <w:rPr>
          <w:rFonts w:cstheme="minorHAnsi"/>
          <w:i/>
          <w:iCs/>
          <w:sz w:val="24"/>
          <w:szCs w:val="24"/>
        </w:rPr>
        <w:t>Cleaner Engineering and Technology</w:t>
      </w:r>
      <w:r w:rsidR="00603A76" w:rsidRPr="00603A76">
        <w:rPr>
          <w:rFonts w:cstheme="minorHAnsi"/>
          <w:sz w:val="24"/>
          <w:szCs w:val="24"/>
        </w:rPr>
        <w:t xml:space="preserve"> 4</w:t>
      </w:r>
      <w:r w:rsidR="00603A76">
        <w:rPr>
          <w:rFonts w:cstheme="minorHAnsi"/>
          <w:sz w:val="24"/>
          <w:szCs w:val="24"/>
        </w:rPr>
        <w:t>,</w:t>
      </w:r>
      <w:r w:rsidRPr="002A7A38">
        <w:rPr>
          <w:rFonts w:cstheme="minorHAnsi"/>
          <w:sz w:val="24"/>
          <w:szCs w:val="24"/>
        </w:rPr>
        <w:t>100209</w:t>
      </w:r>
      <w:r w:rsidR="00F25188">
        <w:rPr>
          <w:rFonts w:cstheme="minorHAnsi"/>
          <w:sz w:val="24"/>
          <w:szCs w:val="24"/>
        </w:rPr>
        <w:t xml:space="preserve">, </w:t>
      </w:r>
      <w:r w:rsidR="00F25188" w:rsidRPr="00F25188">
        <w:rPr>
          <w:rFonts w:cstheme="minorHAnsi"/>
          <w:sz w:val="24"/>
          <w:szCs w:val="24"/>
        </w:rPr>
        <w:t>https://doi.org/10.1016/j.clet.2021.100209</w:t>
      </w:r>
    </w:p>
    <w:p w14:paraId="0FCF2751" w14:textId="12D42C85" w:rsidR="00533A40" w:rsidRPr="002A7A38" w:rsidRDefault="00533A40" w:rsidP="00BA32DC">
      <w:pPr>
        <w:ind w:left="794" w:hanging="794"/>
        <w:jc w:val="both"/>
        <w:rPr>
          <w:rFonts w:cstheme="minorHAnsi"/>
          <w:sz w:val="24"/>
          <w:szCs w:val="24"/>
        </w:rPr>
      </w:pPr>
      <w:r w:rsidRPr="002A7A38">
        <w:rPr>
          <w:rFonts w:cstheme="minorHAnsi"/>
          <w:sz w:val="24"/>
          <w:szCs w:val="24"/>
        </w:rPr>
        <w:t>Humelnicu, D., Zinicovscaia, I., Humelnicu, I., Ignat, M., Yushin, N., &amp; Grozdov, D. (2022). Study on the SBA-15 Silica and ETS-10 Titanosilicate as Efficient Adsorbents for Cu(</w:t>
      </w:r>
      <w:r w:rsidR="00815659">
        <w:rPr>
          <w:rFonts w:cstheme="minorHAnsi"/>
          <w:sz w:val="24"/>
          <w:szCs w:val="24"/>
        </w:rPr>
        <w:t>ii</w:t>
      </w:r>
      <w:r w:rsidRPr="002A7A38">
        <w:rPr>
          <w:rFonts w:cstheme="minorHAnsi"/>
          <w:sz w:val="24"/>
          <w:szCs w:val="24"/>
        </w:rPr>
        <w:t>) Removal from Aqueous Solution. </w:t>
      </w:r>
      <w:r w:rsidRPr="002A7A38">
        <w:rPr>
          <w:rFonts w:cstheme="minorHAnsi"/>
          <w:i/>
          <w:iCs/>
          <w:sz w:val="24"/>
          <w:szCs w:val="24"/>
        </w:rPr>
        <w:t>Water</w:t>
      </w:r>
      <w:r w:rsidRPr="002A7A38">
        <w:rPr>
          <w:rFonts w:cstheme="minorHAnsi"/>
          <w:sz w:val="24"/>
          <w:szCs w:val="24"/>
        </w:rPr>
        <w:t>, 14 (6): 857</w:t>
      </w:r>
      <w:r w:rsidR="00F7050E">
        <w:rPr>
          <w:rFonts w:cstheme="minorHAnsi"/>
          <w:sz w:val="24"/>
          <w:szCs w:val="24"/>
        </w:rPr>
        <w:t xml:space="preserve">, </w:t>
      </w:r>
      <w:r w:rsidR="00F7050E" w:rsidRPr="00F7050E">
        <w:rPr>
          <w:rFonts w:cstheme="minorHAnsi"/>
          <w:sz w:val="24"/>
          <w:szCs w:val="24"/>
        </w:rPr>
        <w:t>https://doi.org/10.3390/w14060857</w:t>
      </w:r>
    </w:p>
    <w:p w14:paraId="1923F6AA" w14:textId="45A28A2B" w:rsidR="00533A40" w:rsidRPr="002A7A38" w:rsidRDefault="00B7282D" w:rsidP="00BA32DC">
      <w:pPr>
        <w:ind w:left="794" w:hanging="794"/>
        <w:jc w:val="both"/>
        <w:rPr>
          <w:rFonts w:cstheme="minorHAnsi"/>
          <w:sz w:val="24"/>
          <w:szCs w:val="24"/>
        </w:rPr>
      </w:pPr>
      <w:r>
        <w:rPr>
          <w:rFonts w:cstheme="minorHAnsi"/>
          <w:sz w:val="24"/>
          <w:szCs w:val="24"/>
        </w:rPr>
        <w:t xml:space="preserve">Ma, </w:t>
      </w:r>
      <w:r w:rsidR="00533A40" w:rsidRPr="002A7A38">
        <w:rPr>
          <w:rFonts w:cstheme="minorHAnsi"/>
          <w:sz w:val="24"/>
          <w:szCs w:val="24"/>
        </w:rPr>
        <w:t>J., Qin, G., Zhang, Y., Sun, J., Wang, S., &amp; Jiang, L. (2018). Heavy metal removal from aqueous solutions by calcium silicate powder from waste coal fly-ash. </w:t>
      </w:r>
      <w:r w:rsidR="00533A40" w:rsidRPr="002A7A38">
        <w:rPr>
          <w:rFonts w:cstheme="minorHAnsi"/>
          <w:i/>
          <w:iCs/>
          <w:sz w:val="24"/>
          <w:szCs w:val="24"/>
        </w:rPr>
        <w:t>Journal of Cleaner Production</w:t>
      </w:r>
      <w:r w:rsidR="00533A40" w:rsidRPr="002A7A38">
        <w:rPr>
          <w:rFonts w:cstheme="minorHAnsi"/>
          <w:sz w:val="24"/>
          <w:szCs w:val="24"/>
        </w:rPr>
        <w:t>, 182, 776-782</w:t>
      </w:r>
      <w:r>
        <w:rPr>
          <w:rFonts w:cstheme="minorHAnsi"/>
          <w:sz w:val="24"/>
          <w:szCs w:val="24"/>
        </w:rPr>
        <w:t xml:space="preserve">, </w:t>
      </w:r>
      <w:r w:rsidRPr="00B7282D">
        <w:rPr>
          <w:rFonts w:cstheme="minorHAnsi"/>
          <w:sz w:val="24"/>
          <w:szCs w:val="24"/>
        </w:rPr>
        <w:t>https://doi.org/10.1016/j.jclepro.2018.02.115</w:t>
      </w:r>
    </w:p>
    <w:p w14:paraId="13BA9FFE" w14:textId="64BFD0CD" w:rsidR="00533A40" w:rsidRPr="002A7A38" w:rsidRDefault="00533A40" w:rsidP="007854D0">
      <w:pPr>
        <w:ind w:left="794" w:hanging="794"/>
        <w:rPr>
          <w:rFonts w:cstheme="minorHAnsi"/>
          <w:sz w:val="24"/>
          <w:szCs w:val="24"/>
        </w:rPr>
      </w:pPr>
      <w:r w:rsidRPr="002A7A38">
        <w:rPr>
          <w:rFonts w:cstheme="minorHAnsi"/>
          <w:sz w:val="24"/>
          <w:szCs w:val="24"/>
        </w:rPr>
        <w:t>Kanungo, S., Gupta, N., Rawat, R., Jain, B., Solanki, A., Panday, A., Das, P., &amp; Ganguly, S. (2023). Doped Carbon Quantum Dots Reinforced Hydrogels for Sustained Delivery of Molecular Cargo. </w:t>
      </w:r>
      <w:r w:rsidRPr="002A7A38">
        <w:rPr>
          <w:rFonts w:cstheme="minorHAnsi"/>
          <w:i/>
          <w:iCs/>
          <w:sz w:val="24"/>
          <w:szCs w:val="24"/>
        </w:rPr>
        <w:t>Journal of Functional Biomaterials</w:t>
      </w:r>
      <w:r w:rsidRPr="002A7A38">
        <w:rPr>
          <w:rFonts w:cstheme="minorHAnsi"/>
          <w:sz w:val="24"/>
          <w:szCs w:val="24"/>
        </w:rPr>
        <w:t>, 14 (3), 166</w:t>
      </w:r>
      <w:r w:rsidR="0066567E">
        <w:rPr>
          <w:rFonts w:cstheme="minorHAnsi"/>
          <w:sz w:val="24"/>
          <w:szCs w:val="24"/>
        </w:rPr>
        <w:t xml:space="preserve">, </w:t>
      </w:r>
      <w:r w:rsidR="0066567E" w:rsidRPr="0066567E">
        <w:rPr>
          <w:rFonts w:cstheme="minorHAnsi"/>
          <w:sz w:val="24"/>
          <w:szCs w:val="24"/>
        </w:rPr>
        <w:t>https://doi.org/10.3390/jfb14030166</w:t>
      </w:r>
    </w:p>
    <w:p w14:paraId="79988AA4" w14:textId="5BA4F879" w:rsidR="00533A40" w:rsidRPr="002A7A38" w:rsidRDefault="00533A40" w:rsidP="00BA32DC">
      <w:pPr>
        <w:ind w:left="794" w:hanging="794"/>
        <w:jc w:val="both"/>
        <w:rPr>
          <w:rFonts w:cstheme="minorHAnsi"/>
          <w:sz w:val="24"/>
          <w:szCs w:val="24"/>
        </w:rPr>
      </w:pPr>
      <w:r w:rsidRPr="002A7A38">
        <w:rPr>
          <w:rFonts w:cstheme="minorHAnsi"/>
          <w:sz w:val="24"/>
          <w:szCs w:val="24"/>
        </w:rPr>
        <w:t>Kukwa, R., Kukwa, D., Oklo, A., Ligom, T., Ishwah, B., &amp; Omenka, J. (2020). Adsorption Studies of Silica Adsorbent Using Rice Husk as a Base Material for Metal Ions Removal from Aqueous Solution. </w:t>
      </w:r>
      <w:r w:rsidRPr="002A7A38">
        <w:rPr>
          <w:rFonts w:cstheme="minorHAnsi"/>
          <w:i/>
          <w:iCs/>
          <w:sz w:val="24"/>
          <w:szCs w:val="24"/>
        </w:rPr>
        <w:t>Journal of Chemical Engineering</w:t>
      </w:r>
      <w:r w:rsidRPr="002A7A38">
        <w:rPr>
          <w:rFonts w:cstheme="minorHAnsi"/>
          <w:sz w:val="24"/>
          <w:szCs w:val="24"/>
        </w:rPr>
        <w:t>, 8 (2), 48-53</w:t>
      </w:r>
      <w:r w:rsidR="007D0EE4">
        <w:rPr>
          <w:rFonts w:cstheme="minorHAnsi"/>
          <w:sz w:val="24"/>
          <w:szCs w:val="24"/>
        </w:rPr>
        <w:t xml:space="preserve">, </w:t>
      </w:r>
      <w:r w:rsidR="007D0EE4" w:rsidRPr="007D0EE4">
        <w:rPr>
          <w:rFonts w:cstheme="minorHAnsi"/>
          <w:sz w:val="24"/>
          <w:szCs w:val="24"/>
        </w:rPr>
        <w:t>http://dx.doi.org/10.11648/j.ajche.20200802.12</w:t>
      </w:r>
    </w:p>
    <w:p w14:paraId="6C0BBEB2" w14:textId="1DF1674F" w:rsidR="00533A40" w:rsidRPr="002A7A38" w:rsidRDefault="00533A40" w:rsidP="00BA32DC">
      <w:pPr>
        <w:ind w:left="794" w:hanging="794"/>
        <w:jc w:val="both"/>
        <w:rPr>
          <w:rFonts w:cstheme="minorHAnsi"/>
          <w:sz w:val="24"/>
          <w:szCs w:val="24"/>
        </w:rPr>
      </w:pPr>
      <w:r w:rsidRPr="002A7A38">
        <w:rPr>
          <w:rFonts w:cstheme="minorHAnsi"/>
          <w:sz w:val="24"/>
          <w:szCs w:val="24"/>
        </w:rPr>
        <w:t>Mahatmanti, F., Kusumastuti, E., Rengga, W., N., &amp; Siswanta, D. (2021). Chitosan-silica- polyethylene Glycol (Ch/Si/P) Solid Membrane for Removal of Cu(</w:t>
      </w:r>
      <w:r w:rsidR="001F4117">
        <w:rPr>
          <w:rFonts w:cstheme="minorHAnsi"/>
          <w:sz w:val="24"/>
          <w:szCs w:val="24"/>
        </w:rPr>
        <w:t>ii</w:t>
      </w:r>
      <w:r w:rsidRPr="002A7A38">
        <w:rPr>
          <w:rFonts w:cstheme="minorHAnsi"/>
          <w:sz w:val="24"/>
          <w:szCs w:val="24"/>
        </w:rPr>
        <w:t>), Zn(</w:t>
      </w:r>
      <w:r w:rsidR="001F4117">
        <w:rPr>
          <w:rFonts w:cstheme="minorHAnsi"/>
          <w:sz w:val="24"/>
          <w:szCs w:val="24"/>
        </w:rPr>
        <w:t>ii</w:t>
      </w:r>
      <w:r w:rsidRPr="002A7A38">
        <w:rPr>
          <w:rFonts w:cstheme="minorHAnsi"/>
          <w:sz w:val="24"/>
          <w:szCs w:val="24"/>
        </w:rPr>
        <w:t>) and Cd(</w:t>
      </w:r>
      <w:r w:rsidR="001F4117">
        <w:rPr>
          <w:rFonts w:cstheme="minorHAnsi"/>
          <w:sz w:val="24"/>
          <w:szCs w:val="24"/>
        </w:rPr>
        <w:t>ii</w:t>
      </w:r>
      <w:r w:rsidRPr="002A7A38">
        <w:rPr>
          <w:rFonts w:cstheme="minorHAnsi"/>
          <w:sz w:val="24"/>
          <w:szCs w:val="24"/>
        </w:rPr>
        <w:t>) Ions from Aqueous Solutions. </w:t>
      </w:r>
      <w:r w:rsidRPr="002A7A38">
        <w:rPr>
          <w:rFonts w:cstheme="minorHAnsi"/>
          <w:i/>
          <w:iCs/>
          <w:sz w:val="24"/>
          <w:szCs w:val="24"/>
        </w:rPr>
        <w:t>Challenges and Advances in Chemical Science</w:t>
      </w:r>
      <w:r w:rsidRPr="002A7A38">
        <w:rPr>
          <w:rFonts w:cstheme="minorHAnsi"/>
          <w:sz w:val="24"/>
          <w:szCs w:val="24"/>
        </w:rPr>
        <w:t>, 1, 54- and 5 .5 for Cd (</w:t>
      </w:r>
      <w:r w:rsidR="001F4117">
        <w:rPr>
          <w:rFonts w:cstheme="minorHAnsi"/>
          <w:sz w:val="24"/>
          <w:szCs w:val="24"/>
        </w:rPr>
        <w:t>ii</w:t>
      </w:r>
      <w:r w:rsidRPr="002A7A38">
        <w:rPr>
          <w:rFonts w:cstheme="minorHAnsi"/>
          <w:sz w:val="24"/>
          <w:szCs w:val="24"/>
        </w:rPr>
        <w:t>) ions.72</w:t>
      </w:r>
      <w:r w:rsidR="00052CC6">
        <w:rPr>
          <w:rFonts w:cstheme="minorHAnsi"/>
          <w:sz w:val="24"/>
          <w:szCs w:val="24"/>
        </w:rPr>
        <w:t xml:space="preserve">, </w:t>
      </w:r>
      <w:r w:rsidR="00052CC6" w:rsidRPr="00052CC6">
        <w:rPr>
          <w:rFonts w:cstheme="minorHAnsi"/>
          <w:sz w:val="24"/>
          <w:szCs w:val="24"/>
        </w:rPr>
        <w:t>https://doi.org/10.9734/bpi/cacs/v1/8924D</w:t>
      </w:r>
    </w:p>
    <w:p w14:paraId="1B33E7B6" w14:textId="612B2E17" w:rsidR="00533A40" w:rsidRPr="002A7A38" w:rsidRDefault="00533A40" w:rsidP="00235431">
      <w:pPr>
        <w:ind w:left="794" w:right="720" w:hanging="794"/>
        <w:rPr>
          <w:rFonts w:eastAsia="Calibri" w:cstheme="minorHAnsi"/>
          <w:sz w:val="24"/>
          <w:szCs w:val="24"/>
          <w:lang w:val="en-GB"/>
        </w:rPr>
      </w:pPr>
      <w:r w:rsidRPr="002A7A38">
        <w:rPr>
          <w:rFonts w:eastAsia="Calibri" w:cstheme="minorHAnsi"/>
          <w:sz w:val="24"/>
          <w:szCs w:val="24"/>
          <w:lang w:val="en-GB"/>
        </w:rPr>
        <w:t xml:space="preserve">Onojake, M.C., Iwuoha, G. &amp; Osakwe, J.O. (2015). Banana peel as </w:t>
      </w:r>
      <w:r w:rsidR="00815659" w:rsidRPr="002A7A38">
        <w:rPr>
          <w:rFonts w:eastAsia="Calibri" w:cstheme="minorHAnsi"/>
          <w:sz w:val="24"/>
          <w:szCs w:val="24"/>
          <w:lang w:val="en-GB"/>
        </w:rPr>
        <w:t>low-cost</w:t>
      </w:r>
      <w:r w:rsidRPr="002A7A38">
        <w:rPr>
          <w:rFonts w:eastAsia="Calibri" w:cstheme="minorHAnsi"/>
          <w:sz w:val="24"/>
          <w:szCs w:val="24"/>
          <w:lang w:val="en-GB"/>
        </w:rPr>
        <w:t xml:space="preserve"> adsorbent for the removal Ni (</w:t>
      </w:r>
      <w:r w:rsidR="001F4117">
        <w:rPr>
          <w:rFonts w:eastAsia="Calibri" w:cstheme="minorHAnsi"/>
          <w:sz w:val="24"/>
          <w:szCs w:val="24"/>
          <w:lang w:val="en-GB"/>
        </w:rPr>
        <w:t>ii</w:t>
      </w:r>
      <w:r w:rsidRPr="002A7A38">
        <w:rPr>
          <w:rFonts w:eastAsia="Calibri" w:cstheme="minorHAnsi"/>
          <w:sz w:val="24"/>
          <w:szCs w:val="24"/>
          <w:lang w:val="en-GB"/>
        </w:rPr>
        <w:t xml:space="preserve">), </w:t>
      </w:r>
      <w:proofErr w:type="gramStart"/>
      <w:r w:rsidR="000C0FF7">
        <w:rPr>
          <w:rFonts w:eastAsia="Calibri" w:cstheme="minorHAnsi"/>
          <w:sz w:val="24"/>
          <w:szCs w:val="24"/>
          <w:lang w:val="en-GB"/>
        </w:rPr>
        <w:t>Cu(</w:t>
      </w:r>
      <w:proofErr w:type="gramEnd"/>
      <w:r w:rsidR="000C0FF7">
        <w:rPr>
          <w:rFonts w:eastAsia="Calibri" w:cstheme="minorHAnsi"/>
          <w:sz w:val="24"/>
          <w:szCs w:val="24"/>
          <w:lang w:val="en-GB"/>
        </w:rPr>
        <w:t>II)</w:t>
      </w:r>
      <w:r w:rsidRPr="002A7A38">
        <w:rPr>
          <w:rFonts w:eastAsia="Calibri" w:cstheme="minorHAnsi"/>
          <w:sz w:val="24"/>
          <w:szCs w:val="24"/>
          <w:lang w:val="en-GB"/>
        </w:rPr>
        <w:t>and Fe (</w:t>
      </w:r>
      <w:r w:rsidR="001F4117">
        <w:rPr>
          <w:rFonts w:eastAsia="Calibri" w:cstheme="minorHAnsi"/>
          <w:sz w:val="24"/>
          <w:szCs w:val="24"/>
          <w:lang w:val="en-GB"/>
        </w:rPr>
        <w:t>ii</w:t>
      </w:r>
      <w:r w:rsidRPr="002A7A38">
        <w:rPr>
          <w:rFonts w:eastAsia="Calibri" w:cstheme="minorHAnsi"/>
          <w:sz w:val="24"/>
          <w:szCs w:val="24"/>
          <w:lang w:val="en-GB"/>
        </w:rPr>
        <w:t xml:space="preserve">) from industrial effluents. </w:t>
      </w:r>
      <w:r w:rsidRPr="002A7A38">
        <w:rPr>
          <w:rFonts w:eastAsia="Calibri" w:cstheme="minorHAnsi"/>
          <w:i/>
          <w:sz w:val="24"/>
          <w:szCs w:val="24"/>
          <w:lang w:val="en-GB"/>
        </w:rPr>
        <w:t>Journal of Chemical Society of Nigeria,</w:t>
      </w:r>
      <w:r w:rsidRPr="002A7A38">
        <w:rPr>
          <w:rFonts w:eastAsia="Calibri" w:cstheme="minorHAnsi"/>
          <w:sz w:val="24"/>
          <w:szCs w:val="24"/>
          <w:lang w:val="en-GB"/>
        </w:rPr>
        <w:t xml:space="preserve"> 40 (2):59-62</w:t>
      </w:r>
      <w:r w:rsidR="009B3774">
        <w:rPr>
          <w:rFonts w:eastAsia="Calibri" w:cstheme="minorHAnsi"/>
          <w:sz w:val="24"/>
          <w:szCs w:val="24"/>
          <w:lang w:val="en-GB"/>
        </w:rPr>
        <w:t xml:space="preserve">, </w:t>
      </w:r>
      <w:r w:rsidR="009B3774" w:rsidRPr="009B3774">
        <w:rPr>
          <w:rFonts w:eastAsia="Calibri" w:cstheme="minorHAnsi"/>
          <w:sz w:val="24"/>
          <w:szCs w:val="24"/>
        </w:rPr>
        <w:t>https://www.journals.chemsociety.org.ng/index.php/jcsn/article/view/33</w:t>
      </w:r>
    </w:p>
    <w:p w14:paraId="314D044A" w14:textId="52C08BAC" w:rsidR="00533A40" w:rsidRDefault="00533A40" w:rsidP="00BA32DC">
      <w:pPr>
        <w:ind w:left="794" w:hanging="794"/>
        <w:jc w:val="both"/>
        <w:rPr>
          <w:rFonts w:cstheme="minorHAnsi"/>
          <w:sz w:val="24"/>
          <w:szCs w:val="24"/>
        </w:rPr>
      </w:pPr>
      <w:r w:rsidRPr="002A7A38">
        <w:rPr>
          <w:rFonts w:cstheme="minorHAnsi"/>
          <w:sz w:val="24"/>
          <w:szCs w:val="24"/>
        </w:rPr>
        <w:t>Qin, Y., Jiang, H., Luo, Z., Geng, W., &amp; Zhu, J. (2024). Preparation and Performance Study of Boron Adsorbent from Plasma-Grafted Polypropylene Melt-Blown Fibers. </w:t>
      </w:r>
      <w:r w:rsidRPr="002A7A38">
        <w:rPr>
          <w:rFonts w:cstheme="minorHAnsi"/>
          <w:i/>
          <w:iCs/>
          <w:sz w:val="24"/>
          <w:szCs w:val="24"/>
        </w:rPr>
        <w:t>Polymers</w:t>
      </w:r>
      <w:r w:rsidRPr="002A7A38">
        <w:rPr>
          <w:rFonts w:cstheme="minorHAnsi"/>
          <w:sz w:val="24"/>
          <w:szCs w:val="24"/>
        </w:rPr>
        <w:t>, 16 (11), 1460</w:t>
      </w:r>
      <w:r w:rsidR="00124BFF">
        <w:rPr>
          <w:rFonts w:cstheme="minorHAnsi"/>
          <w:sz w:val="24"/>
          <w:szCs w:val="24"/>
        </w:rPr>
        <w:t xml:space="preserve">, </w:t>
      </w:r>
      <w:r w:rsidR="00124BFF" w:rsidRPr="00124BFF">
        <w:rPr>
          <w:rFonts w:cstheme="minorHAnsi"/>
          <w:sz w:val="24"/>
          <w:szCs w:val="24"/>
        </w:rPr>
        <w:t>https://doi.org/10.3390/polym16111460</w:t>
      </w:r>
    </w:p>
    <w:p w14:paraId="55FBE9B8" w14:textId="12C8A3F6" w:rsidR="006149B5" w:rsidRPr="002A7A38" w:rsidRDefault="006149B5" w:rsidP="00BA32DC">
      <w:pPr>
        <w:ind w:left="794" w:hanging="794"/>
        <w:jc w:val="both"/>
        <w:rPr>
          <w:rFonts w:cstheme="minorHAnsi"/>
          <w:sz w:val="24"/>
          <w:szCs w:val="24"/>
        </w:rPr>
      </w:pPr>
      <w:r w:rsidRPr="006149B5">
        <w:rPr>
          <w:rFonts w:cstheme="minorHAnsi"/>
          <w:sz w:val="24"/>
          <w:szCs w:val="24"/>
        </w:rPr>
        <w:lastRenderedPageBreak/>
        <w:t xml:space="preserve">Rashid, A.; Schutte, B.J.; Ulery, A.; Deyholos, M.K.; Sanogo, S.; Lehnhoff, E.A.; Beck, </w:t>
      </w:r>
      <w:r w:rsidR="005776AC" w:rsidRPr="006149B5">
        <w:rPr>
          <w:rFonts w:cstheme="minorHAnsi"/>
          <w:sz w:val="24"/>
          <w:szCs w:val="24"/>
        </w:rPr>
        <w:t>L.</w:t>
      </w:r>
      <w:r w:rsidR="005776AC">
        <w:rPr>
          <w:rFonts w:cstheme="minorHAnsi"/>
          <w:sz w:val="24"/>
          <w:szCs w:val="24"/>
        </w:rPr>
        <w:t xml:space="preserve"> (</w:t>
      </w:r>
      <w:r>
        <w:rPr>
          <w:rFonts w:cstheme="minorHAnsi"/>
          <w:sz w:val="24"/>
          <w:szCs w:val="24"/>
        </w:rPr>
        <w:t>2023).</w:t>
      </w:r>
      <w:r w:rsidRPr="006149B5">
        <w:rPr>
          <w:rFonts w:cstheme="minorHAnsi"/>
          <w:sz w:val="24"/>
          <w:szCs w:val="24"/>
        </w:rPr>
        <w:t xml:space="preserve"> Heavy Metal Contamination in Agricultural Soil: Environmental Pollutants Affecting Crop Health. </w:t>
      </w:r>
      <w:r w:rsidRPr="006149B5">
        <w:rPr>
          <w:rFonts w:cstheme="minorHAnsi"/>
          <w:i/>
          <w:iCs/>
          <w:sz w:val="24"/>
          <w:szCs w:val="24"/>
        </w:rPr>
        <w:t>Agronomy</w:t>
      </w:r>
      <w:r w:rsidRPr="006149B5">
        <w:rPr>
          <w:rFonts w:cstheme="minorHAnsi"/>
          <w:sz w:val="24"/>
          <w:szCs w:val="24"/>
        </w:rPr>
        <w:t>, 13, 1521. https://doi.org/10.3390/ agronomy13061521</w:t>
      </w:r>
    </w:p>
    <w:p w14:paraId="72AA562F" w14:textId="6DB643B6" w:rsidR="00533A40" w:rsidRPr="009B3EC1" w:rsidRDefault="00533A40" w:rsidP="00BA32DC">
      <w:pPr>
        <w:ind w:left="794" w:hanging="794"/>
        <w:jc w:val="both"/>
        <w:rPr>
          <w:rFonts w:cstheme="minorHAnsi"/>
          <w:sz w:val="24"/>
          <w:szCs w:val="24"/>
          <w:lang w:val="es-ES"/>
        </w:rPr>
      </w:pPr>
      <w:r w:rsidRPr="00EB1F5E">
        <w:rPr>
          <w:rFonts w:cstheme="minorHAnsi"/>
          <w:sz w:val="24"/>
          <w:szCs w:val="24"/>
        </w:rPr>
        <w:t xml:space="preserve">Saddik, R., Hammoudan, I., Tighadouini, S., Roby, O., Radi, S., Al-Zaben, M., Bacha, A., Masand, V., &amp; Almarhoon, Z. (2022). </w:t>
      </w:r>
      <w:r w:rsidRPr="002A7A38">
        <w:rPr>
          <w:rFonts w:cstheme="minorHAnsi"/>
          <w:sz w:val="24"/>
          <w:szCs w:val="24"/>
        </w:rPr>
        <w:t>Mesoporous Silica Modified with 2-Phenylimidazo[1,2-a] pyridine-3-carbaldehyde as an Effective Adsorbent for Cu(</w:t>
      </w:r>
      <w:r w:rsidR="00815659">
        <w:rPr>
          <w:rFonts w:cstheme="minorHAnsi"/>
          <w:sz w:val="24"/>
          <w:szCs w:val="24"/>
        </w:rPr>
        <w:t>ii</w:t>
      </w:r>
      <w:r w:rsidRPr="002A7A38">
        <w:rPr>
          <w:rFonts w:cstheme="minorHAnsi"/>
          <w:sz w:val="24"/>
          <w:szCs w:val="24"/>
        </w:rPr>
        <w:t>) from Aqueous Solutions: A Combined Experimental and Theoretical Study. </w:t>
      </w:r>
      <w:r w:rsidRPr="009B3EC1">
        <w:rPr>
          <w:rFonts w:cstheme="minorHAnsi"/>
          <w:i/>
          <w:iCs/>
          <w:sz w:val="24"/>
          <w:szCs w:val="24"/>
          <w:lang w:val="es-ES"/>
        </w:rPr>
        <w:t>Molecules</w:t>
      </w:r>
      <w:r w:rsidRPr="009B3EC1">
        <w:rPr>
          <w:rFonts w:cstheme="minorHAnsi"/>
          <w:sz w:val="24"/>
          <w:szCs w:val="24"/>
          <w:lang w:val="es-ES"/>
        </w:rPr>
        <w:t>, 27 (16), 5168</w:t>
      </w:r>
      <w:r w:rsidR="00D907D2" w:rsidRPr="009B3EC1">
        <w:rPr>
          <w:rFonts w:cstheme="minorHAnsi"/>
          <w:sz w:val="24"/>
          <w:szCs w:val="24"/>
          <w:lang w:val="es-ES"/>
        </w:rPr>
        <w:t>, https://doi.org/10.3390/molecules27165168</w:t>
      </w:r>
    </w:p>
    <w:p w14:paraId="0BB937F9" w14:textId="7624ADDA" w:rsidR="00533A40" w:rsidRPr="002A7A38" w:rsidRDefault="00533A40" w:rsidP="00BA32DC">
      <w:pPr>
        <w:ind w:left="794" w:hanging="794"/>
        <w:jc w:val="both"/>
        <w:rPr>
          <w:rFonts w:cstheme="minorHAnsi"/>
          <w:sz w:val="24"/>
          <w:szCs w:val="24"/>
        </w:rPr>
      </w:pPr>
      <w:r w:rsidRPr="009B3EC1">
        <w:rPr>
          <w:rFonts w:cstheme="minorHAnsi"/>
          <w:sz w:val="24"/>
          <w:szCs w:val="24"/>
          <w:lang w:val="es-ES"/>
        </w:rPr>
        <w:t xml:space="preserve">Simón, D., Palet, C., Costas, A., &amp; Cristóbal, A. (2022). </w:t>
      </w:r>
      <w:r w:rsidRPr="002A7A38">
        <w:rPr>
          <w:rFonts w:cstheme="minorHAnsi"/>
          <w:sz w:val="24"/>
          <w:szCs w:val="24"/>
        </w:rPr>
        <w:t>Agro-Industrial Waste as Potential Heavy Metal Adsorbents and Subsequent Safe Disposal of Spent Adsorbents. </w:t>
      </w:r>
      <w:r w:rsidRPr="002A7A38">
        <w:rPr>
          <w:rFonts w:cstheme="minorHAnsi"/>
          <w:i/>
          <w:iCs/>
          <w:sz w:val="24"/>
          <w:szCs w:val="24"/>
        </w:rPr>
        <w:t xml:space="preserve">Water, </w:t>
      </w:r>
      <w:r w:rsidRPr="002A7A38">
        <w:rPr>
          <w:rFonts w:cstheme="minorHAnsi"/>
          <w:sz w:val="24"/>
          <w:szCs w:val="24"/>
        </w:rPr>
        <w:t>14(20): 3298</w:t>
      </w:r>
      <w:r w:rsidR="00194190">
        <w:rPr>
          <w:rFonts w:cstheme="minorHAnsi"/>
          <w:sz w:val="24"/>
          <w:szCs w:val="24"/>
        </w:rPr>
        <w:t xml:space="preserve">, </w:t>
      </w:r>
      <w:r w:rsidR="00194190" w:rsidRPr="00194190">
        <w:rPr>
          <w:rFonts w:cstheme="minorHAnsi"/>
          <w:sz w:val="24"/>
          <w:szCs w:val="24"/>
        </w:rPr>
        <w:t>https://doi.org/10.3390/w14203298</w:t>
      </w:r>
    </w:p>
    <w:p w14:paraId="5BA4F856" w14:textId="5F6C9BB7" w:rsidR="00533A40" w:rsidRPr="002A7A38" w:rsidRDefault="00533A40" w:rsidP="00BA32DC">
      <w:pPr>
        <w:ind w:left="794" w:hanging="794"/>
        <w:jc w:val="both"/>
        <w:rPr>
          <w:rFonts w:cstheme="minorHAnsi"/>
          <w:sz w:val="24"/>
          <w:szCs w:val="24"/>
        </w:rPr>
      </w:pPr>
      <w:r w:rsidRPr="002A7A38">
        <w:rPr>
          <w:rFonts w:cstheme="minorHAnsi"/>
          <w:sz w:val="24"/>
          <w:szCs w:val="24"/>
        </w:rPr>
        <w:t xml:space="preserve">Wu, K., Wang, B., Tang, B., Luan, L., Xu, W., Zhang, B., &amp; Niu, Y. (2021). Adsorption of aqueous </w:t>
      </w:r>
      <w:proofErr w:type="gramStart"/>
      <w:r w:rsidR="000C0FF7">
        <w:rPr>
          <w:rFonts w:cstheme="minorHAnsi"/>
          <w:sz w:val="24"/>
          <w:szCs w:val="24"/>
        </w:rPr>
        <w:t>Cu(</w:t>
      </w:r>
      <w:proofErr w:type="gramEnd"/>
      <w:r w:rsidR="000C0FF7">
        <w:rPr>
          <w:rFonts w:cstheme="minorHAnsi"/>
          <w:sz w:val="24"/>
          <w:szCs w:val="24"/>
        </w:rPr>
        <w:t>II)</w:t>
      </w:r>
      <w:r w:rsidRPr="002A7A38">
        <w:rPr>
          <w:rFonts w:cstheme="minorHAnsi"/>
          <w:sz w:val="24"/>
          <w:szCs w:val="24"/>
        </w:rPr>
        <w:t>and Ag(I) by silica anchored Schiff base decorated polyamidoamine dendrimers: Behavior and mechanism. </w:t>
      </w:r>
      <w:r w:rsidRPr="002A7A38">
        <w:rPr>
          <w:rFonts w:cstheme="minorHAnsi"/>
          <w:i/>
          <w:iCs/>
          <w:sz w:val="24"/>
          <w:szCs w:val="24"/>
        </w:rPr>
        <w:t>Chinese Chemical Letters</w:t>
      </w:r>
      <w:r w:rsidRPr="002A7A38">
        <w:rPr>
          <w:rFonts w:cstheme="minorHAnsi"/>
          <w:sz w:val="24"/>
          <w:szCs w:val="24"/>
        </w:rPr>
        <w:t>, 33 (5): 2721-2725</w:t>
      </w:r>
      <w:r w:rsidR="00194190">
        <w:rPr>
          <w:rFonts w:cstheme="minorHAnsi"/>
          <w:sz w:val="24"/>
          <w:szCs w:val="24"/>
        </w:rPr>
        <w:t xml:space="preserve">, </w:t>
      </w:r>
      <w:r w:rsidR="00194190" w:rsidRPr="00194190">
        <w:rPr>
          <w:rFonts w:cstheme="minorHAnsi"/>
          <w:sz w:val="24"/>
          <w:szCs w:val="24"/>
        </w:rPr>
        <w:t>https://doi.org/10.1016/j.cclet.2021.08.126</w:t>
      </w:r>
    </w:p>
    <w:p w14:paraId="62D7F3E0" w14:textId="372C65C5" w:rsidR="00533A40" w:rsidRPr="002A7A38" w:rsidRDefault="00533A40" w:rsidP="00BA32DC">
      <w:pPr>
        <w:ind w:left="794" w:hanging="794"/>
        <w:jc w:val="both"/>
        <w:rPr>
          <w:rFonts w:cstheme="minorHAnsi"/>
          <w:sz w:val="24"/>
          <w:szCs w:val="24"/>
        </w:rPr>
      </w:pPr>
      <w:r w:rsidRPr="002A7A38">
        <w:rPr>
          <w:rFonts w:cstheme="minorHAnsi"/>
          <w:sz w:val="24"/>
          <w:szCs w:val="24"/>
        </w:rPr>
        <w:t>Yu, N., Jiang, H., Luo, Z., Geng, W., &amp; Zhu, J. (2023). Boron Adsorption Using NMDG-Modified Polypropylene Melt-Blown Fibers Induced by Ultraviolet Grafting. </w:t>
      </w:r>
      <w:r w:rsidRPr="002A7A38">
        <w:rPr>
          <w:rFonts w:cstheme="minorHAnsi"/>
          <w:i/>
          <w:iCs/>
          <w:sz w:val="24"/>
          <w:szCs w:val="24"/>
        </w:rPr>
        <w:t>Polymers</w:t>
      </w:r>
      <w:r w:rsidRPr="002A7A38">
        <w:rPr>
          <w:rFonts w:cstheme="minorHAnsi"/>
          <w:sz w:val="24"/>
          <w:szCs w:val="24"/>
        </w:rPr>
        <w:t>, 15 (10), 2252</w:t>
      </w:r>
      <w:r w:rsidR="00194190">
        <w:rPr>
          <w:rFonts w:cstheme="minorHAnsi"/>
          <w:sz w:val="24"/>
          <w:szCs w:val="24"/>
        </w:rPr>
        <w:t xml:space="preserve">, </w:t>
      </w:r>
      <w:r w:rsidR="00194190" w:rsidRPr="00194190">
        <w:rPr>
          <w:rFonts w:cstheme="minorHAnsi"/>
          <w:sz w:val="24"/>
          <w:szCs w:val="24"/>
        </w:rPr>
        <w:t>https://doi.org/10.3390/polym15102252</w:t>
      </w:r>
    </w:p>
    <w:p w14:paraId="11B3C327" w14:textId="7E753DF6" w:rsidR="00533A40" w:rsidRPr="002A7A38" w:rsidRDefault="00533A40" w:rsidP="00BA32DC">
      <w:pPr>
        <w:ind w:left="794" w:hanging="794"/>
        <w:jc w:val="both"/>
        <w:rPr>
          <w:rFonts w:cstheme="minorHAnsi"/>
          <w:sz w:val="24"/>
          <w:szCs w:val="24"/>
        </w:rPr>
      </w:pPr>
      <w:r w:rsidRPr="002A7A38">
        <w:rPr>
          <w:rFonts w:cstheme="minorHAnsi"/>
          <w:sz w:val="24"/>
          <w:szCs w:val="24"/>
        </w:rPr>
        <w:t>Zafar, S., Khan, M., Lashari, M., Khraisheh, M., Almomani, F., Mirza, M., &amp; Khalid, N. (2020). Removal of copper ions from aqueous solution using NaOH-treated rice husk. </w:t>
      </w:r>
      <w:r w:rsidRPr="002A7A38">
        <w:rPr>
          <w:rFonts w:cstheme="minorHAnsi"/>
          <w:i/>
          <w:iCs/>
          <w:sz w:val="24"/>
          <w:szCs w:val="24"/>
        </w:rPr>
        <w:t>Emergent Materials</w:t>
      </w:r>
      <w:r w:rsidRPr="002A7A38">
        <w:rPr>
          <w:rFonts w:cstheme="minorHAnsi"/>
          <w:sz w:val="24"/>
          <w:szCs w:val="24"/>
        </w:rPr>
        <w:t xml:space="preserve">, 3, 857 </w:t>
      </w:r>
      <w:r w:rsidR="00194190">
        <w:rPr>
          <w:rFonts w:cstheme="minorHAnsi"/>
          <w:sz w:val="24"/>
          <w:szCs w:val="24"/>
        </w:rPr>
        <w:t>–</w:t>
      </w:r>
      <w:r w:rsidRPr="002A7A38">
        <w:rPr>
          <w:rFonts w:cstheme="minorHAnsi"/>
          <w:sz w:val="24"/>
          <w:szCs w:val="24"/>
        </w:rPr>
        <w:t xml:space="preserve"> 870</w:t>
      </w:r>
      <w:r w:rsidR="00194190">
        <w:rPr>
          <w:rFonts w:cstheme="minorHAnsi"/>
          <w:sz w:val="24"/>
          <w:szCs w:val="24"/>
        </w:rPr>
        <w:t xml:space="preserve">, </w:t>
      </w:r>
      <w:r w:rsidR="00194190" w:rsidRPr="00194190">
        <w:rPr>
          <w:rFonts w:cstheme="minorHAnsi"/>
          <w:sz w:val="24"/>
          <w:szCs w:val="24"/>
        </w:rPr>
        <w:t>https://doi.org/10.1007/s42247-020-00126-w</w:t>
      </w:r>
    </w:p>
    <w:p w14:paraId="38525C6D" w14:textId="6573626A" w:rsidR="00533A40" w:rsidRPr="002A7A38" w:rsidRDefault="00533A40" w:rsidP="00BA32DC">
      <w:pPr>
        <w:ind w:left="794" w:hanging="794"/>
        <w:jc w:val="both"/>
        <w:rPr>
          <w:rFonts w:cstheme="minorHAnsi"/>
          <w:sz w:val="24"/>
          <w:szCs w:val="24"/>
        </w:rPr>
      </w:pPr>
      <w:r w:rsidRPr="002A7A38">
        <w:rPr>
          <w:rFonts w:cstheme="minorHAnsi"/>
          <w:sz w:val="24"/>
          <w:szCs w:val="24"/>
        </w:rPr>
        <w:t>Zhang, Y., Cao, X., Sun, J., Wu, G., Wang, J., &amp; Zhang, D. (20</w:t>
      </w:r>
      <w:r w:rsidR="00194190">
        <w:rPr>
          <w:rFonts w:cstheme="minorHAnsi"/>
          <w:sz w:val="24"/>
          <w:szCs w:val="24"/>
        </w:rPr>
        <w:t>2</w:t>
      </w:r>
      <w:r w:rsidR="00344176">
        <w:rPr>
          <w:rFonts w:cstheme="minorHAnsi"/>
          <w:sz w:val="24"/>
          <w:szCs w:val="24"/>
        </w:rPr>
        <w:t>0</w:t>
      </w:r>
      <w:r w:rsidRPr="002A7A38">
        <w:rPr>
          <w:rFonts w:cstheme="minorHAnsi"/>
          <w:sz w:val="24"/>
          <w:szCs w:val="24"/>
        </w:rPr>
        <w:t>). Synthesis of pyridyl Schiff base functionalized SBA-15 mesoporous silica for the removal of Cu(</w:t>
      </w:r>
      <w:r w:rsidR="00815659">
        <w:rPr>
          <w:rFonts w:cstheme="minorHAnsi"/>
          <w:sz w:val="24"/>
          <w:szCs w:val="24"/>
        </w:rPr>
        <w:t>ii</w:t>
      </w:r>
      <w:r w:rsidRPr="002A7A38">
        <w:rPr>
          <w:rFonts w:cstheme="minorHAnsi"/>
          <w:sz w:val="24"/>
          <w:szCs w:val="24"/>
        </w:rPr>
        <w:t>) and Pb(</w:t>
      </w:r>
      <w:r w:rsidR="00815659">
        <w:rPr>
          <w:rFonts w:cstheme="minorHAnsi"/>
          <w:sz w:val="24"/>
          <w:szCs w:val="24"/>
        </w:rPr>
        <w:t>ii</w:t>
      </w:r>
      <w:r w:rsidRPr="002A7A38">
        <w:rPr>
          <w:rFonts w:cstheme="minorHAnsi"/>
          <w:sz w:val="24"/>
          <w:szCs w:val="24"/>
        </w:rPr>
        <w:t>) from aqueous solution. </w:t>
      </w:r>
      <w:r w:rsidRPr="002A7A38">
        <w:rPr>
          <w:rFonts w:cstheme="minorHAnsi"/>
          <w:i/>
          <w:iCs/>
          <w:sz w:val="24"/>
          <w:szCs w:val="24"/>
        </w:rPr>
        <w:t>Journal of Sol-Gel Science and Technology</w:t>
      </w:r>
      <w:r w:rsidRPr="002A7A38">
        <w:rPr>
          <w:rFonts w:cstheme="minorHAnsi"/>
          <w:sz w:val="24"/>
          <w:szCs w:val="24"/>
        </w:rPr>
        <w:t>, 94, 658-670</w:t>
      </w:r>
      <w:r w:rsidR="00194190">
        <w:rPr>
          <w:rFonts w:cstheme="minorHAnsi"/>
          <w:sz w:val="24"/>
          <w:szCs w:val="24"/>
        </w:rPr>
        <w:t xml:space="preserve">, </w:t>
      </w:r>
      <w:r w:rsidR="00194190" w:rsidRPr="00194190">
        <w:rPr>
          <w:rFonts w:cstheme="minorHAnsi"/>
          <w:sz w:val="24"/>
          <w:szCs w:val="24"/>
        </w:rPr>
        <w:t>https://link.springer.com/article/10.1007/s10971-019-05205-x</w:t>
      </w:r>
    </w:p>
    <w:p w14:paraId="4AB09059" w14:textId="17C65918" w:rsidR="00533A40" w:rsidRPr="002A7A38" w:rsidRDefault="00533A40" w:rsidP="00534607">
      <w:pPr>
        <w:ind w:left="794" w:hanging="794"/>
        <w:rPr>
          <w:rFonts w:cstheme="minorHAnsi"/>
          <w:sz w:val="24"/>
          <w:szCs w:val="24"/>
        </w:rPr>
      </w:pPr>
      <w:r w:rsidRPr="002A7A38">
        <w:rPr>
          <w:rFonts w:cstheme="minorHAnsi"/>
          <w:sz w:val="24"/>
          <w:szCs w:val="24"/>
        </w:rPr>
        <w:t>Zhang, Y., Cao, X., Wu, G., Wang, J., &amp; Zhang, T. (2020). Quaternized salicylaldehyde Schiff base modified mesoporous silica for efficiently sensing Cu(</w:t>
      </w:r>
      <w:r w:rsidR="00815659">
        <w:rPr>
          <w:rFonts w:cstheme="minorHAnsi"/>
          <w:sz w:val="24"/>
          <w:szCs w:val="24"/>
        </w:rPr>
        <w:t>ii</w:t>
      </w:r>
      <w:r w:rsidRPr="002A7A38">
        <w:rPr>
          <w:rFonts w:cstheme="minorHAnsi"/>
          <w:sz w:val="24"/>
          <w:szCs w:val="24"/>
        </w:rPr>
        <w:t>) ions and their removal from aqueous solution. </w:t>
      </w:r>
      <w:r w:rsidRPr="002A7A38">
        <w:rPr>
          <w:rFonts w:cstheme="minorHAnsi"/>
          <w:i/>
          <w:iCs/>
          <w:sz w:val="24"/>
          <w:szCs w:val="24"/>
        </w:rPr>
        <w:t>Applied Surface Science</w:t>
      </w:r>
      <w:r w:rsidRPr="002A7A38">
        <w:rPr>
          <w:rFonts w:cstheme="minorHAnsi"/>
          <w:sz w:val="24"/>
          <w:szCs w:val="24"/>
        </w:rPr>
        <w:t>, 527, 146803</w:t>
      </w:r>
      <w:r w:rsidR="009F797E">
        <w:rPr>
          <w:rFonts w:cstheme="minorHAnsi"/>
          <w:sz w:val="24"/>
          <w:szCs w:val="24"/>
        </w:rPr>
        <w:t xml:space="preserve">, </w:t>
      </w:r>
      <w:r w:rsidR="009F797E" w:rsidRPr="009F797E">
        <w:rPr>
          <w:rFonts w:cstheme="minorHAnsi"/>
          <w:sz w:val="24"/>
          <w:szCs w:val="24"/>
        </w:rPr>
        <w:t>https://doi.org/10.1016/j.apsusc.2020.146803</w:t>
      </w:r>
    </w:p>
    <w:p w14:paraId="70A707F4" w14:textId="77777777" w:rsidR="008B153D" w:rsidRDefault="008B153D" w:rsidP="00BA32DC">
      <w:pPr>
        <w:ind w:left="794" w:hanging="794"/>
        <w:jc w:val="both"/>
        <w:rPr>
          <w:rFonts w:cstheme="minorHAnsi"/>
          <w:b/>
          <w:bCs/>
          <w:sz w:val="24"/>
          <w:szCs w:val="24"/>
        </w:rPr>
      </w:pPr>
    </w:p>
    <w:p w14:paraId="03A4495E" w14:textId="75CA674B" w:rsidR="008B153D" w:rsidRPr="008B153D" w:rsidRDefault="008B153D" w:rsidP="00CF0816">
      <w:pPr>
        <w:jc w:val="both"/>
        <w:rPr>
          <w:rFonts w:cstheme="minorHAnsi"/>
          <w:bCs/>
          <w:sz w:val="24"/>
          <w:szCs w:val="24"/>
        </w:rPr>
      </w:pPr>
      <w:r w:rsidRPr="008B153D">
        <w:rPr>
          <w:rFonts w:cstheme="minorHAnsi"/>
          <w:b/>
          <w:bCs/>
          <w:sz w:val="24"/>
          <w:szCs w:val="24"/>
        </w:rPr>
        <w:t>Author Contributions:</w:t>
      </w:r>
      <w:r w:rsidRPr="008B153D">
        <w:rPr>
          <w:rFonts w:cstheme="minorHAnsi"/>
          <w:b/>
          <w:sz w:val="24"/>
          <w:szCs w:val="24"/>
        </w:rPr>
        <w:t xml:space="preserve"> </w:t>
      </w:r>
      <w:r w:rsidRPr="008B153D">
        <w:rPr>
          <w:rFonts w:cstheme="minorHAnsi"/>
          <w:bCs/>
          <w:sz w:val="24"/>
          <w:szCs w:val="24"/>
        </w:rPr>
        <w:t>Conceptualization-</w:t>
      </w:r>
      <w:r w:rsidR="006C1329">
        <w:rPr>
          <w:rFonts w:cstheme="minorHAnsi"/>
          <w:bCs/>
          <w:sz w:val="24"/>
          <w:szCs w:val="24"/>
        </w:rPr>
        <w:t>Amanze, k</w:t>
      </w:r>
      <w:r w:rsidRPr="008B153D">
        <w:rPr>
          <w:rFonts w:cstheme="minorHAnsi"/>
          <w:bCs/>
          <w:sz w:val="24"/>
          <w:szCs w:val="24"/>
        </w:rPr>
        <w:t>.</w:t>
      </w:r>
      <w:r w:rsidR="006C1329">
        <w:rPr>
          <w:rFonts w:cstheme="minorHAnsi"/>
          <w:bCs/>
          <w:sz w:val="24"/>
          <w:szCs w:val="24"/>
        </w:rPr>
        <w:t xml:space="preserve"> O</w:t>
      </w:r>
      <w:r w:rsidR="009F47DF">
        <w:rPr>
          <w:rFonts w:cstheme="minorHAnsi"/>
          <w:bCs/>
          <w:sz w:val="24"/>
          <w:szCs w:val="24"/>
        </w:rPr>
        <w:t>.</w:t>
      </w:r>
      <w:r w:rsidRPr="008B153D">
        <w:rPr>
          <w:rFonts w:cstheme="minorHAnsi"/>
          <w:bCs/>
          <w:sz w:val="24"/>
          <w:szCs w:val="24"/>
        </w:rPr>
        <w:t xml:space="preserve">; Methodology- Okore, </w:t>
      </w:r>
      <w:r w:rsidR="006C1329">
        <w:rPr>
          <w:rFonts w:cstheme="minorHAnsi"/>
          <w:bCs/>
          <w:sz w:val="24"/>
          <w:szCs w:val="24"/>
        </w:rPr>
        <w:t>G</w:t>
      </w:r>
      <w:r w:rsidRPr="008B153D">
        <w:rPr>
          <w:rFonts w:cstheme="minorHAnsi"/>
          <w:bCs/>
          <w:sz w:val="24"/>
          <w:szCs w:val="24"/>
        </w:rPr>
        <w:t>.; Investigation</w:t>
      </w:r>
      <w:r w:rsidR="00DC256C">
        <w:rPr>
          <w:rFonts w:cstheme="minorHAnsi"/>
          <w:bCs/>
          <w:sz w:val="24"/>
          <w:szCs w:val="24"/>
        </w:rPr>
        <w:t>-</w:t>
      </w:r>
      <w:r w:rsidRPr="008B153D">
        <w:rPr>
          <w:rFonts w:cstheme="minorHAnsi"/>
          <w:bCs/>
          <w:sz w:val="24"/>
          <w:szCs w:val="24"/>
        </w:rPr>
        <w:t xml:space="preserve"> Ehirim A.</w:t>
      </w:r>
      <w:r w:rsidR="00DC256C">
        <w:rPr>
          <w:rFonts w:cstheme="minorHAnsi"/>
          <w:bCs/>
          <w:sz w:val="24"/>
          <w:szCs w:val="24"/>
        </w:rPr>
        <w:t xml:space="preserve"> </w:t>
      </w:r>
      <w:r w:rsidRPr="008B153D">
        <w:rPr>
          <w:rFonts w:cstheme="minorHAnsi"/>
          <w:bCs/>
          <w:sz w:val="24"/>
          <w:szCs w:val="24"/>
        </w:rPr>
        <w:t>I</w:t>
      </w:r>
      <w:r w:rsidR="00A33B31">
        <w:rPr>
          <w:rFonts w:cstheme="minorHAnsi"/>
          <w:bCs/>
          <w:sz w:val="24"/>
          <w:szCs w:val="24"/>
        </w:rPr>
        <w:t>.</w:t>
      </w:r>
      <w:r w:rsidR="009F47DF">
        <w:rPr>
          <w:rFonts w:cstheme="minorHAnsi"/>
          <w:bCs/>
          <w:sz w:val="24"/>
          <w:szCs w:val="24"/>
        </w:rPr>
        <w:t xml:space="preserve"> &amp; </w:t>
      </w:r>
      <w:r w:rsidR="009F47DF" w:rsidRPr="009F47DF">
        <w:rPr>
          <w:rFonts w:cstheme="minorHAnsi"/>
          <w:bCs/>
          <w:sz w:val="24"/>
          <w:szCs w:val="24"/>
        </w:rPr>
        <w:t>Ngozi-Olehi, L. C</w:t>
      </w:r>
      <w:r w:rsidRPr="008B153D">
        <w:rPr>
          <w:rFonts w:cstheme="minorHAnsi"/>
          <w:bCs/>
          <w:sz w:val="24"/>
          <w:szCs w:val="24"/>
        </w:rPr>
        <w:t>; Writing: original draft preparation- Okeke, P. I.; writing review</w:t>
      </w:r>
      <w:r w:rsidR="006C1329">
        <w:rPr>
          <w:rFonts w:cstheme="minorHAnsi"/>
          <w:bCs/>
          <w:sz w:val="24"/>
          <w:szCs w:val="24"/>
        </w:rPr>
        <w:t xml:space="preserve"> &amp;</w:t>
      </w:r>
      <w:r w:rsidRPr="008B153D">
        <w:rPr>
          <w:rFonts w:cstheme="minorHAnsi"/>
          <w:bCs/>
          <w:sz w:val="24"/>
          <w:szCs w:val="24"/>
        </w:rPr>
        <w:t xml:space="preserve"> </w:t>
      </w:r>
      <w:r w:rsidRPr="008B153D">
        <w:rPr>
          <w:rFonts w:cstheme="minorHAnsi"/>
          <w:bCs/>
          <w:sz w:val="24"/>
          <w:szCs w:val="24"/>
        </w:rPr>
        <w:lastRenderedPageBreak/>
        <w:t xml:space="preserve">editing- Amanze, </w:t>
      </w:r>
      <w:r w:rsidR="006C1329">
        <w:rPr>
          <w:rFonts w:cstheme="minorHAnsi"/>
          <w:bCs/>
          <w:sz w:val="24"/>
          <w:szCs w:val="24"/>
        </w:rPr>
        <w:t>J</w:t>
      </w:r>
      <w:r w:rsidRPr="008B153D">
        <w:rPr>
          <w:rFonts w:cstheme="minorHAnsi"/>
          <w:bCs/>
          <w:sz w:val="24"/>
          <w:szCs w:val="24"/>
        </w:rPr>
        <w:t>. O.</w:t>
      </w:r>
      <w:r w:rsidR="006C1329">
        <w:rPr>
          <w:rFonts w:cstheme="minorHAnsi"/>
          <w:bCs/>
          <w:sz w:val="24"/>
          <w:szCs w:val="24"/>
        </w:rPr>
        <w:t xml:space="preserve"> &amp;</w:t>
      </w:r>
      <w:r w:rsidR="005F5E80">
        <w:rPr>
          <w:rFonts w:cstheme="minorHAnsi"/>
          <w:bCs/>
          <w:sz w:val="24"/>
          <w:szCs w:val="24"/>
        </w:rPr>
        <w:t>.</w:t>
      </w:r>
      <w:r w:rsidR="009F47DF" w:rsidRPr="009F47DF">
        <w:rPr>
          <w:rFonts w:cstheme="minorHAnsi"/>
          <w:bCs/>
          <w:sz w:val="24"/>
          <w:szCs w:val="24"/>
        </w:rPr>
        <w:t xml:space="preserve"> Uchegbu, R. I</w:t>
      </w:r>
      <w:r w:rsidRPr="008B153D">
        <w:rPr>
          <w:rFonts w:cstheme="minorHAnsi"/>
          <w:bCs/>
          <w:sz w:val="24"/>
          <w:szCs w:val="24"/>
        </w:rPr>
        <w:t>; Data curation-</w:t>
      </w:r>
      <w:r w:rsidR="006C1329">
        <w:rPr>
          <w:rFonts w:cstheme="minorHAnsi"/>
          <w:bCs/>
          <w:sz w:val="24"/>
          <w:szCs w:val="24"/>
        </w:rPr>
        <w:t>Gabriel C. Eze</w:t>
      </w:r>
      <w:r w:rsidRPr="008B153D">
        <w:rPr>
          <w:rFonts w:cstheme="minorHAnsi"/>
          <w:bCs/>
          <w:sz w:val="24"/>
          <w:szCs w:val="24"/>
        </w:rPr>
        <w:t xml:space="preserve">. Supervision- </w:t>
      </w:r>
      <w:r w:rsidR="006C1329">
        <w:rPr>
          <w:rFonts w:cstheme="minorHAnsi"/>
          <w:bCs/>
          <w:sz w:val="24"/>
          <w:szCs w:val="24"/>
        </w:rPr>
        <w:t>Amanze, K.O.</w:t>
      </w:r>
      <w:r w:rsidRPr="008B153D">
        <w:rPr>
          <w:rFonts w:cstheme="minorHAnsi"/>
          <w:bCs/>
          <w:sz w:val="24"/>
          <w:szCs w:val="24"/>
        </w:rPr>
        <w:t xml:space="preserve"> All authors have read and agreed to publish the manuscript. </w:t>
      </w:r>
    </w:p>
    <w:p w14:paraId="357900A9" w14:textId="77777777" w:rsidR="0058267C" w:rsidRDefault="008B153D" w:rsidP="00CF0816">
      <w:pPr>
        <w:jc w:val="both"/>
        <w:rPr>
          <w:rFonts w:cstheme="minorHAnsi"/>
          <w:b/>
          <w:sz w:val="24"/>
          <w:szCs w:val="24"/>
        </w:rPr>
      </w:pPr>
      <w:r w:rsidRPr="008B153D">
        <w:rPr>
          <w:rFonts w:cstheme="minorHAnsi"/>
          <w:b/>
          <w:bCs/>
          <w:sz w:val="24"/>
          <w:szCs w:val="24"/>
        </w:rPr>
        <w:t>Data Availability Statement</w:t>
      </w:r>
      <w:r w:rsidRPr="008B153D">
        <w:rPr>
          <w:rFonts w:cstheme="minorHAnsi"/>
          <w:b/>
          <w:sz w:val="24"/>
          <w:szCs w:val="24"/>
        </w:rPr>
        <w:t xml:space="preserve">: </w:t>
      </w:r>
      <w:r w:rsidRPr="008B153D">
        <w:rPr>
          <w:rFonts w:cstheme="minorHAnsi"/>
          <w:bCs/>
          <w:sz w:val="24"/>
          <w:szCs w:val="24"/>
        </w:rPr>
        <w:t xml:space="preserve">The original contributions presented in this study are included in the 271 articles. Further inquiries can be directed at the corresponding </w:t>
      </w:r>
      <w:r w:rsidR="0058267C" w:rsidRPr="008B153D">
        <w:rPr>
          <w:rFonts w:cstheme="minorHAnsi"/>
          <w:bCs/>
          <w:sz w:val="24"/>
          <w:szCs w:val="24"/>
        </w:rPr>
        <w:t>author</w:t>
      </w:r>
      <w:r w:rsidR="0058267C" w:rsidRPr="008B153D">
        <w:rPr>
          <w:rFonts w:cstheme="minorHAnsi"/>
          <w:b/>
          <w:sz w:val="24"/>
          <w:szCs w:val="24"/>
        </w:rPr>
        <w:t xml:space="preserve"> </w:t>
      </w:r>
    </w:p>
    <w:p w14:paraId="0AFCBD46" w14:textId="5FBECADA" w:rsidR="008B153D" w:rsidRPr="008B153D" w:rsidRDefault="0058267C" w:rsidP="00CF0816">
      <w:pPr>
        <w:jc w:val="both"/>
        <w:rPr>
          <w:rFonts w:cstheme="minorHAnsi"/>
          <w:bCs/>
          <w:sz w:val="24"/>
          <w:szCs w:val="24"/>
        </w:rPr>
      </w:pPr>
      <w:r w:rsidRPr="008B153D">
        <w:rPr>
          <w:rFonts w:cstheme="minorHAnsi"/>
          <w:b/>
          <w:sz w:val="24"/>
          <w:szCs w:val="24"/>
        </w:rPr>
        <w:t>Funding</w:t>
      </w:r>
      <w:r w:rsidR="008B153D" w:rsidRPr="008B153D">
        <w:rPr>
          <w:rFonts w:cstheme="minorHAnsi"/>
          <w:b/>
          <w:sz w:val="24"/>
          <w:szCs w:val="24"/>
        </w:rPr>
        <w:t>:</w:t>
      </w:r>
      <w:r w:rsidR="008B153D" w:rsidRPr="008B153D">
        <w:rPr>
          <w:rFonts w:cstheme="minorHAnsi"/>
          <w:bCs/>
          <w:sz w:val="24"/>
          <w:szCs w:val="24"/>
        </w:rPr>
        <w:t xml:space="preserve"> This research received no external funding.</w:t>
      </w:r>
    </w:p>
    <w:p w14:paraId="1CF5E2AD" w14:textId="77777777" w:rsidR="008B153D" w:rsidRPr="008B153D" w:rsidRDefault="008B153D" w:rsidP="00CF0816">
      <w:pPr>
        <w:jc w:val="both"/>
        <w:rPr>
          <w:rFonts w:cstheme="minorHAnsi"/>
          <w:b/>
          <w:sz w:val="24"/>
          <w:szCs w:val="24"/>
        </w:rPr>
      </w:pPr>
      <w:r w:rsidRPr="008B153D">
        <w:rPr>
          <w:rFonts w:cstheme="minorHAnsi"/>
          <w:b/>
          <w:sz w:val="24"/>
          <w:szCs w:val="24"/>
        </w:rPr>
        <w:t>Conflicts of Interest</w:t>
      </w:r>
      <w:r w:rsidRPr="008B153D">
        <w:rPr>
          <w:rFonts w:cstheme="minorHAnsi"/>
          <w:bCs/>
          <w:sz w:val="24"/>
          <w:szCs w:val="24"/>
        </w:rPr>
        <w:t>: The authors declare no conflict of interest</w:t>
      </w:r>
      <w:r w:rsidRPr="008B153D">
        <w:rPr>
          <w:rFonts w:cstheme="minorHAnsi"/>
          <w:b/>
          <w:sz w:val="24"/>
          <w:szCs w:val="24"/>
        </w:rPr>
        <w:t>.</w:t>
      </w:r>
    </w:p>
    <w:p w14:paraId="636EA3C8" w14:textId="77777777" w:rsidR="0030616A" w:rsidRPr="002A7A38" w:rsidRDefault="0030616A" w:rsidP="00CF0816">
      <w:pPr>
        <w:jc w:val="both"/>
        <w:rPr>
          <w:rFonts w:cstheme="minorHAnsi"/>
          <w:b/>
          <w:sz w:val="24"/>
          <w:szCs w:val="24"/>
        </w:rPr>
      </w:pPr>
    </w:p>
    <w:sectPr w:rsidR="0030616A" w:rsidRPr="002A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3EF"/>
    <w:multiLevelType w:val="multilevel"/>
    <w:tmpl w:val="49B0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B36CF"/>
    <w:multiLevelType w:val="hybridMultilevel"/>
    <w:tmpl w:val="4DB0BF8C"/>
    <w:lvl w:ilvl="0" w:tplc="F672F63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6EB27635"/>
    <w:multiLevelType w:val="multilevel"/>
    <w:tmpl w:val="32C0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254817">
    <w:abstractNumId w:val="2"/>
  </w:num>
  <w:num w:numId="2" w16cid:durableId="899444772">
    <w:abstractNumId w:val="0"/>
  </w:num>
  <w:num w:numId="3" w16cid:durableId="803961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7B1"/>
    <w:rsid w:val="00005C02"/>
    <w:rsid w:val="00023745"/>
    <w:rsid w:val="00043617"/>
    <w:rsid w:val="00052CC6"/>
    <w:rsid w:val="000A6114"/>
    <w:rsid w:val="000B79D6"/>
    <w:rsid w:val="000C0FF7"/>
    <w:rsid w:val="000D17E1"/>
    <w:rsid w:val="00124528"/>
    <w:rsid w:val="00124BFF"/>
    <w:rsid w:val="00125316"/>
    <w:rsid w:val="0014098C"/>
    <w:rsid w:val="00154230"/>
    <w:rsid w:val="0017101D"/>
    <w:rsid w:val="00182A61"/>
    <w:rsid w:val="00194190"/>
    <w:rsid w:val="001B3356"/>
    <w:rsid w:val="001E4604"/>
    <w:rsid w:val="001F4117"/>
    <w:rsid w:val="001F57A4"/>
    <w:rsid w:val="00235431"/>
    <w:rsid w:val="00263AA1"/>
    <w:rsid w:val="002830BA"/>
    <w:rsid w:val="002A7A38"/>
    <w:rsid w:val="002B3B41"/>
    <w:rsid w:val="002B6AD9"/>
    <w:rsid w:val="002C0504"/>
    <w:rsid w:val="002D0C70"/>
    <w:rsid w:val="002E6F9A"/>
    <w:rsid w:val="002F3563"/>
    <w:rsid w:val="0030616A"/>
    <w:rsid w:val="00322BFB"/>
    <w:rsid w:val="00335914"/>
    <w:rsid w:val="0034321B"/>
    <w:rsid w:val="00344176"/>
    <w:rsid w:val="00352C95"/>
    <w:rsid w:val="00360A6E"/>
    <w:rsid w:val="00375979"/>
    <w:rsid w:val="00382AB6"/>
    <w:rsid w:val="003873A3"/>
    <w:rsid w:val="003B15E0"/>
    <w:rsid w:val="003C0E93"/>
    <w:rsid w:val="003C14B2"/>
    <w:rsid w:val="00487D33"/>
    <w:rsid w:val="0049115B"/>
    <w:rsid w:val="004A7A80"/>
    <w:rsid w:val="004C460C"/>
    <w:rsid w:val="004D7DDF"/>
    <w:rsid w:val="004E428E"/>
    <w:rsid w:val="005118E6"/>
    <w:rsid w:val="00525DDF"/>
    <w:rsid w:val="00533A40"/>
    <w:rsid w:val="00534607"/>
    <w:rsid w:val="0054272F"/>
    <w:rsid w:val="005466E8"/>
    <w:rsid w:val="005776AC"/>
    <w:rsid w:val="0058267C"/>
    <w:rsid w:val="005B3434"/>
    <w:rsid w:val="005F5E80"/>
    <w:rsid w:val="00603A76"/>
    <w:rsid w:val="006149B5"/>
    <w:rsid w:val="0061623A"/>
    <w:rsid w:val="00631F4F"/>
    <w:rsid w:val="00644871"/>
    <w:rsid w:val="00663B96"/>
    <w:rsid w:val="0066567E"/>
    <w:rsid w:val="00691EDB"/>
    <w:rsid w:val="006A1668"/>
    <w:rsid w:val="006A19F5"/>
    <w:rsid w:val="006B674C"/>
    <w:rsid w:val="006C1329"/>
    <w:rsid w:val="006C2EFE"/>
    <w:rsid w:val="006F57B6"/>
    <w:rsid w:val="00710F2A"/>
    <w:rsid w:val="0072120E"/>
    <w:rsid w:val="00722DAF"/>
    <w:rsid w:val="00735287"/>
    <w:rsid w:val="00741670"/>
    <w:rsid w:val="007429E5"/>
    <w:rsid w:val="00745794"/>
    <w:rsid w:val="00764F74"/>
    <w:rsid w:val="00767780"/>
    <w:rsid w:val="007854D0"/>
    <w:rsid w:val="007A07B1"/>
    <w:rsid w:val="007A257D"/>
    <w:rsid w:val="007D0EE4"/>
    <w:rsid w:val="007D7E11"/>
    <w:rsid w:val="00815659"/>
    <w:rsid w:val="008445E0"/>
    <w:rsid w:val="00855843"/>
    <w:rsid w:val="0088339E"/>
    <w:rsid w:val="00891D91"/>
    <w:rsid w:val="008A6C53"/>
    <w:rsid w:val="008B153D"/>
    <w:rsid w:val="008C576E"/>
    <w:rsid w:val="008D58E9"/>
    <w:rsid w:val="008E55B2"/>
    <w:rsid w:val="008F3385"/>
    <w:rsid w:val="00904557"/>
    <w:rsid w:val="009578E5"/>
    <w:rsid w:val="00961830"/>
    <w:rsid w:val="00975C49"/>
    <w:rsid w:val="00984415"/>
    <w:rsid w:val="009855D4"/>
    <w:rsid w:val="009B1857"/>
    <w:rsid w:val="009B3774"/>
    <w:rsid w:val="009B3EC1"/>
    <w:rsid w:val="009C51BA"/>
    <w:rsid w:val="009D13CF"/>
    <w:rsid w:val="009E0668"/>
    <w:rsid w:val="009F47DF"/>
    <w:rsid w:val="009F797E"/>
    <w:rsid w:val="00A33B31"/>
    <w:rsid w:val="00A34400"/>
    <w:rsid w:val="00A37FD1"/>
    <w:rsid w:val="00A44638"/>
    <w:rsid w:val="00A63300"/>
    <w:rsid w:val="00A73327"/>
    <w:rsid w:val="00A876E2"/>
    <w:rsid w:val="00AD26DF"/>
    <w:rsid w:val="00AE1BDF"/>
    <w:rsid w:val="00AF4E24"/>
    <w:rsid w:val="00B215D8"/>
    <w:rsid w:val="00B243B8"/>
    <w:rsid w:val="00B32AC1"/>
    <w:rsid w:val="00B6146B"/>
    <w:rsid w:val="00B7282D"/>
    <w:rsid w:val="00B86003"/>
    <w:rsid w:val="00BA32DC"/>
    <w:rsid w:val="00C06278"/>
    <w:rsid w:val="00C32597"/>
    <w:rsid w:val="00C44070"/>
    <w:rsid w:val="00C63BBB"/>
    <w:rsid w:val="00CA6618"/>
    <w:rsid w:val="00CB684B"/>
    <w:rsid w:val="00CF0816"/>
    <w:rsid w:val="00D04AF2"/>
    <w:rsid w:val="00D270B4"/>
    <w:rsid w:val="00D562F0"/>
    <w:rsid w:val="00D656AF"/>
    <w:rsid w:val="00D907D2"/>
    <w:rsid w:val="00DB6D64"/>
    <w:rsid w:val="00DC256C"/>
    <w:rsid w:val="00DC5819"/>
    <w:rsid w:val="00DD0AFB"/>
    <w:rsid w:val="00DE65D6"/>
    <w:rsid w:val="00E15BC9"/>
    <w:rsid w:val="00E25945"/>
    <w:rsid w:val="00E320A4"/>
    <w:rsid w:val="00E32B77"/>
    <w:rsid w:val="00E52F0B"/>
    <w:rsid w:val="00E63AB6"/>
    <w:rsid w:val="00E86A5D"/>
    <w:rsid w:val="00EA13E1"/>
    <w:rsid w:val="00EB1F5E"/>
    <w:rsid w:val="00EB5B1D"/>
    <w:rsid w:val="00EC0CA6"/>
    <w:rsid w:val="00F23A81"/>
    <w:rsid w:val="00F25188"/>
    <w:rsid w:val="00F46521"/>
    <w:rsid w:val="00F542D9"/>
    <w:rsid w:val="00F7050E"/>
    <w:rsid w:val="00F82414"/>
    <w:rsid w:val="00F96A34"/>
    <w:rsid w:val="00FC5720"/>
    <w:rsid w:val="00FC6912"/>
    <w:rsid w:val="00FD5C34"/>
    <w:rsid w:val="00FE6877"/>
    <w:rsid w:val="00FF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4C78"/>
  <w15:docId w15:val="{A60286D3-0D9D-46E3-8047-F5BB8A94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78"/>
  </w:style>
  <w:style w:type="paragraph" w:styleId="Heading1">
    <w:name w:val="heading 1"/>
    <w:basedOn w:val="Normal"/>
    <w:next w:val="Normal"/>
    <w:link w:val="Heading1Char"/>
    <w:uiPriority w:val="9"/>
    <w:qFormat/>
    <w:rsid w:val="00A344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12"/>
    <w:rPr>
      <w:rFonts w:ascii="Tahoma" w:hAnsi="Tahoma" w:cs="Tahoma"/>
      <w:sz w:val="16"/>
      <w:szCs w:val="16"/>
    </w:rPr>
  </w:style>
  <w:style w:type="character" w:styleId="Hyperlink">
    <w:name w:val="Hyperlink"/>
    <w:basedOn w:val="DefaultParagraphFont"/>
    <w:uiPriority w:val="99"/>
    <w:unhideWhenUsed/>
    <w:rsid w:val="0014098C"/>
    <w:rPr>
      <w:color w:val="0000FF" w:themeColor="hyperlink"/>
      <w:u w:val="single"/>
    </w:rPr>
  </w:style>
  <w:style w:type="character" w:styleId="UnresolvedMention">
    <w:name w:val="Unresolved Mention"/>
    <w:basedOn w:val="DefaultParagraphFont"/>
    <w:uiPriority w:val="99"/>
    <w:semiHidden/>
    <w:unhideWhenUsed/>
    <w:rsid w:val="00533A40"/>
    <w:rPr>
      <w:color w:val="605E5C"/>
      <w:shd w:val="clear" w:color="auto" w:fill="E1DFDD"/>
    </w:rPr>
  </w:style>
  <w:style w:type="paragraph" w:styleId="NormalWeb">
    <w:name w:val="Normal (Web)"/>
    <w:basedOn w:val="Normal"/>
    <w:uiPriority w:val="99"/>
    <w:semiHidden/>
    <w:unhideWhenUsed/>
    <w:rsid w:val="00533A40"/>
    <w:rPr>
      <w:rFonts w:ascii="Times New Roman" w:hAnsi="Times New Roman" w:cs="Times New Roman"/>
      <w:sz w:val="24"/>
      <w:szCs w:val="24"/>
    </w:rPr>
  </w:style>
  <w:style w:type="character" w:customStyle="1" w:styleId="Heading1Char">
    <w:name w:val="Heading 1 Char"/>
    <w:basedOn w:val="DefaultParagraphFont"/>
    <w:link w:val="Heading1"/>
    <w:uiPriority w:val="9"/>
    <w:rsid w:val="00A3440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2560">
      <w:bodyDiv w:val="1"/>
      <w:marLeft w:val="0"/>
      <w:marRight w:val="0"/>
      <w:marTop w:val="0"/>
      <w:marBottom w:val="0"/>
      <w:divBdr>
        <w:top w:val="none" w:sz="0" w:space="0" w:color="auto"/>
        <w:left w:val="none" w:sz="0" w:space="0" w:color="auto"/>
        <w:bottom w:val="none" w:sz="0" w:space="0" w:color="auto"/>
        <w:right w:val="none" w:sz="0" w:space="0" w:color="auto"/>
      </w:divBdr>
    </w:div>
    <w:div w:id="19565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03937007874015"/>
          <c:y val="3.7800687285223365E-2"/>
          <c:w val="0.76119678775651889"/>
          <c:h val="0.77922339785651795"/>
        </c:manualLayout>
      </c:layout>
      <c:scatterChart>
        <c:scatterStyle val="smoothMarker"/>
        <c:varyColors val="0"/>
        <c:ser>
          <c:idx val="0"/>
          <c:order val="0"/>
          <c:tx>
            <c:strRef>
              <c:f>'% Removal of Cu with pH'!$C$1</c:f>
              <c:strCache>
                <c:ptCount val="1"/>
                <c:pt idx="0">
                  <c:v>% Removal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 Removal of Cu with pH'!$B$2:$B$6</c:f>
              <c:numCache>
                <c:formatCode>General</c:formatCode>
                <c:ptCount val="5"/>
                <c:pt idx="0">
                  <c:v>2</c:v>
                </c:pt>
                <c:pt idx="1">
                  <c:v>4</c:v>
                </c:pt>
                <c:pt idx="2">
                  <c:v>6</c:v>
                </c:pt>
                <c:pt idx="3">
                  <c:v>8</c:v>
                </c:pt>
                <c:pt idx="4">
                  <c:v>10</c:v>
                </c:pt>
              </c:numCache>
            </c:numRef>
          </c:xVal>
          <c:yVal>
            <c:numRef>
              <c:f>'% Removal of Cu with pH'!$C$2:$C$6</c:f>
              <c:numCache>
                <c:formatCode>General</c:formatCode>
                <c:ptCount val="5"/>
                <c:pt idx="0">
                  <c:v>59.52</c:v>
                </c:pt>
                <c:pt idx="1">
                  <c:v>75.3</c:v>
                </c:pt>
                <c:pt idx="2">
                  <c:v>99.16</c:v>
                </c:pt>
                <c:pt idx="3">
                  <c:v>99.7</c:v>
                </c:pt>
                <c:pt idx="4">
                  <c:v>98</c:v>
                </c:pt>
              </c:numCache>
            </c:numRef>
          </c:yVal>
          <c:smooth val="1"/>
          <c:extLst>
            <c:ext xmlns:c16="http://schemas.microsoft.com/office/drawing/2014/chart" uri="{C3380CC4-5D6E-409C-BE32-E72D297353CC}">
              <c16:uniqueId val="{00000000-7AED-4A5E-81ED-B5BE2847D91A}"/>
            </c:ext>
          </c:extLst>
        </c:ser>
        <c:dLbls>
          <c:showLegendKey val="0"/>
          <c:showVal val="0"/>
          <c:showCatName val="0"/>
          <c:showSerName val="0"/>
          <c:showPercent val="0"/>
          <c:showBubbleSize val="0"/>
        </c:dLbls>
        <c:axId val="1542871615"/>
        <c:axId val="1542860095"/>
      </c:scatterChart>
      <c:valAx>
        <c:axId val="15428716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860095"/>
        <c:crosses val="autoZero"/>
        <c:crossBetween val="midCat"/>
      </c:valAx>
      <c:valAx>
        <c:axId val="154286009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Removal of Cu2+ ions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87161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'Contact time'!$C$1</c:f>
              <c:strCache>
                <c:ptCount val="1"/>
                <c:pt idx="0">
                  <c:v>Amount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'Contact time'!$B$2:$B$7</c:f>
              <c:numCache>
                <c:formatCode>General</c:formatCode>
                <c:ptCount val="6"/>
                <c:pt idx="0">
                  <c:v>10</c:v>
                </c:pt>
                <c:pt idx="1">
                  <c:v>20</c:v>
                </c:pt>
                <c:pt idx="2">
                  <c:v>30</c:v>
                </c:pt>
                <c:pt idx="3">
                  <c:v>40</c:v>
                </c:pt>
                <c:pt idx="4">
                  <c:v>50</c:v>
                </c:pt>
                <c:pt idx="5">
                  <c:v>60</c:v>
                </c:pt>
              </c:numCache>
            </c:numRef>
          </c:xVal>
          <c:yVal>
            <c:numRef>
              <c:f>'Contact time'!$C$2:$C$7</c:f>
              <c:numCache>
                <c:formatCode>General</c:formatCode>
                <c:ptCount val="6"/>
                <c:pt idx="0">
                  <c:v>5.55</c:v>
                </c:pt>
                <c:pt idx="1">
                  <c:v>6.68</c:v>
                </c:pt>
                <c:pt idx="2">
                  <c:v>7.83</c:v>
                </c:pt>
                <c:pt idx="3">
                  <c:v>8.89</c:v>
                </c:pt>
                <c:pt idx="4">
                  <c:v>9.1300000000000008</c:v>
                </c:pt>
                <c:pt idx="5">
                  <c:v>8.9</c:v>
                </c:pt>
              </c:numCache>
            </c:numRef>
          </c:yVal>
          <c:smooth val="1"/>
          <c:extLst>
            <c:ext xmlns:c16="http://schemas.microsoft.com/office/drawing/2014/chart" uri="{C3380CC4-5D6E-409C-BE32-E72D297353CC}">
              <c16:uniqueId val="{00000000-EFF1-41C5-A84F-D41A7C5B351A}"/>
            </c:ext>
          </c:extLst>
        </c:ser>
        <c:dLbls>
          <c:showLegendKey val="0"/>
          <c:showVal val="0"/>
          <c:showCatName val="0"/>
          <c:showSerName val="0"/>
          <c:showPercent val="0"/>
          <c:showBubbleSize val="0"/>
        </c:dLbls>
        <c:axId val="1413216959"/>
        <c:axId val="1413204959"/>
      </c:scatterChart>
      <c:valAx>
        <c:axId val="14132169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Contact</a:t>
                </a:r>
                <a:r>
                  <a:rPr lang="en-US" baseline="0"/>
                  <a:t> Time (min)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204959"/>
        <c:crosses val="autoZero"/>
        <c:crossBetween val="midCat"/>
      </c:valAx>
      <c:valAx>
        <c:axId val="14132049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Amount</a:t>
                </a:r>
                <a:r>
                  <a:rPr lang="en-US" baseline="0"/>
                  <a:t> of Cu2+ ions removed (mg/g)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21695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xVal>
            <c:numRef>
              <c:f>Sheet1!$A$1:$A$6</c:f>
              <c:numCache>
                <c:formatCode>General</c:formatCode>
                <c:ptCount val="6"/>
                <c:pt idx="0">
                  <c:v>10</c:v>
                </c:pt>
                <c:pt idx="1">
                  <c:v>20</c:v>
                </c:pt>
                <c:pt idx="2">
                  <c:v>30</c:v>
                </c:pt>
                <c:pt idx="3">
                  <c:v>40</c:v>
                </c:pt>
                <c:pt idx="4">
                  <c:v>50</c:v>
                </c:pt>
                <c:pt idx="5">
                  <c:v>60</c:v>
                </c:pt>
              </c:numCache>
            </c:numRef>
          </c:xVal>
          <c:yVal>
            <c:numRef>
              <c:f>Sheet1!$B$1:$B$6</c:f>
              <c:numCache>
                <c:formatCode>General</c:formatCode>
                <c:ptCount val="6"/>
                <c:pt idx="0">
                  <c:v>0.5</c:v>
                </c:pt>
                <c:pt idx="1">
                  <c:v>0.53</c:v>
                </c:pt>
                <c:pt idx="2">
                  <c:v>3.5</c:v>
                </c:pt>
                <c:pt idx="3">
                  <c:v>9.98</c:v>
                </c:pt>
                <c:pt idx="4">
                  <c:v>9.9700000000000006</c:v>
                </c:pt>
                <c:pt idx="5">
                  <c:v>9.81</c:v>
                </c:pt>
              </c:numCache>
            </c:numRef>
          </c:yVal>
          <c:smooth val="1"/>
          <c:extLst>
            <c:ext xmlns:c16="http://schemas.microsoft.com/office/drawing/2014/chart" uri="{C3380CC4-5D6E-409C-BE32-E72D297353CC}">
              <c16:uniqueId val="{00000000-4F4B-4929-A270-1D36A8E42F02}"/>
            </c:ext>
          </c:extLst>
        </c:ser>
        <c:dLbls>
          <c:showLegendKey val="0"/>
          <c:showVal val="0"/>
          <c:showCatName val="0"/>
          <c:showSerName val="0"/>
          <c:showPercent val="0"/>
          <c:showBubbleSize val="0"/>
        </c:dLbls>
        <c:axId val="152518016"/>
        <c:axId val="152557056"/>
      </c:scatterChart>
      <c:valAx>
        <c:axId val="152518016"/>
        <c:scaling>
          <c:orientation val="minMax"/>
        </c:scaling>
        <c:delete val="0"/>
        <c:axPos val="b"/>
        <c:title>
          <c:tx>
            <c:rich>
              <a:bodyPr/>
              <a:lstStyle/>
              <a:p>
                <a:pPr>
                  <a:defRPr/>
                </a:pPr>
                <a:r>
                  <a:rPr lang="en-US"/>
                  <a:t>Initial Concentration(mg/L)</a:t>
                </a:r>
              </a:p>
              <a:p>
                <a:pPr>
                  <a:defRPr/>
                </a:pPr>
                <a:endParaRPr lang="en-US"/>
              </a:p>
            </c:rich>
          </c:tx>
          <c:overlay val="0"/>
        </c:title>
        <c:numFmt formatCode="General" sourceLinked="1"/>
        <c:majorTickMark val="out"/>
        <c:minorTickMark val="none"/>
        <c:tickLblPos val="nextTo"/>
        <c:crossAx val="152557056"/>
        <c:crosses val="autoZero"/>
        <c:crossBetween val="midCat"/>
      </c:valAx>
      <c:valAx>
        <c:axId val="152557056"/>
        <c:scaling>
          <c:orientation val="minMax"/>
        </c:scaling>
        <c:delete val="0"/>
        <c:axPos val="l"/>
        <c:title>
          <c:tx>
            <c:rich>
              <a:bodyPr rot="-5400000" vert="horz"/>
              <a:lstStyle/>
              <a:p>
                <a:pPr>
                  <a:defRPr/>
                </a:pPr>
                <a:r>
                  <a:rPr lang="en-US"/>
                  <a:t>Amount</a:t>
                </a:r>
                <a:r>
                  <a:rPr lang="en-US" baseline="0"/>
                  <a:t> Adsorbed(mg/g)</a:t>
                </a:r>
                <a:endParaRPr lang="en-US"/>
              </a:p>
            </c:rich>
          </c:tx>
          <c:overlay val="0"/>
        </c:title>
        <c:numFmt formatCode="General" sourceLinked="1"/>
        <c:majorTickMark val="out"/>
        <c:minorTickMark val="none"/>
        <c:tickLblPos val="nextTo"/>
        <c:crossAx val="152518016"/>
        <c:crosses val="autoZero"/>
        <c:crossBetween val="midCat"/>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spPr>
            <a:ln>
              <a:solidFill>
                <a:schemeClr val="bg1"/>
              </a:solidFill>
            </a:ln>
          </c:spPr>
          <c:marker>
            <c:spPr>
              <a:ln>
                <a:solidFill>
                  <a:schemeClr val="bg1"/>
                </a:solidFill>
              </a:ln>
            </c:spPr>
          </c:marker>
          <c:dPt>
            <c:idx val="1"/>
            <c:marker>
              <c:spPr>
                <a:noFill/>
                <a:ln>
                  <a:solidFill>
                    <a:schemeClr val="bg1"/>
                  </a:solidFill>
                </a:ln>
              </c:spPr>
            </c:marker>
            <c:bubble3D val="0"/>
            <c:extLst>
              <c:ext xmlns:c16="http://schemas.microsoft.com/office/drawing/2014/chart" uri="{C3380CC4-5D6E-409C-BE32-E72D297353CC}">
                <c16:uniqueId val="{00000000-0F13-4DD3-ACFD-3497227F6750}"/>
              </c:ext>
            </c:extLst>
          </c:dPt>
          <c:trendline>
            <c:spPr>
              <a:ln>
                <a:solidFill>
                  <a:schemeClr val="bg1"/>
                </a:solidFill>
              </a:ln>
            </c:spPr>
            <c:trendlineType val="linear"/>
            <c:dispRSqr val="0"/>
            <c:dispEq val="0"/>
          </c:trendline>
          <c:trendline>
            <c:trendlineType val="linear"/>
            <c:intercept val="0"/>
            <c:dispRSqr val="1"/>
            <c:dispEq val="0"/>
            <c:trendlineLbl>
              <c:numFmt formatCode="General" sourceLinked="0"/>
            </c:trendlineLbl>
          </c:trendline>
          <c:xVal>
            <c:numRef>
              <c:f>Sheet2!$A$1:$A$6</c:f>
              <c:numCache>
                <c:formatCode>General</c:formatCode>
                <c:ptCount val="6"/>
                <c:pt idx="0">
                  <c:v>2.2999999999999998</c:v>
                </c:pt>
                <c:pt idx="1">
                  <c:v>2.99</c:v>
                </c:pt>
                <c:pt idx="2">
                  <c:v>3.4</c:v>
                </c:pt>
                <c:pt idx="3">
                  <c:v>3.68</c:v>
                </c:pt>
                <c:pt idx="4">
                  <c:v>3.91</c:v>
                </c:pt>
                <c:pt idx="5">
                  <c:v>4.09</c:v>
                </c:pt>
              </c:numCache>
            </c:numRef>
          </c:xVal>
          <c:yVal>
            <c:numRef>
              <c:f>Sheet2!$B$1:$B$6</c:f>
              <c:numCache>
                <c:formatCode>General</c:formatCode>
                <c:ptCount val="6"/>
                <c:pt idx="0">
                  <c:v>6.12</c:v>
                </c:pt>
                <c:pt idx="1">
                  <c:v>8.8800000000000008</c:v>
                </c:pt>
                <c:pt idx="2">
                  <c:v>8.9</c:v>
                </c:pt>
                <c:pt idx="3">
                  <c:v>9.1199999999999992</c:v>
                </c:pt>
                <c:pt idx="4">
                  <c:v>9.39</c:v>
                </c:pt>
              </c:numCache>
            </c:numRef>
          </c:yVal>
          <c:smooth val="1"/>
          <c:extLst>
            <c:ext xmlns:c16="http://schemas.microsoft.com/office/drawing/2014/chart" uri="{C3380CC4-5D6E-409C-BE32-E72D297353CC}">
              <c16:uniqueId val="{00000003-0F13-4DD3-ACFD-3497227F6750}"/>
            </c:ext>
          </c:extLst>
        </c:ser>
        <c:dLbls>
          <c:showLegendKey val="0"/>
          <c:showVal val="0"/>
          <c:showCatName val="0"/>
          <c:showSerName val="0"/>
          <c:showPercent val="0"/>
          <c:showBubbleSize val="0"/>
        </c:dLbls>
        <c:axId val="182820224"/>
        <c:axId val="182826496"/>
      </c:scatterChart>
      <c:valAx>
        <c:axId val="182820224"/>
        <c:scaling>
          <c:orientation val="minMax"/>
        </c:scaling>
        <c:delete val="0"/>
        <c:axPos val="b"/>
        <c:title>
          <c:tx>
            <c:rich>
              <a:bodyPr/>
              <a:lstStyle/>
              <a:p>
                <a:pPr>
                  <a:defRPr/>
                </a:pPr>
                <a:r>
                  <a:rPr lang="en-US"/>
                  <a:t>ln</a:t>
                </a:r>
                <a:r>
                  <a:rPr lang="en-US" baseline="0"/>
                  <a:t> t</a:t>
                </a:r>
                <a:endParaRPr lang="en-US"/>
              </a:p>
            </c:rich>
          </c:tx>
          <c:overlay val="0"/>
        </c:title>
        <c:numFmt formatCode="General" sourceLinked="1"/>
        <c:majorTickMark val="out"/>
        <c:minorTickMark val="none"/>
        <c:tickLblPos val="nextTo"/>
        <c:crossAx val="182826496"/>
        <c:crosses val="autoZero"/>
        <c:crossBetween val="midCat"/>
      </c:valAx>
      <c:valAx>
        <c:axId val="182826496"/>
        <c:scaling>
          <c:orientation val="minMax"/>
        </c:scaling>
        <c:delete val="0"/>
        <c:axPos val="l"/>
        <c:title>
          <c:tx>
            <c:rich>
              <a:bodyPr rot="-5400000" vert="horz"/>
              <a:lstStyle/>
              <a:p>
                <a:pPr>
                  <a:defRPr/>
                </a:pPr>
                <a:r>
                  <a:rPr lang="en-US"/>
                  <a:t>qt(mg/g)</a:t>
                </a:r>
              </a:p>
            </c:rich>
          </c:tx>
          <c:overlay val="0"/>
        </c:title>
        <c:numFmt formatCode="General" sourceLinked="1"/>
        <c:majorTickMark val="out"/>
        <c:minorTickMark val="none"/>
        <c:tickLblPos val="nextTo"/>
        <c:crossAx val="182820224"/>
        <c:crosses val="autoZero"/>
        <c:crossBetween val="midCat"/>
      </c:valAx>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spPr>
            <a:ln>
              <a:solidFill>
                <a:schemeClr val="bg1"/>
              </a:solidFill>
            </a:ln>
          </c:spPr>
          <c:marker>
            <c:spPr>
              <a:ln>
                <a:solidFill>
                  <a:schemeClr val="bg1"/>
                </a:solidFill>
              </a:ln>
            </c:spPr>
          </c:marker>
          <c:trendline>
            <c:spPr>
              <a:ln>
                <a:solidFill>
                  <a:schemeClr val="bg1"/>
                </a:solidFill>
              </a:ln>
            </c:spPr>
            <c:trendlineType val="linear"/>
            <c:dispRSqr val="0"/>
            <c:dispEq val="0"/>
          </c:trendline>
          <c:trendline>
            <c:trendlineType val="linear"/>
            <c:intercept val="0"/>
            <c:dispRSqr val="1"/>
            <c:dispEq val="0"/>
            <c:trendlineLbl>
              <c:numFmt formatCode="General" sourceLinked="0"/>
            </c:trendlineLbl>
          </c:trendline>
          <c:xVal>
            <c:numRef>
              <c:f>Sheet1!$A$1:$A$6</c:f>
              <c:numCache>
                <c:formatCode>General</c:formatCode>
                <c:ptCount val="6"/>
                <c:pt idx="0">
                  <c:v>10</c:v>
                </c:pt>
                <c:pt idx="1">
                  <c:v>20</c:v>
                </c:pt>
                <c:pt idx="2">
                  <c:v>30</c:v>
                </c:pt>
                <c:pt idx="3">
                  <c:v>40</c:v>
                </c:pt>
                <c:pt idx="4">
                  <c:v>50</c:v>
                </c:pt>
                <c:pt idx="5">
                  <c:v>60</c:v>
                </c:pt>
              </c:numCache>
            </c:numRef>
          </c:xVal>
          <c:yVal>
            <c:numRef>
              <c:f>Sheet1!$B$1:$B$6</c:f>
              <c:numCache>
                <c:formatCode>General</c:formatCode>
                <c:ptCount val="6"/>
                <c:pt idx="0">
                  <c:v>1.6</c:v>
                </c:pt>
                <c:pt idx="1">
                  <c:v>2.2000000000000002</c:v>
                </c:pt>
                <c:pt idx="2">
                  <c:v>3.3</c:v>
                </c:pt>
                <c:pt idx="3">
                  <c:v>4.3</c:v>
                </c:pt>
                <c:pt idx="4">
                  <c:v>5.3</c:v>
                </c:pt>
                <c:pt idx="5">
                  <c:v>6.7</c:v>
                </c:pt>
              </c:numCache>
            </c:numRef>
          </c:yVal>
          <c:smooth val="1"/>
          <c:extLst>
            <c:ext xmlns:c16="http://schemas.microsoft.com/office/drawing/2014/chart" uri="{C3380CC4-5D6E-409C-BE32-E72D297353CC}">
              <c16:uniqueId val="{00000002-FBCA-4C3C-8202-7E565A264172}"/>
            </c:ext>
          </c:extLst>
        </c:ser>
        <c:dLbls>
          <c:showLegendKey val="0"/>
          <c:showVal val="0"/>
          <c:showCatName val="0"/>
          <c:showSerName val="0"/>
          <c:showPercent val="0"/>
          <c:showBubbleSize val="0"/>
        </c:dLbls>
        <c:axId val="182896896"/>
        <c:axId val="182907264"/>
      </c:scatterChart>
      <c:valAx>
        <c:axId val="182896896"/>
        <c:scaling>
          <c:orientation val="minMax"/>
        </c:scaling>
        <c:delete val="0"/>
        <c:axPos val="b"/>
        <c:title>
          <c:tx>
            <c:rich>
              <a:bodyPr/>
              <a:lstStyle/>
              <a:p>
                <a:pPr>
                  <a:defRPr/>
                </a:pPr>
                <a:r>
                  <a:rPr lang="en-US"/>
                  <a:t>t(min)</a:t>
                </a:r>
              </a:p>
            </c:rich>
          </c:tx>
          <c:overlay val="0"/>
        </c:title>
        <c:numFmt formatCode="General" sourceLinked="1"/>
        <c:majorTickMark val="out"/>
        <c:minorTickMark val="none"/>
        <c:tickLblPos val="nextTo"/>
        <c:crossAx val="182907264"/>
        <c:crosses val="autoZero"/>
        <c:crossBetween val="midCat"/>
      </c:valAx>
      <c:valAx>
        <c:axId val="182907264"/>
        <c:scaling>
          <c:orientation val="minMax"/>
        </c:scaling>
        <c:delete val="0"/>
        <c:axPos val="l"/>
        <c:title>
          <c:tx>
            <c:rich>
              <a:bodyPr rot="-5400000" vert="horz"/>
              <a:lstStyle/>
              <a:p>
                <a:pPr>
                  <a:defRPr/>
                </a:pPr>
                <a:r>
                  <a:rPr lang="en-US"/>
                  <a:t>t/qt(min g/mg)</a:t>
                </a:r>
              </a:p>
            </c:rich>
          </c:tx>
          <c:overlay val="0"/>
        </c:title>
        <c:numFmt formatCode="General" sourceLinked="1"/>
        <c:majorTickMark val="out"/>
        <c:minorTickMark val="none"/>
        <c:tickLblPos val="nextTo"/>
        <c:crossAx val="182896896"/>
        <c:crosses val="autoZero"/>
        <c:crossBetween val="midCat"/>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87270341207349"/>
          <c:y val="3.8596491228070177E-2"/>
          <c:w val="0.65334886264216974"/>
          <c:h val="0.80588313302942394"/>
        </c:manualLayout>
      </c:layout>
      <c:scatterChart>
        <c:scatterStyle val="lineMarker"/>
        <c:varyColors val="0"/>
        <c:ser>
          <c:idx val="0"/>
          <c:order val="0"/>
          <c:tx>
            <c:strRef>
              <c:f>Langmuir!$C$1</c:f>
              <c:strCache>
                <c:ptCount val="1"/>
                <c:pt idx="0">
                  <c:v>Ce/qe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rgbClr val="156082"/>
                </a:solidFill>
                <a:prstDash val="sysDot"/>
              </a:ln>
              <a:effectLst/>
            </c:spPr>
            <c:trendlineType val="linear"/>
            <c:dispRSqr val="1"/>
            <c:dispEq val="1"/>
            <c:trendlineLbl>
              <c:layout>
                <c:manualLayout>
                  <c:x val="0.30942300962379704"/>
                  <c:y val="-2.142367730349495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Langmuir!$B$2:$B$7</c:f>
              <c:numCache>
                <c:formatCode>General</c:formatCode>
                <c:ptCount val="6"/>
                <c:pt idx="0">
                  <c:v>9.4700000000000006</c:v>
                </c:pt>
                <c:pt idx="1">
                  <c:v>19.010000000000002</c:v>
                </c:pt>
                <c:pt idx="2">
                  <c:v>19.52</c:v>
                </c:pt>
                <c:pt idx="3">
                  <c:v>7.0000000000000007E-2</c:v>
                </c:pt>
                <c:pt idx="4">
                  <c:v>1.4E-2</c:v>
                </c:pt>
                <c:pt idx="5">
                  <c:v>1.1200000000000001</c:v>
                </c:pt>
              </c:numCache>
            </c:numRef>
          </c:xVal>
          <c:yVal>
            <c:numRef>
              <c:f>Langmuir!$C$2:$C$7</c:f>
              <c:numCache>
                <c:formatCode>General</c:formatCode>
                <c:ptCount val="6"/>
                <c:pt idx="0">
                  <c:v>1</c:v>
                </c:pt>
                <c:pt idx="1">
                  <c:v>1.9</c:v>
                </c:pt>
                <c:pt idx="2">
                  <c:v>1.95</c:v>
                </c:pt>
                <c:pt idx="3">
                  <c:v>0.01</c:v>
                </c:pt>
                <c:pt idx="4">
                  <c:v>0.02</c:v>
                </c:pt>
                <c:pt idx="5">
                  <c:v>0.11</c:v>
                </c:pt>
              </c:numCache>
            </c:numRef>
          </c:yVal>
          <c:smooth val="0"/>
          <c:extLst>
            <c:ext xmlns:c16="http://schemas.microsoft.com/office/drawing/2014/chart" uri="{C3380CC4-5D6E-409C-BE32-E72D297353CC}">
              <c16:uniqueId val="{00000003-7F27-4D9C-A32D-E1683D73EF94}"/>
            </c:ext>
          </c:extLst>
        </c:ser>
        <c:dLbls>
          <c:showLegendKey val="0"/>
          <c:showVal val="0"/>
          <c:showCatName val="0"/>
          <c:showSerName val="0"/>
          <c:showPercent val="0"/>
          <c:showBubbleSize val="0"/>
        </c:dLbls>
        <c:axId val="1694721647"/>
        <c:axId val="1694735567"/>
      </c:scatterChart>
      <c:valAx>
        <c:axId val="16947216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Ce(mg/L)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4735567"/>
        <c:crosses val="autoZero"/>
        <c:crossBetween val="midCat"/>
      </c:valAx>
      <c:valAx>
        <c:axId val="169473556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Ce/qe(mg/L)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472164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DD3B3-1511-4327-B487-EC7C308E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17</Pages>
  <Words>4492</Words>
  <Characters>25609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138</cp:revision>
  <dcterms:created xsi:type="dcterms:W3CDTF">2019-05-29T14:27:00Z</dcterms:created>
  <dcterms:modified xsi:type="dcterms:W3CDTF">2025-05-07T08:28:00Z</dcterms:modified>
</cp:coreProperties>
</file>