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118A" w14:textId="39568B98" w:rsidR="0039661A" w:rsidRPr="00D06F73" w:rsidRDefault="0046326A" w:rsidP="00F21A45">
      <w:pPr>
        <w:pStyle w:val="NormalWeb"/>
        <w:spacing w:line="360" w:lineRule="auto"/>
        <w:rPr>
          <w:rFonts w:ascii="Arial" w:hAnsi="Arial" w:cs="Arial"/>
          <w:b/>
          <w:sz w:val="22"/>
          <w:szCs w:val="22"/>
        </w:rPr>
      </w:pPr>
      <w:r>
        <w:rPr>
          <w:rFonts w:ascii="Arial" w:hAnsi="Arial" w:cs="Arial"/>
          <w:b/>
          <w:sz w:val="22"/>
          <w:szCs w:val="22"/>
        </w:rPr>
        <w:t xml:space="preserve">A </w:t>
      </w:r>
      <w:r w:rsidR="00A27FE9">
        <w:rPr>
          <w:rFonts w:ascii="Arial" w:hAnsi="Arial" w:cs="Arial"/>
          <w:b/>
          <w:sz w:val="22"/>
          <w:szCs w:val="22"/>
        </w:rPr>
        <w:t>n</w:t>
      </w:r>
      <w:r>
        <w:rPr>
          <w:rFonts w:ascii="Arial" w:hAnsi="Arial" w:cs="Arial"/>
          <w:b/>
          <w:sz w:val="22"/>
          <w:szCs w:val="22"/>
        </w:rPr>
        <w:t>ew</w:t>
      </w:r>
      <w:r w:rsidR="00C42391" w:rsidRPr="00D06F73">
        <w:rPr>
          <w:rFonts w:ascii="Arial" w:hAnsi="Arial" w:cs="Arial"/>
          <w:b/>
          <w:sz w:val="22"/>
          <w:szCs w:val="22"/>
        </w:rPr>
        <w:t xml:space="preserve"> </w:t>
      </w:r>
      <w:r w:rsidR="00273A4C" w:rsidRPr="00D06F73">
        <w:rPr>
          <w:rFonts w:ascii="Arial" w:hAnsi="Arial" w:cs="Arial"/>
          <w:b/>
          <w:sz w:val="22"/>
          <w:szCs w:val="22"/>
        </w:rPr>
        <w:t>Approach</w:t>
      </w:r>
      <w:r>
        <w:rPr>
          <w:rFonts w:ascii="Arial" w:hAnsi="Arial" w:cs="Arial"/>
          <w:b/>
          <w:sz w:val="22"/>
          <w:szCs w:val="22"/>
        </w:rPr>
        <w:t xml:space="preserve"> to</w:t>
      </w:r>
      <w:r w:rsidR="00CF45B3" w:rsidRPr="00D06F73">
        <w:rPr>
          <w:rFonts w:ascii="Arial" w:hAnsi="Arial" w:cs="Arial"/>
          <w:b/>
          <w:sz w:val="22"/>
          <w:szCs w:val="22"/>
        </w:rPr>
        <w:t xml:space="preserve"> </w:t>
      </w:r>
      <w:r w:rsidR="0039661A" w:rsidRPr="00D06F73">
        <w:rPr>
          <w:rFonts w:ascii="Arial" w:hAnsi="Arial" w:cs="Arial"/>
          <w:b/>
          <w:sz w:val="22"/>
          <w:szCs w:val="22"/>
        </w:rPr>
        <w:t>Measur</w:t>
      </w:r>
      <w:r w:rsidR="00CF45B3" w:rsidRPr="00D06F73">
        <w:rPr>
          <w:rFonts w:ascii="Arial" w:hAnsi="Arial" w:cs="Arial"/>
          <w:b/>
          <w:sz w:val="22"/>
          <w:szCs w:val="22"/>
        </w:rPr>
        <w:t xml:space="preserve">ing </w:t>
      </w:r>
      <w:r w:rsidRPr="00D06F73">
        <w:rPr>
          <w:rFonts w:ascii="Arial" w:hAnsi="Arial" w:cs="Arial"/>
          <w:b/>
          <w:sz w:val="22"/>
          <w:szCs w:val="22"/>
        </w:rPr>
        <w:t xml:space="preserve">Household Food Waste </w:t>
      </w:r>
      <w:r w:rsidR="0039661A" w:rsidRPr="00D06F73">
        <w:rPr>
          <w:rFonts w:ascii="Arial" w:hAnsi="Arial" w:cs="Arial"/>
          <w:b/>
          <w:sz w:val="22"/>
          <w:szCs w:val="22"/>
        </w:rPr>
        <w:t>and Strate</w:t>
      </w:r>
      <w:r w:rsidR="003114C5" w:rsidRPr="00D06F73">
        <w:rPr>
          <w:rFonts w:ascii="Arial" w:hAnsi="Arial" w:cs="Arial"/>
          <w:b/>
          <w:sz w:val="22"/>
          <w:szCs w:val="22"/>
        </w:rPr>
        <w:t>gies for Sustainable Prevention</w:t>
      </w:r>
      <w:r w:rsidR="00631F44" w:rsidRPr="00D06F73">
        <w:rPr>
          <w:rFonts w:ascii="Arial" w:hAnsi="Arial" w:cs="Arial"/>
          <w:b/>
          <w:sz w:val="22"/>
          <w:szCs w:val="22"/>
        </w:rPr>
        <w:t>: A Comprehensive R</w:t>
      </w:r>
      <w:r w:rsidR="00E47FA1" w:rsidRPr="00D06F73">
        <w:rPr>
          <w:rFonts w:ascii="Arial" w:hAnsi="Arial" w:cs="Arial"/>
          <w:b/>
          <w:sz w:val="22"/>
          <w:szCs w:val="22"/>
        </w:rPr>
        <w:t>eview</w:t>
      </w:r>
      <w:r w:rsidR="003114C5" w:rsidRPr="00D06F73">
        <w:rPr>
          <w:rFonts w:ascii="Arial" w:hAnsi="Arial" w:cs="Arial"/>
          <w:b/>
          <w:sz w:val="22"/>
          <w:szCs w:val="22"/>
        </w:rPr>
        <w:t xml:space="preserve"> </w:t>
      </w:r>
    </w:p>
    <w:p w14:paraId="1515919A" w14:textId="777F8BDF" w:rsidR="0039661A" w:rsidRPr="00D06F73" w:rsidRDefault="0039661A" w:rsidP="0039661A">
      <w:pPr>
        <w:pStyle w:val="NormalWeb"/>
      </w:pPr>
    </w:p>
    <w:p w14:paraId="494A5AF4" w14:textId="77777777" w:rsidR="00561C16" w:rsidRPr="00D06F73" w:rsidRDefault="00561C16" w:rsidP="0098320D">
      <w:pPr>
        <w:pStyle w:val="NormalWeb"/>
        <w:jc w:val="right"/>
      </w:pPr>
    </w:p>
    <w:p w14:paraId="3CB1B004" w14:textId="509E960F" w:rsidR="007F0727" w:rsidRPr="00D06F73" w:rsidRDefault="00CE7DDC" w:rsidP="0098320D">
      <w:pPr>
        <w:rPr>
          <w:rFonts w:ascii="Arial" w:hAnsi="Arial" w:cs="Arial"/>
          <w:b/>
        </w:rPr>
      </w:pPr>
      <w:r w:rsidRPr="00D06F73">
        <w:rPr>
          <w:rFonts w:ascii="Arial" w:hAnsi="Arial" w:cs="Arial"/>
          <w:b/>
        </w:rPr>
        <w:t>ABSTRACT</w:t>
      </w:r>
    </w:p>
    <w:p w14:paraId="4459E58A" w14:textId="628001A1" w:rsidR="00813903" w:rsidRPr="00D06F73" w:rsidRDefault="006F37FC" w:rsidP="00FF6163">
      <w:pPr>
        <w:spacing w:line="360" w:lineRule="auto"/>
        <w:rPr>
          <w:rFonts w:ascii="Arial" w:hAnsi="Arial" w:cs="Arial"/>
          <w:sz w:val="20"/>
          <w:szCs w:val="20"/>
        </w:rPr>
      </w:pPr>
      <w:r>
        <w:rPr>
          <w:rFonts w:ascii="Arial" w:hAnsi="Arial" w:cs="Arial"/>
          <w:sz w:val="20"/>
          <w:szCs w:val="20"/>
        </w:rPr>
        <w:t xml:space="preserve">Household </w:t>
      </w:r>
      <w:r w:rsidR="007F0727" w:rsidRPr="00D06F73">
        <w:rPr>
          <w:rFonts w:ascii="Arial" w:hAnsi="Arial" w:cs="Arial"/>
          <w:sz w:val="20"/>
          <w:szCs w:val="20"/>
        </w:rPr>
        <w:t xml:space="preserve">Food waste is a pressing global issue, with approximately one-third of food produced wasted annually, </w:t>
      </w:r>
      <w:r>
        <w:rPr>
          <w:rFonts w:ascii="Arial" w:hAnsi="Arial" w:cs="Arial"/>
          <w:sz w:val="20"/>
          <w:szCs w:val="20"/>
        </w:rPr>
        <w:t>leading</w:t>
      </w:r>
      <w:r w:rsidR="007F0727" w:rsidRPr="00D06F73">
        <w:rPr>
          <w:rFonts w:ascii="Arial" w:hAnsi="Arial" w:cs="Arial"/>
          <w:sz w:val="20"/>
          <w:szCs w:val="20"/>
        </w:rPr>
        <w:t xml:space="preserve"> to economic losses, and environmental degradation. This paper examines the challenges of measuring household food waste, current methodologies, and proposes a novel quantification approach to address existing limitations. </w:t>
      </w:r>
    </w:p>
    <w:p w14:paraId="3A6D01FB" w14:textId="00F0297C" w:rsidR="00813903" w:rsidRPr="00D06F73" w:rsidRDefault="007F0727" w:rsidP="00FF6163">
      <w:pPr>
        <w:spacing w:line="360" w:lineRule="auto"/>
        <w:rPr>
          <w:rFonts w:ascii="Arial" w:hAnsi="Arial" w:cs="Arial"/>
          <w:sz w:val="20"/>
          <w:szCs w:val="20"/>
        </w:rPr>
      </w:pPr>
      <w:r w:rsidRPr="00D06F73">
        <w:rPr>
          <w:rFonts w:ascii="Arial" w:hAnsi="Arial" w:cs="Arial"/>
          <w:sz w:val="20"/>
          <w:szCs w:val="20"/>
        </w:rPr>
        <w:t xml:space="preserve">The United Nations’ Sustainable Development Goal 12.3 aims to </w:t>
      </w:r>
      <w:r w:rsidR="006778B8" w:rsidRPr="00D06F73">
        <w:rPr>
          <w:rFonts w:ascii="Arial" w:hAnsi="Arial" w:cs="Arial"/>
          <w:sz w:val="20"/>
          <w:szCs w:val="20"/>
        </w:rPr>
        <w:t>cut</w:t>
      </w:r>
      <w:r w:rsidR="00742517" w:rsidRPr="00D06F73">
        <w:rPr>
          <w:rFonts w:ascii="Arial" w:hAnsi="Arial" w:cs="Arial"/>
          <w:sz w:val="20"/>
          <w:szCs w:val="20"/>
        </w:rPr>
        <w:t xml:space="preserve"> up</w:t>
      </w:r>
      <w:r w:rsidRPr="00D06F73">
        <w:rPr>
          <w:rFonts w:ascii="Arial" w:hAnsi="Arial" w:cs="Arial"/>
          <w:sz w:val="20"/>
          <w:szCs w:val="20"/>
        </w:rPr>
        <w:t xml:space="preserve"> per capita food waste by 2030, necessitating accurate measurement to inform effective policies. However, inconsistencies in definitions, fragmented data, and methodological discrepancies hinder reliable estimates, with global food waste estimates ranging from 10% to 50%. Current measurement methods include top-down approaches, self-reporting, and direct measurements. Each method has strengths, such as </w:t>
      </w:r>
      <w:r w:rsidR="005C06F7" w:rsidRPr="00D06F73">
        <w:rPr>
          <w:rFonts w:ascii="Arial" w:hAnsi="Arial" w:cs="Arial"/>
          <w:sz w:val="20"/>
          <w:szCs w:val="20"/>
        </w:rPr>
        <w:t>extensive data</w:t>
      </w:r>
      <w:r w:rsidRPr="00D06F73">
        <w:rPr>
          <w:rFonts w:ascii="Arial" w:hAnsi="Arial" w:cs="Arial"/>
          <w:sz w:val="20"/>
          <w:szCs w:val="20"/>
        </w:rPr>
        <w:t xml:space="preserve"> access in top-down approaches, but faces challenges like inaccuracy in self-reports due to social desirability bias or logistical issues in physical surveys, including waste degradation and sampling shared bins. </w:t>
      </w:r>
    </w:p>
    <w:p w14:paraId="1A5D433E" w14:textId="77777777" w:rsidR="00813903" w:rsidRPr="00D06F73" w:rsidRDefault="007F0727" w:rsidP="00FF6163">
      <w:pPr>
        <w:spacing w:line="360" w:lineRule="auto"/>
        <w:rPr>
          <w:rFonts w:ascii="Arial" w:hAnsi="Arial" w:cs="Arial"/>
          <w:sz w:val="20"/>
          <w:szCs w:val="20"/>
        </w:rPr>
      </w:pPr>
      <w:r w:rsidRPr="00D06F73">
        <w:rPr>
          <w:rFonts w:ascii="Arial" w:hAnsi="Arial" w:cs="Arial"/>
          <w:sz w:val="20"/>
          <w:szCs w:val="20"/>
        </w:rPr>
        <w:t xml:space="preserve">A proposed method focuses on daily doorstep waste collection from individual households, minimizing degradation, side flows, and time gaps between disposal and sorting. This approach enhances accuracy by preserving waste composition and linking waste to its source, facilitating behavioral studies. The paper also explores environmental impacts, such as methane emissions from landfilled food waste, and socio-economic drivers like industrialization, urbanization, and cultural attitudes. </w:t>
      </w:r>
    </w:p>
    <w:p w14:paraId="486272E0" w14:textId="35550994" w:rsidR="007B7CC8" w:rsidRPr="00D06F73" w:rsidRDefault="007F0727" w:rsidP="00FF6163">
      <w:pPr>
        <w:spacing w:line="360" w:lineRule="auto"/>
        <w:rPr>
          <w:rFonts w:ascii="Arial" w:hAnsi="Arial" w:cs="Arial"/>
          <w:sz w:val="20"/>
          <w:szCs w:val="20"/>
        </w:rPr>
      </w:pPr>
      <w:r w:rsidRPr="00D06F73">
        <w:rPr>
          <w:rFonts w:ascii="Arial" w:hAnsi="Arial" w:cs="Arial"/>
          <w:sz w:val="20"/>
          <w:szCs w:val="20"/>
        </w:rPr>
        <w:t>Effective food waste prevention requires multifaceted policies addressing values, skills, and logistics, tailored to diverse communities. Improved measurement and prevention strategies are critical for sustainable food systems and global food security.</w:t>
      </w:r>
    </w:p>
    <w:p w14:paraId="512D3B5D" w14:textId="77777777" w:rsidR="00813903" w:rsidRPr="00D06F73" w:rsidRDefault="00813903" w:rsidP="002709DA"/>
    <w:p w14:paraId="1703FB3F" w14:textId="754F1F09" w:rsidR="002709DA" w:rsidRPr="00D06F73" w:rsidRDefault="0098320D" w:rsidP="00054808">
      <w:pPr>
        <w:rPr>
          <w:rFonts w:ascii="Arial" w:hAnsi="Arial" w:cs="Arial"/>
          <w:i/>
          <w:sz w:val="20"/>
          <w:szCs w:val="20"/>
        </w:rPr>
      </w:pPr>
      <w:r w:rsidRPr="00D06F73">
        <w:rPr>
          <w:rFonts w:ascii="Arial" w:hAnsi="Arial" w:cs="Arial"/>
          <w:i/>
          <w:sz w:val="20"/>
          <w:szCs w:val="20"/>
        </w:rPr>
        <w:t xml:space="preserve">Keywords: </w:t>
      </w:r>
      <w:r w:rsidR="00A27FE9">
        <w:rPr>
          <w:rFonts w:ascii="Arial" w:hAnsi="Arial" w:cs="Arial"/>
          <w:i/>
          <w:sz w:val="20"/>
          <w:szCs w:val="20"/>
        </w:rPr>
        <w:t xml:space="preserve">Household </w:t>
      </w:r>
      <w:r w:rsidRPr="00D06F73">
        <w:rPr>
          <w:rFonts w:ascii="Arial" w:hAnsi="Arial" w:cs="Arial"/>
          <w:i/>
          <w:sz w:val="20"/>
          <w:szCs w:val="20"/>
        </w:rPr>
        <w:t>Food waste</w:t>
      </w:r>
      <w:r w:rsidR="00A27FE9">
        <w:rPr>
          <w:rFonts w:ascii="Arial" w:hAnsi="Arial" w:cs="Arial"/>
          <w:i/>
          <w:sz w:val="20"/>
          <w:szCs w:val="20"/>
        </w:rPr>
        <w:t xml:space="preserve"> improved,</w:t>
      </w:r>
      <w:r w:rsidRPr="00D06F73">
        <w:rPr>
          <w:rFonts w:ascii="Arial" w:hAnsi="Arial" w:cs="Arial"/>
          <w:i/>
          <w:sz w:val="20"/>
          <w:szCs w:val="20"/>
        </w:rPr>
        <w:t xml:space="preserve"> </w:t>
      </w:r>
      <w:r w:rsidR="00703B94" w:rsidRPr="00D06F73">
        <w:rPr>
          <w:rFonts w:ascii="Arial" w:hAnsi="Arial" w:cs="Arial"/>
          <w:i/>
          <w:sz w:val="20"/>
          <w:szCs w:val="20"/>
        </w:rPr>
        <w:t>household</w:t>
      </w:r>
      <w:r w:rsidRPr="00D06F73">
        <w:rPr>
          <w:rFonts w:ascii="Arial" w:hAnsi="Arial" w:cs="Arial"/>
          <w:i/>
          <w:sz w:val="20"/>
          <w:szCs w:val="20"/>
        </w:rPr>
        <w:t xml:space="preserve"> </w:t>
      </w:r>
      <w:r w:rsidR="00C62E8F" w:rsidRPr="00D06F73">
        <w:rPr>
          <w:rFonts w:ascii="Arial" w:hAnsi="Arial" w:cs="Arial"/>
          <w:i/>
          <w:sz w:val="20"/>
          <w:szCs w:val="20"/>
        </w:rPr>
        <w:t xml:space="preserve">waste </w:t>
      </w:r>
      <w:r w:rsidRPr="00D06F73">
        <w:rPr>
          <w:rFonts w:ascii="Arial" w:hAnsi="Arial" w:cs="Arial"/>
          <w:i/>
          <w:sz w:val="20"/>
          <w:szCs w:val="20"/>
        </w:rPr>
        <w:t xml:space="preserve">measurement, sustainable </w:t>
      </w:r>
      <w:r w:rsidR="00054808" w:rsidRPr="00D06F73">
        <w:rPr>
          <w:rFonts w:ascii="Arial" w:hAnsi="Arial" w:cs="Arial"/>
          <w:i/>
          <w:sz w:val="20"/>
          <w:szCs w:val="20"/>
        </w:rPr>
        <w:t>prevention</w:t>
      </w:r>
      <w:r w:rsidRPr="00D06F73">
        <w:rPr>
          <w:rFonts w:ascii="Arial" w:hAnsi="Arial" w:cs="Arial"/>
          <w:i/>
          <w:sz w:val="20"/>
          <w:szCs w:val="20"/>
        </w:rPr>
        <w:t>,</w:t>
      </w:r>
      <w:r w:rsidR="00703B94" w:rsidRPr="00D06F73">
        <w:rPr>
          <w:rFonts w:ascii="Arial" w:hAnsi="Arial" w:cs="Arial"/>
          <w:i/>
          <w:sz w:val="20"/>
          <w:szCs w:val="20"/>
        </w:rPr>
        <w:t xml:space="preserve"> doorstep waste collection</w:t>
      </w:r>
    </w:p>
    <w:p w14:paraId="6632E2F4" w14:textId="77777777" w:rsidR="00EC44E8" w:rsidRPr="00D06F73" w:rsidRDefault="00EC44E8" w:rsidP="00054808"/>
    <w:p w14:paraId="78BBF6FC" w14:textId="77777777" w:rsidR="003B766A" w:rsidRPr="00D06F73" w:rsidRDefault="003B766A" w:rsidP="00054808"/>
    <w:p w14:paraId="1FB5F4D0" w14:textId="77777777" w:rsidR="003B766A" w:rsidRPr="00D06F73" w:rsidRDefault="003B766A" w:rsidP="00054808"/>
    <w:p w14:paraId="45E1F3BE" w14:textId="77777777" w:rsidR="003B766A" w:rsidRPr="00D06F73" w:rsidRDefault="003B766A" w:rsidP="00054808"/>
    <w:p w14:paraId="16A46B0A" w14:textId="77777777" w:rsidR="003B766A" w:rsidRPr="00D06F73" w:rsidRDefault="003B766A" w:rsidP="00054808"/>
    <w:p w14:paraId="0A192B64" w14:textId="77777777" w:rsidR="003B766A" w:rsidRPr="00D06F73" w:rsidRDefault="003B766A" w:rsidP="00054808"/>
    <w:p w14:paraId="0587CA75" w14:textId="77777777" w:rsidR="002709DA" w:rsidRPr="00D06F73" w:rsidRDefault="002709DA" w:rsidP="002709DA"/>
    <w:p w14:paraId="24DAD50F" w14:textId="77777777" w:rsidR="00C074DB" w:rsidRPr="00D06F73" w:rsidRDefault="00C074DB" w:rsidP="00BA68C9">
      <w:pPr>
        <w:spacing w:line="360" w:lineRule="auto"/>
        <w:jc w:val="left"/>
      </w:pPr>
    </w:p>
    <w:p w14:paraId="5F5F481F" w14:textId="4807D523" w:rsidR="00BA68C9" w:rsidRPr="00D06F73" w:rsidRDefault="005965E9" w:rsidP="00BA68C9">
      <w:pPr>
        <w:spacing w:line="360" w:lineRule="auto"/>
        <w:jc w:val="left"/>
        <w:rPr>
          <w:rFonts w:ascii="Arial" w:hAnsi="Arial" w:cs="Arial"/>
          <w:b/>
        </w:rPr>
      </w:pPr>
      <w:r w:rsidRPr="00D06F73">
        <w:rPr>
          <w:rFonts w:ascii="Arial" w:hAnsi="Arial" w:cs="Arial"/>
          <w:b/>
        </w:rPr>
        <w:t>Graphic abstract</w:t>
      </w:r>
    </w:p>
    <w:p w14:paraId="265004EA" w14:textId="1232728B" w:rsidR="00BA68C9" w:rsidRPr="00D06F73" w:rsidRDefault="000F2FC3" w:rsidP="00BA68C9">
      <w:pPr>
        <w:spacing w:line="360" w:lineRule="auto"/>
        <w:jc w:val="left"/>
        <w:rPr>
          <w:rFonts w:ascii="Arial" w:hAnsi="Arial" w:cs="Arial"/>
        </w:rPr>
      </w:pPr>
      <w:r w:rsidRPr="00D06F73">
        <w:rPr>
          <w:rFonts w:ascii="Arial" w:hAnsi="Arial" w:cs="Arial"/>
          <w:i/>
          <w:noProof/>
          <w:lang w:eastAsia="en-US"/>
        </w:rPr>
        <mc:AlternateContent>
          <mc:Choice Requires="wps">
            <w:drawing>
              <wp:anchor distT="0" distB="0" distL="114300" distR="114300" simplePos="0" relativeHeight="251679744" behindDoc="0" locked="0" layoutInCell="1" allowOverlap="1" wp14:anchorId="146D89C2" wp14:editId="70E112B9">
                <wp:simplePos x="0" y="0"/>
                <wp:positionH relativeFrom="column">
                  <wp:posOffset>1377950</wp:posOffset>
                </wp:positionH>
                <wp:positionV relativeFrom="paragraph">
                  <wp:posOffset>89535</wp:posOffset>
                </wp:positionV>
                <wp:extent cx="1295400" cy="1536700"/>
                <wp:effectExtent l="0" t="0" r="19050" b="25400"/>
                <wp:wrapNone/>
                <wp:docPr id="18" name="Oval 18"/>
                <wp:cNvGraphicFramePr/>
                <a:graphic xmlns:a="http://schemas.openxmlformats.org/drawingml/2006/main">
                  <a:graphicData uri="http://schemas.microsoft.com/office/word/2010/wordprocessingShape">
                    <wps:wsp>
                      <wps:cNvSpPr/>
                      <wps:spPr>
                        <a:xfrm>
                          <a:off x="0" y="0"/>
                          <a:ext cx="1295400" cy="1536700"/>
                        </a:xfrm>
                        <a:prstGeom prst="ellipse">
                          <a:avLst/>
                        </a:prstGeom>
                        <a:solidFill>
                          <a:sysClr val="window" lastClr="FFFFFF"/>
                        </a:solidFill>
                        <a:ln w="12700" cap="flat" cmpd="sng" algn="ctr">
                          <a:solidFill>
                            <a:schemeClr val="bg1"/>
                          </a:solidFill>
                          <a:prstDash val="solid"/>
                          <a:miter lim="800000"/>
                        </a:ln>
                        <a:effectLst/>
                      </wps:spPr>
                      <wps:txbx>
                        <w:txbxContent>
                          <w:p w14:paraId="65E7933D" w14:textId="77777777" w:rsidR="00EB0431" w:rsidRPr="000F2FC3" w:rsidRDefault="00EB0431" w:rsidP="00BA68C9">
                            <w:pPr>
                              <w:jc w:val="left"/>
                              <w:rPr>
                                <w:rFonts w:ascii="Arial" w:hAnsi="Arial" w:cs="Arial"/>
                                <w:sz w:val="16"/>
                                <w:szCs w:val="16"/>
                              </w:rPr>
                            </w:pPr>
                            <w:r w:rsidRPr="000F2FC3">
                              <w:rPr>
                                <w:rFonts w:ascii="Arial" w:hAnsi="Arial" w:cs="Arial"/>
                                <w:sz w:val="16"/>
                                <w:szCs w:val="16"/>
                              </w:rPr>
                              <w:t>Water pollution</w:t>
                            </w:r>
                          </w:p>
                          <w:p w14:paraId="00088440" w14:textId="0259F0F3" w:rsidR="00EB0431" w:rsidRPr="000F2FC3" w:rsidRDefault="00EB0431" w:rsidP="00BA68C9">
                            <w:pPr>
                              <w:jc w:val="left"/>
                              <w:rPr>
                                <w:rFonts w:ascii="Arial" w:hAnsi="Arial" w:cs="Arial"/>
                                <w:sz w:val="16"/>
                                <w:szCs w:val="16"/>
                              </w:rPr>
                            </w:pPr>
                            <w:r w:rsidRPr="000F2FC3">
                              <w:rPr>
                                <w:rFonts w:ascii="Arial" w:hAnsi="Arial" w:cs="Arial"/>
                                <w:sz w:val="16"/>
                                <w:szCs w:val="16"/>
                              </w:rPr>
                              <w:t>Climate change</w:t>
                            </w:r>
                          </w:p>
                          <w:p w14:paraId="61C62CBE" w14:textId="77777777" w:rsidR="00EB0431" w:rsidRPr="000F2FC3" w:rsidRDefault="00EB0431" w:rsidP="00BA68C9">
                            <w:pPr>
                              <w:jc w:val="left"/>
                              <w:rPr>
                                <w:rFonts w:ascii="Arial" w:hAnsi="Arial" w:cs="Arial"/>
                                <w:sz w:val="16"/>
                                <w:szCs w:val="16"/>
                              </w:rPr>
                            </w:pPr>
                            <w:r w:rsidRPr="000F2FC3">
                              <w:rPr>
                                <w:rFonts w:ascii="Arial" w:hAnsi="Arial" w:cs="Arial"/>
                                <w:sz w:val="16"/>
                                <w:szCs w:val="16"/>
                              </w:rPr>
                              <w:t>Solid waste</w:t>
                            </w:r>
                          </w:p>
                          <w:p w14:paraId="0AAF5649" w14:textId="77777777" w:rsidR="00EB0431" w:rsidRPr="000F2FC3" w:rsidRDefault="00EB0431" w:rsidP="00BA68C9">
                            <w:pPr>
                              <w:jc w:val="left"/>
                              <w:rPr>
                                <w:rFonts w:ascii="Arial" w:hAnsi="Arial" w:cs="Arial"/>
                                <w:sz w:val="16"/>
                                <w:szCs w:val="16"/>
                              </w:rPr>
                            </w:pPr>
                            <w:r w:rsidRPr="000F2FC3">
                              <w:rPr>
                                <w:rFonts w:ascii="Arial" w:hAnsi="Arial" w:cs="Arial"/>
                                <w:sz w:val="16"/>
                                <w:szCs w:val="16"/>
                              </w:rPr>
                              <w:t>Biodiversity 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6D89C2" id="Oval 18" o:spid="_x0000_s1026" style="position:absolute;margin-left:108.5pt;margin-top:7.05pt;width:102pt;height:1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lkLfAIAAAwFAAAOAAAAZHJzL2Uyb0RvYy54bWysVNtOGzEQfa/Uf7D8XjabhlvEBkWgVJUQ&#10;IAHi2fF6s5Z8q+1kN/36HnuXAIWnqnlwZjzjuZw5sxeXvVZkJ3yQ1lS0PJpQIgy3tTSbij49rr6d&#10;URIiMzVT1oiK7kWgl4uvXy46NxdT21pVC08QxIR55yraxujmRRF4KzQLR9YJA2NjvWYRqt8UtWcd&#10;omtVTCeTk6KzvnbechECbq8HI13k+E0jeLxrmiAiURVFbTGfPp/rdBaLCzbfeOZayccy2D9UoZk0&#10;SHoIdc0iI1svP4TSknsbbBOPuNWFbRrJRe4B3ZSTv7p5aJkTuReAE9wBpvD/wvLb3b0nssbsMCnD&#10;NGZ0t2OKQAU2nQtzuDy4ez9qAWJqtG+8Tv9ogfQZz/0BT9FHwnFZTs+PZxPAzmErj7+fnEJBnOL1&#10;ufMh/hBWkyRUVCglXUg9sznb3YQ4eL94petglaxXUqms7MOV8gQFVxSsqG1HiWIh4rKiq/wbE757&#10;pgzpUnmpHsIZeNcoFiFqBySC2VDC1AaE5tHnWt69zuQUh7zrTflZjlTzNQvtUFwOkNzYXMsIyiup&#10;K3o2Sb/xtTLJKjJpx84T/APgSYr9uh+nsLb1HnPzdiB0cHwlke8Grd8zDwajL2xlvMPRKItm7ShR&#10;0lr/+7P75A9iwUpJh40AEL+2zAsg+tOAcuflbJZWKCuz49MpFP/Wsn5rMVt9ZTGVEvvveBaTf1Qv&#10;YuOtfsbyLlNWmJjhyD1APipXcdhUrD8Xy2V2w9o4Fm/Mg+MpeIIsIf3YPzPvRhZFEPDWvmzPByYN&#10;vumlsctttI3MNEsQD7iCoUnBymWujp+HtNNv9ez1+hFb/AEAAP//AwBQSwMEFAAGAAgAAAAhAHEy&#10;cVvgAAAACgEAAA8AAABkcnMvZG93bnJldi54bWxMj8FOwzAQRO9I/IO1SFwQdRyFgkKcClGQkHpp&#10;S1WubrwkgXgdxW6a/j3LCY47bzQ7Uywm14kRh9B60qBmCQikytuWag2799fbBxAhGrKm84Qazhhg&#10;UV5eFCa3/kQbHLexFhxCITcamhj7XMpQNehMmPkeidmnH5yJfA61tIM5cbjrZJokc+lMS/yhMT0+&#10;N1h9b49Ow0d/s1pnbkrP3WY5vrytvtZqv9T6+mp6egQRcYp/Zvitz9Wh5E4HfyQbRKchVfe8JTLI&#10;FAg2ZKli4cDkbq5AloX8P6H8AQAA//8DAFBLAQItABQABgAIAAAAIQC2gziS/gAAAOEBAAATAAAA&#10;AAAAAAAAAAAAAAAAAABbQ29udGVudF9UeXBlc10ueG1sUEsBAi0AFAAGAAgAAAAhADj9If/WAAAA&#10;lAEAAAsAAAAAAAAAAAAAAAAALwEAAF9yZWxzLy5yZWxzUEsBAi0AFAAGAAgAAAAhAPTmWQt8AgAA&#10;DAUAAA4AAAAAAAAAAAAAAAAALgIAAGRycy9lMm9Eb2MueG1sUEsBAi0AFAAGAAgAAAAhAHEycVvg&#10;AAAACgEAAA8AAAAAAAAAAAAAAAAA1gQAAGRycy9kb3ducmV2LnhtbFBLBQYAAAAABAAEAPMAAADj&#10;BQAAAAA=&#10;" fillcolor="window" strokecolor="white [3212]" strokeweight="1pt">
                <v:stroke joinstyle="miter"/>
                <v:textbox>
                  <w:txbxContent>
                    <w:p w14:paraId="65E7933D" w14:textId="77777777" w:rsidR="00EB0431" w:rsidRPr="000F2FC3" w:rsidRDefault="00EB0431" w:rsidP="00BA68C9">
                      <w:pPr>
                        <w:jc w:val="left"/>
                        <w:rPr>
                          <w:rFonts w:ascii="Arial" w:hAnsi="Arial" w:cs="Arial"/>
                          <w:sz w:val="16"/>
                          <w:szCs w:val="16"/>
                        </w:rPr>
                      </w:pPr>
                      <w:r w:rsidRPr="000F2FC3">
                        <w:rPr>
                          <w:rFonts w:ascii="Arial" w:hAnsi="Arial" w:cs="Arial"/>
                          <w:sz w:val="16"/>
                          <w:szCs w:val="16"/>
                        </w:rPr>
                        <w:t>Water pollution</w:t>
                      </w:r>
                    </w:p>
                    <w:p w14:paraId="00088440" w14:textId="0259F0F3" w:rsidR="00EB0431" w:rsidRPr="000F2FC3" w:rsidRDefault="00EB0431" w:rsidP="00BA68C9">
                      <w:pPr>
                        <w:jc w:val="left"/>
                        <w:rPr>
                          <w:rFonts w:ascii="Arial" w:hAnsi="Arial" w:cs="Arial"/>
                          <w:sz w:val="16"/>
                          <w:szCs w:val="16"/>
                        </w:rPr>
                      </w:pPr>
                      <w:r w:rsidRPr="000F2FC3">
                        <w:rPr>
                          <w:rFonts w:ascii="Arial" w:hAnsi="Arial" w:cs="Arial"/>
                          <w:sz w:val="16"/>
                          <w:szCs w:val="16"/>
                        </w:rPr>
                        <w:t>Climate change</w:t>
                      </w:r>
                    </w:p>
                    <w:p w14:paraId="61C62CBE" w14:textId="77777777" w:rsidR="00EB0431" w:rsidRPr="000F2FC3" w:rsidRDefault="00EB0431" w:rsidP="00BA68C9">
                      <w:pPr>
                        <w:jc w:val="left"/>
                        <w:rPr>
                          <w:rFonts w:ascii="Arial" w:hAnsi="Arial" w:cs="Arial"/>
                          <w:sz w:val="16"/>
                          <w:szCs w:val="16"/>
                        </w:rPr>
                      </w:pPr>
                      <w:r w:rsidRPr="000F2FC3">
                        <w:rPr>
                          <w:rFonts w:ascii="Arial" w:hAnsi="Arial" w:cs="Arial"/>
                          <w:sz w:val="16"/>
                          <w:szCs w:val="16"/>
                        </w:rPr>
                        <w:t>Solid waste</w:t>
                      </w:r>
                    </w:p>
                    <w:p w14:paraId="0AAF5649" w14:textId="77777777" w:rsidR="00EB0431" w:rsidRPr="000F2FC3" w:rsidRDefault="00EB0431" w:rsidP="00BA68C9">
                      <w:pPr>
                        <w:jc w:val="left"/>
                        <w:rPr>
                          <w:rFonts w:ascii="Arial" w:hAnsi="Arial" w:cs="Arial"/>
                          <w:sz w:val="16"/>
                          <w:szCs w:val="16"/>
                        </w:rPr>
                      </w:pPr>
                      <w:r w:rsidRPr="000F2FC3">
                        <w:rPr>
                          <w:rFonts w:ascii="Arial" w:hAnsi="Arial" w:cs="Arial"/>
                          <w:sz w:val="16"/>
                          <w:szCs w:val="16"/>
                        </w:rPr>
                        <w:t>Biodiversity loss</w:t>
                      </w:r>
                    </w:p>
                  </w:txbxContent>
                </v:textbox>
              </v:oval>
            </w:pict>
          </mc:Fallback>
        </mc:AlternateContent>
      </w:r>
      <w:r w:rsidRPr="00D06F73">
        <w:rPr>
          <w:rFonts w:ascii="Arial" w:hAnsi="Arial" w:cs="Arial"/>
          <w:i/>
          <w:noProof/>
          <w:lang w:eastAsia="en-US"/>
        </w:rPr>
        <mc:AlternateContent>
          <mc:Choice Requires="wps">
            <w:drawing>
              <wp:anchor distT="0" distB="0" distL="114300" distR="114300" simplePos="0" relativeHeight="251680768" behindDoc="0" locked="0" layoutInCell="1" allowOverlap="1" wp14:anchorId="241C2C11" wp14:editId="041455D2">
                <wp:simplePos x="0" y="0"/>
                <wp:positionH relativeFrom="margin">
                  <wp:posOffset>298450</wp:posOffset>
                </wp:positionH>
                <wp:positionV relativeFrom="paragraph">
                  <wp:posOffset>241935</wp:posOffset>
                </wp:positionV>
                <wp:extent cx="1295400" cy="469900"/>
                <wp:effectExtent l="0" t="0" r="19050" b="25400"/>
                <wp:wrapNone/>
                <wp:docPr id="19" name="Oval 19"/>
                <wp:cNvGraphicFramePr/>
                <a:graphic xmlns:a="http://schemas.openxmlformats.org/drawingml/2006/main">
                  <a:graphicData uri="http://schemas.microsoft.com/office/word/2010/wordprocessingShape">
                    <wps:wsp>
                      <wps:cNvSpPr/>
                      <wps:spPr>
                        <a:xfrm>
                          <a:off x="0" y="0"/>
                          <a:ext cx="1295400" cy="469900"/>
                        </a:xfrm>
                        <a:prstGeom prst="ellipse">
                          <a:avLst/>
                        </a:prstGeom>
                        <a:solidFill>
                          <a:srgbClr val="ED7D31"/>
                        </a:solidFill>
                        <a:ln w="12700" cap="flat" cmpd="sng" algn="ctr">
                          <a:solidFill>
                            <a:srgbClr val="70AD47"/>
                          </a:solidFill>
                          <a:prstDash val="solid"/>
                          <a:miter lim="800000"/>
                        </a:ln>
                        <a:effectLst/>
                      </wps:spPr>
                      <wps:txbx>
                        <w:txbxContent>
                          <w:p w14:paraId="4CC2EAA2" w14:textId="77777777" w:rsidR="00EB0431" w:rsidRPr="0017401E" w:rsidRDefault="00EB0431" w:rsidP="00BA68C9">
                            <w:pPr>
                              <w:jc w:val="left"/>
                              <w:rPr>
                                <w:rFonts w:ascii="Arial" w:hAnsi="Arial" w:cs="Arial"/>
                                <w:sz w:val="20"/>
                                <w:szCs w:val="20"/>
                              </w:rPr>
                            </w:pPr>
                            <w:r>
                              <w:rPr>
                                <w:rFonts w:ascii="Arial" w:hAnsi="Arial" w:cs="Arial"/>
                                <w:sz w:val="20"/>
                                <w:szCs w:val="20"/>
                              </w:rPr>
                              <w:t>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1C2C11" id="Oval 19" o:spid="_x0000_s1027" style="position:absolute;margin-left:23.5pt;margin-top:19.05pt;width:102pt;height:3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13dwIAAAMFAAAOAAAAZHJzL2Uyb0RvYy54bWysVEtPGzEQvlfqf7B8L7tJAyErNigipaqE&#10;CBJUnCdeO2vJr9pOdumv79i7QCicqubgzHjen7/Zi8teK3LgPkhrajo5KSnhhtlGml1Nfz5cfzmn&#10;JEQwDShreE2feKCXy8+fLjpX8altrWq4J5jEhKpzNW1jdFVRBNZyDeHEOm7QKKzXEFH1u6Lx0GF2&#10;rYppWZ4VnfWN85bxEPB2PRjpMucXgrO4ESLwSFRNsbeYT5/PbTqL5QVUOw+ulWxsA/6hCw3SYNGX&#10;VGuIQPZevkulJfM2WBFPmNWFFUIynmfAaSblX9Pct+B4ngXBCe4FpvD/0rLbw50nssG3W1BiQOMb&#10;bQ6gCKqITedChS737s6PWkAxDdoLr9M/jkD6jOfTC568j4Th5WS6OJ2VCDtD2+xssUAZ0xSv0c6H&#10;+J1bTZJQU66UdCGNDBUcbkIcvJ+90nWwSjbXUqms+N32SnmCDdf023q+/joZC7xxU4Z0qZt57gWQ&#10;ZkJBxLa0w8GD2VECaof8ZdHn2m+iw3GReblaz+YfFUlNriG0QzM5Q3KDSsuIFFdS1/S8TL8xWplk&#10;5Zmk46gJ7gHgJMV+2w9PkyLSzdY2T/hc3g48Do5dSyx7AyHegUfiIta4jHGDh1AWh7ajRElr/e+P&#10;7pM/8gmtlHS4CAjIrz14Ton6YZBpi8lsljYnK7PT+RQVf2zZHlvMXl9ZfIwJrr1jWUz+UT2Lwlv9&#10;iDu7SlXRBIZh7QH6UbmKw4Li1jO+WmU33BYH8cbcO5aSJ+QS4A/9I3g3sici727t89K8Y9DgmyKN&#10;Xe2jFTLT6xVXZGZScNMyR8evQlrlYz17vX67ln8AAAD//wMAUEsDBBQABgAIAAAAIQBntGpY3gAA&#10;AAkBAAAPAAAAZHJzL2Rvd25yZXYueG1sTI/BTsMwEETvSPyDtUjcqOPQQhXiVAipUsuNAHcn3iYR&#10;8TqNnTbw9SwnetyZ0eybfDO7XpxwDJ0nDWqRgECqve2o0fDxvr1bgwjRkDW9J9TwjQE2xfVVbjLr&#10;z/SGpzI2gksoZEZDG+OQSRnqFp0JCz8gsXfwozORz7GRdjRnLne9TJPkQTrTEX9ozYAvLdZf5eQ0&#10;HObdsYrTbr/EY/n606y2+9h+an17Mz8/gYg4x/8w/OEzOhTMVPmJbBC9huUjT4ka7tcKBPvpSrFQ&#10;cVClCmSRy8sFxS8AAAD//wMAUEsBAi0AFAAGAAgAAAAhALaDOJL+AAAA4QEAABMAAAAAAAAAAAAA&#10;AAAAAAAAAFtDb250ZW50X1R5cGVzXS54bWxQSwECLQAUAAYACAAAACEAOP0h/9YAAACUAQAACwAA&#10;AAAAAAAAAAAAAAAvAQAAX3JlbHMvLnJlbHNQSwECLQAUAAYACAAAACEAOA49d3cCAAADBQAADgAA&#10;AAAAAAAAAAAAAAAuAgAAZHJzL2Uyb0RvYy54bWxQSwECLQAUAAYACAAAACEAZ7RqWN4AAAAJAQAA&#10;DwAAAAAAAAAAAAAAAADRBAAAZHJzL2Rvd25yZXYueG1sUEsFBgAAAAAEAAQA8wAAANwFAAAAAA==&#10;" fillcolor="#ed7d31" strokecolor="#70ad47" strokeweight="1pt">
                <v:stroke joinstyle="miter"/>
                <v:textbox>
                  <w:txbxContent>
                    <w:p w14:paraId="4CC2EAA2" w14:textId="77777777" w:rsidR="00EB0431" w:rsidRPr="0017401E" w:rsidRDefault="00EB0431" w:rsidP="00BA68C9">
                      <w:pPr>
                        <w:jc w:val="left"/>
                        <w:rPr>
                          <w:rFonts w:ascii="Arial" w:hAnsi="Arial" w:cs="Arial"/>
                          <w:sz w:val="20"/>
                          <w:szCs w:val="20"/>
                        </w:rPr>
                      </w:pPr>
                      <w:r>
                        <w:rPr>
                          <w:rFonts w:ascii="Arial" w:hAnsi="Arial" w:cs="Arial"/>
                          <w:sz w:val="20"/>
                          <w:szCs w:val="20"/>
                        </w:rPr>
                        <w:t>Environment</w:t>
                      </w:r>
                    </w:p>
                  </w:txbxContent>
                </v:textbox>
                <w10:wrap anchorx="margin"/>
              </v:oval>
            </w:pict>
          </mc:Fallback>
        </mc:AlternateContent>
      </w:r>
      <w:r w:rsidRPr="00D06F73">
        <w:rPr>
          <w:rFonts w:ascii="Arial" w:hAnsi="Arial" w:cs="Arial"/>
          <w:i/>
          <w:noProof/>
          <w:lang w:eastAsia="en-US"/>
        </w:rPr>
        <mc:AlternateContent>
          <mc:Choice Requires="wps">
            <w:drawing>
              <wp:anchor distT="0" distB="0" distL="114300" distR="114300" simplePos="0" relativeHeight="251684864" behindDoc="0" locked="0" layoutInCell="1" allowOverlap="1" wp14:anchorId="2FEEACF5" wp14:editId="4B7CA4E2">
                <wp:simplePos x="0" y="0"/>
                <wp:positionH relativeFrom="column">
                  <wp:posOffset>-831850</wp:posOffset>
                </wp:positionH>
                <wp:positionV relativeFrom="paragraph">
                  <wp:posOffset>324485</wp:posOffset>
                </wp:positionV>
                <wp:extent cx="1308100" cy="1244600"/>
                <wp:effectExtent l="0" t="0" r="25400" b="12700"/>
                <wp:wrapNone/>
                <wp:docPr id="32" name="Oval 32"/>
                <wp:cNvGraphicFramePr/>
                <a:graphic xmlns:a="http://schemas.openxmlformats.org/drawingml/2006/main">
                  <a:graphicData uri="http://schemas.microsoft.com/office/word/2010/wordprocessingShape">
                    <wps:wsp>
                      <wps:cNvSpPr/>
                      <wps:spPr>
                        <a:xfrm>
                          <a:off x="0" y="0"/>
                          <a:ext cx="1308100" cy="1244600"/>
                        </a:xfrm>
                        <a:prstGeom prst="ellipse">
                          <a:avLst/>
                        </a:prstGeom>
                        <a:solidFill>
                          <a:sysClr val="window" lastClr="FFFFFF"/>
                        </a:solidFill>
                        <a:ln w="12700" cap="flat" cmpd="sng" algn="ctr">
                          <a:solidFill>
                            <a:schemeClr val="bg1"/>
                          </a:solidFill>
                          <a:prstDash val="solid"/>
                          <a:miter lim="800000"/>
                        </a:ln>
                        <a:effectLst/>
                      </wps:spPr>
                      <wps:txbx>
                        <w:txbxContent>
                          <w:p w14:paraId="3BD695FB" w14:textId="77777777" w:rsidR="00EB0431" w:rsidRPr="000F2FC3" w:rsidRDefault="00EB0431" w:rsidP="00BA68C9">
                            <w:pPr>
                              <w:rPr>
                                <w:rFonts w:ascii="Arial" w:hAnsi="Arial" w:cs="Arial"/>
                                <w:sz w:val="16"/>
                                <w:szCs w:val="16"/>
                              </w:rPr>
                            </w:pPr>
                            <w:r w:rsidRPr="000F2FC3">
                              <w:rPr>
                                <w:rFonts w:ascii="Arial" w:hAnsi="Arial" w:cs="Arial"/>
                                <w:sz w:val="16"/>
                                <w:szCs w:val="16"/>
                              </w:rPr>
                              <w:t>Industrialization</w:t>
                            </w:r>
                          </w:p>
                          <w:p w14:paraId="3244A450" w14:textId="77777777" w:rsidR="00EB0431" w:rsidRPr="000F2FC3" w:rsidRDefault="00EB0431" w:rsidP="00BA68C9">
                            <w:pPr>
                              <w:rPr>
                                <w:rFonts w:ascii="Arial" w:hAnsi="Arial" w:cs="Arial"/>
                                <w:sz w:val="16"/>
                                <w:szCs w:val="16"/>
                              </w:rPr>
                            </w:pPr>
                            <w:r w:rsidRPr="000F2FC3">
                              <w:rPr>
                                <w:rFonts w:ascii="Arial" w:hAnsi="Arial" w:cs="Arial"/>
                                <w:sz w:val="16"/>
                                <w:szCs w:val="16"/>
                              </w:rPr>
                              <w:t>Urbanization</w:t>
                            </w:r>
                          </w:p>
                          <w:p w14:paraId="0E605AA5" w14:textId="77777777" w:rsidR="00EB0431" w:rsidRPr="000F2FC3" w:rsidRDefault="00EB0431" w:rsidP="00BA68C9">
                            <w:pPr>
                              <w:rPr>
                                <w:rFonts w:ascii="Arial" w:hAnsi="Arial" w:cs="Arial"/>
                                <w:sz w:val="16"/>
                                <w:szCs w:val="16"/>
                              </w:rPr>
                            </w:pPr>
                            <w:r w:rsidRPr="000F2FC3">
                              <w:rPr>
                                <w:rFonts w:ascii="Arial" w:hAnsi="Arial" w:cs="Arial"/>
                                <w:sz w:val="16"/>
                                <w:szCs w:val="16"/>
                              </w:rPr>
                              <w:t>Modern agriculture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EACF5" id="Oval 32" o:spid="_x0000_s1028" style="position:absolute;margin-left:-65.5pt;margin-top:25.55pt;width:103pt;height: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Z5PgAIAABMFAAAOAAAAZHJzL2Uyb0RvYy54bWysVN1P2zAQf5+0/8Hy+0hSOmARKapAnSYh&#10;qAQTz1fHbiz5a7bbpPvrd3ZCgcHTtDw4d77zffz8O19eDVqRPfdBWtPQ6qSkhBtmW2m2Df35uPpy&#10;QUmIYFpQ1vCGHnigV4vPny57V/OZ7axquScYxIS6dw3tYnR1UQTWcQ3hxDpu0Cis1xBR9dui9dBj&#10;dK2KWVmeFb31rfOW8RBw92Y00kWOLwRn8V6IwCNRDcXaYl59XjdpLRaXUG89uE6yqQz4hyo0SINJ&#10;j6FuIALZefkulJbM22BFPGFWF1YIyXjuAbupyr+6eejA8dwLghPcEabw/8Kyu/3aE9k29HRGiQGN&#10;d3S/B0VQRWx6F2p0eXBrP2kBxdToILxOf2yBDBnPwxFPPkTCcLM6LS+qEmFnaKtm8/kZKhineDnu&#10;fIjfudUkCQ3lSkkXUs9Qw/42xNH72SttB6tku5JKZeUQrpUnWHBDkRWt7SlRECJuNnSVvynhm2PK&#10;kD5VdJ6LA+SdUBCxTu0QiWC2lIDaIqFZ9LmWN6czOfkx72ZbfZQj1XwDoRuLywGSG9RaRqS8krqh&#10;F2X6ptPKJCvPpJ06T/CPgCcpDpshX9Xxaja2PeD1eTvyOji2kpj2FhFYg0ciI/Y4nPEeF6Es9mwn&#10;iZLO+t8f7Sd/5BdaKelxMBCPXzvwHIH9YZB536r5PE1SVuZfz2eo+NeWzWuL2elri5dT4TPgWBaT&#10;f1TPovBWP+EML1NWNIFhmHtEflKu4ziw+AowvlxmN5weB/HWPDiWgifkEuCPwxN4N5EpIg/v7PMQ&#10;vSPU6JtOGrvcRStkZltCesQViZoUnLxM2emVSKP9Ws9eL2/Z4g8AAAD//wMAUEsDBBQABgAIAAAA&#10;IQDr2joQ4QAAAAoBAAAPAAAAZHJzL2Rvd25yZXYueG1sTI/BTsMwEETvSPyDtUhcUOs4tBSFbCpE&#10;QULqpS0Irm6yJAF7HcVumv59zQmOoxnNvMmXozVioN63jhHUNAFBXLqq5Rrh/e1lcg/CB82VNo4J&#10;4UQelsXlRa6zyh15S8Mu1CKWsM80QhNCl0npy4as9lPXEUfvy/VWhyj7Wla9PsZya2SaJHfS6pbj&#10;QqM7emqo/NkdLMJnd7PezOyYnsx2NTy/rr836mOFeH01Pj6ACDSGvzD84kd0KCLT3h248sIgTNSt&#10;imcCwlwpEDGxmEe9R0hnCwWyyOX/C8UZAAD//wMAUEsBAi0AFAAGAAgAAAAhALaDOJL+AAAA4QEA&#10;ABMAAAAAAAAAAAAAAAAAAAAAAFtDb250ZW50X1R5cGVzXS54bWxQSwECLQAUAAYACAAAACEAOP0h&#10;/9YAAACUAQAACwAAAAAAAAAAAAAAAAAvAQAAX3JlbHMvLnJlbHNQSwECLQAUAAYACAAAACEAOHWe&#10;T4ACAAATBQAADgAAAAAAAAAAAAAAAAAuAgAAZHJzL2Uyb0RvYy54bWxQSwECLQAUAAYACAAAACEA&#10;69o6EOEAAAAKAQAADwAAAAAAAAAAAAAAAADaBAAAZHJzL2Rvd25yZXYueG1sUEsFBgAAAAAEAAQA&#10;8wAAAOgFAAAAAA==&#10;" fillcolor="window" strokecolor="white [3212]" strokeweight="1pt">
                <v:stroke joinstyle="miter"/>
                <v:textbox>
                  <w:txbxContent>
                    <w:p w14:paraId="3BD695FB" w14:textId="77777777" w:rsidR="00EB0431" w:rsidRPr="000F2FC3" w:rsidRDefault="00EB0431" w:rsidP="00BA68C9">
                      <w:pPr>
                        <w:rPr>
                          <w:rFonts w:ascii="Arial" w:hAnsi="Arial" w:cs="Arial"/>
                          <w:sz w:val="16"/>
                          <w:szCs w:val="16"/>
                        </w:rPr>
                      </w:pPr>
                      <w:r w:rsidRPr="000F2FC3">
                        <w:rPr>
                          <w:rFonts w:ascii="Arial" w:hAnsi="Arial" w:cs="Arial"/>
                          <w:sz w:val="16"/>
                          <w:szCs w:val="16"/>
                        </w:rPr>
                        <w:t>Industrialization</w:t>
                      </w:r>
                    </w:p>
                    <w:p w14:paraId="3244A450" w14:textId="77777777" w:rsidR="00EB0431" w:rsidRPr="000F2FC3" w:rsidRDefault="00EB0431" w:rsidP="00BA68C9">
                      <w:pPr>
                        <w:rPr>
                          <w:rFonts w:ascii="Arial" w:hAnsi="Arial" w:cs="Arial"/>
                          <w:sz w:val="16"/>
                          <w:szCs w:val="16"/>
                        </w:rPr>
                      </w:pPr>
                      <w:r w:rsidRPr="000F2FC3">
                        <w:rPr>
                          <w:rFonts w:ascii="Arial" w:hAnsi="Arial" w:cs="Arial"/>
                          <w:sz w:val="16"/>
                          <w:szCs w:val="16"/>
                        </w:rPr>
                        <w:t>Urbanization</w:t>
                      </w:r>
                    </w:p>
                    <w:p w14:paraId="0E605AA5" w14:textId="77777777" w:rsidR="00EB0431" w:rsidRPr="000F2FC3" w:rsidRDefault="00EB0431" w:rsidP="00BA68C9">
                      <w:pPr>
                        <w:rPr>
                          <w:rFonts w:ascii="Arial" w:hAnsi="Arial" w:cs="Arial"/>
                          <w:sz w:val="16"/>
                          <w:szCs w:val="16"/>
                        </w:rPr>
                      </w:pPr>
                      <w:r w:rsidRPr="000F2FC3">
                        <w:rPr>
                          <w:rFonts w:ascii="Arial" w:hAnsi="Arial" w:cs="Arial"/>
                          <w:sz w:val="16"/>
                          <w:szCs w:val="16"/>
                        </w:rPr>
                        <w:t>Modern agriculture</w:t>
                      </w:r>
                    </w:p>
                  </w:txbxContent>
                </v:textbox>
              </v:oval>
            </w:pict>
          </mc:Fallback>
        </mc:AlternateContent>
      </w:r>
    </w:p>
    <w:p w14:paraId="66D94A50" w14:textId="0200C30A" w:rsidR="00BA68C9" w:rsidRPr="00D06F73" w:rsidRDefault="00A01801" w:rsidP="00BA68C9">
      <w:pPr>
        <w:spacing w:line="360" w:lineRule="auto"/>
        <w:jc w:val="left"/>
        <w:rPr>
          <w:rFonts w:ascii="Arial" w:hAnsi="Arial" w:cs="Arial"/>
        </w:rPr>
      </w:pPr>
      <w:r w:rsidRPr="00D06F73">
        <w:rPr>
          <w:rFonts w:ascii="Arial" w:hAnsi="Arial" w:cs="Arial"/>
          <w:i/>
          <w:noProof/>
          <w:lang w:eastAsia="en-US"/>
        </w:rPr>
        <mc:AlternateContent>
          <mc:Choice Requires="wps">
            <w:drawing>
              <wp:anchor distT="0" distB="0" distL="114300" distR="114300" simplePos="0" relativeHeight="251689984" behindDoc="0" locked="0" layoutInCell="1" allowOverlap="1" wp14:anchorId="3515DE7F" wp14:editId="099EE51C">
                <wp:simplePos x="0" y="0"/>
                <wp:positionH relativeFrom="column">
                  <wp:posOffset>2349500</wp:posOffset>
                </wp:positionH>
                <wp:positionV relativeFrom="paragraph">
                  <wp:posOffset>7620</wp:posOffset>
                </wp:positionV>
                <wp:extent cx="711200" cy="2514600"/>
                <wp:effectExtent l="0" t="0" r="31750" b="19050"/>
                <wp:wrapNone/>
                <wp:docPr id="37" name="Right Brace 37"/>
                <wp:cNvGraphicFramePr/>
                <a:graphic xmlns:a="http://schemas.openxmlformats.org/drawingml/2006/main">
                  <a:graphicData uri="http://schemas.microsoft.com/office/word/2010/wordprocessingShape">
                    <wps:wsp>
                      <wps:cNvSpPr/>
                      <wps:spPr>
                        <a:xfrm>
                          <a:off x="0" y="0"/>
                          <a:ext cx="711200" cy="2514600"/>
                        </a:xfrm>
                        <a:prstGeom prst="rightBrace">
                          <a:avLst>
                            <a:gd name="adj1" fmla="val 103571"/>
                            <a:gd name="adj2" fmla="val 536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2B3F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185pt;margin-top:.6pt;width:56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ctgAIAAHIFAAAOAAAAZHJzL2Uyb0RvYy54bWysVEtvEzEQviPxHyzf6WbTpIGomyq0KkKq&#10;2qot6tn12lkjvxg72YRfz9i7mwSohEBc7BnP+5sZn19sjSYbAUE5W9HyZESJsNzVyq4q+uXp+t17&#10;SkJktmbaWVHRnQj0YvH2zXnr52LsGqdrAQSd2DBvfUWbGP28KAJvhGHhxHlhUSgdGBaRhVVRA2vR&#10;u9HFeDQ6K1oHtQfHRQj4etUJ6SL7l1LweCdlEJHoimJuMZ+Qz5d0FotzNl8B843ifRrsH7IwTFkM&#10;und1xSIja1C/uTKKgwtOxhPuTOGkVFzkGrCacvRLNY8N8yLXguAEv4cp/D+3/HZzD0TVFT2dUWKZ&#10;wR49qFUTyUdgXBB8RYhaH+ao+ejvoecCkqnerQSTbqyEbDOsuz2sYhsJx8dZWWKrKOEoGk/LyRky&#10;6KY4WHsI8ZNwhiSiopASyPEzpmxzE2IGt+4zZPXXkhJpNPZqwzQpR6fTWdk380hpfKw0PT0E7l1i&#10;CkNozCdV2dWVqbjTIkXV9kFIhAgrKXM+eTjFpQaCsSvKOBc25ujoL2snM6m03huO/mzY6ydTkQf3&#10;b4z3Fjmys3FvbJR18Fr0uB1Slp3+gEBXd4LgxdU7nA5w3doEz68VNuiGhXjPALHHpuLuxzs8pHZt&#10;RV1PUdI4+P7ae9LH8UUpJS3uXUXDtzUDQYn+bHGwP5STSVrUzEymszEycCx5OZbYtbl02AOcBswu&#10;k0k/6oGU4MwzfhHLFBVFzHKMXVEeYWAuY/cf4CfDxXKZ1XA5PYs39tHzoetpUJ62zwx8P6UR5/vW&#10;DTvK5nmmurk+6KZ+WLdcRydVTMIDrj2Di43UTz/HMZ+1Dl/l4gcAAAD//wMAUEsDBBQABgAIAAAA&#10;IQCQev6z3gAAAAkBAAAPAAAAZHJzL2Rvd25yZXYueG1sTI9BS8NAEIXvgv9hGcGL2I2p2DZmU0T0&#10;JAWtgnqbZqdJSHY2ZLdp+u8dT3p8fMOb7+XryXVqpCE0ng3czBJQxKW3DVcGPt6fr5egQkS22Hkm&#10;AycKsC7Oz3LMrD/yG43bWCkp4ZChgTrGPtM6lDU5DDPfEwvb+8FhlDhU2g54lHLX6TRJ7rTDhuVD&#10;jT091lS224Mz8PXyWn2f2tXGtnsasXmaN1ebT2MuL6aHe1CRpvh3DL/6og6FOO38gW1QnYH5IpEt&#10;UUAKSvjtMpW8E7BapKCLXP9fUPwAAAD//wMAUEsBAi0AFAAGAAgAAAAhALaDOJL+AAAA4QEAABMA&#10;AAAAAAAAAAAAAAAAAAAAAFtDb250ZW50X1R5cGVzXS54bWxQSwECLQAUAAYACAAAACEAOP0h/9YA&#10;AACUAQAACwAAAAAAAAAAAAAAAAAvAQAAX3JlbHMvLnJlbHNQSwECLQAUAAYACAAAACEAImLHLYAC&#10;AAByBQAADgAAAAAAAAAAAAAAAAAuAgAAZHJzL2Uyb0RvYy54bWxQSwECLQAUAAYACAAAACEAkHr+&#10;s94AAAAJAQAADwAAAAAAAAAAAAAAAADaBAAAZHJzL2Rvd25yZXYueG1sUEsFBgAAAAAEAAQA8wAA&#10;AOUFAAAAAA==&#10;" adj="6327,11578" strokecolor="#4472c4 [3204]" strokeweight=".5pt">
                <v:stroke joinstyle="miter"/>
              </v:shape>
            </w:pict>
          </mc:Fallback>
        </mc:AlternateContent>
      </w:r>
    </w:p>
    <w:p w14:paraId="3904DFF1" w14:textId="72470BAE" w:rsidR="00BA68C9" w:rsidRPr="00D06F73" w:rsidRDefault="00A55E13" w:rsidP="00BA68C9">
      <w:pPr>
        <w:spacing w:line="360" w:lineRule="auto"/>
        <w:jc w:val="left"/>
        <w:rPr>
          <w:rFonts w:ascii="Arial" w:hAnsi="Arial" w:cs="Arial"/>
        </w:rPr>
      </w:pPr>
      <w:r w:rsidRPr="00D06F73">
        <w:rPr>
          <w:rFonts w:ascii="Arial" w:hAnsi="Arial" w:cs="Arial"/>
          <w:noProof/>
          <w:lang w:eastAsia="en-US"/>
        </w:rPr>
        <mc:AlternateContent>
          <mc:Choice Requires="wps">
            <w:drawing>
              <wp:anchor distT="0" distB="0" distL="114300" distR="114300" simplePos="0" relativeHeight="251686912" behindDoc="0" locked="0" layoutInCell="1" allowOverlap="1" wp14:anchorId="035CC73B" wp14:editId="1E9C1D20">
                <wp:simplePos x="0" y="0"/>
                <wp:positionH relativeFrom="column">
                  <wp:posOffset>736600</wp:posOffset>
                </wp:positionH>
                <wp:positionV relativeFrom="paragraph">
                  <wp:posOffset>45085</wp:posOffset>
                </wp:positionV>
                <wp:extent cx="260350" cy="222885"/>
                <wp:effectExtent l="0" t="38100" r="63500" b="24765"/>
                <wp:wrapNone/>
                <wp:docPr id="34" name="Straight Arrow Connector 34"/>
                <wp:cNvGraphicFramePr/>
                <a:graphic xmlns:a="http://schemas.openxmlformats.org/drawingml/2006/main">
                  <a:graphicData uri="http://schemas.microsoft.com/office/word/2010/wordprocessingShape">
                    <wps:wsp>
                      <wps:cNvCnPr/>
                      <wps:spPr>
                        <a:xfrm flipV="1">
                          <a:off x="0" y="0"/>
                          <a:ext cx="260350" cy="222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4D0EB8" id="_x0000_t32" coordsize="21600,21600" o:spt="32" o:oned="t" path="m,l21600,21600e" filled="f">
                <v:path arrowok="t" fillok="f" o:connecttype="none"/>
                <o:lock v:ext="edit" shapetype="t"/>
              </v:shapetype>
              <v:shape id="Straight Arrow Connector 34" o:spid="_x0000_s1026" type="#_x0000_t32" style="position:absolute;margin-left:58pt;margin-top:3.55pt;width:20.5pt;height:17.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Y23wEAABAEAAAOAAAAZHJzL2Uyb0RvYy54bWysU02P0zAQvSPxHyzfadIsu6qipivUBS4I&#10;Kha4ex27seQvjYem/feMnTQgQEggLpY/5r2Z92a8vT87y04Kkgm+4+tVzZnyMvTGHzv++dObFxvO&#10;EgrfCxu86vhFJX6/e/5sO8ZWNWEItlfAiMSndowdHxBjW1VJDsqJtApReXrUAZxAOsKx6kGMxO5s&#10;1dT1XTUG6CMEqVKi24fpke8Kv9ZK4getk0JmO061YVmhrE95rXZb0R5BxMHIuQzxD1U4YTwlXage&#10;BAr2FcwvVM5ICCloXMngqqC1kapoIDXr+ic1j4OIqmghc1JcbEr/j1a+Px2Amb7jNy8588JRjx4R&#10;hDkOyF4BhJHtg/fkYwBGIeTXGFNLsL0/wHxK8QBZ/FmDY9qa+IVGodhBAtm5uH1Z3FZnZJIum7v6&#10;5pZ6IumpaZrN5jazVxNNpouQ8K0KjuVNx9Nc1lLPlEKc3iWcgFdABlufVxTGvvY9w0skYQhG+KNV&#10;c54cUmU1U/1lhxerJvhHpckXqnNKUyZS7S2wk6BZElIqj+uFiaIzTBtrF2BdLPgjcI7PUFWm9W/A&#10;C6JkDh4XsDM+wO+y4/lasp7irw5MurMFT6G/lM4Wa2jsSk/mL5Ln+sdzgX//yLtvAAAA//8DAFBL&#10;AwQUAAYACAAAACEA0CzaF94AAAAIAQAADwAAAGRycy9kb3ducmV2LnhtbEyPy07DMBBF90j9B2uQ&#10;2FEnEfQR4lS0NAu6QKIgxNKJhyQlHkex24a/Z7qC5dUdnTk3W422EyccfOtIQTyNQCBVzrRUK3h/&#10;K24XIHzQZHTnCBX8oIdVPrnKdGrcmV7xtA+1YAj5VCtoQuhTKX3VoNV+6nok7r7cYHXgONTSDPrM&#10;cNvJJIpm0uqW+EOje9w0WH3vj5Ypz8V6uT28fC52Tzv7URa23i6tUjfX4+MDiIBj+DuGiz6rQ85O&#10;pTuS8aLjHM94S1Awj0Fc+vs551LBXZKAzDP5f0D+CwAA//8DAFBLAQItABQABgAIAAAAIQC2gziS&#10;/gAAAOEBAAATAAAAAAAAAAAAAAAAAAAAAABbQ29udGVudF9UeXBlc10ueG1sUEsBAi0AFAAGAAgA&#10;AAAhADj9If/WAAAAlAEAAAsAAAAAAAAAAAAAAAAALwEAAF9yZWxzLy5yZWxzUEsBAi0AFAAGAAgA&#10;AAAhAES1RjbfAQAAEAQAAA4AAAAAAAAAAAAAAAAALgIAAGRycy9lMm9Eb2MueG1sUEsBAi0AFAAG&#10;AAgAAAAhANAs2hfeAAAACAEAAA8AAAAAAAAAAAAAAAAAOQQAAGRycy9kb3ducmV2LnhtbFBLBQYA&#10;AAAABAAEAPMAAABEBQAAAAA=&#10;" strokecolor="#4472c4 [3204]" strokeweight=".5pt">
                <v:stroke endarrow="block" joinstyle="miter"/>
              </v:shape>
            </w:pict>
          </mc:Fallback>
        </mc:AlternateContent>
      </w:r>
      <w:r w:rsidR="000F2FC3" w:rsidRPr="00D06F73">
        <w:rPr>
          <w:rFonts w:ascii="Arial" w:hAnsi="Arial" w:cs="Arial"/>
          <w:i/>
          <w:noProof/>
          <w:lang w:eastAsia="en-US"/>
        </w:rPr>
        <mc:AlternateContent>
          <mc:Choice Requires="wps">
            <w:drawing>
              <wp:anchor distT="0" distB="0" distL="114300" distR="114300" simplePos="0" relativeHeight="251685888" behindDoc="0" locked="0" layoutInCell="1" allowOverlap="1" wp14:anchorId="3FB82386" wp14:editId="05FB3D63">
                <wp:simplePos x="0" y="0"/>
                <wp:positionH relativeFrom="margin">
                  <wp:posOffset>139700</wp:posOffset>
                </wp:positionH>
                <wp:positionV relativeFrom="paragraph">
                  <wp:posOffset>267970</wp:posOffset>
                </wp:positionV>
                <wp:extent cx="1238250" cy="615950"/>
                <wp:effectExtent l="0" t="0" r="19050" b="12700"/>
                <wp:wrapNone/>
                <wp:docPr id="33" name="Oval 33"/>
                <wp:cNvGraphicFramePr/>
                <a:graphic xmlns:a="http://schemas.openxmlformats.org/drawingml/2006/main">
                  <a:graphicData uri="http://schemas.microsoft.com/office/word/2010/wordprocessingShape">
                    <wps:wsp>
                      <wps:cNvSpPr/>
                      <wps:spPr>
                        <a:xfrm>
                          <a:off x="0" y="0"/>
                          <a:ext cx="1238250" cy="615950"/>
                        </a:xfrm>
                        <a:prstGeom prst="ellipse">
                          <a:avLst/>
                        </a:prstGeom>
                        <a:solidFill>
                          <a:schemeClr val="bg1"/>
                        </a:solidFill>
                        <a:ln w="12700" cap="flat" cmpd="sng" algn="ctr">
                          <a:solidFill>
                            <a:srgbClr val="70AD47"/>
                          </a:solidFill>
                          <a:prstDash val="solid"/>
                          <a:miter lim="800000"/>
                        </a:ln>
                        <a:effectLst/>
                      </wps:spPr>
                      <wps:txbx>
                        <w:txbxContent>
                          <w:p w14:paraId="1A1E44F9" w14:textId="271E4041" w:rsidR="00EB0431" w:rsidRPr="0017401E" w:rsidRDefault="009579E5" w:rsidP="00BA68C9">
                            <w:pPr>
                              <w:jc w:val="left"/>
                              <w:rPr>
                                <w:rFonts w:ascii="Arial" w:hAnsi="Arial" w:cs="Arial"/>
                                <w:sz w:val="20"/>
                                <w:szCs w:val="20"/>
                              </w:rPr>
                            </w:pPr>
                            <w:r>
                              <w:rPr>
                                <w:rFonts w:ascii="Arial" w:hAnsi="Arial" w:cs="Arial"/>
                                <w:sz w:val="20"/>
                                <w:szCs w:val="20"/>
                              </w:rPr>
                              <w:t xml:space="preserve">Household </w:t>
                            </w:r>
                            <w:r w:rsidR="00EB0431">
                              <w:rPr>
                                <w:rFonts w:ascii="Arial" w:hAnsi="Arial" w:cs="Arial"/>
                                <w:sz w:val="20"/>
                                <w:szCs w:val="20"/>
                              </w:rPr>
                              <w:t xml:space="preserve">Food waste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82386" id="Oval 33" o:spid="_x0000_s1029" style="position:absolute;margin-left:11pt;margin-top:21.1pt;width:97.5pt;height:4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1ydwIAAAIFAAAOAAAAZHJzL2Uyb0RvYy54bWysVFtP2zAUfp+0/2D5fSQphULUFFVUTJMQ&#10;IMHEs+s4iSXfZrtN2K/fOU5aYPA0rQ/uOT73z9/J8mrQiuyFD9KaihYnOSXCcFtL01b059PNtwtK&#10;QmSmZsoaUdEXEejV6uuXZe9KMbOdVbXwBJKYUPauol2MrsyywDuhWTixThgwNtZrFkH1bVZ71kN2&#10;rbJZnp9nvfW185aLEOB2MxrpKuVvGsHjfdMEEYmqKPQW0+nTucUzWy1Z2XrmOsmnNtg/dKGZNFD0&#10;mGrDIiM7Lz+k0pJ7G2wTT7jVmW0ayUWaAaYp8r+meeyYE2kWACe4I0zh/6Xld/sHT2Rd0dNTSgzT&#10;8Eb3e6YIqIBN70IJLo/uwU9aABEHHRqv8R9GIEPC8+WIpxgi4XBZzE4vZmcAOwfbeXF2CTKkyV6j&#10;nQ/xu7CaoFBRoZR0AUdmJdvfhjh6H7zwOlgl6xupVFKQJuJaeQItV3TbFlP+d17KkB6bWeTYCgOW&#10;NYpFELWDuYNpKWGqBfry6FPpd9HBt9tjhUW+3swXnxXBHjcsdGMnKQO6sVLLCAxXUlf0IsffFK0M&#10;WkXi6DQpoj3ii1IctsP4MhiBN1tbv8BreTvSODh+I6HsLQvxgXngLcwHuxjv4WiUhaHtJFHSWf/7&#10;s3v0BzqBlZIe9gAA+bVjXlCifhgg2mUxn+PiJGV+tpiB4t9atm8tZqevLbxEAVvveBLRP6qD2Hir&#10;n2Fl11gVTMxwqD1CPynXcdxPWHou1uvkBsviWLw1j45jckQOAX8anpl3E3ki0O7OHnbmA4FGX4w0&#10;dr2LtpGJXa+4AjFRgUVLFJ0+CrjJb/Xk9frpWv0BAAD//wMAUEsDBBQABgAIAAAAIQDO8ZSK3gAA&#10;AAkBAAAPAAAAZHJzL2Rvd25yZXYueG1sTI/NTsMwEITvSLyDtUjcqFO35SfEqQAJcegBEVrOTrwk&#10;gXhtYrcNb89yguPOjGa/KdaTG8QBx9h70jCfZSCQGm97ajVsXx8vrkHEZMiawRNq+MYI6/L0pDC5&#10;9Ud6wUOVWsElFHOjoUsp5FLGpkNn4swHJPbe/ehM4nNspR3NkcvdIFWWXUpneuIPnQn40GHzWe2d&#10;ho96ubv/en5L1WYxrXDVhifcBK3Pz6a7WxAJp/QXhl98RoeSmWq/JxvFoEEpnpI0LJUCwb6aX7FQ&#10;c3Bxo0CWhfy/oPwBAAD//wMAUEsBAi0AFAAGAAgAAAAhALaDOJL+AAAA4QEAABMAAAAAAAAAAAAA&#10;AAAAAAAAAFtDb250ZW50X1R5cGVzXS54bWxQSwECLQAUAAYACAAAACEAOP0h/9YAAACUAQAACwAA&#10;AAAAAAAAAAAAAAAvAQAAX3JlbHMvLnJlbHNQSwECLQAUAAYACAAAACEAfBQ9cncCAAACBQAADgAA&#10;AAAAAAAAAAAAAAAuAgAAZHJzL2Uyb0RvYy54bWxQSwECLQAUAAYACAAAACEAzvGUit4AAAAJAQAA&#10;DwAAAAAAAAAAAAAAAADRBAAAZHJzL2Rvd25yZXYueG1sUEsFBgAAAAAEAAQA8wAAANwFAAAAAA==&#10;" fillcolor="white [3212]" strokecolor="#70ad47" strokeweight="1pt">
                <v:stroke joinstyle="miter"/>
                <v:textbox>
                  <w:txbxContent>
                    <w:p w14:paraId="1A1E44F9" w14:textId="271E4041" w:rsidR="00EB0431" w:rsidRPr="0017401E" w:rsidRDefault="009579E5" w:rsidP="00BA68C9">
                      <w:pPr>
                        <w:jc w:val="left"/>
                        <w:rPr>
                          <w:rFonts w:ascii="Arial" w:hAnsi="Arial" w:cs="Arial"/>
                          <w:sz w:val="20"/>
                          <w:szCs w:val="20"/>
                        </w:rPr>
                      </w:pPr>
                      <w:r>
                        <w:rPr>
                          <w:rFonts w:ascii="Arial" w:hAnsi="Arial" w:cs="Arial"/>
                          <w:sz w:val="20"/>
                          <w:szCs w:val="20"/>
                        </w:rPr>
                        <w:t xml:space="preserve">Household </w:t>
                      </w:r>
                      <w:r w:rsidR="00EB0431">
                        <w:rPr>
                          <w:rFonts w:ascii="Arial" w:hAnsi="Arial" w:cs="Arial"/>
                          <w:sz w:val="20"/>
                          <w:szCs w:val="20"/>
                        </w:rPr>
                        <w:t xml:space="preserve">Food waste </w:t>
                      </w:r>
                    </w:p>
                  </w:txbxContent>
                </v:textbox>
                <w10:wrap anchorx="margin"/>
              </v:oval>
            </w:pict>
          </mc:Fallback>
        </mc:AlternateContent>
      </w:r>
    </w:p>
    <w:p w14:paraId="0B0FE437" w14:textId="1E3C6C8B" w:rsidR="00BA68C9" w:rsidRPr="00D06F73" w:rsidRDefault="00A01801" w:rsidP="00BA68C9">
      <w:pPr>
        <w:spacing w:line="360" w:lineRule="auto"/>
        <w:jc w:val="left"/>
        <w:rPr>
          <w:rFonts w:ascii="Arial" w:hAnsi="Arial" w:cs="Arial"/>
        </w:rPr>
      </w:pPr>
      <w:r w:rsidRPr="00D06F73">
        <w:rPr>
          <w:rFonts w:ascii="Arial" w:hAnsi="Arial" w:cs="Arial"/>
          <w:noProof/>
          <w:lang w:eastAsia="en-US"/>
        </w:rPr>
        <mc:AlternateContent>
          <mc:Choice Requires="wps">
            <w:drawing>
              <wp:anchor distT="0" distB="0" distL="114300" distR="114300" simplePos="0" relativeHeight="251691008" behindDoc="0" locked="0" layoutInCell="1" allowOverlap="1" wp14:anchorId="4AA7D0FC" wp14:editId="5DF1E07C">
                <wp:simplePos x="0" y="0"/>
                <wp:positionH relativeFrom="column">
                  <wp:posOffset>3022600</wp:posOffset>
                </wp:positionH>
                <wp:positionV relativeFrom="paragraph">
                  <wp:posOffset>344805</wp:posOffset>
                </wp:positionV>
                <wp:extent cx="1346200" cy="825500"/>
                <wp:effectExtent l="0" t="0" r="25400" b="12700"/>
                <wp:wrapNone/>
                <wp:docPr id="38" name="Rounded Rectangle 38"/>
                <wp:cNvGraphicFramePr/>
                <a:graphic xmlns:a="http://schemas.openxmlformats.org/drawingml/2006/main">
                  <a:graphicData uri="http://schemas.microsoft.com/office/word/2010/wordprocessingShape">
                    <wps:wsp>
                      <wps:cNvSpPr/>
                      <wps:spPr>
                        <a:xfrm>
                          <a:off x="0" y="0"/>
                          <a:ext cx="1346200" cy="825500"/>
                        </a:xfrm>
                        <a:prstGeom prst="roundRect">
                          <a:avLst/>
                        </a:prstGeom>
                        <a:solidFill>
                          <a:schemeClr val="accent4"/>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426BB70" w14:textId="77777777" w:rsidR="00EB0431" w:rsidRPr="00A01801" w:rsidRDefault="00EB0431" w:rsidP="007B0A72">
                            <w:pPr>
                              <w:jc w:val="left"/>
                              <w:rPr>
                                <w:rFonts w:ascii="Arial" w:hAnsi="Arial" w:cs="Arial"/>
                                <w:sz w:val="16"/>
                                <w:szCs w:val="16"/>
                              </w:rPr>
                            </w:pPr>
                            <w:r w:rsidRPr="00A01801">
                              <w:rPr>
                                <w:rFonts w:ascii="Arial" w:hAnsi="Arial" w:cs="Arial"/>
                                <w:sz w:val="16"/>
                                <w:szCs w:val="16"/>
                              </w:rPr>
                              <w:t>Doorstep food waste collection measurement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7D0FC" id="Rounded Rectangle 38" o:spid="_x0000_s1030" style="position:absolute;margin-left:238pt;margin-top:27.15pt;width:106pt;height: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VbkwIAAKoFAAAOAAAAZHJzL2Uyb0RvYy54bWysVEtPGzEQvlfqf7B8L5sNgdKIDYpAVJUQ&#10;IKDi7HjtxKrtcW0nu+mv79j7gEKkSlUvuzOe9zeP84vWaLITPiiwFS2PJpQIy6FWdl3R70/Xn84o&#10;CZHZmmmwoqJ7EejF4uOH88bNxRQ2oGvhCTqxYd64im5idPOiCHwjDAtH4IRFoQRvWETWr4vaswa9&#10;G11MJ5PTogFfOw9chICvV52QLrJ/KQWPd1IGEYmuKOYW89fn7yp9i8U5m689cxvF+zTYP2RhmLIY&#10;dHR1xSIjW6/euTKKewgg4xEHU4CUiotcA1ZTTt5U87hhTuRaEJzgRpjC/3PLb3f3nqi6osfYKcsM&#10;9ugBtrYWNXlA9Jhda0FQhkA1LsxR/9Hd+54LSKaqW+lN+mM9pM3g7kdwRRsJx8fyeHaKHaOEo+xs&#10;enKCNLopXqydD/GrAEMSUVGf0kg5ZGDZ7ibETn/QSxEDaFVfK60zk6ZGXGpPdgz7zTgXNs76KH9o&#10;avs349W6fG+IySbLIiHR1Z6puNci+dP2QUgEE6ud5qTzGL9N6LT3m7WTmcT0R8PykKGOQzK9bjIT&#10;ebxHw8khww6CIeJokaOCjaOxURb8IQf1jzFypz9U39Wcyo/tqs0TlJFOLyuo9zhVHrp1C45fK2zp&#10;DQvxnnncL5wCvBnxDj9SQ1NR6ClKNuB/HXpP+jj2KKWkwX2taPi5ZV5Qor9ZXIgv5WyWFjwzs5PP&#10;U2T8a8nqtcRuzSXgiJR4nRzPZNKPeiClB/OMp2WZoqKIWY6xK8qjH5jL2N0RPE5cLJdZDZfasXhj&#10;Hx1PzhPOaVqf2mfmXT/XETfiFobdZvM3k93pJksLy20EqfLYv+DadwAPQt6e/nili/Oaz1ovJ3bx&#10;GwAA//8DAFBLAwQUAAYACAAAACEAfhVv0NoAAAAKAQAADwAAAGRycy9kb3ducmV2LnhtbEyPy07D&#10;MBBF90j8gzVI7KhDKcEKcSpUgdj2wQe4sbEj7HFkO034e4YVLOfO0X202yV4djEpDxEl3K8qYAb7&#10;qAe0Ej5Ob3cCWC4KtfIRjYRvk2HbXV+1qtFxxoO5HItlZIK5URJcKWPDee6dCSqv4miQfp8xBVXo&#10;TJbrpGYyD56vq6rmQQ1ICU6NZudM/3WcgoS19UN61TtENff7d3ew0yT2Ut7eLC/PwIpZyh8Mv/Wp&#10;OnTU6Rwn1Jl5CZunmrYUCY+bB2AE1EKQcCZSkMK7lv+f0P0AAAD//wMAUEsBAi0AFAAGAAgAAAAh&#10;ALaDOJL+AAAA4QEAABMAAAAAAAAAAAAAAAAAAAAAAFtDb250ZW50X1R5cGVzXS54bWxQSwECLQAU&#10;AAYACAAAACEAOP0h/9YAAACUAQAACwAAAAAAAAAAAAAAAAAvAQAAX3JlbHMvLnJlbHNQSwECLQAU&#10;AAYACAAAACEAJbclW5MCAACqBQAADgAAAAAAAAAAAAAAAAAuAgAAZHJzL2Uyb0RvYy54bWxQSwEC&#10;LQAUAAYACAAAACEAfhVv0NoAAAAKAQAADwAAAAAAAAAAAAAAAADtBAAAZHJzL2Rvd25yZXYueG1s&#10;UEsFBgAAAAAEAAQA8wAAAPQFAAAAAA==&#10;" fillcolor="#ffc000 [3207]" strokecolor="white [3212]" strokeweight="1pt">
                <v:stroke joinstyle="miter"/>
                <v:textbox>
                  <w:txbxContent>
                    <w:p w14:paraId="0426BB70" w14:textId="77777777" w:rsidR="00EB0431" w:rsidRPr="00A01801" w:rsidRDefault="00EB0431" w:rsidP="007B0A72">
                      <w:pPr>
                        <w:jc w:val="left"/>
                        <w:rPr>
                          <w:rFonts w:ascii="Arial" w:hAnsi="Arial" w:cs="Arial"/>
                          <w:sz w:val="16"/>
                          <w:szCs w:val="16"/>
                        </w:rPr>
                      </w:pPr>
                      <w:r w:rsidRPr="00A01801">
                        <w:rPr>
                          <w:rFonts w:ascii="Arial" w:hAnsi="Arial" w:cs="Arial"/>
                          <w:sz w:val="16"/>
                          <w:szCs w:val="16"/>
                        </w:rPr>
                        <w:t>Doorstep food waste collection measurement</w:t>
                      </w:r>
                    </w:p>
                  </w:txbxContent>
                </v:textbox>
              </v:roundrect>
            </w:pict>
          </mc:Fallback>
        </mc:AlternateContent>
      </w:r>
    </w:p>
    <w:p w14:paraId="7BB2C647" w14:textId="0F1CE325" w:rsidR="00BA68C9" w:rsidRPr="00D06F73" w:rsidRDefault="00A01801" w:rsidP="00BA68C9">
      <w:r w:rsidRPr="00D06F73">
        <w:rPr>
          <w:rFonts w:ascii="Arial" w:hAnsi="Arial" w:cs="Arial"/>
          <w:noProof/>
          <w:lang w:eastAsia="en-US"/>
        </w:rPr>
        <mc:AlternateContent>
          <mc:Choice Requires="wps">
            <w:drawing>
              <wp:anchor distT="0" distB="0" distL="114300" distR="114300" simplePos="0" relativeHeight="251692032" behindDoc="0" locked="0" layoutInCell="1" allowOverlap="1" wp14:anchorId="147372B7" wp14:editId="710C3A74">
                <wp:simplePos x="0" y="0"/>
                <wp:positionH relativeFrom="margin">
                  <wp:posOffset>4749800</wp:posOffset>
                </wp:positionH>
                <wp:positionV relativeFrom="paragraph">
                  <wp:posOffset>8255</wp:posOffset>
                </wp:positionV>
                <wp:extent cx="1746250" cy="914400"/>
                <wp:effectExtent l="0" t="0" r="25400" b="19050"/>
                <wp:wrapNone/>
                <wp:docPr id="4" name="Rounded Rectangle 4"/>
                <wp:cNvGraphicFramePr/>
                <a:graphic xmlns:a="http://schemas.openxmlformats.org/drawingml/2006/main">
                  <a:graphicData uri="http://schemas.microsoft.com/office/word/2010/wordprocessingShape">
                    <wps:wsp>
                      <wps:cNvSpPr/>
                      <wps:spPr>
                        <a:xfrm>
                          <a:off x="0" y="0"/>
                          <a:ext cx="1746250" cy="914400"/>
                        </a:xfrm>
                        <a:prstGeom prst="roundRect">
                          <a:avLst/>
                        </a:prstGeom>
                        <a:solidFill>
                          <a:schemeClr val="accent6"/>
                        </a:solidFill>
                      </wps:spPr>
                      <wps:style>
                        <a:lnRef idx="2">
                          <a:schemeClr val="accent6"/>
                        </a:lnRef>
                        <a:fillRef idx="1">
                          <a:schemeClr val="lt1"/>
                        </a:fillRef>
                        <a:effectRef idx="0">
                          <a:schemeClr val="accent6"/>
                        </a:effectRef>
                        <a:fontRef idx="minor">
                          <a:schemeClr val="dk1"/>
                        </a:fontRef>
                      </wps:style>
                      <wps:txbx>
                        <w:txbxContent>
                          <w:p w14:paraId="2D94E1BE" w14:textId="3D98D4F5" w:rsidR="00EB0431" w:rsidRPr="00A01801" w:rsidRDefault="00EB0431" w:rsidP="00D54D04">
                            <w:pPr>
                              <w:jc w:val="center"/>
                              <w:rPr>
                                <w:rFonts w:ascii="Arial" w:hAnsi="Arial" w:cs="Arial"/>
                                <w:sz w:val="16"/>
                                <w:szCs w:val="16"/>
                              </w:rPr>
                            </w:pPr>
                            <w:r w:rsidRPr="00A01801">
                              <w:rPr>
                                <w:rFonts w:ascii="Arial" w:hAnsi="Arial" w:cs="Arial"/>
                                <w:sz w:val="16"/>
                                <w:szCs w:val="16"/>
                              </w:rPr>
                              <w:t>Sustainable food waste control</w:t>
                            </w:r>
                            <w:r>
                              <w:rPr>
                                <w:rFonts w:ascii="Arial" w:hAnsi="Arial" w:cs="Arial"/>
                                <w:sz w:val="16"/>
                                <w:szCs w:val="16"/>
                              </w:rPr>
                              <w:t xml:space="preserve"> and prevention</w:t>
                            </w:r>
                          </w:p>
                          <w:p w14:paraId="489414CD" w14:textId="77777777" w:rsidR="00EB0431" w:rsidRDefault="00EB0431" w:rsidP="00D54D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372B7" id="Rounded Rectangle 4" o:spid="_x0000_s1031" style="position:absolute;left:0;text-align:left;margin-left:374pt;margin-top:.65pt;width:137.5pt;height:1in;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5hAIAAGgFAAAOAAAAZHJzL2Uyb0RvYy54bWysVN1P2zAQf5+0/8Hy+0hTtTAqUlSBOk1C&#10;gICJZ9exW2u2z7PdJt1fv7OTho51L9NenLvc9+8+rq5bo8lO+KDAVrQ8G1EiLIda2XVFv70sP32m&#10;JERma6bBioruRaDX848frho3E2PYgK6FJ+jEhlnjKrqJ0c2KIvCNMCycgRMWhRK8YRFZvy5qzxr0&#10;bnQxHo3OiwZ87TxwEQL+ve2EdJ79Syl4fJAyiEh0RTG3mF+f31V6i/kVm609cxvF+zTYP2RhmLIY&#10;dHB1yyIjW6/+cGUU9xBAxjMOpgApFRe5BqymHL2r5nnDnMi1IDjBDTCF/+eW3+8ePVF1RSeUWGaw&#10;RU+wtbWoyROCx+xaCzJJMDUuzFD72T36ngtIpppb6U36YjWkzdDuB2hFGwnHn+XF5Hw8xQ5wlF2W&#10;k8koY1+8WTsf4hcBhiSioj5lkVLIsLLdXYgYFvUPeiliAK3qpdI6M2lmxI32ZMew24xzYeN5Sh2t&#10;jjSLVEmXe6biXotkr+2TkAgFZjvOQfMQ/s1h1k5mEsMPhuUpQx3LPoteN5mJPJyD4eiU4e8lDBY5&#10;Ktg4GBtlwZ9yUH8fInf6iMVRzYmM7arN/Z8emryCeo8z4aFbluD4UmFL7liIj8zjdmAXcePjAz5S&#10;Q1NR6ClKNuB/nvqf9HFoUUpJg9tW0fBjy7ygRH+1OM55InA9MzOZXowxhj+WrI4ldmtuAFtc4m1x&#10;PJNJP+oDKT2YVzwMixQVRcxyjF1RHv2BuYndFcDTwsVikdVwJR2Ld/bZ8eQ84Zym7aV9Zd71cxlx&#10;ou/hsJls9m4yO91kaWGxjSBVHtuEdIdr3wFc5zyX/elJ9+KYz1pvB3L+CwAA//8DAFBLAwQUAAYA&#10;CAAAACEA+8Z4qN4AAAAKAQAADwAAAGRycy9kb3ducmV2LnhtbEyPQU/DMAyF70j8h8hI3FhKu45R&#10;mk5oEuKCkOg4cMwak1Q0Tmmyrfx7vBPcbL+n5+/Vm9kP4ohT7AMpuF1kIJC6YHqyCt53TzdrEDFp&#10;MnoIhAp+MMKmubyodWXCid7w2CYrOIRipRW4lMZKytg59DouwojE2meYvE68TlaaSZ843A8yz7KV&#10;9Lon/uD0iFuH3Vd78Aq2z7v89eOldM7iN977uV/ZslXq+mp+fACRcE5/ZjjjMzo0zLQPBzJRDAru&#10;lmvuklgoQJz1LC/4sOdpWRYgm1r+r9D8AgAA//8DAFBLAQItABQABgAIAAAAIQC2gziS/gAAAOEB&#10;AAATAAAAAAAAAAAAAAAAAAAAAABbQ29udGVudF9UeXBlc10ueG1sUEsBAi0AFAAGAAgAAAAhADj9&#10;If/WAAAAlAEAAAsAAAAAAAAAAAAAAAAALwEAAF9yZWxzLy5yZWxzUEsBAi0AFAAGAAgAAAAhAP6y&#10;e/mEAgAAaAUAAA4AAAAAAAAAAAAAAAAALgIAAGRycy9lMm9Eb2MueG1sUEsBAi0AFAAGAAgAAAAh&#10;APvGeKjeAAAACgEAAA8AAAAAAAAAAAAAAAAA3gQAAGRycy9kb3ducmV2LnhtbFBLBQYAAAAABAAE&#10;APMAAADpBQAAAAA=&#10;" fillcolor="#70ad47 [3209]" strokecolor="#70ad47 [3209]" strokeweight="1pt">
                <v:stroke joinstyle="miter"/>
                <v:textbox>
                  <w:txbxContent>
                    <w:p w14:paraId="2D94E1BE" w14:textId="3D98D4F5" w:rsidR="00EB0431" w:rsidRPr="00A01801" w:rsidRDefault="00EB0431" w:rsidP="00D54D04">
                      <w:pPr>
                        <w:jc w:val="center"/>
                        <w:rPr>
                          <w:rFonts w:ascii="Arial" w:hAnsi="Arial" w:cs="Arial"/>
                          <w:sz w:val="16"/>
                          <w:szCs w:val="16"/>
                        </w:rPr>
                      </w:pPr>
                      <w:r w:rsidRPr="00A01801">
                        <w:rPr>
                          <w:rFonts w:ascii="Arial" w:hAnsi="Arial" w:cs="Arial"/>
                          <w:sz w:val="16"/>
                          <w:szCs w:val="16"/>
                        </w:rPr>
                        <w:t>Sustainable food waste control</w:t>
                      </w:r>
                      <w:r>
                        <w:rPr>
                          <w:rFonts w:ascii="Arial" w:hAnsi="Arial" w:cs="Arial"/>
                          <w:sz w:val="16"/>
                          <w:szCs w:val="16"/>
                        </w:rPr>
                        <w:t xml:space="preserve"> and prevention</w:t>
                      </w:r>
                    </w:p>
                    <w:p w14:paraId="489414CD" w14:textId="77777777" w:rsidR="00EB0431" w:rsidRDefault="00EB0431" w:rsidP="00D54D04">
                      <w:pPr>
                        <w:jc w:val="center"/>
                      </w:pPr>
                    </w:p>
                  </w:txbxContent>
                </v:textbox>
                <w10:wrap anchorx="margin"/>
              </v:roundrect>
            </w:pict>
          </mc:Fallback>
        </mc:AlternateContent>
      </w:r>
      <w:r w:rsidR="000F2FC3" w:rsidRPr="00D06F73">
        <w:rPr>
          <w:rFonts w:ascii="Arial" w:hAnsi="Arial" w:cs="Arial"/>
          <w:i/>
          <w:noProof/>
          <w:lang w:eastAsia="en-US"/>
        </w:rPr>
        <mc:AlternateContent>
          <mc:Choice Requires="wps">
            <w:drawing>
              <wp:anchor distT="0" distB="0" distL="114300" distR="114300" simplePos="0" relativeHeight="251682816" behindDoc="0" locked="0" layoutInCell="1" allowOverlap="1" wp14:anchorId="70AA676A" wp14:editId="5AAC632B">
                <wp:simplePos x="0" y="0"/>
                <wp:positionH relativeFrom="column">
                  <wp:posOffset>1784350</wp:posOffset>
                </wp:positionH>
                <wp:positionV relativeFrom="paragraph">
                  <wp:posOffset>8255</wp:posOffset>
                </wp:positionV>
                <wp:extent cx="1238250" cy="1504950"/>
                <wp:effectExtent l="0" t="0" r="19050" b="19050"/>
                <wp:wrapNone/>
                <wp:docPr id="29" name="Oval 29"/>
                <wp:cNvGraphicFramePr/>
                <a:graphic xmlns:a="http://schemas.openxmlformats.org/drawingml/2006/main">
                  <a:graphicData uri="http://schemas.microsoft.com/office/word/2010/wordprocessingShape">
                    <wps:wsp>
                      <wps:cNvSpPr/>
                      <wps:spPr>
                        <a:xfrm>
                          <a:off x="0" y="0"/>
                          <a:ext cx="1238250" cy="1504950"/>
                        </a:xfrm>
                        <a:prstGeom prst="ellipse">
                          <a:avLst/>
                        </a:prstGeom>
                        <a:solidFill>
                          <a:sysClr val="window" lastClr="FFFFFF"/>
                        </a:solidFill>
                        <a:ln w="12700" cap="flat" cmpd="sng" algn="ctr">
                          <a:solidFill>
                            <a:schemeClr val="bg1"/>
                          </a:solidFill>
                          <a:prstDash val="solid"/>
                          <a:miter lim="800000"/>
                        </a:ln>
                        <a:effectLst/>
                      </wps:spPr>
                      <wps:txbx>
                        <w:txbxContent>
                          <w:p w14:paraId="0217F738" w14:textId="77777777" w:rsidR="00EB0431" w:rsidRPr="000F2FC3" w:rsidRDefault="00EB0431" w:rsidP="00BA68C9">
                            <w:pPr>
                              <w:rPr>
                                <w:rFonts w:ascii="Arial" w:hAnsi="Arial" w:cs="Arial"/>
                                <w:sz w:val="16"/>
                                <w:szCs w:val="16"/>
                              </w:rPr>
                            </w:pPr>
                            <w:r w:rsidRPr="000F2FC3">
                              <w:rPr>
                                <w:rFonts w:ascii="Arial" w:hAnsi="Arial" w:cs="Arial"/>
                                <w:sz w:val="16"/>
                                <w:szCs w:val="16"/>
                              </w:rPr>
                              <w:t>Demography</w:t>
                            </w:r>
                          </w:p>
                          <w:p w14:paraId="6C73DA29" w14:textId="77777777" w:rsidR="00EB0431" w:rsidRPr="000F2FC3" w:rsidRDefault="00EB0431" w:rsidP="00BA68C9">
                            <w:pPr>
                              <w:rPr>
                                <w:rFonts w:ascii="Arial" w:hAnsi="Arial" w:cs="Arial"/>
                                <w:sz w:val="16"/>
                                <w:szCs w:val="16"/>
                              </w:rPr>
                            </w:pPr>
                            <w:r w:rsidRPr="000F2FC3">
                              <w:rPr>
                                <w:rFonts w:ascii="Arial" w:hAnsi="Arial" w:cs="Arial"/>
                                <w:sz w:val="16"/>
                                <w:szCs w:val="16"/>
                              </w:rPr>
                              <w:t>Waste management policy</w:t>
                            </w:r>
                          </w:p>
                          <w:p w14:paraId="3385474A" w14:textId="77777777" w:rsidR="00EB0431" w:rsidRPr="000F2FC3" w:rsidRDefault="00EB0431" w:rsidP="00BA68C9">
                            <w:pPr>
                              <w:rPr>
                                <w:rFonts w:ascii="Arial" w:hAnsi="Arial" w:cs="Arial"/>
                                <w:sz w:val="16"/>
                                <w:szCs w:val="16"/>
                              </w:rPr>
                            </w:pPr>
                            <w:r w:rsidRPr="000F2FC3">
                              <w:rPr>
                                <w:rFonts w:ascii="Arial" w:hAnsi="Arial" w:cs="Arial"/>
                                <w:sz w:val="16"/>
                                <w:szCs w:val="16"/>
                              </w:rPr>
                              <w:t xml:space="preserve">Behavior Consumption </w:t>
                            </w:r>
                          </w:p>
                          <w:p w14:paraId="1B0CBE1F" w14:textId="77777777" w:rsidR="00EB0431" w:rsidRPr="000F2FC3" w:rsidRDefault="00EB0431" w:rsidP="00BA68C9">
                            <w:pPr>
                              <w:jc w:val="left"/>
                              <w:rPr>
                                <w:rFonts w:ascii="Arial" w:hAnsi="Arial" w:cs="Arial"/>
                                <w:sz w:val="16"/>
                                <w:szCs w:val="16"/>
                              </w:rPr>
                            </w:pPr>
                            <w:r w:rsidRPr="000F2FC3">
                              <w:rPr>
                                <w:rFonts w:ascii="Arial" w:hAnsi="Arial" w:cs="Arial"/>
                                <w:sz w:val="16"/>
                                <w:szCs w:val="16"/>
                              </w:rPr>
                              <w:t>Food culture</w:t>
                            </w:r>
                          </w:p>
                          <w:p w14:paraId="52E675BD" w14:textId="77777777" w:rsidR="00EB0431" w:rsidRDefault="00EB0431" w:rsidP="00BA68C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A676A" id="Oval 29" o:spid="_x0000_s1032" style="position:absolute;left:0;text-align:left;margin-left:140.5pt;margin-top:.65pt;width:97.5pt;height:1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MVgAIAABMFAAAOAAAAZHJzL2Uyb0RvYy54bWysVEtP3DAQvlfqf7B8L0m2yysii1agrSoh&#10;QALEedaxN5b8qu3dZPvrO3bCAoVT1RycGc94Hp+/8cXloBXZcR+kNQ2tjkpKuGG2lWbT0KfH1bcz&#10;SkIE04Kyhjd0zwO9XHz9ctG7ms9sZ1XLPcEgJtS9a2gXo6uLIrCOawhH1nGDRmG9hoiq3xSthx6j&#10;a1XMyvKk6K1vnbeMh4C716ORLnJ8ITiLd0IEHolqKNYW8+rzuk5rsbiAeuPBdZJNZcA/VKFBGkx6&#10;CHUNEcjWyw+htGTeBiviEbO6sEJIxnMP2E1V/tXNQweO514QnOAOMIX/F5bd7u49kW1DZ+eUGNB4&#10;R3c7UARVxKZ3oUaXB3fvJy2gmBodhNfpjy2QIeO5P+DJh0gYblaz72ezY4Sdoa06LufnqGCc4vW4&#10;8yH+4FaTJDSUKyVdSD1DDbubEEfvF6+0HayS7UoqlZV9uFKeYMENRVa0tqdEQYi42dBV/qaE744p&#10;Q/pU3mmZigPknVAQUdQOkQhmQwmoDRKaRZ9reXc6k5Mf8q431Wc5Us3XELqxuBwguUGtZUTKK6kb&#10;elambzqtTLLyTNqp8wT/CHiS4rAe8lWdpBNpZ23bPV6ftyOvg2MriWlvEIF78EhkbA+HM97hIpTF&#10;nu0kUdJZ//uz/eSP/EIrJT0OBuLxawueI7A/DTLvvJrP0yRlZX58OkPFv7Ws31rMVl9ZvJwKnwHH&#10;spj8o3oRhbf6GWd4mbKiCQzD3CPyk3IVx4HFV4Dx5TK74fQ4iDfmwbEUPCGXAH8cnsG7iUwReXhr&#10;X4boA6FG33TS2OU2WiEz215xRaImBScvU3Z6JdJov9Wz1+tbtvgDAAD//wMAUEsDBBQABgAIAAAA&#10;IQDUmw+A3wAAAAkBAAAPAAAAZHJzL2Rvd25yZXYueG1sTI9NS8NAEIbvgv9hGcGL2M1HqSFmU8Qq&#10;CL20tdTrNhmT6O5syG7T9N87nvT48gzvPG+xnKwRIw6+c6QgnkUgkCpXd9Qo2L+/3mcgfNBUa+MI&#10;FVzQw7K8vip0XrszbXHchUZwCflcK2hD6HMpfdWi1X7meiRmn26wOnAcGlkP+szl1sgkihbS6o74&#10;Q6t7fG6x+t6drIKP/m69mdspuZjtanx5W39t4sNKqdub6ekRRMAp/B3Drz6rQ8lOR3ei2gujIMli&#10;3hIYpCCYzx8WnI8M0iwFWRby/4LyBwAA//8DAFBLAQItABQABgAIAAAAIQC2gziS/gAAAOEBAAAT&#10;AAAAAAAAAAAAAAAAAAAAAABbQ29udGVudF9UeXBlc10ueG1sUEsBAi0AFAAGAAgAAAAhADj9If/W&#10;AAAAlAEAAAsAAAAAAAAAAAAAAAAALwEAAF9yZWxzLy5yZWxzUEsBAi0AFAAGAAgAAAAhALKzUxWA&#10;AgAAEwUAAA4AAAAAAAAAAAAAAAAALgIAAGRycy9lMm9Eb2MueG1sUEsBAi0AFAAGAAgAAAAhANSb&#10;D4DfAAAACQEAAA8AAAAAAAAAAAAAAAAA2gQAAGRycy9kb3ducmV2LnhtbFBLBQYAAAAABAAEAPMA&#10;AADmBQAAAAA=&#10;" fillcolor="window" strokecolor="white [3212]" strokeweight="1pt">
                <v:stroke joinstyle="miter"/>
                <v:textbox>
                  <w:txbxContent>
                    <w:p w14:paraId="0217F738" w14:textId="77777777" w:rsidR="00EB0431" w:rsidRPr="000F2FC3" w:rsidRDefault="00EB0431" w:rsidP="00BA68C9">
                      <w:pPr>
                        <w:rPr>
                          <w:rFonts w:ascii="Arial" w:hAnsi="Arial" w:cs="Arial"/>
                          <w:sz w:val="16"/>
                          <w:szCs w:val="16"/>
                        </w:rPr>
                      </w:pPr>
                      <w:r w:rsidRPr="000F2FC3">
                        <w:rPr>
                          <w:rFonts w:ascii="Arial" w:hAnsi="Arial" w:cs="Arial"/>
                          <w:sz w:val="16"/>
                          <w:szCs w:val="16"/>
                        </w:rPr>
                        <w:t>Demography</w:t>
                      </w:r>
                    </w:p>
                    <w:p w14:paraId="6C73DA29" w14:textId="77777777" w:rsidR="00EB0431" w:rsidRPr="000F2FC3" w:rsidRDefault="00EB0431" w:rsidP="00BA68C9">
                      <w:pPr>
                        <w:rPr>
                          <w:rFonts w:ascii="Arial" w:hAnsi="Arial" w:cs="Arial"/>
                          <w:sz w:val="16"/>
                          <w:szCs w:val="16"/>
                        </w:rPr>
                      </w:pPr>
                      <w:r w:rsidRPr="000F2FC3">
                        <w:rPr>
                          <w:rFonts w:ascii="Arial" w:hAnsi="Arial" w:cs="Arial"/>
                          <w:sz w:val="16"/>
                          <w:szCs w:val="16"/>
                        </w:rPr>
                        <w:t>Waste management policy</w:t>
                      </w:r>
                    </w:p>
                    <w:p w14:paraId="3385474A" w14:textId="77777777" w:rsidR="00EB0431" w:rsidRPr="000F2FC3" w:rsidRDefault="00EB0431" w:rsidP="00BA68C9">
                      <w:pPr>
                        <w:rPr>
                          <w:rFonts w:ascii="Arial" w:hAnsi="Arial" w:cs="Arial"/>
                          <w:sz w:val="16"/>
                          <w:szCs w:val="16"/>
                        </w:rPr>
                      </w:pPr>
                      <w:r w:rsidRPr="000F2FC3">
                        <w:rPr>
                          <w:rFonts w:ascii="Arial" w:hAnsi="Arial" w:cs="Arial"/>
                          <w:sz w:val="16"/>
                          <w:szCs w:val="16"/>
                        </w:rPr>
                        <w:t xml:space="preserve">Behavior Consumption </w:t>
                      </w:r>
                    </w:p>
                    <w:p w14:paraId="1B0CBE1F" w14:textId="77777777" w:rsidR="00EB0431" w:rsidRPr="000F2FC3" w:rsidRDefault="00EB0431" w:rsidP="00BA68C9">
                      <w:pPr>
                        <w:jc w:val="left"/>
                        <w:rPr>
                          <w:rFonts w:ascii="Arial" w:hAnsi="Arial" w:cs="Arial"/>
                          <w:sz w:val="16"/>
                          <w:szCs w:val="16"/>
                        </w:rPr>
                      </w:pPr>
                      <w:r w:rsidRPr="000F2FC3">
                        <w:rPr>
                          <w:rFonts w:ascii="Arial" w:hAnsi="Arial" w:cs="Arial"/>
                          <w:sz w:val="16"/>
                          <w:szCs w:val="16"/>
                        </w:rPr>
                        <w:t>Food culture</w:t>
                      </w:r>
                    </w:p>
                    <w:p w14:paraId="52E675BD" w14:textId="77777777" w:rsidR="00EB0431" w:rsidRDefault="00EB0431" w:rsidP="00BA68C9">
                      <w:pPr>
                        <w:jc w:val="left"/>
                      </w:pPr>
                    </w:p>
                  </w:txbxContent>
                </v:textbox>
              </v:oval>
            </w:pict>
          </mc:Fallback>
        </mc:AlternateContent>
      </w:r>
      <w:r w:rsidR="000F2FC3" w:rsidRPr="00D06F73">
        <w:rPr>
          <w:rFonts w:ascii="Arial" w:hAnsi="Arial" w:cs="Arial"/>
          <w:i/>
          <w:noProof/>
          <w:lang w:eastAsia="en-US"/>
        </w:rPr>
        <mc:AlternateContent>
          <mc:Choice Requires="wps">
            <w:drawing>
              <wp:anchor distT="0" distB="0" distL="114300" distR="114300" simplePos="0" relativeHeight="251688960" behindDoc="0" locked="0" layoutInCell="1" allowOverlap="1" wp14:anchorId="6DA99E19" wp14:editId="4C6E98E9">
                <wp:simplePos x="0" y="0"/>
                <wp:positionH relativeFrom="column">
                  <wp:posOffset>920750</wp:posOffset>
                </wp:positionH>
                <wp:positionV relativeFrom="paragraph">
                  <wp:posOffset>205105</wp:posOffset>
                </wp:positionV>
                <wp:extent cx="177800" cy="165100"/>
                <wp:effectExtent l="38100" t="38100" r="31750" b="25400"/>
                <wp:wrapNone/>
                <wp:docPr id="36" name="Straight Arrow Connector 36"/>
                <wp:cNvGraphicFramePr/>
                <a:graphic xmlns:a="http://schemas.openxmlformats.org/drawingml/2006/main">
                  <a:graphicData uri="http://schemas.microsoft.com/office/word/2010/wordprocessingShape">
                    <wps:wsp>
                      <wps:cNvCnPr/>
                      <wps:spPr>
                        <a:xfrm flipH="1" flipV="1">
                          <a:off x="0" y="0"/>
                          <a:ext cx="17780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3CF754" id="Straight Arrow Connector 36" o:spid="_x0000_s1026" type="#_x0000_t32" style="position:absolute;margin-left:72.5pt;margin-top:16.15pt;width:14pt;height:13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8B4gEAABoEAAAOAAAAZHJzL2Uyb0RvYy54bWysU02P0zAQvSPxHyzfaZJFdFdR0xXq8nFA&#10;ULEsd69jN5b8pfHQtP+esZMGBCshEBdrbM97M+95vLk9OcuOCpIJvuPNquZMeRl64w8df/jy9sUN&#10;ZwmF74UNXnX8rBK/3T5/thljq67CEGyvgBGJT+0YOz4gxraqkhyUE2kVovJ0qQM4gbSFQ9WDGInd&#10;2eqqrtfVGKCPEKRKiU7vpku+LfxaK4mftE4Kme049YZlhbI+5rXabkR7ABEHI+c2xD904YTxVHSh&#10;uhMo2Dcwv1E5IyGkoHElg6uC1kaqooHUNPUvau4HEVXRQuakuNiU/h+t/HjcAzN9x1+uOfPC0Rvd&#10;IwhzGJC9Bggj2wXvyccAjFLIrzGmlmA7v4d5l+IesviTBse0NfE9jQIv0dcc5TuSyk7F9/Piuzoh&#10;k3TYXF/f1PQ6kq6a9auGYmKuJsIMjpDwnQqO5aDjaW5w6WwqIY4fEk7ACyCDrc8rCmPf+J7hOZJE&#10;BCP8waq5Tk6psq5JSYnwbNUE/6w0OZT7LErKbKqdBXYUNFVCSuWxWZgoO8O0sXYB1n8GzvkZqsrc&#10;/g14QZTKweMCdsYHeKo6ni4t6yn/4sCkO1vwGPpzeeNiDQ1geZP5s+QJ/3lf4D++9PY7AAAA//8D&#10;AFBLAwQUAAYACAAAACEAtoLcJ98AAAAJAQAADwAAAGRycy9kb3ducmV2LnhtbEyPwU7DMBBE70j8&#10;g7VI3KhDQ2gT4lQoohLcoPQDtvE2CcR2Gjtt6NezPcFxZkezb/LVZDpxpMG3ziq4n0UgyFZOt7ZW&#10;sP1c3y1B+IBWY+csKfghD6vi+irHTLuT/aDjJtSCS6zPUEETQp9J6auGDPqZ68nybe8Gg4HlUEs9&#10;4InLTSfnUfQoDbaWPzTYU9lQ9b0ZjYLDVH69nFNcv74vzoe3tkzHMkmVur2Znp9ABJrCXxgu+IwO&#10;BTPt3Gi1Fx3rh4S3BAXxPAZxCSxiNnYKkmUMssjl/wXFLwAAAP//AwBQSwECLQAUAAYACAAAACEA&#10;toM4kv4AAADhAQAAEwAAAAAAAAAAAAAAAAAAAAAAW0NvbnRlbnRfVHlwZXNdLnhtbFBLAQItABQA&#10;BgAIAAAAIQA4/SH/1gAAAJQBAAALAAAAAAAAAAAAAAAAAC8BAABfcmVscy8ucmVsc1BLAQItABQA&#10;BgAIAAAAIQBon88B4gEAABoEAAAOAAAAAAAAAAAAAAAAAC4CAABkcnMvZTJvRG9jLnhtbFBLAQIt&#10;ABQABgAIAAAAIQC2gtwn3wAAAAkBAAAPAAAAAAAAAAAAAAAAADwEAABkcnMvZG93bnJldi54bWxQ&#10;SwUGAAAAAAQABADzAAAASAUAAAAA&#10;" strokecolor="#4472c4 [3204]" strokeweight=".5pt">
                <v:stroke endarrow="block" joinstyle="miter"/>
              </v:shape>
            </w:pict>
          </mc:Fallback>
        </mc:AlternateContent>
      </w:r>
      <w:r w:rsidR="000F2FC3" w:rsidRPr="00D06F73">
        <w:rPr>
          <w:rFonts w:ascii="Arial" w:hAnsi="Arial" w:cs="Arial"/>
          <w:i/>
          <w:noProof/>
          <w:lang w:eastAsia="en-US"/>
        </w:rPr>
        <mc:AlternateContent>
          <mc:Choice Requires="wps">
            <w:drawing>
              <wp:anchor distT="0" distB="0" distL="114300" distR="114300" simplePos="0" relativeHeight="251687936" behindDoc="0" locked="0" layoutInCell="1" allowOverlap="1" wp14:anchorId="5B418E47" wp14:editId="1FC2AC0B">
                <wp:simplePos x="0" y="0"/>
                <wp:positionH relativeFrom="margin">
                  <wp:posOffset>177800</wp:posOffset>
                </wp:positionH>
                <wp:positionV relativeFrom="paragraph">
                  <wp:posOffset>167005</wp:posOffset>
                </wp:positionV>
                <wp:extent cx="234950" cy="139700"/>
                <wp:effectExtent l="0" t="38100" r="50800" b="31750"/>
                <wp:wrapNone/>
                <wp:docPr id="35" name="Straight Arrow Connector 35"/>
                <wp:cNvGraphicFramePr/>
                <a:graphic xmlns:a="http://schemas.openxmlformats.org/drawingml/2006/main">
                  <a:graphicData uri="http://schemas.microsoft.com/office/word/2010/wordprocessingShape">
                    <wps:wsp>
                      <wps:cNvCnPr/>
                      <wps:spPr>
                        <a:xfrm flipV="1">
                          <a:off x="0" y="0"/>
                          <a:ext cx="234950" cy="13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9FB9FC" id="Straight Arrow Connector 35" o:spid="_x0000_s1026" type="#_x0000_t32" style="position:absolute;margin-left:14pt;margin-top:13.15pt;width:18.5pt;height:11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T4gEAABAEAAAOAAAAZHJzL2Uyb0RvYy54bWysU02P0zAQvSPxHyzfadKWBbZqukJd4IKg&#10;2g/uXsduLPlL46FJ/j1jpw0IEBKIixXb89689zzZ3gzOspOCZIJv+HJRc6a8DK3xx4Y/Prx/8Yaz&#10;hMK3wgavGj6qxG92z59t+7hRq9AF2ypgROLTpo8N7xDjpqqS7JQTaRGi8nSpAziBtIVj1YLoid3Z&#10;alXXr6o+QBshSJUSnd5Ol3xX+LVWEj9rnRQy23DShmWFsj7ltdptxeYIInZGnmWIf1DhhPHUdKa6&#10;FSjYVzC/UDkjIaSgcSGDq4LWRqrigdws65/c3HciquKFwklxjin9P1r56XQAZtqGr68488LRG90j&#10;CHPskL0FCD3bB+8pxwCMSiivPqYNwfb+AOddigfI5gcNjmlr4hcahRIHGWRDSXuc01YDMkmHq/XL&#10;6yt6E0lXy/X167q8RjXRZLoICT+o4Fj+aHg6y5r1TC3E6WNCEkLACyCDrc8rCmPf+ZbhGMkYghH+&#10;aFV2QeW5pMpuJv3lC0erJvid0pQL6ZzalIlUewvsJGiWhJTK43JmouoM08baGViXCP4IPNdnqCrT&#10;+jfgGVE6B48z2Bkf4HfdcbhI1lP9JYHJd47gKbRjedkSDY1dyer8i+S5/nFf4N9/5N03AAAA//8D&#10;AFBLAwQUAAYACAAAACEAb/q75t8AAAAHAQAADwAAAGRycy9kb3ducmV2LnhtbEyPTU/DMAyG70j8&#10;h8hI3FjKxqquazrxsR62AxJjmnZMG9MWGqdqsq38e8wJTtar13r8OFuNthNnHHzrSMH9JAKBVDnT&#10;Uq1g/17cJSB80GR05wgVfKOHVX59lenUuAu94XkXasEQ8qlW0ITQp1L6qkGr/cT1SNx9uMHqwHGo&#10;pRn0heG2k9MoiqXVLfGFRvf43GD1tTtZpmyKp8X68/WYbF+29lAWtl4vrFK3N+PjEkTAMfwtw68+&#10;q0POTqU7kfGiUzBN+JXAM56B4D6ecy4VPCQzkHkm//vnPwAAAP//AwBQSwECLQAUAAYACAAAACEA&#10;toM4kv4AAADhAQAAEwAAAAAAAAAAAAAAAAAAAAAAW0NvbnRlbnRfVHlwZXNdLnhtbFBLAQItABQA&#10;BgAIAAAAIQA4/SH/1gAAAJQBAAALAAAAAAAAAAAAAAAAAC8BAABfcmVscy8ucmVsc1BLAQItABQA&#10;BgAIAAAAIQDgIkUT4gEAABAEAAAOAAAAAAAAAAAAAAAAAC4CAABkcnMvZTJvRG9jLnhtbFBLAQIt&#10;ABQABgAIAAAAIQBv+rvm3wAAAAcBAAAPAAAAAAAAAAAAAAAAADwEAABkcnMvZG93bnJldi54bWxQ&#10;SwUGAAAAAAQABADzAAAASAUAAAAA&#10;" strokecolor="#4472c4 [3204]" strokeweight=".5pt">
                <v:stroke endarrow="block" joinstyle="miter"/>
                <w10:wrap anchorx="margin"/>
              </v:shape>
            </w:pict>
          </mc:Fallback>
        </mc:AlternateContent>
      </w:r>
      <w:r w:rsidR="000F2FC3" w:rsidRPr="00D06F73">
        <w:rPr>
          <w:rFonts w:ascii="Arial" w:hAnsi="Arial" w:cs="Arial"/>
          <w:i/>
          <w:noProof/>
          <w:lang w:eastAsia="en-US"/>
        </w:rPr>
        <mc:AlternateContent>
          <mc:Choice Requires="wps">
            <w:drawing>
              <wp:anchor distT="0" distB="0" distL="114300" distR="114300" simplePos="0" relativeHeight="251683840" behindDoc="0" locked="0" layoutInCell="1" allowOverlap="1" wp14:anchorId="3938B40C" wp14:editId="59A4F94A">
                <wp:simplePos x="0" y="0"/>
                <wp:positionH relativeFrom="margin">
                  <wp:posOffset>-698500</wp:posOffset>
                </wp:positionH>
                <wp:positionV relativeFrom="paragraph">
                  <wp:posOffset>262255</wp:posOffset>
                </wp:positionV>
                <wp:extent cx="1054100" cy="730250"/>
                <wp:effectExtent l="0" t="0" r="12700" b="12700"/>
                <wp:wrapNone/>
                <wp:docPr id="31" name="Oval 31"/>
                <wp:cNvGraphicFramePr/>
                <a:graphic xmlns:a="http://schemas.openxmlformats.org/drawingml/2006/main">
                  <a:graphicData uri="http://schemas.microsoft.com/office/word/2010/wordprocessingShape">
                    <wps:wsp>
                      <wps:cNvSpPr/>
                      <wps:spPr>
                        <a:xfrm>
                          <a:off x="0" y="0"/>
                          <a:ext cx="1054100" cy="730250"/>
                        </a:xfrm>
                        <a:prstGeom prst="ellipse">
                          <a:avLst/>
                        </a:prstGeom>
                        <a:solidFill>
                          <a:srgbClr val="ED7D31"/>
                        </a:solidFill>
                        <a:ln w="12700" cap="flat" cmpd="sng" algn="ctr">
                          <a:solidFill>
                            <a:srgbClr val="70AD47"/>
                          </a:solidFill>
                          <a:prstDash val="solid"/>
                          <a:miter lim="800000"/>
                        </a:ln>
                        <a:effectLst/>
                      </wps:spPr>
                      <wps:txbx>
                        <w:txbxContent>
                          <w:p w14:paraId="5F87F847" w14:textId="77777777" w:rsidR="00EB0431" w:rsidRPr="0017401E" w:rsidRDefault="00EB0431" w:rsidP="00BA68C9">
                            <w:pPr>
                              <w:jc w:val="left"/>
                              <w:rPr>
                                <w:rFonts w:ascii="Arial" w:hAnsi="Arial" w:cs="Arial"/>
                                <w:sz w:val="20"/>
                                <w:szCs w:val="20"/>
                              </w:rPr>
                            </w:pPr>
                            <w:r>
                              <w:rPr>
                                <w:rFonts w:ascii="Arial" w:hAnsi="Arial" w:cs="Arial"/>
                                <w:sz w:val="20"/>
                                <w:szCs w:val="20"/>
                              </w:rPr>
                              <w:t xml:space="preserve">Economy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8B40C" id="Oval 31" o:spid="_x0000_s1033" style="position:absolute;left:0;text-align:left;margin-left:-55pt;margin-top:20.65pt;width:83pt;height:5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8qlewIAAAMFAAAOAAAAZHJzL2Uyb0RvYy54bWysVE1PGzEQvVfqf7B8L7sJoYGIDYpIqSoh&#10;QIKKs+P1Zi35q7aTXfrr++xdIEBPVXNwZjzj+XjzZs8veq3IXvggrano5KikRBhua2m2Ff35cPXl&#10;lJIQmamZskZU9EkEerH8/Om8cwsxta1VtfAEQUxYdK6ibYxuURSBt0KzcGSdMDA21msWofptUXvW&#10;IbpWxbQsvxad9bXzlosQcLsejHSZ4zeN4PG2aYKIRFUUtcV8+nxu0lksz9li65lrJR/LYP9QhWbS&#10;IOlLqDWLjOy8/BBKS+5tsE084lYXtmkkF7kHdDMp33Vz3zInci8AJ7gXmML/C8tv9neeyLqixxNK&#10;DNOY0e2eKQIV2HQuLOBy7+78qAWIqdG+8Tr9owXSZzyfXvAUfSQcl5PyZDYpATuHbX5cTk8y4MXr&#10;a+dD/C6sJkmoqFBKupBaZgu2vw4RSeH97JWug1WyvpJKZcVvN5fKExRc0W/r+XqoGk/euClDOlQz&#10;nedaGGjWKBZRlnZoPJgtJUxtwV8efc795nU4TDIvV+vZPEHzPkkqcs1COxSTIwzs0jKC4krqip6W&#10;6Te+Via1IDJJx1YT3APASYr9ps+jyfnSzcbWTxiXtwOPg+NXEmmvWYh3zIO4wBrLGG9xNMqiaTtK&#10;lLTW//7bffIHn2ClpMMiAJBfO+YFJeqHAdPOJrNZ2pyszE7mUyj+0LI5tJidvrQYBsiE6rKY/KN6&#10;Fhtv9SN2dpWywsQMR+4B+lG5jMOCYuu5WK2yG7bFsXht7h1PwRNyCfCH/pF5N7Ingnc39nlpPjBo&#10;8E0vjV3tom1kptcrrphpUrBpebrjVyGt8qGevV6/Xcs/AAAA//8DAFBLAwQUAAYACAAAACEAjGcf&#10;g94AAAAKAQAADwAAAGRycy9kb3ducmV2LnhtbEyPQU+DQBCF7yb+h8008dYu2EIMsjTGpEnrTar3&#10;hZ0CKbtL2aFFf73jSY8v8+XN9/LtbHtxxTF03imIVxEIdLU3nWsUfBx3yycQgbQzuvcOFXxhgG1x&#10;f5frzPibe8drSY3gEhcyraAlGjIpQ92i1WHlB3R8O/nRauI4NtKM+sbltpePUZRKqzvHH1o94GuL&#10;9bmcrILTvL9UNO0PG7yUb99NsjtQ+6nUw2J+eQZBONMfDL/6rA4FO1V+ciaIXsEyjiMeQwo28RoE&#10;E0nKuWIySdcgi1z+n1D8AAAA//8DAFBLAQItABQABgAIAAAAIQC2gziS/gAAAOEBAAATAAAAAAAA&#10;AAAAAAAAAAAAAABbQ29udGVudF9UeXBlc10ueG1sUEsBAi0AFAAGAAgAAAAhADj9If/WAAAAlAEA&#10;AAsAAAAAAAAAAAAAAAAALwEAAF9yZWxzLy5yZWxzUEsBAi0AFAAGAAgAAAAhAPJ7yqV7AgAAAwUA&#10;AA4AAAAAAAAAAAAAAAAALgIAAGRycy9lMm9Eb2MueG1sUEsBAi0AFAAGAAgAAAAhAIxnH4PeAAAA&#10;CgEAAA8AAAAAAAAAAAAAAAAA1QQAAGRycy9kb3ducmV2LnhtbFBLBQYAAAAABAAEAPMAAADgBQAA&#10;AAA=&#10;" fillcolor="#ed7d31" strokecolor="#70ad47" strokeweight="1pt">
                <v:stroke joinstyle="miter"/>
                <v:textbox>
                  <w:txbxContent>
                    <w:p w14:paraId="5F87F847" w14:textId="77777777" w:rsidR="00EB0431" w:rsidRPr="0017401E" w:rsidRDefault="00EB0431" w:rsidP="00BA68C9">
                      <w:pPr>
                        <w:jc w:val="left"/>
                        <w:rPr>
                          <w:rFonts w:ascii="Arial" w:hAnsi="Arial" w:cs="Arial"/>
                          <w:sz w:val="20"/>
                          <w:szCs w:val="20"/>
                        </w:rPr>
                      </w:pPr>
                      <w:r>
                        <w:rPr>
                          <w:rFonts w:ascii="Arial" w:hAnsi="Arial" w:cs="Arial"/>
                          <w:sz w:val="20"/>
                          <w:szCs w:val="20"/>
                        </w:rPr>
                        <w:t xml:space="preserve">Economy </w:t>
                      </w:r>
                    </w:p>
                  </w:txbxContent>
                </v:textbox>
                <w10:wrap anchorx="margin"/>
              </v:oval>
            </w:pict>
          </mc:Fallback>
        </mc:AlternateContent>
      </w:r>
    </w:p>
    <w:p w14:paraId="681A3F3F" w14:textId="1CB2EC67" w:rsidR="007F3918" w:rsidRPr="00D06F73" w:rsidRDefault="00A01801" w:rsidP="007C58C4">
      <w:pPr>
        <w:spacing w:line="360" w:lineRule="auto"/>
        <w:jc w:val="left"/>
        <w:rPr>
          <w:rFonts w:ascii="Arial" w:hAnsi="Arial" w:cs="Arial"/>
        </w:rPr>
      </w:pPr>
      <w:r w:rsidRPr="00D06F73">
        <w:rPr>
          <w:rFonts w:ascii="Arial" w:hAnsi="Arial" w:cs="Arial"/>
          <w:i/>
          <w:noProof/>
          <w:lang w:eastAsia="en-US"/>
        </w:rPr>
        <mc:AlternateContent>
          <mc:Choice Requires="wps">
            <w:drawing>
              <wp:anchor distT="0" distB="0" distL="114300" distR="114300" simplePos="0" relativeHeight="251693056" behindDoc="0" locked="0" layoutInCell="1" allowOverlap="1" wp14:anchorId="2DCB5B95" wp14:editId="54ABE0F0">
                <wp:simplePos x="0" y="0"/>
                <wp:positionH relativeFrom="column">
                  <wp:posOffset>4318000</wp:posOffset>
                </wp:positionH>
                <wp:positionV relativeFrom="paragraph">
                  <wp:posOffset>147954</wp:posOffset>
                </wp:positionV>
                <wp:extent cx="260350" cy="45719"/>
                <wp:effectExtent l="0" t="38100" r="44450" b="88265"/>
                <wp:wrapNone/>
                <wp:docPr id="21" name="Straight Arrow Connector 21"/>
                <wp:cNvGraphicFramePr/>
                <a:graphic xmlns:a="http://schemas.openxmlformats.org/drawingml/2006/main">
                  <a:graphicData uri="http://schemas.microsoft.com/office/word/2010/wordprocessingShape">
                    <wps:wsp>
                      <wps:cNvCnPr/>
                      <wps:spPr>
                        <a:xfrm>
                          <a:off x="0" y="0"/>
                          <a:ext cx="260350" cy="4571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F0B622" id="Straight Arrow Connector 21" o:spid="_x0000_s1026" type="#_x0000_t32" style="position:absolute;margin-left:340pt;margin-top:11.65pt;width:20.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IO2wEAAAUEAAAOAAAAZHJzL2Uyb0RvYy54bWysU9uO0zAQfUfiHyy/06RZtkDVdIW6wAuC&#10;ahc+wOvYjSXfNB6a9O8ZO9ksAqSVEC9ObM85M+fMeHczOsvOCpIJvuXrVc2Z8jJ0xp9a/v3bx1dv&#10;OUsofCds8KrlF5X4zf7li90Qt6oJfbCdAkYkPm2H2PIeMW6rKsleOZFWISpPlzqAE0hbOFUdiIHY&#10;na2aut5UQ4AuQpAqJTq9nS75vvBrrSR+1TopZLblVBuWFcr6kNdqvxPbE4jYGzmXIf6hCieMp6QL&#10;1a1AwX6A+YPKGQkhBY0rGVwVtDZSFQ2kZl3/pua+F1EVLWROiotN6f/Ryi/nIzDTtbxZc+aFox7d&#10;Iwhz6pG9BwgDOwTvyccAjELIryGmLcEO/gjzLsUjZPGjBpe/JIuNxePL4rEakUk6bDb11TV1QtLV&#10;6+s363eZsnrCRkj4SQXH8k/L01zLUsS62CzOnxNOwEdATmx9XlEY+8F3DC+R1CAY4U9WzXlySJUl&#10;TEWXP7xYNcHvlCYzqMyrkqaMoTpYYGdBAySkVB43CxNFZ5g21i7A+nngHJ+hqozoAm6eBy+Ikjl4&#10;XMDO+AB/I8Cx9I1M1lP8owOT7mzBQ+gupZ3FGpq10pP5XeRh/nVf4E+vd/8TAAD//wMAUEsDBBQA&#10;BgAIAAAAIQBS2VmF4QAAAAkBAAAPAAAAZHJzL2Rvd25yZXYueG1sTI/NTsMwEITvSLyDtUhcEHV+&#10;aIhCNlUB9YDKgRbE2Y1NEojXUeym4e1ZTnCcndHsN+Vqtr2YzOg7RwjxIgJhqHa6owbh7XVznYPw&#10;QZFWvSOD8G08rKrzs1IV2p1oZ6Z9aASXkC8UQhvCUEjp69ZY5RduMMTehxutCizHRupRnbjc9jKJ&#10;okxa1RF/aNVgHlpTf+2PFuEmqx/TePO+u9dXn8unfP38sp1yxMuLeX0HIpg5/IXhF5/RoWKmgzuS&#10;9qJHyPKItwSEJE1BcOA2iflwQEijJciqlP8XVD8AAAD//wMAUEsBAi0AFAAGAAgAAAAhALaDOJL+&#10;AAAA4QEAABMAAAAAAAAAAAAAAAAAAAAAAFtDb250ZW50X1R5cGVzXS54bWxQSwECLQAUAAYACAAA&#10;ACEAOP0h/9YAAACUAQAACwAAAAAAAAAAAAAAAAAvAQAAX3JlbHMvLnJlbHNQSwECLQAUAAYACAAA&#10;ACEA4rniDtsBAAAFBAAADgAAAAAAAAAAAAAAAAAuAgAAZHJzL2Uyb0RvYy54bWxQSwECLQAUAAYA&#10;CAAAACEAUtlZheEAAAAJAQAADwAAAAAAAAAAAAAAAAA1BAAAZHJzL2Rvd25yZXYueG1sUEsFBgAA&#10;AAAEAAQA8wAAAEMFAAAAAA==&#10;" strokecolor="#70ad47 [3209]" strokeweight="1.5pt">
                <v:stroke endarrow="block" joinstyle="miter"/>
              </v:shape>
            </w:pict>
          </mc:Fallback>
        </mc:AlternateContent>
      </w:r>
      <w:r w:rsidR="000F2FC3" w:rsidRPr="00D06F73">
        <w:rPr>
          <w:rFonts w:ascii="Arial" w:hAnsi="Arial" w:cs="Arial"/>
          <w:i/>
          <w:noProof/>
          <w:lang w:eastAsia="en-US"/>
        </w:rPr>
        <mc:AlternateContent>
          <mc:Choice Requires="wps">
            <w:drawing>
              <wp:anchor distT="0" distB="0" distL="114300" distR="114300" simplePos="0" relativeHeight="251681792" behindDoc="0" locked="0" layoutInCell="1" allowOverlap="1" wp14:anchorId="21407FF1" wp14:editId="72CFF390">
                <wp:simplePos x="0" y="0"/>
                <wp:positionH relativeFrom="margin">
                  <wp:posOffset>711200</wp:posOffset>
                </wp:positionH>
                <wp:positionV relativeFrom="paragraph">
                  <wp:posOffset>102870</wp:posOffset>
                </wp:positionV>
                <wp:extent cx="1028700" cy="628650"/>
                <wp:effectExtent l="0" t="0" r="19050" b="19050"/>
                <wp:wrapNone/>
                <wp:docPr id="20" name="Oval 20"/>
                <wp:cNvGraphicFramePr/>
                <a:graphic xmlns:a="http://schemas.openxmlformats.org/drawingml/2006/main">
                  <a:graphicData uri="http://schemas.microsoft.com/office/word/2010/wordprocessingShape">
                    <wps:wsp>
                      <wps:cNvSpPr/>
                      <wps:spPr>
                        <a:xfrm>
                          <a:off x="0" y="0"/>
                          <a:ext cx="1028700" cy="628650"/>
                        </a:xfrm>
                        <a:prstGeom prst="ellipse">
                          <a:avLst/>
                        </a:prstGeom>
                        <a:solidFill>
                          <a:srgbClr val="ED7D31"/>
                        </a:solidFill>
                        <a:ln w="12700" cap="flat" cmpd="sng" algn="ctr">
                          <a:solidFill>
                            <a:srgbClr val="70AD47"/>
                          </a:solidFill>
                          <a:prstDash val="solid"/>
                          <a:miter lim="800000"/>
                        </a:ln>
                        <a:effectLst/>
                      </wps:spPr>
                      <wps:txbx>
                        <w:txbxContent>
                          <w:p w14:paraId="1F1A74B4" w14:textId="77777777" w:rsidR="00EB0431" w:rsidRPr="0017401E" w:rsidRDefault="00EB0431" w:rsidP="00BA68C9">
                            <w:pPr>
                              <w:jc w:val="left"/>
                              <w:rPr>
                                <w:rFonts w:ascii="Arial" w:hAnsi="Arial" w:cs="Arial"/>
                                <w:sz w:val="20"/>
                                <w:szCs w:val="20"/>
                              </w:rPr>
                            </w:pPr>
                            <w:r>
                              <w:rPr>
                                <w:rFonts w:ascii="Arial" w:hAnsi="Arial" w:cs="Arial"/>
                                <w:sz w:val="20"/>
                                <w:szCs w:val="20"/>
                              </w:rPr>
                              <w:t>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407FF1" id="Oval 20" o:spid="_x0000_s1034" style="position:absolute;margin-left:56pt;margin-top:8.1pt;width:81pt;height:4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K2kegIAAAMFAAAOAAAAZHJzL2Uyb0RvYy54bWysVEtPGzEQvlfqf7B8L7tJAwkrNigipaqE&#10;CBJUnCdeO2vJr9pOdumv79i7QCicqubgzHjen7/Zi8teK3LgPkhrajo5KSnhhtlGml1Nfz5cf1lQ&#10;EiKYBpQ1vKZPPNDL5edPF52r+NS2VjXcE0xiQtW5mrYxuqooAmu5hnBiHTdoFNZriKj6XdF46DC7&#10;VsW0LM+KzvrGect4CHi7Hox0mfMLwVncCBF4JKqm2FvMp8/nNp3F8gKqnQfXSja2Af/QhQZpsOhL&#10;qjVEIHsv36XSknkbrIgnzOrCCiEZzzPgNJPyr2nuW3A8z4LgBPcCU/h/adnt4c4T2dR0ivAY0PhG&#10;mwMogipi07lQocu9u/OjFlBMg/bC6/SPI5A+4/n0gifvI2F4OSmni3mJeRnazqaLs9OctHiNdj7E&#10;79xqkoSacqWkC2lkqOBwEyIWRe9nr3QdrJLNtVQqK363vVKeYMM1/baer79OUtcY8sZNGdJhN9Oh&#10;F0CaCQUR29IOBw9mRwmoHfKXRZ9rv4kOx0Xm5Wo9m39UJDW5htAOzeQMyQ0qLSNSXEld00WZfmO0&#10;MsnKM0nHURPcA8BJiv22z0+zSBHpZmubJ3wubwceB8euJZa9gRDvwCNxEWtcxrjBQyiLQ9tRoqS1&#10;/vdH98kf+YRWSjpcBATk1x48p0T9MMi088lsljYnK7PTeeKJP7Zsjy1mr68sPsYE196xLCb/qJ5F&#10;4a1+xJ1dpapoAsOw9gD9qFzFYUFx6xlfrbIbbouDeGPuHUvJE3IJ8If+Ebwb2RORd7f2eWneMWjw&#10;TZHGrvbRCpnp9YorEicpuGmZQuNXIa3ysZ69Xr9dyz8AAAD//wMAUEsDBBQABgAIAAAAIQBcvBj9&#10;3AAAAAoBAAAPAAAAZHJzL2Rvd25yZXYueG1sTE/LTsMwELwj8Q/WInGjTq22oDROhZAqtdxI4e7E&#10;2yRqbKfxpg18PdsT3HZ2RvPINpPrxAWH2AavYT5LQKCvgm19reHzsH16ARHJeGu64FHDN0bY5Pd3&#10;mUltuPoPvBRUCzbxMTUaGqI+lTJWDToTZ6FHz9wxDM4Qw6GWdjBXNnedVEmyks60nhMa0+Nbg9Wp&#10;GJ2G47Q7lzTu9gs8F+8/9XK7p+ZL68eH6XUNgnCiPzHc6nN1yLlTGUZvo+gYzxVvIT5WCgQL1POC&#10;H+WNWSqQeSb/T8h/AQAA//8DAFBLAQItABQABgAIAAAAIQC2gziS/gAAAOEBAAATAAAAAAAAAAAA&#10;AAAAAAAAAABbQ29udGVudF9UeXBlc10ueG1sUEsBAi0AFAAGAAgAAAAhADj9If/WAAAAlAEAAAsA&#10;AAAAAAAAAAAAAAAALwEAAF9yZWxzLy5yZWxzUEsBAi0AFAAGAAgAAAAhABP0raR6AgAAAwUAAA4A&#10;AAAAAAAAAAAAAAAALgIAAGRycy9lMm9Eb2MueG1sUEsBAi0AFAAGAAgAAAAhAFy8GP3cAAAACgEA&#10;AA8AAAAAAAAAAAAAAAAA1AQAAGRycy9kb3ducmV2LnhtbFBLBQYAAAAABAAEAPMAAADdBQAAAAA=&#10;" fillcolor="#ed7d31" strokecolor="#70ad47" strokeweight="1pt">
                <v:stroke joinstyle="miter"/>
                <v:textbox>
                  <w:txbxContent>
                    <w:p w14:paraId="1F1A74B4" w14:textId="77777777" w:rsidR="00EB0431" w:rsidRPr="0017401E" w:rsidRDefault="00EB0431" w:rsidP="00BA68C9">
                      <w:pPr>
                        <w:jc w:val="left"/>
                        <w:rPr>
                          <w:rFonts w:ascii="Arial" w:hAnsi="Arial" w:cs="Arial"/>
                          <w:sz w:val="20"/>
                          <w:szCs w:val="20"/>
                        </w:rPr>
                      </w:pPr>
                      <w:r>
                        <w:rPr>
                          <w:rFonts w:ascii="Arial" w:hAnsi="Arial" w:cs="Arial"/>
                          <w:sz w:val="20"/>
                          <w:szCs w:val="20"/>
                        </w:rPr>
                        <w:t>society</w:t>
                      </w:r>
                    </w:p>
                  </w:txbxContent>
                </v:textbox>
                <w10:wrap anchorx="margin"/>
              </v:oval>
            </w:pict>
          </mc:Fallback>
        </mc:AlternateContent>
      </w:r>
    </w:p>
    <w:p w14:paraId="629AC4DD" w14:textId="1E022A39" w:rsidR="007F3918" w:rsidRPr="00D06F73" w:rsidRDefault="007F3918" w:rsidP="007C58C4">
      <w:pPr>
        <w:spacing w:line="360" w:lineRule="auto"/>
        <w:jc w:val="left"/>
        <w:rPr>
          <w:rFonts w:ascii="Arial" w:hAnsi="Arial" w:cs="Arial"/>
        </w:rPr>
      </w:pPr>
    </w:p>
    <w:p w14:paraId="3D38FAD5" w14:textId="579B7398" w:rsidR="007F3918" w:rsidRPr="00D06F73" w:rsidRDefault="007F3918" w:rsidP="007C58C4">
      <w:pPr>
        <w:spacing w:line="360" w:lineRule="auto"/>
        <w:jc w:val="left"/>
        <w:rPr>
          <w:rFonts w:ascii="Arial" w:hAnsi="Arial" w:cs="Arial"/>
        </w:rPr>
      </w:pPr>
    </w:p>
    <w:p w14:paraId="487D6A29" w14:textId="08D21189" w:rsidR="007F3918" w:rsidRPr="00D06F73" w:rsidRDefault="007F3918" w:rsidP="007C58C4">
      <w:pPr>
        <w:spacing w:line="360" w:lineRule="auto"/>
        <w:jc w:val="left"/>
        <w:rPr>
          <w:rFonts w:ascii="Arial" w:hAnsi="Arial" w:cs="Arial"/>
        </w:rPr>
      </w:pPr>
    </w:p>
    <w:p w14:paraId="5C2F8A70" w14:textId="207E9250" w:rsidR="007F3918" w:rsidRPr="00D06F73" w:rsidRDefault="007F3918" w:rsidP="007C58C4">
      <w:pPr>
        <w:spacing w:line="360" w:lineRule="auto"/>
        <w:jc w:val="left"/>
        <w:rPr>
          <w:rFonts w:ascii="Arial" w:hAnsi="Arial" w:cs="Arial"/>
        </w:rPr>
      </w:pPr>
    </w:p>
    <w:p w14:paraId="4F8FEDE4" w14:textId="65A1C799" w:rsidR="007F3918" w:rsidRPr="00D06F73" w:rsidRDefault="007F3918" w:rsidP="007C58C4">
      <w:pPr>
        <w:spacing w:line="360" w:lineRule="auto"/>
        <w:jc w:val="left"/>
        <w:rPr>
          <w:rFonts w:ascii="Arial" w:hAnsi="Arial" w:cs="Arial"/>
        </w:rPr>
      </w:pPr>
    </w:p>
    <w:p w14:paraId="017CA9EE" w14:textId="1BB7C4CF" w:rsidR="007F3918" w:rsidRPr="00D06F73" w:rsidRDefault="007F3918" w:rsidP="007C58C4">
      <w:pPr>
        <w:spacing w:line="360" w:lineRule="auto"/>
        <w:jc w:val="left"/>
        <w:rPr>
          <w:rFonts w:ascii="Arial" w:hAnsi="Arial" w:cs="Arial"/>
        </w:rPr>
      </w:pPr>
    </w:p>
    <w:p w14:paraId="71A9C037" w14:textId="3A21211D" w:rsidR="007F3918" w:rsidRPr="00D06F73" w:rsidRDefault="007F3918" w:rsidP="007C58C4">
      <w:pPr>
        <w:spacing w:line="360" w:lineRule="auto"/>
        <w:jc w:val="left"/>
        <w:rPr>
          <w:rFonts w:ascii="Arial" w:hAnsi="Arial" w:cs="Arial"/>
        </w:rPr>
      </w:pPr>
    </w:p>
    <w:p w14:paraId="6825A872" w14:textId="77777777" w:rsidR="007F3918" w:rsidRPr="00D06F73" w:rsidRDefault="007F3918" w:rsidP="007C58C4">
      <w:pPr>
        <w:spacing w:line="360" w:lineRule="auto"/>
        <w:jc w:val="left"/>
        <w:rPr>
          <w:rFonts w:ascii="Arial" w:hAnsi="Arial" w:cs="Arial"/>
        </w:rPr>
      </w:pPr>
    </w:p>
    <w:p w14:paraId="5173A580" w14:textId="77777777" w:rsidR="007F3918" w:rsidRPr="00D06F73" w:rsidRDefault="007F3918" w:rsidP="007C58C4">
      <w:pPr>
        <w:spacing w:line="360" w:lineRule="auto"/>
        <w:jc w:val="left"/>
        <w:rPr>
          <w:rFonts w:ascii="Arial" w:hAnsi="Arial" w:cs="Arial"/>
        </w:rPr>
      </w:pPr>
    </w:p>
    <w:p w14:paraId="269E6F60" w14:textId="77777777" w:rsidR="007F3918" w:rsidRPr="00D06F73" w:rsidRDefault="007F3918" w:rsidP="007C58C4">
      <w:pPr>
        <w:spacing w:line="360" w:lineRule="auto"/>
        <w:jc w:val="left"/>
        <w:rPr>
          <w:rFonts w:ascii="Arial" w:hAnsi="Arial" w:cs="Arial"/>
        </w:rPr>
      </w:pPr>
    </w:p>
    <w:p w14:paraId="15E943B9" w14:textId="77777777" w:rsidR="007F3918" w:rsidRPr="00D06F73" w:rsidRDefault="007F3918" w:rsidP="007C58C4">
      <w:pPr>
        <w:spacing w:line="360" w:lineRule="auto"/>
        <w:jc w:val="left"/>
        <w:rPr>
          <w:rFonts w:ascii="Arial" w:hAnsi="Arial" w:cs="Arial"/>
        </w:rPr>
      </w:pPr>
    </w:p>
    <w:p w14:paraId="0EC3537D" w14:textId="7433725B" w:rsidR="007F3918" w:rsidRPr="00D06F73" w:rsidRDefault="007F3918" w:rsidP="007C58C4">
      <w:pPr>
        <w:spacing w:line="360" w:lineRule="auto"/>
        <w:jc w:val="left"/>
        <w:rPr>
          <w:rFonts w:ascii="Arial" w:hAnsi="Arial" w:cs="Arial"/>
        </w:rPr>
      </w:pPr>
    </w:p>
    <w:p w14:paraId="5837DB25" w14:textId="052BEADD" w:rsidR="007F3918" w:rsidRPr="00D06F73" w:rsidRDefault="007F3918" w:rsidP="007C58C4">
      <w:pPr>
        <w:spacing w:line="360" w:lineRule="auto"/>
        <w:jc w:val="left"/>
        <w:rPr>
          <w:rFonts w:ascii="Arial" w:hAnsi="Arial" w:cs="Arial"/>
        </w:rPr>
      </w:pPr>
    </w:p>
    <w:p w14:paraId="00DDD125" w14:textId="58AD1609" w:rsidR="00311FF0" w:rsidRPr="00D06F73" w:rsidRDefault="00311FF0" w:rsidP="007C58C4">
      <w:pPr>
        <w:spacing w:line="360" w:lineRule="auto"/>
        <w:jc w:val="left"/>
        <w:rPr>
          <w:rFonts w:ascii="Arial" w:hAnsi="Arial" w:cs="Arial"/>
        </w:rPr>
      </w:pPr>
    </w:p>
    <w:p w14:paraId="03334DD0" w14:textId="623CCAC6" w:rsidR="00311FF0" w:rsidRPr="00D06F73" w:rsidRDefault="00311FF0" w:rsidP="007C58C4">
      <w:pPr>
        <w:spacing w:line="360" w:lineRule="auto"/>
        <w:jc w:val="left"/>
        <w:rPr>
          <w:rFonts w:ascii="Arial" w:hAnsi="Arial" w:cs="Arial"/>
        </w:rPr>
      </w:pPr>
    </w:p>
    <w:p w14:paraId="513C0032" w14:textId="05E06F16" w:rsidR="00311FF0" w:rsidRPr="00D06F73" w:rsidRDefault="00311FF0" w:rsidP="007C58C4">
      <w:pPr>
        <w:spacing w:line="360" w:lineRule="auto"/>
        <w:jc w:val="left"/>
        <w:rPr>
          <w:rFonts w:ascii="Arial" w:hAnsi="Arial" w:cs="Arial"/>
        </w:rPr>
      </w:pPr>
    </w:p>
    <w:p w14:paraId="0E124835" w14:textId="6E68C8FB" w:rsidR="00311FF0" w:rsidRPr="00D06F73" w:rsidRDefault="00311FF0" w:rsidP="007C58C4">
      <w:pPr>
        <w:spacing w:line="360" w:lineRule="auto"/>
        <w:jc w:val="left"/>
        <w:rPr>
          <w:rFonts w:ascii="Arial" w:hAnsi="Arial" w:cs="Arial"/>
        </w:rPr>
      </w:pPr>
    </w:p>
    <w:p w14:paraId="44F33A12" w14:textId="4207AC2A" w:rsidR="00311FF0" w:rsidRPr="00D06F73" w:rsidRDefault="00311FF0" w:rsidP="007C58C4">
      <w:pPr>
        <w:spacing w:line="360" w:lineRule="auto"/>
        <w:jc w:val="left"/>
        <w:rPr>
          <w:rFonts w:ascii="Arial" w:hAnsi="Arial" w:cs="Arial"/>
        </w:rPr>
      </w:pPr>
    </w:p>
    <w:p w14:paraId="08DBC0CF" w14:textId="6726E797" w:rsidR="00311FF0" w:rsidRPr="00D06F73" w:rsidRDefault="00311FF0" w:rsidP="007C58C4">
      <w:pPr>
        <w:spacing w:line="360" w:lineRule="auto"/>
        <w:jc w:val="left"/>
        <w:rPr>
          <w:rFonts w:ascii="Arial" w:hAnsi="Arial" w:cs="Arial"/>
        </w:rPr>
      </w:pPr>
    </w:p>
    <w:p w14:paraId="5A8F6C49" w14:textId="77777777" w:rsidR="00311FF0" w:rsidRPr="00D06F73" w:rsidRDefault="00311FF0" w:rsidP="007C58C4">
      <w:pPr>
        <w:spacing w:line="360" w:lineRule="auto"/>
        <w:jc w:val="left"/>
        <w:rPr>
          <w:rFonts w:ascii="Arial" w:hAnsi="Arial" w:cs="Arial"/>
        </w:rPr>
      </w:pPr>
    </w:p>
    <w:p w14:paraId="69BEF8CC" w14:textId="4EFBC23F" w:rsidR="007B7CC8" w:rsidRPr="00D06F73" w:rsidRDefault="00CF21D7" w:rsidP="007C58C4">
      <w:pPr>
        <w:spacing w:line="360" w:lineRule="auto"/>
        <w:jc w:val="left"/>
        <w:rPr>
          <w:rFonts w:ascii="Arial" w:hAnsi="Arial" w:cs="Arial"/>
        </w:rPr>
      </w:pPr>
      <w:r w:rsidRPr="00D06F73">
        <w:rPr>
          <w:rFonts w:ascii="Arial" w:hAnsi="Arial" w:cs="Arial"/>
        </w:rPr>
        <w:t>1.</w:t>
      </w:r>
      <w:r w:rsidR="007B7CC8" w:rsidRPr="00D06F73">
        <w:rPr>
          <w:rFonts w:ascii="Arial" w:hAnsi="Arial" w:cs="Arial"/>
        </w:rPr>
        <w:t xml:space="preserve"> </w:t>
      </w:r>
      <w:r w:rsidR="000E4F85" w:rsidRPr="00D06F73">
        <w:rPr>
          <w:rFonts w:ascii="Arial" w:hAnsi="Arial" w:cs="Arial"/>
          <w:b/>
          <w:bCs/>
        </w:rPr>
        <w:t>INTR</w:t>
      </w:r>
      <w:r w:rsidR="007B7CC8" w:rsidRPr="00D06F73">
        <w:rPr>
          <w:rFonts w:ascii="Arial" w:hAnsi="Arial" w:cs="Arial"/>
          <w:b/>
          <w:bCs/>
        </w:rPr>
        <w:t>ODUCTION</w:t>
      </w:r>
    </w:p>
    <w:p w14:paraId="5E5B8D64" w14:textId="5BD67DED" w:rsidR="007B7CC8" w:rsidRPr="00D06F73" w:rsidRDefault="00E90E2A" w:rsidP="00FF6163">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 xml:space="preserve">There </w:t>
      </w:r>
      <w:r w:rsidR="00D13C2F" w:rsidRPr="00D06F73">
        <w:rPr>
          <w:rFonts w:ascii="Arial" w:hAnsi="Arial" w:cs="Arial"/>
          <w:sz w:val="20"/>
          <w:szCs w:val="20"/>
        </w:rPr>
        <w:t>exist</w:t>
      </w:r>
      <w:r w:rsidR="007B7CC8" w:rsidRPr="00D06F73">
        <w:rPr>
          <w:rFonts w:ascii="Arial" w:hAnsi="Arial" w:cs="Arial"/>
          <w:sz w:val="20"/>
          <w:szCs w:val="20"/>
        </w:rPr>
        <w:t xml:space="preserve"> 17 goals </w:t>
      </w:r>
      <w:r w:rsidR="00A30BC7" w:rsidRPr="00D06F73">
        <w:rPr>
          <w:rFonts w:ascii="Arial" w:hAnsi="Arial" w:cs="Arial"/>
          <w:sz w:val="20"/>
          <w:szCs w:val="20"/>
        </w:rPr>
        <w:t>established by the</w:t>
      </w:r>
      <w:r w:rsidR="007B7CC8" w:rsidRPr="00D06F73">
        <w:rPr>
          <w:rFonts w:ascii="Arial" w:hAnsi="Arial" w:cs="Arial"/>
          <w:sz w:val="20"/>
          <w:szCs w:val="20"/>
        </w:rPr>
        <w:t xml:space="preserve"> United Nations (UN) as a </w:t>
      </w:r>
      <w:r w:rsidR="00A30BC7" w:rsidRPr="00D06F73">
        <w:rPr>
          <w:rFonts w:ascii="Arial" w:hAnsi="Arial" w:cs="Arial"/>
          <w:sz w:val="20"/>
          <w:szCs w:val="20"/>
        </w:rPr>
        <w:t>global sound</w:t>
      </w:r>
      <w:r w:rsidR="007B7CC8" w:rsidRPr="00D06F73">
        <w:rPr>
          <w:rFonts w:ascii="Arial" w:hAnsi="Arial" w:cs="Arial"/>
          <w:sz w:val="20"/>
          <w:szCs w:val="20"/>
        </w:rPr>
        <w:t xml:space="preserve"> to action </w:t>
      </w:r>
      <w:r w:rsidR="00A30BC7" w:rsidRPr="00D06F73">
        <w:rPr>
          <w:rFonts w:ascii="Arial" w:hAnsi="Arial" w:cs="Arial"/>
          <w:sz w:val="20"/>
          <w:szCs w:val="20"/>
        </w:rPr>
        <w:t xml:space="preserve">aimed </w:t>
      </w:r>
      <w:r w:rsidR="007B7CC8" w:rsidRPr="00D06F73">
        <w:rPr>
          <w:rFonts w:ascii="Arial" w:hAnsi="Arial" w:cs="Arial"/>
          <w:sz w:val="20"/>
          <w:szCs w:val="20"/>
        </w:rPr>
        <w:t xml:space="preserve">to protect the planet and ensure that </w:t>
      </w:r>
      <w:r w:rsidR="004A5D8E" w:rsidRPr="00D06F73">
        <w:rPr>
          <w:rFonts w:ascii="Arial" w:hAnsi="Arial" w:cs="Arial"/>
          <w:sz w:val="20"/>
          <w:szCs w:val="20"/>
        </w:rPr>
        <w:t>every individual</w:t>
      </w:r>
      <w:r w:rsidR="007B7CC8" w:rsidRPr="00D06F73">
        <w:rPr>
          <w:rFonts w:ascii="Arial" w:hAnsi="Arial" w:cs="Arial"/>
          <w:sz w:val="20"/>
          <w:szCs w:val="20"/>
        </w:rPr>
        <w:t xml:space="preserve"> </w:t>
      </w:r>
      <w:r w:rsidR="00A30BC7" w:rsidRPr="00D06F73">
        <w:rPr>
          <w:rFonts w:ascii="Arial" w:hAnsi="Arial" w:cs="Arial"/>
          <w:sz w:val="20"/>
          <w:szCs w:val="20"/>
        </w:rPr>
        <w:t>e</w:t>
      </w:r>
      <w:r w:rsidR="004A5D8E" w:rsidRPr="00D06F73">
        <w:rPr>
          <w:rFonts w:ascii="Arial" w:hAnsi="Arial" w:cs="Arial"/>
          <w:sz w:val="20"/>
          <w:szCs w:val="20"/>
        </w:rPr>
        <w:t>xperiencing</w:t>
      </w:r>
      <w:r w:rsidR="00A30BC7" w:rsidRPr="00D06F73">
        <w:rPr>
          <w:rFonts w:ascii="Arial" w:hAnsi="Arial" w:cs="Arial"/>
          <w:sz w:val="20"/>
          <w:szCs w:val="20"/>
        </w:rPr>
        <w:t xml:space="preserve"> peace and </w:t>
      </w:r>
      <w:r w:rsidR="004A5D8E" w:rsidRPr="00D06F73">
        <w:rPr>
          <w:rFonts w:ascii="Arial" w:hAnsi="Arial" w:cs="Arial"/>
          <w:sz w:val="20"/>
          <w:szCs w:val="20"/>
        </w:rPr>
        <w:t>development</w:t>
      </w:r>
      <w:r w:rsidR="00A30BC7" w:rsidRPr="00D06F73">
        <w:rPr>
          <w:rFonts w:ascii="Arial" w:hAnsi="Arial" w:cs="Arial"/>
          <w:sz w:val="20"/>
          <w:szCs w:val="20"/>
        </w:rPr>
        <w:t xml:space="preserve">. The </w:t>
      </w:r>
      <w:r w:rsidR="007B7CC8" w:rsidRPr="00D06F73">
        <w:rPr>
          <w:rFonts w:ascii="Arial" w:hAnsi="Arial" w:cs="Arial"/>
          <w:sz w:val="20"/>
          <w:szCs w:val="20"/>
        </w:rPr>
        <w:t xml:space="preserve">goal </w:t>
      </w:r>
      <w:r w:rsidR="00A30BC7" w:rsidRPr="00D06F73">
        <w:rPr>
          <w:rFonts w:ascii="Arial" w:hAnsi="Arial" w:cs="Arial"/>
          <w:sz w:val="20"/>
          <w:szCs w:val="20"/>
        </w:rPr>
        <w:t>number twelve reports</w:t>
      </w:r>
      <w:r w:rsidR="007B7CC8" w:rsidRPr="00D06F73">
        <w:rPr>
          <w:rFonts w:ascii="Arial" w:hAnsi="Arial" w:cs="Arial"/>
          <w:sz w:val="20"/>
          <w:szCs w:val="20"/>
        </w:rPr>
        <w:t xml:space="preserve"> the </w:t>
      </w:r>
      <w:r w:rsidR="009B17C4" w:rsidRPr="00D06F73">
        <w:rPr>
          <w:rFonts w:ascii="Arial" w:hAnsi="Arial" w:cs="Arial"/>
          <w:sz w:val="20"/>
          <w:szCs w:val="20"/>
        </w:rPr>
        <w:t>issue</w:t>
      </w:r>
      <w:r w:rsidR="007B7CC8" w:rsidRPr="00D06F73">
        <w:rPr>
          <w:rFonts w:ascii="Arial" w:hAnsi="Arial" w:cs="Arial"/>
          <w:sz w:val="20"/>
          <w:szCs w:val="20"/>
        </w:rPr>
        <w:t xml:space="preserve"> of </w:t>
      </w:r>
      <w:r w:rsidR="009B17C4" w:rsidRPr="00D06F73">
        <w:rPr>
          <w:rFonts w:ascii="Arial" w:hAnsi="Arial" w:cs="Arial"/>
          <w:sz w:val="20"/>
          <w:szCs w:val="20"/>
        </w:rPr>
        <w:t>warranting</w:t>
      </w:r>
      <w:r w:rsidR="007B7CC8" w:rsidRPr="00D06F73">
        <w:rPr>
          <w:rFonts w:ascii="Arial" w:hAnsi="Arial" w:cs="Arial"/>
          <w:sz w:val="20"/>
          <w:szCs w:val="20"/>
        </w:rPr>
        <w:t xml:space="preserve"> sustainable consumption and production </w:t>
      </w:r>
      <w:r w:rsidR="00EE3A3E" w:rsidRPr="00D06F73">
        <w:rPr>
          <w:rFonts w:ascii="Arial" w:hAnsi="Arial" w:cs="Arial"/>
          <w:sz w:val="20"/>
          <w:szCs w:val="20"/>
        </w:rPr>
        <w:t>strategies</w:t>
      </w:r>
      <w:r w:rsidR="007B7CC8" w:rsidRPr="00D06F73">
        <w:rPr>
          <w:rFonts w:ascii="Arial" w:hAnsi="Arial" w:cs="Arial"/>
          <w:sz w:val="20"/>
          <w:szCs w:val="20"/>
        </w:rPr>
        <w:t xml:space="preserve">. A </w:t>
      </w:r>
      <w:r w:rsidR="00A30BC7" w:rsidRPr="00D06F73">
        <w:rPr>
          <w:rFonts w:ascii="Arial" w:hAnsi="Arial" w:cs="Arial"/>
          <w:sz w:val="20"/>
          <w:szCs w:val="20"/>
        </w:rPr>
        <w:t>central</w:t>
      </w:r>
      <w:r w:rsidR="007B7CC8" w:rsidRPr="00D06F73">
        <w:rPr>
          <w:rFonts w:ascii="Arial" w:hAnsi="Arial" w:cs="Arial"/>
          <w:sz w:val="20"/>
          <w:szCs w:val="20"/>
        </w:rPr>
        <w:t xml:space="preserve"> point of this goal is unsustainable patterns of waste generation. Target 12.3 calls for t</w:t>
      </w:r>
      <w:r w:rsidR="002C1631" w:rsidRPr="00D06F73">
        <w:rPr>
          <w:rFonts w:ascii="Arial" w:hAnsi="Arial" w:cs="Arial"/>
          <w:sz w:val="20"/>
          <w:szCs w:val="20"/>
        </w:rPr>
        <w:t>he reduction of food loss, this</w:t>
      </w:r>
      <w:r w:rsidR="007B7CC8" w:rsidRPr="00D06F73">
        <w:rPr>
          <w:rFonts w:ascii="Arial" w:hAnsi="Arial" w:cs="Arial"/>
          <w:sz w:val="20"/>
          <w:szCs w:val="20"/>
        </w:rPr>
        <w:t xml:space="preserve"> </w:t>
      </w:r>
      <w:r w:rsidR="002C1631" w:rsidRPr="00D06F73">
        <w:rPr>
          <w:rFonts w:ascii="Arial" w:hAnsi="Arial" w:cs="Arial"/>
          <w:sz w:val="20"/>
          <w:szCs w:val="20"/>
        </w:rPr>
        <w:t>mentions</w:t>
      </w:r>
      <w:r w:rsidR="007B7CC8" w:rsidRPr="00D06F73">
        <w:rPr>
          <w:rFonts w:ascii="Arial" w:hAnsi="Arial" w:cs="Arial"/>
          <w:sz w:val="20"/>
          <w:szCs w:val="20"/>
        </w:rPr>
        <w:t xml:space="preserve"> the decrease in edible food mass throughout the entire supply chain</w:t>
      </w:r>
      <w:r w:rsidR="00CF2EC6" w:rsidRPr="00D06F73">
        <w:rPr>
          <w:rFonts w:ascii="Arial" w:hAnsi="Arial" w:cs="Arial"/>
          <w:sz w:val="20"/>
          <w:szCs w:val="20"/>
        </w:rPr>
        <w:t>,</w:t>
      </w:r>
      <w:r w:rsidR="007B7CC8" w:rsidRPr="00D06F73">
        <w:rPr>
          <w:rFonts w:ascii="Arial" w:hAnsi="Arial" w:cs="Arial"/>
          <w:sz w:val="20"/>
          <w:szCs w:val="20"/>
        </w:rPr>
        <w:t xml:space="preserve"> and cutting in half per capita global food waste, which refers to final consumption</w:t>
      </w:r>
      <w:r w:rsidR="00CF2EC6" w:rsidRPr="00D06F73">
        <w:rPr>
          <w:rFonts w:ascii="Arial" w:hAnsi="Arial" w:cs="Arial"/>
          <w:sz w:val="20"/>
          <w:szCs w:val="20"/>
        </w:rPr>
        <w:t xml:space="preserve"> by 2030</w:t>
      </w:r>
      <w:r>
        <w:rPr>
          <w:rFonts w:ascii="Arial" w:hAnsi="Arial" w:cs="Arial"/>
          <w:sz w:val="20"/>
          <w:szCs w:val="20"/>
        </w:rPr>
        <w:t>”</w:t>
      </w:r>
      <w:r w:rsidR="00CF2EC6" w:rsidRPr="00D06F73">
        <w:rPr>
          <w:rFonts w:ascii="Arial" w:hAnsi="Arial" w:cs="Arial"/>
          <w:sz w:val="20"/>
          <w:szCs w:val="20"/>
        </w:rPr>
        <w:t xml:space="preserve"> </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&lt;EndNote&gt;&lt;Cite&gt;&lt;Author&gt;Gustavsson&lt;/Author&gt;&lt;Year&gt;2011&lt;/Year&gt;&lt;RecNum&gt;86&lt;/RecNum&gt;&lt;DisplayText&gt;(Gustavsson et al., 2011)&lt;/DisplayText&gt;&lt;record&gt;&lt;rec-number&gt;86&lt;/rec-number&gt;&lt;foreign-keys&gt;&lt;key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(Gustavsson et al., 2011)</w:t>
      </w:r>
      <w:r w:rsidR="007B7CC8" w:rsidRPr="00D06F73">
        <w:rPr>
          <w:rFonts w:ascii="Arial" w:hAnsi="Arial" w:cs="Arial"/>
          <w:sz w:val="20"/>
          <w:szCs w:val="20"/>
        </w:rPr>
        <w:fldChar w:fldCharType="end"/>
      </w:r>
      <w:r w:rsidR="0068404E" w:rsidRPr="00D06F73">
        <w:rPr>
          <w:rFonts w:ascii="Arial" w:hAnsi="Arial" w:cs="Arial"/>
          <w:sz w:val="20"/>
          <w:szCs w:val="20"/>
        </w:rPr>
        <w:t>; (</w:t>
      </w:r>
      <w:r w:rsidR="007B7CC8" w:rsidRPr="00D06F73">
        <w:rPr>
          <w:rFonts w:ascii="Arial" w:hAnsi="Arial" w:cs="Arial"/>
          <w:sz w:val="20"/>
          <w:szCs w:val="20"/>
        </w:rPr>
        <w:t>UN, 2015).</w:t>
      </w:r>
    </w:p>
    <w:p w14:paraId="794C0E1D" w14:textId="2B738421" w:rsidR="007B7CC8" w:rsidRPr="00D06F73" w:rsidRDefault="00E90E2A" w:rsidP="00FF6163">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 xml:space="preserve">The </w:t>
      </w:r>
      <w:r w:rsidR="004A5D8E" w:rsidRPr="00D06F73">
        <w:rPr>
          <w:rFonts w:ascii="Arial" w:hAnsi="Arial" w:cs="Arial"/>
          <w:sz w:val="20"/>
          <w:szCs w:val="20"/>
        </w:rPr>
        <w:t>increasing</w:t>
      </w:r>
      <w:r w:rsidR="007B7CC8" w:rsidRPr="00D06F73">
        <w:rPr>
          <w:rFonts w:ascii="Arial" w:hAnsi="Arial" w:cs="Arial"/>
          <w:sz w:val="20"/>
          <w:szCs w:val="20"/>
        </w:rPr>
        <w:t xml:space="preserve"> concern over food loss and waste can be divided into three main aspects. </w:t>
      </w:r>
      <w:r w:rsidR="00EE3A3E" w:rsidRPr="00D06F73">
        <w:rPr>
          <w:rFonts w:ascii="Arial" w:hAnsi="Arial" w:cs="Arial"/>
          <w:sz w:val="20"/>
          <w:szCs w:val="20"/>
        </w:rPr>
        <w:t>The first of these concerns is f</w:t>
      </w:r>
      <w:r w:rsidR="007B7CC8" w:rsidRPr="00D06F73">
        <w:rPr>
          <w:rFonts w:ascii="Arial" w:hAnsi="Arial" w:cs="Arial"/>
          <w:sz w:val="20"/>
          <w:szCs w:val="20"/>
        </w:rPr>
        <w:t>ood security need</w:t>
      </w:r>
      <w:r w:rsidR="00EE3A3E" w:rsidRPr="00D06F73">
        <w:rPr>
          <w:rFonts w:ascii="Arial" w:hAnsi="Arial" w:cs="Arial"/>
          <w:sz w:val="20"/>
          <w:szCs w:val="20"/>
        </w:rPr>
        <w:t>ed</w:t>
      </w:r>
      <w:r w:rsidR="007B7CC8" w:rsidRPr="00D06F73">
        <w:rPr>
          <w:rFonts w:ascii="Arial" w:hAnsi="Arial" w:cs="Arial"/>
          <w:sz w:val="20"/>
          <w:szCs w:val="20"/>
        </w:rPr>
        <w:t xml:space="preserve"> to f</w:t>
      </w:r>
      <w:r w:rsidR="00CF2EC6" w:rsidRPr="00D06F73">
        <w:rPr>
          <w:rFonts w:ascii="Arial" w:hAnsi="Arial" w:cs="Arial"/>
          <w:sz w:val="20"/>
          <w:szCs w:val="20"/>
        </w:rPr>
        <w:t>eed the</w:t>
      </w:r>
      <w:r w:rsidR="00492379" w:rsidRPr="00D06F73">
        <w:rPr>
          <w:rFonts w:ascii="Arial" w:hAnsi="Arial" w:cs="Arial"/>
          <w:sz w:val="20"/>
          <w:szCs w:val="20"/>
        </w:rPr>
        <w:t xml:space="preserve"> </w:t>
      </w:r>
      <w:r w:rsidR="00CF2EC6" w:rsidRPr="00D06F73">
        <w:rPr>
          <w:rFonts w:ascii="Arial" w:hAnsi="Arial" w:cs="Arial"/>
          <w:sz w:val="20"/>
          <w:szCs w:val="20"/>
        </w:rPr>
        <w:t>increasing</w:t>
      </w:r>
      <w:r w:rsidR="007B7CC8" w:rsidRPr="00D06F73">
        <w:rPr>
          <w:rFonts w:ascii="Arial" w:hAnsi="Arial" w:cs="Arial"/>
          <w:sz w:val="20"/>
          <w:szCs w:val="20"/>
        </w:rPr>
        <w:t xml:space="preserve"> population, which is predicted to reach</w:t>
      </w:r>
      <w:r w:rsidR="00492379" w:rsidRPr="00D06F73">
        <w:rPr>
          <w:rFonts w:ascii="Arial" w:hAnsi="Arial" w:cs="Arial"/>
          <w:sz w:val="20"/>
          <w:szCs w:val="20"/>
        </w:rPr>
        <w:t xml:space="preserve"> around</w:t>
      </w:r>
      <w:r w:rsidR="007B7CC8" w:rsidRPr="00D06F73">
        <w:rPr>
          <w:rFonts w:ascii="Arial" w:hAnsi="Arial" w:cs="Arial"/>
          <w:sz w:val="20"/>
          <w:szCs w:val="20"/>
        </w:rPr>
        <w:t xml:space="preserve"> </w:t>
      </w:r>
      <w:r w:rsidR="00492379" w:rsidRPr="00D06F73">
        <w:rPr>
          <w:rFonts w:ascii="Arial" w:hAnsi="Arial" w:cs="Arial"/>
          <w:sz w:val="20"/>
          <w:szCs w:val="20"/>
        </w:rPr>
        <w:t xml:space="preserve">10 </w:t>
      </w:r>
      <w:r w:rsidR="007B7CC8" w:rsidRPr="00D06F73">
        <w:rPr>
          <w:rFonts w:ascii="Arial" w:hAnsi="Arial" w:cs="Arial"/>
          <w:sz w:val="20"/>
          <w:szCs w:val="20"/>
        </w:rPr>
        <w:t>billion by 2050</w:t>
      </w:r>
      <w:r>
        <w:rPr>
          <w:rFonts w:ascii="Arial" w:hAnsi="Arial" w:cs="Arial"/>
          <w:sz w:val="20"/>
          <w:szCs w:val="20"/>
        </w:rPr>
        <w:t>”</w:t>
      </w:r>
      <w:r w:rsidR="007B7CC8" w:rsidRPr="00D06F73">
        <w:rPr>
          <w:rFonts w:ascii="Arial" w:hAnsi="Arial" w:cs="Arial"/>
          <w:sz w:val="20"/>
          <w:szCs w:val="20"/>
        </w:rPr>
        <w:t xml:space="preserve"> (UN, 2017). Research has shown that the threat is so severe with indications that the world will need 70% to 100% more food by 2050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 AuthorYear="1"&gt;&lt;Author&gt;Gomiero&lt;/Author&gt;&lt;Year&gt;2011&lt;/Year&gt;&lt;RecNum&gt;115&lt;/RecNum&gt;&lt;DisplayText&gt;Gomiero et al. (2011); (McKenzie &amp;amp; Williams, 2015)&lt;/DisplayText&gt;&lt;record&gt;&lt;rec-number&gt;115&lt;/rec-number&gt;&lt;foreign-keys&gt;&lt;key app="EN" db-id="2razaa09xdtpv4etffiv20tytdprezarxx2s" timestamp="1717816581"&gt;115&lt;/key&gt;&lt;/foreign-keys&gt;&lt;ref-type name="Journal Article"&gt;17&lt;/ref-type&gt;&lt;contributors&gt;&lt;authors&gt;&lt;author&gt;Gomiero, Tiziano&lt;/author&gt;&lt;author&gt;Pimentel, David&lt;/author&gt;&lt;author&gt;Paoletti, Maurizio G&lt;/author&gt;&lt;/authors&gt;&lt;/contributors&gt;&lt;titles&gt;&lt;title&gt;Environmental impact of different agricultural management practices: conventional vs. organic agriculture&lt;/title&gt;&lt;secondary-title&gt;Critical reviews in plant sciences&lt;/secondary-title&gt;&lt;/titles&gt;&lt;periodical&gt;&lt;full-title&gt;Critical reviews in plant sciences&lt;/full-title&gt;&lt;/periodical&gt;&lt;pages&gt;95-124&lt;/pages&gt;&lt;volume&gt;30&lt;/volume&gt;&lt;number&gt;1-2&lt;/number&gt;&lt;dates&gt;&lt;year&gt;2011&lt;/year&gt;&lt;/dates&gt;&lt;isbn&gt;0735-2689&lt;/isbn&gt;&lt;urls&gt;&lt;/urls&gt;&lt;/record&gt;&lt;/Cite&gt;&lt;Cite&gt;&lt;Author&gt;McKenzie&lt;/Author&gt;&lt;Year&gt;2015&lt;/Year&gt;&lt;RecNum&gt;929&lt;/RecNum&gt;&lt;record&gt;&lt;rec-number&gt;929&lt;/rec-number&gt;&lt;foreign-keys&gt;&lt;key app="EN" db-id="95pw2asvptfza3e0r0ox0dz10v909sv0w5ww" timestamp="1747101213"&gt;929&lt;/key&gt;&lt;/foreign-keys&gt;&lt;ref-type name="Journal Article"&gt;17&lt;/ref-type&gt;&lt;contributors&gt;&lt;authors&gt;&lt;author&gt;McKenzie, Fiona C.&lt;/author&gt;&lt;author&gt;Williams, John&lt;/author&gt;&lt;/authors&gt;&lt;/contributors&gt;&lt;titles&gt;&lt;title&gt;Sustainable food production: constraints, challenges and choices by 2050&lt;/title&gt;&lt;secondary-title&gt;Food Security&lt;/secondary-title&gt;&lt;/titles&gt;&lt;periodical&gt;&lt;full-title&gt;Food Security&lt;/full-title&gt;&lt;/periodical&gt;&lt;pages&gt;221-233&lt;/pages&gt;&lt;volume&gt;7&lt;/volume&gt;&lt;number&gt;2&lt;/number&gt;&lt;section&gt;221&lt;/section&gt;&lt;dates&gt;&lt;year&gt;2015&lt;/year&gt;&lt;/dates&gt;&lt;isbn&gt;1876-4517&amp;#xD;1876-4525&lt;/isbn&gt;&lt;urls&gt;&lt;/urls&gt;&lt;electronic-resource-num&gt;10.1007/s12571-015-0441-1&lt;/electronic-resource-num&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Gomiero et al. (2011); (McKenzie &amp; Williams, 2015)</w:t>
      </w:r>
      <w:r w:rsidR="007B7CC8" w:rsidRPr="00D06F73">
        <w:rPr>
          <w:rFonts w:ascii="Arial" w:hAnsi="Arial" w:cs="Arial"/>
          <w:sz w:val="20"/>
          <w:szCs w:val="20"/>
        </w:rPr>
        <w:fldChar w:fldCharType="end"/>
      </w:r>
      <w:r w:rsidR="00C07C89" w:rsidRPr="00D06F73">
        <w:rPr>
          <w:rFonts w:ascii="Arial" w:hAnsi="Arial" w:cs="Arial"/>
          <w:sz w:val="20"/>
          <w:szCs w:val="20"/>
        </w:rPr>
        <w:t xml:space="preserve"> </w:t>
      </w:r>
      <w:r w:rsidR="007B7CC8" w:rsidRPr="00D06F73">
        <w:rPr>
          <w:rFonts w:ascii="Arial" w:hAnsi="Arial" w:cs="Arial"/>
          <w:sz w:val="20"/>
          <w:szCs w:val="20"/>
        </w:rPr>
        <w:t>. Cutting food loss and waste is a plausible solution fo</w:t>
      </w:r>
      <w:r w:rsidR="000E36C4" w:rsidRPr="00D06F73">
        <w:rPr>
          <w:rFonts w:ascii="Arial" w:hAnsi="Arial" w:cs="Arial"/>
          <w:sz w:val="20"/>
          <w:szCs w:val="20"/>
        </w:rPr>
        <w:t xml:space="preserve">r ensuring global food security </w:t>
      </w:r>
      <w:r w:rsidR="000E36C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&lt;EndNote&gt;&lt;Cite&gt;&lt;Author&gt;Carthy&lt;/Author&gt;&lt;Year&gt;2022&lt;/Year&gt;&lt;RecNum&gt;930&lt;/RecNum&gt;&lt;DisplayText&gt;(Carthy et al., 2022)&lt;/DisplayText&gt;&lt;record&gt;&lt;rec-number&gt;930&lt;/rec-number&gt;&lt;foreign-keys&gt;&lt;key app="EN" db-id="95pw2asvptfza3e0r0ox0dz10v909sv0w5ww" timestamp="1747101842"&gt;930&lt;/key&gt;&lt;/foreign-keys&gt;&lt;ref-type name="Journal Article"&gt;17&lt;/ref-type&gt;&lt;contributors&gt;&lt;authors&gt;&lt;author&gt;Carthy, Ultan Mc&lt;/author&gt;&lt;author&gt;Uysal, Ismail&lt;/author&gt;&lt;author&gt;Badia-Melis, Ricardo&lt;/author&gt;&lt;author&gt;Mercier, Samuel&lt;/author&gt;&lt;author&gt;O&amp;apos;Donnell, Colm&lt;/author&gt;&lt;author&gt;Ktenioudaki, Anastasia&lt;/author&gt;&lt;/authors&gt;&lt;/contributors&gt;&lt;titles&gt;&lt;title&gt;Corrigendum to ‘Global food security – Issues, challenges and technological solutions’ [Trends in Food Science &amp;amp; Technology 77 (2018) 11–20]&lt;/title&gt;&lt;secondary-title&gt;Trends in Food Science &amp;amp; Technology&lt;/secondary-title&gt;&lt;/titles&gt;&lt;periodical&gt;&lt;full-title&gt;Trends in Food Science &amp;amp; Technology&lt;/full-title&gt;&lt;/periodical&gt;&lt;volume&gt;123&lt;/volume&gt;&lt;section&gt;404&lt;/section&gt;&lt;dates&gt;&lt;year&gt;2022&lt;/year&gt;&lt;/dates&gt;&lt;isbn&gt;09242244&lt;/isbn&gt;&lt;urls&gt;&lt;/urls&gt;&lt;electronic-resource-num&gt;10.1016/j.tifs.2022.03.029&lt;/electronic-resource-num&gt;&lt;/record&gt;&lt;/Cite&gt;&lt;/EndNote&gt;</w:instrText>
      </w:r>
      <w:r w:rsidR="000E36C4" w:rsidRPr="00D06F73">
        <w:rPr>
          <w:rFonts w:ascii="Arial" w:hAnsi="Arial" w:cs="Arial"/>
          <w:sz w:val="20"/>
          <w:szCs w:val="20"/>
        </w:rPr>
        <w:fldChar w:fldCharType="separate"/>
      </w:r>
      <w:r w:rsidR="00EB0431" w:rsidRPr="00D06F73">
        <w:rPr>
          <w:rFonts w:ascii="Arial" w:hAnsi="Arial" w:cs="Arial"/>
          <w:noProof/>
          <w:sz w:val="20"/>
          <w:szCs w:val="20"/>
        </w:rPr>
        <w:t>(Carthy et al., 2022)</w:t>
      </w:r>
      <w:r w:rsidR="000E36C4" w:rsidRPr="00D06F73">
        <w:rPr>
          <w:rFonts w:ascii="Arial" w:hAnsi="Arial" w:cs="Arial"/>
          <w:sz w:val="20"/>
          <w:szCs w:val="20"/>
        </w:rPr>
        <w:fldChar w:fldCharType="end"/>
      </w:r>
      <w:r w:rsidR="00F247EC" w:rsidRPr="00D06F73">
        <w:rPr>
          <w:rFonts w:ascii="Arial" w:hAnsi="Arial" w:cs="Arial"/>
          <w:sz w:val="20"/>
          <w:szCs w:val="20"/>
        </w:rPr>
        <w:t>. Monetary loss</w:t>
      </w:r>
      <w:r w:rsidR="007B7CC8" w:rsidRPr="00D06F73">
        <w:rPr>
          <w:rFonts w:ascii="Arial" w:hAnsi="Arial" w:cs="Arial"/>
          <w:sz w:val="20"/>
          <w:szCs w:val="20"/>
        </w:rPr>
        <w:t xml:space="preserve"> is the second aspect of this concern. Annually, it is estimated that the US loses $1.3</w:t>
      </w:r>
      <w:r w:rsidR="00CF2EC6" w:rsidRPr="00D06F73">
        <w:rPr>
          <w:rFonts w:ascii="Arial" w:hAnsi="Arial" w:cs="Arial"/>
          <w:sz w:val="20"/>
          <w:szCs w:val="20"/>
        </w:rPr>
        <w:t xml:space="preserve"> </w:t>
      </w:r>
      <w:r w:rsidR="007B7CC8" w:rsidRPr="00D06F73">
        <w:rPr>
          <w:rFonts w:ascii="Arial" w:hAnsi="Arial" w:cs="Arial"/>
          <w:sz w:val="20"/>
          <w:szCs w:val="20"/>
        </w:rPr>
        <w:t xml:space="preserve">billion due to food loss and waste alone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&lt;EndNote&gt;&lt;Cite&gt;&lt;Author&gt;Buzby&lt;/Author&gt;&lt;Year&gt;2014&lt;/Year&gt;&lt;RecNum&gt;120&lt;/RecNum&gt;&lt;DisplayText&gt;(Buzby et al., 2014)&lt;/DisplayText&gt;&lt;record&gt;&lt;rec-number&gt;120&lt;/rec-number&gt;&lt;foreign-keys&gt;&lt;key app="EN" db-id="2razaa09xdtpv4etffiv20tytdprezarxx2s" timestamp="1717816590"&gt;120&lt;/key&gt;&lt;/foreign-keys&gt;&lt;ref-type name="Journal Article"&gt;17&lt;/ref-type&gt;&lt;contributors&gt;&lt;authors&gt;&lt;author&gt;Buzby, Jean C&lt;/author&gt;&lt;author&gt;Farah-Wells, Hodan&lt;/author&gt;&lt;author&gt;Hyman, Jeffrey&lt;/author&gt;&lt;/authors&gt;&lt;/contributors&gt;&lt;titles&gt;&lt;title&gt;The estimated amount, value, and calories of postharvest food losses at the retail and consumer levels in the United States&lt;/title&gt;&lt;secondary-title&gt;USDA-ERS Economic Information Bulletin&lt;/secondary-title&gt;&lt;/titles&gt;&lt;periodical&gt;&lt;full-title&gt;USDA-ERS Economic Information Bulletin&lt;/full-title&gt;&lt;/periodical&gt;&lt;number&gt;121&lt;/number&gt;&lt;dates&gt;&lt;year&gt;2014&lt;/year&gt;&lt;/dates&gt;&lt;urls&gt;&lt;/urls&gt;&lt;/record&gt;&lt;/Cite&gt;&lt;/EndNote&gt;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(Buzby et al., 2014)</w:t>
      </w:r>
      <w:r w:rsidR="007B7CC8" w:rsidRPr="00D06F73">
        <w:rPr>
          <w:rFonts w:ascii="Arial" w:hAnsi="Arial" w:cs="Arial"/>
          <w:sz w:val="20"/>
          <w:szCs w:val="20"/>
        </w:rPr>
        <w:fldChar w:fldCharType="end"/>
      </w:r>
      <w:r w:rsidR="007B7CC8" w:rsidRPr="00D06F73">
        <w:rPr>
          <w:rFonts w:ascii="Arial" w:hAnsi="Arial" w:cs="Arial"/>
          <w:sz w:val="20"/>
          <w:szCs w:val="20"/>
        </w:rPr>
        <w:t>, while it amounts to $750</w:t>
      </w:r>
      <w:r w:rsidR="00CF2EC6" w:rsidRPr="00D06F73">
        <w:rPr>
          <w:rFonts w:ascii="Arial" w:hAnsi="Arial" w:cs="Arial"/>
          <w:sz w:val="20"/>
          <w:szCs w:val="20"/>
        </w:rPr>
        <w:t xml:space="preserve"> </w:t>
      </w:r>
      <w:r w:rsidR="007B7CC8" w:rsidRPr="00D06F73">
        <w:rPr>
          <w:rFonts w:ascii="Arial" w:hAnsi="Arial" w:cs="Arial"/>
          <w:sz w:val="20"/>
          <w:szCs w:val="20"/>
        </w:rPr>
        <w:t xml:space="preserve">billion globally (FAO, 2013). Financial losses per household reach $566–$593 a year in Italy and the United Kingdom, respectively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&lt;EndNote&gt;&lt;Cite&gt;&lt;Author&gt;Secondi&lt;/Author&gt;&lt;Year&gt;2015&lt;/Year&gt;&lt;RecNum&gt;121&lt;/RecNum&gt;&lt;DisplayText&gt;(Secondi et al., 2015)&lt;/DisplayText&gt;&lt;record&gt;&lt;rec-number&gt;121&lt;/rec-number&gt;&lt;foreign-keys&gt;&lt;key app="EN" db-id="2razaa09xdtpv4etffiv20tytdprezarxx2s" timestamp="1717816592"&gt;121&lt;/key&gt;&lt;/foreign-keys&gt;&lt;ref-type name="Journal Article"&gt;17&lt;/ref-type&gt;&lt;contributors&gt;&lt;authors&gt;&lt;author&gt;Secondi, Luca&lt;/author&gt;&lt;author&gt;Principato, Ludovica&lt;/author&gt;&lt;author&gt;Laureti, Tiziana&lt;/author&gt;&lt;/authors&gt;&lt;/contributors&gt;&lt;titles&gt;&lt;title&gt;Household food waste behaviour in EU-27 countries: A multilevel analysis&lt;/title&gt;&lt;secondary-title&gt;Food policy&lt;/secondary-title&gt;&lt;/titles&gt;&lt;periodical&gt;&lt;full-title&gt;Food policy&lt;/full-title&gt;&lt;/periodical&gt;&lt;pages&gt;25-40&lt;/pages&gt;&lt;volume&gt;56&lt;/volume&gt;&lt;dates&gt;&lt;year&gt;2015&lt;/year&gt;&lt;/dates&gt;&lt;isbn&gt;0306-9192&lt;/isbn&gt;&lt;urls&gt;&lt;/urls&gt;&lt;/record&gt;&lt;/Cite&gt;&lt;/EndNote&gt;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(Secondi et al., 2015)</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sidR="00F247EC" w:rsidRPr="00D06F73">
        <w:rPr>
          <w:rFonts w:ascii="Arial" w:hAnsi="Arial" w:cs="Arial"/>
          <w:sz w:val="20"/>
          <w:szCs w:val="20"/>
        </w:rPr>
        <w:t>Additionally, t</w:t>
      </w:r>
      <w:r w:rsidR="007B7CC8" w:rsidRPr="00D06F73">
        <w:rPr>
          <w:rFonts w:ascii="Arial" w:hAnsi="Arial" w:cs="Arial"/>
          <w:sz w:val="20"/>
          <w:szCs w:val="20"/>
        </w:rPr>
        <w:t>he</w:t>
      </w:r>
      <w:r w:rsidR="00F247EC" w:rsidRPr="00D06F73">
        <w:rPr>
          <w:rFonts w:ascii="Arial" w:hAnsi="Arial" w:cs="Arial"/>
          <w:sz w:val="20"/>
          <w:szCs w:val="20"/>
        </w:rPr>
        <w:t>re</w:t>
      </w:r>
      <w:r w:rsidR="007B7CC8" w:rsidRPr="00D06F73">
        <w:rPr>
          <w:rFonts w:ascii="Arial" w:hAnsi="Arial" w:cs="Arial"/>
          <w:sz w:val="20"/>
          <w:szCs w:val="20"/>
        </w:rPr>
        <w:t xml:space="preserve"> </w:t>
      </w:r>
      <w:r w:rsidR="00F247EC" w:rsidRPr="00D06F73">
        <w:rPr>
          <w:rFonts w:ascii="Arial" w:hAnsi="Arial" w:cs="Arial"/>
          <w:sz w:val="20"/>
          <w:szCs w:val="20"/>
        </w:rPr>
        <w:t>are others</w:t>
      </w:r>
      <w:r w:rsidR="007B7CC8" w:rsidRPr="00D06F73">
        <w:rPr>
          <w:rFonts w:ascii="Arial" w:hAnsi="Arial" w:cs="Arial"/>
          <w:sz w:val="20"/>
          <w:szCs w:val="20"/>
        </w:rPr>
        <w:t xml:space="preserve"> externalities which basically has to </w:t>
      </w:r>
      <w:r w:rsidR="005B26FF" w:rsidRPr="00D06F73">
        <w:rPr>
          <w:rFonts w:ascii="Arial" w:hAnsi="Arial" w:cs="Arial"/>
          <w:sz w:val="20"/>
          <w:szCs w:val="20"/>
        </w:rPr>
        <w:t xml:space="preserve">do </w:t>
      </w:r>
      <w:r w:rsidR="007B7CC8" w:rsidRPr="00D06F73">
        <w:rPr>
          <w:rFonts w:ascii="Arial" w:hAnsi="Arial" w:cs="Arial"/>
          <w:sz w:val="20"/>
          <w:szCs w:val="20"/>
        </w:rPr>
        <w:t>with the carbon footprint of global loss</w:t>
      </w:r>
      <w:r w:rsidR="005B26FF" w:rsidRPr="00D06F73">
        <w:rPr>
          <w:rFonts w:ascii="Arial" w:hAnsi="Arial" w:cs="Arial"/>
          <w:sz w:val="20"/>
          <w:szCs w:val="20"/>
        </w:rPr>
        <w:t xml:space="preserve"> and</w:t>
      </w:r>
      <w:r w:rsidR="007B7CC8" w:rsidRPr="00D06F73">
        <w:rPr>
          <w:rFonts w:ascii="Arial" w:hAnsi="Arial" w:cs="Arial"/>
          <w:sz w:val="20"/>
          <w:szCs w:val="20"/>
        </w:rPr>
        <w:t xml:space="preserve"> food waste. </w:t>
      </w:r>
    </w:p>
    <w:p w14:paraId="75C6781A" w14:textId="2F6BD409" w:rsidR="007B7CC8" w:rsidRPr="00D06F73" w:rsidRDefault="00192DC5" w:rsidP="00FF6163">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 xml:space="preserve">According to data from the Food and Agriculture Organization (FAO), a third of global food production is lost every year. </w:t>
      </w:r>
      <w:r w:rsidR="00423199" w:rsidRPr="00D06F73">
        <w:rPr>
          <w:rFonts w:ascii="Arial" w:hAnsi="Arial" w:cs="Arial"/>
          <w:sz w:val="20"/>
          <w:szCs w:val="20"/>
        </w:rPr>
        <w:t>N</w:t>
      </w:r>
      <w:r w:rsidR="00C67D40" w:rsidRPr="00D06F73">
        <w:rPr>
          <w:rFonts w:ascii="Arial" w:hAnsi="Arial" w:cs="Arial"/>
          <w:sz w:val="20"/>
          <w:szCs w:val="20"/>
        </w:rPr>
        <w:t>evertheless</w:t>
      </w:r>
      <w:r w:rsidR="007B7CC8" w:rsidRPr="00D06F73">
        <w:rPr>
          <w:rFonts w:ascii="Arial" w:hAnsi="Arial" w:cs="Arial"/>
          <w:sz w:val="20"/>
          <w:szCs w:val="20"/>
        </w:rPr>
        <w:t xml:space="preserve">, there is no consensus on that </w:t>
      </w:r>
      <w:r w:rsidR="00C4440A" w:rsidRPr="00D06F73">
        <w:rPr>
          <w:rFonts w:ascii="Arial" w:hAnsi="Arial" w:cs="Arial"/>
          <w:sz w:val="20"/>
          <w:szCs w:val="20"/>
        </w:rPr>
        <w:t>proportion,</w:t>
      </w:r>
      <w:r w:rsidR="007B7CC8" w:rsidRPr="00D06F73">
        <w:rPr>
          <w:rFonts w:ascii="Arial" w:hAnsi="Arial" w:cs="Arial"/>
          <w:sz w:val="20"/>
          <w:szCs w:val="20"/>
        </w:rPr>
        <w:t xml:space="preserve"> </w:t>
      </w:r>
      <w:r w:rsidR="00C4440A" w:rsidRPr="00D06F73">
        <w:rPr>
          <w:rFonts w:ascii="Arial" w:hAnsi="Arial" w:cs="Arial"/>
          <w:sz w:val="20"/>
          <w:szCs w:val="20"/>
        </w:rPr>
        <w:t>then t</w:t>
      </w:r>
      <w:r w:rsidR="007B7CC8" w:rsidRPr="00D06F73">
        <w:rPr>
          <w:rFonts w:ascii="Arial" w:hAnsi="Arial" w:cs="Arial"/>
          <w:sz w:val="20"/>
          <w:szCs w:val="20"/>
        </w:rPr>
        <w:t>here is a major data and methodology gap even though research on food loss and waste has si</w:t>
      </w:r>
      <w:r w:rsidR="00205774" w:rsidRPr="00D06F73">
        <w:rPr>
          <w:rFonts w:ascii="Arial" w:hAnsi="Arial" w:cs="Arial"/>
          <w:sz w:val="20"/>
          <w:szCs w:val="20"/>
        </w:rPr>
        <w:t>gnificantly increased with it</w:t>
      </w:r>
      <w:r>
        <w:rPr>
          <w:rFonts w:ascii="Arial" w:hAnsi="Arial" w:cs="Arial"/>
          <w:sz w:val="20"/>
          <w:szCs w:val="20"/>
        </w:rPr>
        <w:t>”</w:t>
      </w:r>
      <w:r w:rsidR="00205774" w:rsidRPr="00D06F73">
        <w:rPr>
          <w:rFonts w:ascii="Arial" w:hAnsi="Arial" w:cs="Arial"/>
          <w:sz w:val="20"/>
          <w:szCs w:val="20"/>
        </w:rPr>
        <w:t xml:space="preserve"> </w:t>
      </w:r>
      <w:r w:rsidR="007B7CC8" w:rsidRPr="00D06F73">
        <w:rPr>
          <w:rFonts w:ascii="Arial" w:hAnsi="Arial" w:cs="Arial"/>
          <w:sz w:val="20"/>
          <w:szCs w:val="20"/>
        </w:rPr>
        <w:fldChar w:fldCharType="begin">
          <w:fldData xml:space="preserve">PEVuZE5vdGU+PENpdGU+PEF1dGhvcj5YdWU8L0F1dGhvcj48WWVhcj4yMDE3PC9ZZWFyPjxSZWNO
dW0+MTI0PC9SZWNOdW0+PERpc3BsYXlUZXh0PihDaGVuIGV0IGFsLiwgMjAxNzsgTmljYXN0cm8g
JmFtcDsgQ2FyaWxsbywgMjAyMTsgWHVlIGV0IGFsLiwgMjAxNyk8L0Rpc3BsYXlUZXh0PjxyZWNv
cmQ+PHJlYy1udW1iZXI+MTI0PC9yZWMtbnVtYmVyPjxmb3JlaWduLWtleXM+PGtleSBhcHA9IkVO
IiBkYi1pZD0iMnJhemFhMDl4ZHRwdjRldGZmaXYyMHR5dGRwcmV6YXJ4eDJzIiB0aW1lc3RhbXA9
IjE3MTc4MTY1OTUiPjEyNDwva2V5PjwvZm9yZWlnbi1rZXlzPjxyZWYtdHlwZSBuYW1lPSJKb3Vy
bmFsIEFydGljbGUiPjE3PC9yZWYtdHlwZT48Y29udHJpYnV0b3JzPjxhdXRob3JzPjxhdXRob3I+
WHVlLCBMaTwvYXV0aG9yPjxhdXRob3I+TGl1LCBHYW5nPC9hdXRob3I+PGF1dGhvcj5QYXJmaXR0
LCBKdWxpYW48L2F1dGhvcj48YXV0aG9yPkxpdSwgWGlhb2ppZTwvYXV0aG9yPjxhdXRob3I+VmFu
IEhlcnBlbiwgRXJpY2E8L2F1dGhvcj48YXV0aG9yPlN0ZW5tYXJjaywgw4VzYTwvYXV0aG9yPjxh
dXRob3I+T+KAmUNvbm5vciwgQ2xlbWVudGluZTwvYXV0aG9yPjxhdXRob3I+T8yIc3RlcmdyZW4s
IEthcmluPC9hdXRob3I+PGF1dGhvcj5DaGVuZywgU2hlbmdrdWk8L2F1dGhvcj48L2F1dGhvcnM+
PC9jb250cmlidXRvcnM+PHRpdGxlcz48dGl0bGU+TWlzc2luZyBmb29kLCBtaXNzaW5nIGRhdGE/
IEEgY3JpdGljYWwgcmV2aWV3IG9mIGdsb2JhbCBmb29kIGxvc3NlcyBhbmQgZm9vZCB3YXN0ZSBk
YXRhPC90aXRsZT48c2Vjb25kYXJ5LXRpdGxlPkVudmlyb25tZW50YWwgc2NpZW5jZSAmYW1wOyB0
ZWNobm9sb2d5PC9zZWNvbmRhcnktdGl0bGU+PC90aXRsZXM+PHBlcmlvZGljYWw+PGZ1bGwtdGl0
bGU+RW52aXJvbm1lbnRhbCBTY2llbmNlICZhbXA7IFRlY2hub2xvZ3k8L2Z1bGwtdGl0bGU+PC9w
ZXJpb2RpY2FsPjxwYWdlcz42NjE4LTY2MzM8L3BhZ2VzPjx2b2x1bWU+NTE8L3ZvbHVtZT48bnVt
YmVyPjEyPC9udW1iZXI+PGRhdGVzPjx5ZWFyPjIwMTc8L3llYXI+PC9kYXRlcz48aXNibj4wMDEz
LTkzNlg8L2lzYm4+PHVybHM+PC91cmxzPjwvcmVjb3JkPjwvQ2l0ZT48Q2l0ZT48QXV0aG9yPkNo
ZW48L0F1dGhvcj48WWVhcj4yMDE3PC9ZZWFyPjxSZWNOdW0+MTIzPC9SZWNOdW0+PHJlY29yZD48
cmVjLW51bWJlcj4xMjM8L3JlYy1udW1iZXI+PGZvcmVpZ24ta2V5cz48a2V5IGFwcD0iRU4iIGRi
LWlkPSIycmF6YWEwOXhkdHB2NGV0ZmZpdjIwdHl0ZHByZXphcnh4MnMiIHRpbWVzdGFtcD0iMTcx
NzgxNjU5NCI+MTIzPC9rZXk+PC9mb3JlaWduLWtleXM+PHJlZi10eXBlIG5hbWU9IkpvdXJuYWwg
QXJ0aWNsZSI+MTc8L3JlZi10eXBlPjxjb250cmlidXRvcnM+PGF1dGhvcnM+PGF1dGhvcj5DaGVu
LCBIYWliaW48L2F1dGhvcj48YXV0aG9yPkppYW5nLCBXZWk8L2F1dGhvcj48YXV0aG9yPllhbmcs
IFl1PC9hdXRob3I+PGF1dGhvcj5ZYW5nLCBZYW48L2F1dGhvcj48YXV0aG9yPk1hbiwgWGluPC9h
dXRob3I+PC9hdXRob3JzPjwvY29udHJpYnV0b3JzPjx0aXRsZXM+PHRpdGxlPlN0YXRlIG9mIHRo
ZSBhcnQgb24gZm9vZCB3YXN0ZSByZXNlYXJjaDogYSBiaWJsaW9tZXRyaWNzIHN0dWR5IGZyb20g
MTk5NyB0byAyMDE0PC90aXRsZT48c2Vjb25kYXJ5LXRpdGxlPkpvdXJuYWwgb2YgQ2xlYW5lciBQ
cm9kdWN0aW9uPC9zZWNvbmRhcnktdGl0bGU+PC90aXRsZXM+PHBlcmlvZGljYWw+PGZ1bGwtdGl0
bGU+Sm91cm5hbCBvZiBDbGVhbmVyIFByb2R1Y3Rpb248L2Z1bGwtdGl0bGU+PC9wZXJpb2RpY2Fs
PjxwYWdlcz44NDAtODQ2PC9wYWdlcz48dm9sdW1lPjE0MDwvdm9sdW1lPjxkYXRlcz48eWVhcj4y
MDE3PC95ZWFyPjwvZGF0ZXM+PGlzYm4+MDk1OS02NTI2PC9pc2JuPjx1cmxzPjwvdXJscz48L3Jl
Y29yZD48L0NpdGU+PENpdGU+PEF1dGhvcj5OaWNhc3RybzwvQXV0aG9yPjxZZWFyPjIwMjE8L1ll
YXI+PFJlY051bT45MzE8L1JlY051bT48cmVjb3JkPjxyZWMtbnVtYmVyPjkzMTwvcmVjLW51bWJl
cj48Zm9yZWlnbi1rZXlzPjxrZXkgYXBwPSJFTiIgZGItaWQ9Ijk1cHcyYXN2cHRmemEzZTByMG94
MGR6MTB2OTA5c3YwdzV3dyIgdGltZXN0YW1wPSIxNzQ3MTAyOTAzIj45MzE8L2tleT48L2ZvcmVp
Z24ta2V5cz48cmVmLXR5cGUgbmFtZT0iSm91cm5hbCBBcnRpY2xlIj4xNzwvcmVmLXR5cGU+PGNv
bnRyaWJ1dG9ycz48YXV0aG9ycz48YXV0aG9yPk5pY2FzdHJvLCBSb3NhbGluZGE8L2F1dGhvcj48
YXV0aG9yPkNhcmlsbG8sIFBldHJvbmlhPC9hdXRob3I+PC9hdXRob3JzPjwvY29udHJpYnV0b3Jz
Pjx0aXRsZXM+PHRpdGxlPkZvb2QgTG9zcyBhbmQgV2FzdGUgUHJldmVudGlvbiBTdHJhdGVnaWVz
IGZyb20gRmFybSB0byBGb3JrPC90aXRsZT48c2Vjb25kYXJ5LXRpdGxlPlN1c3RhaW5hYmlsaXR5
PC9zZWNvbmRhcnktdGl0bGU+PC90aXRsZXM+PHBlcmlvZGljYWw+PGZ1bGwtdGl0bGU+U3VzdGFp
bmFiaWxpdHk8L2Z1bGwtdGl0bGU+PC9wZXJpb2RpY2FsPjx2b2x1bWU+MTM8L3ZvbHVtZT48bnVt
YmVyPjEwPC9udW1iZXI+PHNlY3Rpb24+NTQ0Mzwvc2VjdGlvbj48ZGF0ZXM+PHllYXI+MjAyMTwv
eWVhcj48L2RhdGVzPjxpc2JuPjIwNzEtMTA1MDwvaXNibj48dXJscz48L3VybHM+PGVsZWN0cm9u
aWMtcmVzb3VyY2UtbnVtPjEwLjMzOTAvc3UxMzEwNTQ0MzwvZWxlY3Ryb25pYy1yZXNvdXJjZS1u
dW0+PC9yZWNvcmQ+PC9DaXRlPjwvRW5kTm90ZT4A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PEVuZE5vdGU+PENpdGU+PEF1dGhvcj5YdWU8L0F1dGhvcj48WWVhcj4yMDE3PC9ZZWFyPjxSZWNO
dW0+MTI0PC9SZWNOdW0+PERpc3BsYXlUZXh0PihDaGVuIGV0IGFsLiwgMjAxNzsgTmljYXN0cm8g
JmFtcDsgQ2FyaWxsbywgMjAyMTsgWHVlIGV0IGFsLiwgMjAxNyk8L0Rpc3BsYXlUZXh0PjxyZWNv
cmQ+PHJlYy1udW1iZXI+MTI0PC9yZWMtbnVtYmVyPjxmb3JlaWduLWtleXM+PGtleSBhcHA9IkVO
IiBkYi1pZD0iMnJhemFhMDl4ZHRwdjRldGZmaXYyMHR5dGRwcmV6YXJ4eDJzIiB0aW1lc3RhbXA9
IjE3MTc4MTY1OTUiPjEyNDwva2V5PjwvZm9yZWlnbi1rZXlzPjxyZWYtdHlwZSBuYW1lPSJKb3Vy
bmFsIEFydGljbGUiPjE3PC9yZWYtdHlwZT48Y29udHJpYnV0b3JzPjxhdXRob3JzPjxhdXRob3I+
WHVlLCBMaTwvYXV0aG9yPjxhdXRob3I+TGl1LCBHYW5nPC9hdXRob3I+PGF1dGhvcj5QYXJmaXR0
LCBKdWxpYW48L2F1dGhvcj48YXV0aG9yPkxpdSwgWGlhb2ppZTwvYXV0aG9yPjxhdXRob3I+VmFu
IEhlcnBlbiwgRXJpY2E8L2F1dGhvcj48YXV0aG9yPlN0ZW5tYXJjaywgw4VzYTwvYXV0aG9yPjxh
dXRob3I+T+KAmUNvbm5vciwgQ2xlbWVudGluZTwvYXV0aG9yPjxhdXRob3I+T8yIc3RlcmdyZW4s
IEthcmluPC9hdXRob3I+PGF1dGhvcj5DaGVuZywgU2hlbmdrdWk8L2F1dGhvcj48L2F1dGhvcnM+
PC9jb250cmlidXRvcnM+PHRpdGxlcz48dGl0bGU+TWlzc2luZyBmb29kLCBtaXNzaW5nIGRhdGE/
IEEgY3JpdGljYWwgcmV2aWV3IG9mIGdsb2JhbCBmb29kIGxvc3NlcyBhbmQgZm9vZCB3YXN0ZSBk
YXRhPC90aXRsZT48c2Vjb25kYXJ5LXRpdGxlPkVudmlyb25tZW50YWwgc2NpZW5jZSAmYW1wOyB0
ZWNobm9sb2d5PC9zZWNvbmRhcnktdGl0bGU+PC90aXRsZXM+PHBlcmlvZGljYWw+PGZ1bGwtdGl0
bGU+RW52aXJvbm1lbnRhbCBTY2llbmNlICZhbXA7IFRlY2hub2xvZ3k8L2Z1bGwtdGl0bGU+PC9w
ZXJpb2RpY2FsPjxwYWdlcz42NjE4LTY2MzM8L3BhZ2VzPjx2b2x1bWU+NTE8L3ZvbHVtZT48bnVt
YmVyPjEyPC9udW1iZXI+PGRhdGVzPjx5ZWFyPjIwMTc8L3llYXI+PC9kYXRlcz48aXNibj4wMDEz
LTkzNlg8L2lzYm4+PHVybHM+PC91cmxzPjwvcmVjb3JkPjwvQ2l0ZT48Q2l0ZT48QXV0aG9yPkNo
ZW48L0F1dGhvcj48WWVhcj4yMDE3PC9ZZWFyPjxSZWNOdW0+MTIzPC9SZWNOdW0+PHJlY29yZD48
cmVjLW51bWJlcj4xMjM8L3JlYy1udW1iZXI+PGZvcmVpZ24ta2V5cz48a2V5IGFwcD0iRU4iIGRi
LWlkPSIycmF6YWEwOXhkdHB2NGV0ZmZpdjIwdHl0ZHByZXphcnh4MnMiIHRpbWVzdGFtcD0iMTcx
NzgxNjU5NCI+MTIzPC9rZXk+PC9mb3JlaWduLWtleXM+PHJlZi10eXBlIG5hbWU9IkpvdXJuYWwg
QXJ0aWNsZSI+MTc8L3JlZi10eXBlPjxjb250cmlidXRvcnM+PGF1dGhvcnM+PGF1dGhvcj5DaGVu
LCBIYWliaW48L2F1dGhvcj48YXV0aG9yPkppYW5nLCBXZWk8L2F1dGhvcj48YXV0aG9yPllhbmcs
IFl1PC9hdXRob3I+PGF1dGhvcj5ZYW5nLCBZYW48L2F1dGhvcj48YXV0aG9yPk1hbiwgWGluPC9h
dXRob3I+PC9hdXRob3JzPjwvY29udHJpYnV0b3JzPjx0aXRsZXM+PHRpdGxlPlN0YXRlIG9mIHRo
ZSBhcnQgb24gZm9vZCB3YXN0ZSByZXNlYXJjaDogYSBiaWJsaW9tZXRyaWNzIHN0dWR5IGZyb20g
MTk5NyB0byAyMDE0PC90aXRsZT48c2Vjb25kYXJ5LXRpdGxlPkpvdXJuYWwgb2YgQ2xlYW5lciBQ
cm9kdWN0aW9uPC9zZWNvbmRhcnktdGl0bGU+PC90aXRsZXM+PHBlcmlvZGljYWw+PGZ1bGwtdGl0
bGU+Sm91cm5hbCBvZiBDbGVhbmVyIFByb2R1Y3Rpb248L2Z1bGwtdGl0bGU+PC9wZXJpb2RpY2Fs
PjxwYWdlcz44NDAtODQ2PC9wYWdlcz48dm9sdW1lPjE0MDwvdm9sdW1lPjxkYXRlcz48eWVhcj4y
MDE3PC95ZWFyPjwvZGF0ZXM+PGlzYm4+MDk1OS02NTI2PC9pc2JuPjx1cmxzPjwvdXJscz48L3Jl
Y29yZD48L0NpdGU+PENpdGU+PEF1dGhvcj5OaWNhc3RybzwvQXV0aG9yPjxZZWFyPjIwMjE8L1ll
YXI+PFJlY051bT45MzE8L1JlY051bT48cmVjb3JkPjxyZWMtbnVtYmVyPjkzMTwvcmVjLW51bWJl
cj48Zm9yZWlnbi1rZXlzPjxrZXkgYXBwPSJFTiIgZGItaWQ9Ijk1cHcyYXN2cHRmemEzZTByMG94
MGR6MTB2OTA5c3YwdzV3dyIgdGltZXN0YW1wPSIxNzQ3MTAyOTAzIj45MzE8L2tleT48L2ZvcmVp
Z24ta2V5cz48cmVmLXR5cGUgbmFtZT0iSm91cm5hbCBBcnRpY2xlIj4xNzwvcmVmLXR5cGU+PGNv
bnRyaWJ1dG9ycz48YXV0aG9ycz48YXV0aG9yPk5pY2FzdHJvLCBSb3NhbGluZGE8L2F1dGhvcj48
YXV0aG9yPkNhcmlsbG8sIFBldHJvbmlhPC9hdXRob3I+PC9hdXRob3JzPjwvY29udHJpYnV0b3Jz
Pjx0aXRsZXM+PHRpdGxlPkZvb2QgTG9zcyBhbmQgV2FzdGUgUHJldmVudGlvbiBTdHJhdGVnaWVz
IGZyb20gRmFybSB0byBGb3JrPC90aXRsZT48c2Vjb25kYXJ5LXRpdGxlPlN1c3RhaW5hYmlsaXR5
PC9zZWNvbmRhcnktdGl0bGU+PC90aXRsZXM+PHBlcmlvZGljYWw+PGZ1bGwtdGl0bGU+U3VzdGFp
bmFiaWxpdHk8L2Z1bGwtdGl0bGU+PC9wZXJpb2RpY2FsPjx2b2x1bWU+MTM8L3ZvbHVtZT48bnVt
YmVyPjEwPC9udW1iZXI+PHNlY3Rpb24+NTQ0Mzwvc2VjdGlvbj48ZGF0ZXM+PHllYXI+MjAyMTwv
eWVhcj48L2RhdGVzPjxpc2JuPjIwNzEtMTA1MDwvaXNibj48dXJscz48L3VybHM+PGVsZWN0cm9u
aWMtcmVzb3VyY2UtbnVtPjEwLjMzOTAvc3UxMzEwNTQ0MzwvZWxlY3Ryb25pYy1yZXNvdXJjZS1u
dW0+PC9yZWNvcmQ+PC9DaXRlPjwvRW5kTm90ZT4A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(Chen et al., 2017; Nicastro &amp; Carillo, 2021; Xue et al., 2017)</w:t>
      </w:r>
      <w:r w:rsidR="007B7CC8" w:rsidRPr="00D06F73">
        <w:rPr>
          <w:rFonts w:ascii="Arial" w:hAnsi="Arial" w:cs="Arial"/>
          <w:sz w:val="20"/>
          <w:szCs w:val="20"/>
        </w:rPr>
        <w:fldChar w:fldCharType="end"/>
      </w:r>
      <w:r w:rsidR="007B7CC8" w:rsidRPr="00D06F73">
        <w:rPr>
          <w:rFonts w:ascii="Arial" w:hAnsi="Arial" w:cs="Arial"/>
          <w:sz w:val="20"/>
          <w:szCs w:val="20"/>
        </w:rPr>
        <w:t xml:space="preserve"> which </w:t>
      </w:r>
      <w:r>
        <w:rPr>
          <w:rFonts w:ascii="Arial" w:hAnsi="Arial" w:cs="Arial"/>
          <w:sz w:val="20"/>
          <w:szCs w:val="20"/>
        </w:rPr>
        <w:t>“</w:t>
      </w:r>
      <w:r w:rsidR="007B7CC8" w:rsidRPr="00D06F73">
        <w:rPr>
          <w:rFonts w:ascii="Arial" w:hAnsi="Arial" w:cs="Arial"/>
          <w:sz w:val="20"/>
          <w:szCs w:val="20"/>
        </w:rPr>
        <w:t xml:space="preserve">might be the reason there are unresolved discrepancies in data. Data regarding the </w:t>
      </w:r>
      <w:r w:rsidR="00E83EB5" w:rsidRPr="00D06F73">
        <w:rPr>
          <w:rFonts w:ascii="Arial" w:hAnsi="Arial" w:cs="Arial"/>
          <w:sz w:val="20"/>
          <w:szCs w:val="20"/>
        </w:rPr>
        <w:t>volume</w:t>
      </w:r>
      <w:r w:rsidR="007B7CC8" w:rsidRPr="00D06F73">
        <w:rPr>
          <w:rFonts w:ascii="Arial" w:hAnsi="Arial" w:cs="Arial"/>
          <w:sz w:val="20"/>
          <w:szCs w:val="20"/>
        </w:rPr>
        <w:t xml:space="preserve"> of food waste is fragmented and inconsistent</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fldData xml:space="preserve">PEVuZE5vdGU+PENpdGU+PEF1dGhvcj5CZWxsZW1hcmU8L0F1dGhvcj48WWVhcj4yMDE3PC9ZZWFy
PjxSZWNOdW0+MTI1PC9SZWNOdW0+PERpc3BsYXlUZXh0PihCZWxsZW1hcmUgZXQgYWwuLCAyMDE3
OyBIb2osIDIwMTI7IFJvb2RodXl6ZW4gZXQgYWwuLCAyMDE3KTwvRGlzcGxheVRleHQ+PHJlY29y
ZD48cmVjLW51bWJlcj4xMjU8L3JlYy1udW1iZXI+PGZvcmVpZ24ta2V5cz48a2V5IGFwcD0iRU4i
IGRiLWlkPSIycmF6YWEwOXhkdHB2NGV0ZmZpdjIwdHl0ZHByZXphcnh4MnMiIHRpbWVzdGFtcD0i
MTcxNzgxNjU5NiI+MTI1PC9rZXk+PC9mb3JlaWduLWtleXM+PHJlZi10eXBlIG5hbWU9IkdlbmVy
aWMiPjEzPC9yZWYtdHlwZT48Y29udHJpYnV0b3JzPjxhdXRob3JzPjxhdXRob3I+QmVsbGVtYXJl
LCBNYXJjIEY8L2F1dGhvcj48YXV0aG9yPsOHYWtpciwgTWV0aW48L2F1dGhvcj48YXV0aG9yPlBl
dGVyc29uLCBIaWthcnUgSGFuYXdhPC9hdXRob3I+PGF1dGhvcj5Ob3ZhaywgTGluZHNleTwvYXV0
aG9yPjxhdXRob3I+UnVkaSwgSmV0YTwvYXV0aG9yPjwvYXV0aG9ycz48L2NvbnRyaWJ1dG9ycz48
dGl0bGVzPjx0aXRsZT5PbiB0aGUgbWVhc3VyZW1lbnQgb2YgZm9vZCB3YXN0ZTwvdGl0bGU+PC90
aXRsZXM+PGRhdGVzPjx5ZWFyPjIwMTc8L3llYXI+PC9kYXRlcz48cHVibGlzaGVyPldpbGV5IE9u
bGluZSBMaWJyYXJ5PC9wdWJsaXNoZXI+PGlzYm4+MDAwMi05MDkyPC9pc2JuPjx1cmxzPjwvdXJs
cz48L3JlY29yZD48L0NpdGU+PENpdGU+PEF1dGhvcj5Ib2o8L0F1dGhvcj48WWVhcj4yMDEyPC9Z
ZWFyPjxSZWNOdW0+MTI2PC9SZWNOdW0+PHJlY29yZD48cmVjLW51bWJlcj4xMjY8L3JlYy1udW1i
ZXI+PGZvcmVpZ24ta2V5cz48a2V5IGFwcD0iRU4iIGRiLWlkPSIycmF6YWEwOXhkdHB2NGV0ZmZp
djIwdHl0ZHByZXphcnh4MnMiIHRpbWVzdGFtcD0iMTcxNzgxNjU5NyI+MTI2PC9rZXk+PC9mb3Jl
aWduLWtleXM+PHJlZi10eXBlIG5hbWU9IlRoZXNpcyI+MzI8L3JlZi10eXBlPjxjb250cmlidXRv
cnM+PGF1dGhvcnM+PGF1dGhvcj5Ib2osIFN0aW5lIEJvcmRpZXI8L2F1dGhvcj48L2F1dGhvcnM+
PC9jb250cmlidXRvcnM+PHRpdGxlcz48dGl0bGU+TWV0cmljcyBhbmQgbWVhc3VyZW1lbnQgbWV0
aG9kcyBmb3IgdGhlIG1vbml0b3JpbmcgYW5kIGV2YWx1YXRpb24gb2YgaG91c2Vob2xkIGZvb2Qg
d2FzdGUgcHJldmVudGlvbiBpbnRlcnZlbnRpb25zPC90aXRsZT48L3RpdGxlcz48ZGF0ZXM+PHll
YXI+MjAxMjwveWVhcj48L2RhdGVzPjxwdWJsaXNoZXI+VW5pdmVyc2l0eSBvZiBTb3V0aCBBdXN0
cmFsaWEgQXVzdHJhbGlhPC9wdWJsaXNoZXI+PHVybHM+PC91cmxzPjwvcmVjb3JkPjwvQ2l0ZT48
Q2l0ZT48QXV0aG9yPlJvb2RodXl6ZW48L0F1dGhvcj48WWVhcj4yMDE3PC9ZZWFyPjxSZWNOdW0+
MTI3PC9SZWNOdW0+PHJlY29yZD48cmVjLW51bWJlcj4xMjc8L3JlYy1udW1iZXI+PGZvcmVpZ24t
a2V5cz48a2V5IGFwcD0iRU4iIGRiLWlkPSIycmF6YWEwOXhkdHB2NGV0ZmZpdjIwdHl0ZHByZXph
cnh4MnMiIHRpbWVzdGFtcD0iMTcxNzgxNjU5OCI+MTI3PC9rZXk+PC9mb3JlaWduLWtleXM+PHJl
Zi10eXBlIG5hbWU9IkpvdXJuYWwgQXJ0aWNsZSI+MTc8L3JlZi10eXBlPjxjb250cmlidXRvcnM+
PGF1dGhvcnM+PGF1dGhvcj5Sb29kaHV5emVuLCBETUE8L2F1dGhvcj48YXV0aG9yPkx1bmluZywg
UGlldGVybmVsIEE8L2F1dGhvcj48YXV0aG9yPkZvZ2xpYW5vLCBWaW5jZW56bzwvYXV0aG9yPjxh
dXRob3I+U3RlZW5iZWtrZXJzLCBMUEE8L2F1dGhvcj48L2F1dGhvcnM+PC9jb250cmlidXRvcnM+
PHRpdGxlcz48dGl0bGU+UHV0dGluZyB0b2dldGhlciB0aGUgcHV6emxlIG9mIGNvbnN1bWVyIGZv
b2Qgd2FzdGU6IFRvd2FyZHMgYW4gaW50ZWdyYWwgcGVyc3BlY3RpdmU8L3RpdGxlPjxzZWNvbmRh
cnktdGl0bGU+VHJlbmRzIGluIEZvb2QgU2NpZW5jZSAmYW1wOyBUZWNobm9sb2d5PC9zZWNvbmRh
cnktdGl0bGU+PC90aXRsZXM+PHBlcmlvZGljYWw+PGZ1bGwtdGl0bGU+VHJlbmRzIGluIEZvb2Qg
U2NpZW5jZSAmYW1wOyBUZWNobm9sb2d5PC9mdWxsLXRpdGxlPjwvcGVyaW9kaWNhbD48cGFnZXM+
MzctNTA8L3BhZ2VzPjx2b2x1bWU+Njg8L3ZvbHVtZT48ZGF0ZXM+PHllYXI+MjAxNzwveWVhcj48
L2RhdGVzPjxpc2JuPjA5MjQtMjI0NDwvaXNibj48dXJscz48L3VybHM+PC9yZWNvcmQ+PC9DaXRl
PjwvRW5kTm90ZT5=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PEVuZE5vdGU+PENpdGU+PEF1dGhvcj5CZWxsZW1hcmU8L0F1dGhvcj48WWVhcj4yMDE3PC9ZZWFy
PjxSZWNOdW0+MTI1PC9SZWNOdW0+PERpc3BsYXlUZXh0PihCZWxsZW1hcmUgZXQgYWwuLCAyMDE3
OyBIb2osIDIwMTI7IFJvb2RodXl6ZW4gZXQgYWwuLCAyMDE3KTwvRGlzcGxheVRleHQ+PHJlY29y
ZD48cmVjLW51bWJlcj4xMjU8L3JlYy1udW1iZXI+PGZvcmVpZ24ta2V5cz48a2V5IGFwcD0iRU4i
IGRiLWlkPSIycmF6YWEwOXhkdHB2NGV0ZmZpdjIwdHl0ZHByZXphcnh4MnMiIHRpbWVzdGFtcD0i
MTcxNzgxNjU5NiI+MTI1PC9rZXk+PC9mb3JlaWduLWtleXM+PHJlZi10eXBlIG5hbWU9IkdlbmVy
aWMiPjEzPC9yZWYtdHlwZT48Y29udHJpYnV0b3JzPjxhdXRob3JzPjxhdXRob3I+QmVsbGVtYXJl
LCBNYXJjIEY8L2F1dGhvcj48YXV0aG9yPsOHYWtpciwgTWV0aW48L2F1dGhvcj48YXV0aG9yPlBl
dGVyc29uLCBIaWthcnUgSGFuYXdhPC9hdXRob3I+PGF1dGhvcj5Ob3ZhaywgTGluZHNleTwvYXV0
aG9yPjxhdXRob3I+UnVkaSwgSmV0YTwvYXV0aG9yPjwvYXV0aG9ycz48L2NvbnRyaWJ1dG9ycz48
dGl0bGVzPjx0aXRsZT5PbiB0aGUgbWVhc3VyZW1lbnQgb2YgZm9vZCB3YXN0ZTwvdGl0bGU+PC90
aXRsZXM+PGRhdGVzPjx5ZWFyPjIwMTc8L3llYXI+PC9kYXRlcz48cHVibGlzaGVyPldpbGV5IE9u
bGluZSBMaWJyYXJ5PC9wdWJsaXNoZXI+PGlzYm4+MDAwMi05MDkyPC9pc2JuPjx1cmxzPjwvdXJs
cz48L3JlY29yZD48L0NpdGU+PENpdGU+PEF1dGhvcj5Ib2o8L0F1dGhvcj48WWVhcj4yMDEyPC9Z
ZWFyPjxSZWNOdW0+MTI2PC9SZWNOdW0+PHJlY29yZD48cmVjLW51bWJlcj4xMjY8L3JlYy1udW1i
ZXI+PGZvcmVpZ24ta2V5cz48a2V5IGFwcD0iRU4iIGRiLWlkPSIycmF6YWEwOXhkdHB2NGV0ZmZp
djIwdHl0ZHByZXphcnh4MnMiIHRpbWVzdGFtcD0iMTcxNzgxNjU5NyI+MTI2PC9rZXk+PC9mb3Jl
aWduLWtleXM+PHJlZi10eXBlIG5hbWU9IlRoZXNpcyI+MzI8L3JlZi10eXBlPjxjb250cmlidXRv
cnM+PGF1dGhvcnM+PGF1dGhvcj5Ib2osIFN0aW5lIEJvcmRpZXI8L2F1dGhvcj48L2F1dGhvcnM+
PC9jb250cmlidXRvcnM+PHRpdGxlcz48dGl0bGU+TWV0cmljcyBhbmQgbWVhc3VyZW1lbnQgbWV0
aG9kcyBmb3IgdGhlIG1vbml0b3JpbmcgYW5kIGV2YWx1YXRpb24gb2YgaG91c2Vob2xkIGZvb2Qg
d2FzdGUgcHJldmVudGlvbiBpbnRlcnZlbnRpb25zPC90aXRsZT48L3RpdGxlcz48ZGF0ZXM+PHll
YXI+MjAxMjwveWVhcj48L2RhdGVzPjxwdWJsaXNoZXI+VW5pdmVyc2l0eSBvZiBTb3V0aCBBdXN0
cmFsaWEgQXVzdHJhbGlhPC9wdWJsaXNoZXI+PHVybHM+PC91cmxzPjwvcmVjb3JkPjwvQ2l0ZT48
Q2l0ZT48QXV0aG9yPlJvb2RodXl6ZW48L0F1dGhvcj48WWVhcj4yMDE3PC9ZZWFyPjxSZWNOdW0+
MTI3PC9SZWNOdW0+PHJlY29yZD48cmVjLW51bWJlcj4xMjc8L3JlYy1udW1iZXI+PGZvcmVpZ24t
a2V5cz48a2V5IGFwcD0iRU4iIGRiLWlkPSIycmF6YWEwOXhkdHB2NGV0ZmZpdjIwdHl0ZHByZXph
cnh4MnMiIHRpbWVzdGFtcD0iMTcxNzgxNjU5OCI+MTI3PC9rZXk+PC9mb3JlaWduLWtleXM+PHJl
Zi10eXBlIG5hbWU9IkpvdXJuYWwgQXJ0aWNsZSI+MTc8L3JlZi10eXBlPjxjb250cmlidXRvcnM+
PGF1dGhvcnM+PGF1dGhvcj5Sb29kaHV5emVuLCBETUE8L2F1dGhvcj48YXV0aG9yPkx1bmluZywg
UGlldGVybmVsIEE8L2F1dGhvcj48YXV0aG9yPkZvZ2xpYW5vLCBWaW5jZW56bzwvYXV0aG9yPjxh
dXRob3I+U3RlZW5iZWtrZXJzLCBMUEE8L2F1dGhvcj48L2F1dGhvcnM+PC9jb250cmlidXRvcnM+
PHRpdGxlcz48dGl0bGU+UHV0dGluZyB0b2dldGhlciB0aGUgcHV6emxlIG9mIGNvbnN1bWVyIGZv
b2Qgd2FzdGU6IFRvd2FyZHMgYW4gaW50ZWdyYWwgcGVyc3BlY3RpdmU8L3RpdGxlPjxzZWNvbmRh
cnktdGl0bGU+VHJlbmRzIGluIEZvb2QgU2NpZW5jZSAmYW1wOyBUZWNobm9sb2d5PC9zZWNvbmRh
cnktdGl0bGU+PC90aXRsZXM+PHBlcmlvZGljYWw+PGZ1bGwtdGl0bGU+VHJlbmRzIGluIEZvb2Qg
U2NpZW5jZSAmYW1wOyBUZWNobm9sb2d5PC9mdWxsLXRpdGxlPjwvcGVyaW9kaWNhbD48cGFnZXM+
MzctNTA8L3BhZ2VzPjx2b2x1bWU+Njg8L3ZvbHVtZT48ZGF0ZXM+PHllYXI+MjAxNzwveWVhcj48
L2RhdGVzPjxpc2JuPjA5MjQtMjI0NDwvaXNibj48dXJscz48L3VybHM+PC9yZWNvcmQ+PC9DaXRl
PjwvRW5kTm90ZT5=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(Bellemare et al., 2017; Hoj, 2012; Roodhuyzen et al., 2017)</w:t>
      </w:r>
      <w:r w:rsidR="007B7CC8" w:rsidRPr="00D06F73">
        <w:rPr>
          <w:rFonts w:ascii="Arial" w:hAnsi="Arial" w:cs="Arial"/>
          <w:sz w:val="20"/>
          <w:szCs w:val="20"/>
        </w:rPr>
        <w:fldChar w:fldCharType="end"/>
      </w:r>
      <w:r w:rsidR="007B7CC8" w:rsidRPr="00D06F73">
        <w:rPr>
          <w:rFonts w:ascii="Arial" w:hAnsi="Arial" w:cs="Arial"/>
          <w:sz w:val="20"/>
          <w:szCs w:val="20"/>
        </w:rPr>
        <w:t xml:space="preserve">, and different studies have employed different definitions and methods </w:t>
      </w:r>
      <w:r w:rsidR="007B7CC8" w:rsidRPr="00D06F73">
        <w:rPr>
          <w:rFonts w:ascii="Arial" w:hAnsi="Arial" w:cs="Arial"/>
          <w:sz w:val="20"/>
          <w:szCs w:val="20"/>
        </w:rPr>
        <w:fldChar w:fldCharType="begin">
          <w:fldData xml:space="preserve">PEVuZE5vdGU+PENpdGU+PEF1dGhvcj5DaGFib3VkPC9BdXRob3I+PFllYXI+MjAxNzwvWWVhcj48
UmVjTnVtPjEyODwvUmVjTnVtPjxEaXNwbGF5VGV4dD4oQ2hhYm91ZCAmYW1wOyBEYXZpcm9uLCAy
MDE3OyBHYXJjaWEtR2FyY2lhIGV0IGFsLiwgMjAxNzsgSGVicm9rICZhbXA7IEJva3MsIDIwMTc7
IEphbnNzZW4gZXQgYWwuLCAyMDE3OyBQYXJmaXR0IGV0IGFsLiwgMjAxMDsgUG9uaXMgZXQgYWwu
LCAyMDE3OyBSYW11a2h3YXRobyBldCBhbC4sIDIwMTg7IFJpY2h0ZXIgJmFtcDsgQm9rZWxtYW5u
LCAyMDE3KTwvRGlzcGxheVRleHQ+PHJlY29yZD48cmVjLW51bWJlcj4xMjg8L3JlYy1udW1iZXI+
PGZvcmVpZ24ta2V5cz48a2V5IGFwcD0iRU4iIGRiLWlkPSIycmF6YWEwOXhkdHB2NGV0ZmZpdjIw
dHl0ZHByZXphcnh4MnMiIHRpbWVzdGFtcD0iMTcxNzgxNjYwMSI+MTI4PC9rZXk+PC9mb3JlaWdu
LWtleXM+PHJlZi10eXBlIG5hbWU9IkpvdXJuYWwgQXJ0aWNsZSI+MTc8L3JlZi10eXBlPjxjb250
cmlidXRvcnM+PGF1dGhvcnM+PGF1dGhvcj5DaGFib3VkLCBHw6lyYWxkaW5lPC9hdXRob3I+PGF1
dGhvcj5EYXZpcm9uLCBCZW5vaXQ8L2F1dGhvcj48L2F1dGhvcnM+PC9jb250cmlidXRvcnM+PHRp
dGxlcz48dGl0bGU+Rm9vZCBsb3NzZXMgYW5kIHdhc3RlOiBOYXZpZ2F0aW5nIHRoZSBpbmNvbnNp
c3RlbmNpZXM8L3RpdGxlPjxzZWNvbmRhcnktdGl0bGU+R2xvYmFsIEZvb2QgU2VjdXJpdHk8L3Nl
Y29uZGFyeS10aXRsZT48L3RpdGxlcz48cGVyaW9kaWNhbD48ZnVsbC10aXRsZT5HbG9iYWwgRm9v
ZCBTZWN1cml0eTwvZnVsbC10aXRsZT48L3BlcmlvZGljYWw+PHBhZ2VzPjEtNzwvcGFnZXM+PHZv
bHVtZT4xMjwvdm9sdW1lPjxkYXRlcz48eWVhcj4yMDE3PC95ZWFyPjwvZGF0ZXM+PGlzYm4+MjIx
MS05MTI0PC9pc2JuPjx1cmxzPjwvdXJscz48L3JlY29yZD48L0NpdGU+PENpdGU+PEF1dGhvcj5H
YXJjaWEtR2FyY2lhPC9BdXRob3I+PFllYXI+MjAxNzwvWWVhcj48UmVjTnVtPjEyOTwvUmVjTnVt
PjxyZWNvcmQ+PHJlYy1udW1iZXI+MTI5PC9yZWMtbnVtYmVyPjxmb3JlaWduLWtleXM+PGtleSBh
cHA9IkVOIiBkYi1pZD0iMnJhemFhMDl4ZHRwdjRldGZmaXYyMHR5dGRwcmV6YXJ4eDJzIiB0aW1l
c3RhbXA9IjE3MTc4MTY2MDIiPjEyOTwva2V5PjwvZm9yZWlnbi1rZXlzPjxyZWYtdHlwZSBuYW1l
PSJKb3VybmFsIEFydGljbGUiPjE3PC9yZWYtdHlwZT48Y29udHJpYnV0b3JzPjxhdXRob3JzPjxh
dXRob3I+R2FyY2lhLUdhcmNpYSwgR3VpbGxlcm1vPC9hdXRob3I+PGF1dGhvcj5Xb29sbGV5LCBF
bGxpb3Q8L2F1dGhvcj48YXV0aG9yPlJhaGltaWZhcmQsIFNoYWhpbjwvYXV0aG9yPjxhdXRob3I+
Q29sd2lsbCwgSmFtZXM8L2F1dGhvcj48YXV0aG9yPldoaXRlLCBSb2Q8L2F1dGhvcj48YXV0aG9y
Pk5lZWRoYW0sIExvdWlzZTwvYXV0aG9yPjwvYXV0aG9ycz48L2NvbnRyaWJ1dG9ycz48dGl0bGVz
Pjx0aXRsZT5BIG1ldGhvZG9sb2d5IGZvciBzdXN0YWluYWJsZSBtYW5hZ2VtZW50IG9mIGZvb2Qg
d2FzdGU8L3RpdGxlPjxzZWNvbmRhcnktdGl0bGU+V2FzdGUgYW5kIGJpb21hc3MgdmFsb3JpemF0
aW9uPC9zZWNvbmRhcnktdGl0bGU+PC90aXRsZXM+PHBlcmlvZGljYWw+PGZ1bGwtdGl0bGU+V2Fz
dGUgYW5kIGJpb21hc3MgdmFsb3JpemF0aW9uPC9mdWxsLXRpdGxlPjwvcGVyaW9kaWNhbD48cGFn
ZXM+MjIwOS0yMjI3PC9wYWdlcz48dm9sdW1lPjg8L3ZvbHVtZT48bnVtYmVyPjY8L251bWJlcj48
ZGF0ZXM+PHllYXI+MjAxNzwveWVhcj48L2RhdGVzPjxpc2JuPjE4NzctMjY1WDwvaXNibj48dXJs
cz48L3VybHM+PC9yZWNvcmQ+PC9DaXRlPjxDaXRlPjxBdXRob3I+SGVicm9rPC9BdXRob3I+PFll
YXI+MjAxNzwvWWVhcj48UmVjTnVtPjEzMDwvUmVjTnVtPjxyZWNvcmQ+PHJlYy1udW1iZXI+MTMw
PC9yZWMtbnVtYmVyPjxmb3JlaWduLWtleXM+PGtleSBhcHA9IkVOIiBkYi1pZD0iMnJhemFhMDl4
ZHRwdjRldGZmaXYyMHR5dGRwcmV6YXJ4eDJzIiB0aW1lc3RhbXA9IjE3MTc4MTY2MDMiPjEzMDwv
a2V5PjwvZm9yZWlnbi1rZXlzPjxyZWYtdHlwZSBuYW1lPSJKb3VybmFsIEFydGljbGUiPjE3PC9y
ZWYtdHlwZT48Y29udHJpYnV0b3JzPjxhdXRob3JzPjxhdXRob3I+SGVicm9rLCBNYXJpZTwvYXV0
aG9yPjxhdXRob3I+Qm9rcywgQ2FzcGVyPC9hdXRob3I+PC9hdXRob3JzPjwvY29udHJpYnV0b3Jz
Pjx0aXRsZXM+PHRpdGxlPkhvdXNlaG9sZCBmb29kIHdhc3RlOiBEcml2ZXJzIGFuZCBwb3RlbnRp
YWwgaW50ZXJ2ZW50aW9uIHBvaW50cyBmb3IgZGVzaWdu4oCTQW4gZXh0ZW5zaXZlIHJldmlldzwv
dGl0bGU+PHNlY29uZGFyeS10aXRsZT5Kb3VybmFsIG9mIENsZWFuZXIgUHJvZHVjdGlvbjwvc2Vj
b25kYXJ5LXRpdGxlPjwvdGl0bGVzPjxwZXJpb2RpY2FsPjxmdWxsLXRpdGxlPkpvdXJuYWwgb2Yg
Q2xlYW5lciBQcm9kdWN0aW9uPC9mdWxsLXRpdGxlPjwvcGVyaW9kaWNhbD48cGFnZXM+MzgwLTM5
MjwvcGFnZXM+PHZvbHVtZT4xNTE8L3ZvbHVtZT48ZGF0ZXM+PHllYXI+MjAxNzwveWVhcj48L2Rh
dGVzPjxpc2JuPjA5NTktNjUyNjwvaXNibj48dXJscz48L3VybHM+PC9yZWNvcmQ+PC9DaXRlPjxD
aXRlPjxBdXRob3I+SmFuc3NlbjwvQXV0aG9yPjxZZWFyPjIwMTc8L1llYXI+PFJlY051bT4xMzE8
L1JlY051bT48cmVjb3JkPjxyZWMtbnVtYmVyPjEzMTwvcmVjLW51bWJlcj48Zm9yZWlnbi1rZXlz
PjxrZXkgYXBwPSJFTiIgZGItaWQ9IjJyYXphYTA5eGR0cHY0ZXRmZml2MjB0eXRkcHJlemFyeHgy
cyIgdGltZXN0YW1wPSIxNzE3ODE2NjA1Ij4xMzE8L2tleT48L2ZvcmVpZ24ta2V5cz48cmVmLXR5
cGUgbmFtZT0iSm91cm5hbCBBcnRpY2xlIj4xNzwvcmVmLXR5cGU+PGNvbnRyaWJ1dG9ycz48YXV0
aG9ycz48YXV0aG9yPkphbnNzZW4sIEFua2UgTTwvYXV0aG9yPjxhdXRob3I+TmlqZW5odWlzLWRl
IFZyaWVzLCBNYXJpc2thIEE8L2F1dGhvcj48YXV0aG9yPkJvZXIsIEVyaWMgUEo8L2F1dGhvcj48
YXV0aG9yPktyZW1lciwgU3RlZmFuaWU8L2F1dGhvcj48L2F1dGhvcnM+PC9jb250cmlidXRvcnM+
PHRpdGxlcz48dGl0bGU+RnJlc2gsIGZyb3plbiwgb3IgYW1iaWVudCBmb29kIGVxdWl2YWxlbnRz
IGFuZCB0aGVpciBpbXBhY3Qgb24gZm9vZCB3YXN0ZSBnZW5lcmF0aW9uIGluIER1dGNoIGhvdXNl
aG9sZHM8L3RpdGxlPjxzZWNvbmRhcnktdGl0bGU+V2FzdGUgbWFuYWdlbWVudDwvc2Vjb25kYXJ5
LXRpdGxlPjwvdGl0bGVzPjxwZXJpb2RpY2FsPjxmdWxsLXRpdGxlPldhc3RlIG1hbmFnZW1lbnQ8
L2Z1bGwtdGl0bGU+PC9wZXJpb2RpY2FsPjxwYWdlcz4yOTgtMzA3PC9wYWdlcz48dm9sdW1lPjY3
PC92b2x1bWU+PGRhdGVzPjx5ZWFyPjIwMTc8L3llYXI+PC9kYXRlcz48aXNibj4wOTU2LTA1M1g8
L2lzYm4+PHVybHM+PC91cmxzPjwvcmVjb3JkPjwvQ2l0ZT48Q2l0ZT48QXV0aG9yPlBhcmZpdHQ8
L0F1dGhvcj48WWVhcj4yMDEwPC9ZZWFyPjxSZWNOdW0+MTIyPC9SZWNOdW0+PHJlY29yZD48cmVj
LW51bWJlcj4xMjI8L3JlYy1udW1iZXI+PGZvcmVpZ24ta2V5cz48a2V5IGFwcD0iRU4iIGRiLWlk
PSIycmF6YWEwOXhkdHB2NGV0ZmZpdjIwdHl0ZHByZXphcnh4MnMiIHRpbWVzdGFtcD0iMTcxNzgx
NjU5MyI+MTIyPC9rZXk+PC9mb3JlaWduLWtleXM+PHJlZi10eXBlIG5hbWU9IkpvdXJuYWwgQXJ0
aWNsZSI+MTc8L3JlZi10eXBlPjxjb250cmlidXRvcnM+PGF1dGhvcnM+PGF1dGhvcj5QYXJmaXR0
LCBKdWxpYW48L2F1dGhvcj48YXV0aG9yPkJhcnRoZWwsIE1hcms8L2F1dGhvcj48YXV0aG9yPk1h
Y25hdWdodG9uLCBTYXJhaDwvYXV0aG9yPjwvYXV0aG9ycz48L2NvbnRyaWJ1dG9ycz48dGl0bGVz
Pjx0aXRsZT5Gb29kIHdhc3RlIHdpdGhpbiBmb29kIHN1cHBseSBjaGFpbnM6IHF1YW50aWZpY2F0
aW9uIGFuZCBwb3RlbnRpYWwgZm9yIGNoYW5nZSB0byAyMDUwPC90aXRsZT48c2Vjb25kYXJ5LXRp
dGxlPlBoaWxvc29waGljYWwgdHJhbnNhY3Rpb25zIG9mIHRoZSByb3lhbCBzb2NpZXR5IEI6IGJp
b2xvZ2ljYWwgc2NpZW5jZXM8L3NlY29uZGFyeS10aXRsZT48L3RpdGxlcz48cGVyaW9kaWNhbD48
ZnVsbC10aXRsZT5QaGlsb3NvcGhpY2FsIHRyYW5zYWN0aW9ucyBvZiB0aGUgcm95YWwgc29jaWV0
eSBCOiBiaW9sb2dpY2FsIHNjaWVuY2VzPC9mdWxsLXRpdGxlPjwvcGVyaW9kaWNhbD48cGFnZXM+
MzA2NS0zMDgxPC9wYWdlcz48dm9sdW1lPjM2NTwvdm9sdW1lPjxudW1iZXI+MTU1NDwvbnVtYmVy
PjxkYXRlcz48eWVhcj4yMDEwPC95ZWFyPjwvZGF0ZXM+PGlzYm4+MDk2Mi04NDM2PC9pc2JuPjx1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c2JuPjx1cmxzPjwvdXJscz48L3JlY29yZD48L0NpdGU+PENpdGU+PEF1dGhvcj5SYW11a2h3YXRo
bzwvQXV0aG9yPjxZZWFyPjIwMTg8L1llYXI+PFJlY051bT4xMzQ8L1JlY051bT48cmVjb3JkPjxy
ZWMtbnVtYmVyPjEzNDwvcmVjLW51bWJlcj48Zm9yZWlnbi1rZXlzPjxrZXkgYXBwPSJFTiIgZGIt
aWQ9IjJyYXphYTA5eGR0cHY0ZXRmZml2MjB0eXRkcHJlemFyeHgycyIgdGltZXN0YW1wPSIxNzE3
ODE2NjA4Ij4xMzQ8L2tleT48L2ZvcmVpZ24ta2V5cz48cmVmLXR5cGUgbmFtZT0iSm91cm5hbCBB
cnRpY2xlIj4xNzwvcmVmLXR5cGU+PGNvbnRyaWJ1dG9ycz48YXV0aG9ycz48YXV0aG9yPlJhbXVr
aHdhdGhvLCBGaHVtdWxhbmk8L2F1dGhvcj48YXV0aG9yPmR1UGxlc3NpcywgUm9lbGllbjwvYXV0
aG9yPjxhdXRob3I+T2Vsb2ZzZSwgU3V6YW48L2F1dGhvcj48L2F1dGhvcnM+PC9jb250cmlidXRv
cnM+PHRpdGxlcz48dGl0bGU+UHJlbGltaW5hcnkgZHJpdmVycyBhc3NvY2lhdGVkIHdpdGggaG91
c2Vob2xkIGZvb2Qgd2FzdGUgZ2VuZXJhdGlvbiBpbiBTb3V0aCBBZnJpY2E8L3RpdGxlPjxzZWNv
bmRhcnktdGl0bGU+QXBwbGllZCBFbnZpcm9ubWVudGFsIEVkdWNhdGlvbiAmYW1wOyBDb21tdW5p
Y2F0aW9uPC9zZWNvbmRhcnktdGl0bGU+PC90aXRsZXM+PHBlcmlvZGljYWw+PGZ1bGwtdGl0bGU+
QXBwbGllZCBFbnZpcm9ubWVudGFsIEVkdWNhdGlvbiAmYW1wOyBDb21tdW5pY2F0aW9uPC9mdWxs
LXRpdGxlPjwvcGVyaW9kaWNhbD48cGFnZXM+MjU0LTI2NTwvcGFnZXM+PHZvbHVtZT4xNzwvdm9s
dW1lPjxudW1iZXI+MzwvbnVtYmVyPjxkYXRlcz48eWVhcj4yMDE4PC95ZWFyPjwvZGF0ZXM+PGlz
Ym4+MTUzMy0wMTVYPC9pc2JuPjx1cmxzPjwvdXJscz48L3JlY29yZD48L0NpdGU+PENpdGU+PEF1
dGhvcj5SaWNodGVyPC9BdXRob3I+PFllYXI+MjAxNzwvWWVhcj48UmVjTnVtPjEzNTwvUmVjTnVt
PjxyZWNvcmQ+PHJlYy1udW1iZXI+MTM1PC9yZWMtbnVtYmVyPjxmb3JlaWduLWtleXM+PGtleSBh
cHA9IkVOIiBkYi1pZD0iMnJhemFhMDl4ZHRwdjRldGZmaXYyMHR5dGRwcmV6YXJ4eDJzIiB0aW1l
c3RhbXA9IjE3MTc4MTY2MDkiPjEzNTwva2V5PjwvZm9yZWlnbi1rZXlzPjxyZWYtdHlwZSBuYW1l
PSJKb3VybmFsIEFydGljbGUiPjE3PC9yZWYtdHlwZT48Y29udHJpYnV0b3JzPjxhdXRob3JzPjxh
dXRob3I+UmljaHRlciwgQmVhdGU8L2F1dGhvcj48YXV0aG9yPkJva2VsbWFubiwgV29sZmdhbmc8
L2F1dGhvcj48L2F1dGhvcnM+PC9jb250cmlidXRvcnM+PHRpdGxlcz48dGl0bGU+RXhwbG9yYXRp
dmUgc3R1ZHkgYWJvdXQgdGhlIGFuYWx5c2lzIG9mIHN0b3JpbmcsIHB1cmNoYXNpbmcgYW5kIHdh
c3RpbmcgZm9vZCBieSB1c2luZyBob3VzZWhvbGQgZGlhcmllczwvdGl0bGU+PHNlY29uZGFyeS10
aXRsZT5SZXNvdXJjZXMsIENvbnNlcnZhdGlvbiBhbmQgUmVjeWNsaW5nPC9zZWNvbmRhcnktdGl0
bGU+PC90aXRsZXM+PHBlcmlvZGljYWw+PGZ1bGwtdGl0bGU+UmVzb3VyY2VzLCBDb25zZXJ2YXRp
b24gYW5kIFJlY3ljbGluZzwvZnVsbC10aXRsZT48L3BlcmlvZGljYWw+PHBhZ2VzPjE4MS0xODc8
L3BhZ2VzPjx2b2x1bWU+MTI1PC92b2x1bWU+PGRhdGVzPjx5ZWFyPjIwMTc8L3llYXI+PC9kYXRl
cz48aXNibj4wOTIxLTM0NDk8L2lzYm4+PHVybHM+PC91cmxzPjwvcmVjb3JkPjwvQ2l0ZT48L0Vu
ZE5vdGU+AG==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PEVuZE5vdGU+PENpdGU+PEF1dGhvcj5DaGFib3VkPC9BdXRob3I+PFllYXI+MjAxNzwvWWVhcj48
UmVjTnVtPjEyODwvUmVjTnVtPjxEaXNwbGF5VGV4dD4oQ2hhYm91ZCAmYW1wOyBEYXZpcm9uLCAy
MDE3OyBHYXJjaWEtR2FyY2lhIGV0IGFsLiwgMjAxNzsgSGVicm9rICZhbXA7IEJva3MsIDIwMTc7
IEphbnNzZW4gZXQgYWwuLCAyMDE3OyBQYXJmaXR0IGV0IGFsLiwgMjAxMDsgUG9uaXMgZXQgYWwu
LCAyMDE3OyBSYW11a2h3YXRobyBldCBhbC4sIDIwMTg7IFJpY2h0ZXIgJmFtcDsgQm9rZWxtYW5u
LCAyMDE3KTwvRGlzcGxheVRleHQ+PHJlY29yZD48cmVjLW51bWJlcj4xMjg8L3JlYy1udW1iZXI+
PGZvcmVpZ24ta2V5cz48a2V5IGFwcD0iRU4iIGRiLWlkPSIycmF6YWEwOXhkdHB2NGV0ZmZpdjIw
dHl0ZHByZXphcnh4MnMiIHRpbWVzdGFtcD0iMTcxNzgxNjYwMSI+MTI4PC9rZXk+PC9mb3JlaWdu
LWtleXM+PHJlZi10eXBlIG5hbWU9IkpvdXJuYWwgQXJ0aWNsZSI+MTc8L3JlZi10eXBlPjxjb250
cmlidXRvcnM+PGF1dGhvcnM+PGF1dGhvcj5DaGFib3VkLCBHw6lyYWxkaW5lPC9hdXRob3I+PGF1
dGhvcj5EYXZpcm9uLCBCZW5vaXQ8L2F1dGhvcj48L2F1dGhvcnM+PC9jb250cmlidXRvcnM+PHRp
dGxlcz48dGl0bGU+Rm9vZCBsb3NzZXMgYW5kIHdhc3RlOiBOYXZpZ2F0aW5nIHRoZSBpbmNvbnNp
c3RlbmNpZXM8L3RpdGxlPjxzZWNvbmRhcnktdGl0bGU+R2xvYmFsIEZvb2QgU2VjdXJpdHk8L3Nl
Y29uZGFyeS10aXRsZT48L3RpdGxlcz48cGVyaW9kaWNhbD48ZnVsbC10aXRsZT5HbG9iYWwgRm9v
ZCBTZWN1cml0eTwvZnVsbC10aXRsZT48L3BlcmlvZGljYWw+PHBhZ2VzPjEtNzwvcGFnZXM+PHZv
bHVtZT4xMjwvdm9sdW1lPjxkYXRlcz48eWVhcj4yMDE3PC95ZWFyPjwvZGF0ZXM+PGlzYm4+MjIx
MS05MTI0PC9pc2JuPjx1cmxzPjwvdXJscz48L3JlY29yZD48L0NpdGU+PENpdGU+PEF1dGhvcj5H
YXJjaWEtR2FyY2lhPC9BdXRob3I+PFllYXI+MjAxNzwvWWVhcj48UmVjTnVtPjEyOTwvUmVjTnVt
PjxyZWNvcmQ+PHJlYy1udW1iZXI+MTI5PC9yZWMtbnVtYmVyPjxmb3JlaWduLWtleXM+PGtleSBh
cHA9IkVOIiBkYi1pZD0iMnJhemFhMDl4ZHRwdjRldGZmaXYyMHR5dGRwcmV6YXJ4eDJzIiB0aW1l
c3RhbXA9IjE3MTc4MTY2MDIiPjEyOTwva2V5PjwvZm9yZWlnbi1rZXlzPjxyZWYtdHlwZSBuYW1l
PSJKb3VybmFsIEFydGljbGUiPjE3PC9yZWYtdHlwZT48Y29udHJpYnV0b3JzPjxhdXRob3JzPjxh
dXRob3I+R2FyY2lhLUdhcmNpYSwgR3VpbGxlcm1vPC9hdXRob3I+PGF1dGhvcj5Xb29sbGV5LCBF
bGxpb3Q8L2F1dGhvcj48YXV0aG9yPlJhaGltaWZhcmQsIFNoYWhpbjwvYXV0aG9yPjxhdXRob3I+
Q29sd2lsbCwgSmFtZXM8L2F1dGhvcj48YXV0aG9yPldoaXRlLCBSb2Q8L2F1dGhvcj48YXV0aG9y
Pk5lZWRoYW0sIExvdWlzZTwvYXV0aG9yPjwvYXV0aG9ycz48L2NvbnRyaWJ1dG9ycz48dGl0bGVz
Pjx0aXRsZT5BIG1ldGhvZG9sb2d5IGZvciBzdXN0YWluYWJsZSBtYW5hZ2VtZW50IG9mIGZvb2Qg
d2FzdGU8L3RpdGxlPjxzZWNvbmRhcnktdGl0bGU+V2FzdGUgYW5kIGJpb21hc3MgdmFsb3JpemF0
aW9uPC9zZWNvbmRhcnktdGl0bGU+PC90aXRsZXM+PHBlcmlvZGljYWw+PGZ1bGwtdGl0bGU+V2Fz
dGUgYW5kIGJpb21hc3MgdmFsb3JpemF0aW9uPC9mdWxsLXRpdGxlPjwvcGVyaW9kaWNhbD48cGFn
ZXM+MjIwOS0yMjI3PC9wYWdlcz48dm9sdW1lPjg8L3ZvbHVtZT48bnVtYmVyPjY8L251bWJlcj48
ZGF0ZXM+PHllYXI+MjAxNzwveWVhcj48L2RhdGVzPjxpc2JuPjE4NzctMjY1WDwvaXNibj48dXJs
cz48L3VybHM+PC9yZWNvcmQ+PC9DaXRlPjxDaXRlPjxBdXRob3I+SGVicm9rPC9BdXRob3I+PFll
YXI+MjAxNzwvWWVhcj48UmVjTnVtPjEzMDwvUmVjTnVtPjxyZWNvcmQ+PHJlYy1udW1iZXI+MTMw
PC9yZWMtbnVtYmVyPjxmb3JlaWduLWtleXM+PGtleSBhcHA9IkVOIiBkYi1pZD0iMnJhemFhMDl4
ZHRwdjRldGZmaXYyMHR5dGRwcmV6YXJ4eDJzIiB0aW1lc3RhbXA9IjE3MTc4MTY2MDMiPjEzMDwv
a2V5PjwvZm9yZWlnbi1rZXlzPjxyZWYtdHlwZSBuYW1lPSJKb3VybmFsIEFydGljbGUiPjE3PC9y
ZWYtdHlwZT48Y29udHJpYnV0b3JzPjxhdXRob3JzPjxhdXRob3I+SGVicm9rLCBNYXJpZTwvYXV0
aG9yPjxhdXRob3I+Qm9rcywgQ2FzcGVyPC9hdXRob3I+PC9hdXRob3JzPjwvY29udHJpYnV0b3Jz
Pjx0aXRsZXM+PHRpdGxlPkhvdXNlaG9sZCBmb29kIHdhc3RlOiBEcml2ZXJzIGFuZCBwb3RlbnRp
YWwgaW50ZXJ2ZW50aW9uIHBvaW50cyBmb3IgZGVzaWdu4oCTQW4gZXh0ZW5zaXZlIHJldmlldzwv
dGl0bGU+PHNlY29uZGFyeS10aXRsZT5Kb3VybmFsIG9mIENsZWFuZXIgUHJvZHVjdGlvbjwvc2Vj
b25kYXJ5LXRpdGxlPjwvdGl0bGVzPjxwZXJpb2RpY2FsPjxmdWxsLXRpdGxlPkpvdXJuYWwgb2Yg
Q2xlYW5lciBQcm9kdWN0aW9uPC9mdWxsLXRpdGxlPjwvcGVyaW9kaWNhbD48cGFnZXM+MzgwLTM5
MjwvcGFnZXM+PHZvbHVtZT4xNTE8L3ZvbHVtZT48ZGF0ZXM+PHllYXI+MjAxNzwveWVhcj48L2Rh
dGVzPjxpc2JuPjA5NTktNjUyNjwvaXNibj48dXJscz48L3VybHM+PC9yZWNvcmQ+PC9DaXRlPjxD
aXRlPjxBdXRob3I+SmFuc3NlbjwvQXV0aG9yPjxZZWFyPjIwMTc8L1llYXI+PFJlY051bT4xMzE8
L1JlY051bT48cmVjb3JkPjxyZWMtbnVtYmVyPjEzMTwvcmVjLW51bWJlcj48Zm9yZWlnbi1rZXlz
PjxrZXkgYXBwPSJFTiIgZGItaWQ9IjJyYXphYTA5eGR0cHY0ZXRmZml2MjB0eXRkcHJlemFyeHgy
cyIgdGltZXN0YW1wPSIxNzE3ODE2NjA1Ij4xMzE8L2tleT48L2ZvcmVpZ24ta2V5cz48cmVmLXR5
cGUgbmFtZT0iSm91cm5hbCBBcnRpY2xlIj4xNzwvcmVmLXR5cGU+PGNvbnRyaWJ1dG9ycz48YXV0
aG9ycz48YXV0aG9yPkphbnNzZW4sIEFua2UgTTwvYXV0aG9yPjxhdXRob3I+TmlqZW5odWlzLWRl
IFZyaWVzLCBNYXJpc2thIEE8L2F1dGhvcj48YXV0aG9yPkJvZXIsIEVyaWMgUEo8L2F1dGhvcj48
YXV0aG9yPktyZW1lciwgU3RlZmFuaWU8L2F1dGhvcj48L2F1dGhvcnM+PC9jb250cmlidXRvcnM+
PHRpdGxlcz48dGl0bGU+RnJlc2gsIGZyb3plbiwgb3IgYW1iaWVudCBmb29kIGVxdWl2YWxlbnRz
IGFuZCB0aGVpciBpbXBhY3Qgb24gZm9vZCB3YXN0ZSBnZW5lcmF0aW9uIGluIER1dGNoIGhvdXNl
aG9sZHM8L3RpdGxlPjxzZWNvbmRhcnktdGl0bGU+V2FzdGUgbWFuYWdlbWVudDwvc2Vjb25kYXJ5
LXRpdGxlPjwvdGl0bGVzPjxwZXJpb2RpY2FsPjxmdWxsLXRpdGxlPldhc3RlIG1hbmFnZW1lbnQ8
L2Z1bGwtdGl0bGU+PC9wZXJpb2RpY2FsPjxwYWdlcz4yOTgtMzA3PC9wYWdlcz48dm9sdW1lPjY3
PC92b2x1bWU+PGRhdGVzPjx5ZWFyPjIwMTc8L3llYXI+PC9kYXRlcz48aXNibj4wOTU2LTA1M1g8
L2lzYm4+PHVybHM+PC91cmxzPjwvcmVjb3JkPjwvQ2l0ZT48Q2l0ZT48QXV0aG9yPlBhcmZpdHQ8
L0F1dGhvcj48WWVhcj4yMDEwPC9ZZWFyPjxSZWNOdW0+MTIyPC9SZWNOdW0+PHJlY29yZD48cmVj
LW51bWJlcj4xMjI8L3JlYy1udW1iZXI+PGZvcmVpZ24ta2V5cz48a2V5IGFwcD0iRU4iIGRiLWlk
PSIycmF6YWEwOXhkdHB2NGV0ZmZpdjIwdHl0ZHByZXphcnh4MnMiIHRpbWVzdGFtcD0iMTcxNzgx
NjU5MyI+MTIyPC9rZXk+PC9mb3JlaWduLWtleXM+PHJlZi10eXBlIG5hbWU9IkpvdXJuYWwgQXJ0
aWNsZSI+MTc8L3JlZi10eXBlPjxjb250cmlidXRvcnM+PGF1dGhvcnM+PGF1dGhvcj5QYXJmaXR0
LCBKdWxpYW48L2F1dGhvcj48YXV0aG9yPkJhcnRoZWwsIE1hcms8L2F1dGhvcj48YXV0aG9yPk1h
Y25hdWdodG9uLCBTYXJhaDwvYXV0aG9yPjwvYXV0aG9ycz48L2NvbnRyaWJ1dG9ycz48dGl0bGVz
Pjx0aXRsZT5Gb29kIHdhc3RlIHdpdGhpbiBmb29kIHN1cHBseSBjaGFpbnM6IHF1YW50aWZpY2F0
aW9uIGFuZCBwb3RlbnRpYWwgZm9yIGNoYW5nZSB0byAyMDUwPC90aXRsZT48c2Vjb25kYXJ5LXRp
dGxlPlBoaWxvc29waGljYWwgdHJhbnNhY3Rpb25zIG9mIHRoZSByb3lhbCBzb2NpZXR5IEI6IGJp
b2xvZ2ljYWwgc2NpZW5jZXM8L3NlY29uZGFyeS10aXRsZT48L3RpdGxlcz48cGVyaW9kaWNhbD48
ZnVsbC10aXRsZT5QaGlsb3NvcGhpY2FsIHRyYW5zYWN0aW9ucyBvZiB0aGUgcm95YWwgc29jaWV0
eSBCOiBiaW9sb2dpY2FsIHNjaWVuY2VzPC9mdWxsLXRpdGxlPjwvcGVyaW9kaWNhbD48cGFnZXM+
MzA2NS0zMDgxPC9wYWdlcz48dm9sdW1lPjM2NTwvdm9sdW1lPjxudW1iZXI+MTU1NDwvbnVtYmVy
PjxkYXRlcz48eWVhcj4yMDEwPC95ZWFyPjwvZGF0ZXM+PGlzYm4+MDk2Mi04NDM2PC9pc2JuPjx1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c2JuPjx1cmxzPjwvdXJscz48L3JlY29yZD48L0NpdGU+PENpdGU+PEF1dGhvcj5SYW11a2h3YXRo
bzwvQXV0aG9yPjxZZWFyPjIwMTg8L1llYXI+PFJlY051bT4xMzQ8L1JlY051bT48cmVjb3JkPjxy
ZWMtbnVtYmVyPjEzNDwvcmVjLW51bWJlcj48Zm9yZWlnbi1rZXlzPjxrZXkgYXBwPSJFTiIgZGIt
aWQ9IjJyYXphYTA5eGR0cHY0ZXRmZml2MjB0eXRkcHJlemFyeHgycyIgdGltZXN0YW1wPSIxNzE3
ODE2NjA4Ij4xMzQ8L2tleT48L2ZvcmVpZ24ta2V5cz48cmVmLXR5cGUgbmFtZT0iSm91cm5hbCBB
cnRpY2xlIj4xNzwvcmVmLXR5cGU+PGNvbnRyaWJ1dG9ycz48YXV0aG9ycz48YXV0aG9yPlJhbXVr
aHdhdGhvLCBGaHVtdWxhbmk8L2F1dGhvcj48YXV0aG9yPmR1UGxlc3NpcywgUm9lbGllbjwvYXV0
aG9yPjxhdXRob3I+T2Vsb2ZzZSwgU3V6YW48L2F1dGhvcj48L2F1dGhvcnM+PC9jb250cmlidXRv
cnM+PHRpdGxlcz48dGl0bGU+UHJlbGltaW5hcnkgZHJpdmVycyBhc3NvY2lhdGVkIHdpdGggaG91
c2Vob2xkIGZvb2Qgd2FzdGUgZ2VuZXJhdGlvbiBpbiBTb3V0aCBBZnJpY2E8L3RpdGxlPjxzZWNv
bmRhcnktdGl0bGU+QXBwbGllZCBFbnZpcm9ubWVudGFsIEVkdWNhdGlvbiAmYW1wOyBDb21tdW5p
Y2F0aW9uPC9zZWNvbmRhcnktdGl0bGU+PC90aXRsZXM+PHBlcmlvZGljYWw+PGZ1bGwtdGl0bGU+
QXBwbGllZCBFbnZpcm9ubWVudGFsIEVkdWNhdGlvbiAmYW1wOyBDb21tdW5pY2F0aW9uPC9mdWxs
LXRpdGxlPjwvcGVyaW9kaWNhbD48cGFnZXM+MjU0LTI2NTwvcGFnZXM+PHZvbHVtZT4xNzwvdm9s
dW1lPjxudW1iZXI+MzwvbnVtYmVyPjxkYXRlcz48eWVhcj4yMDE4PC95ZWFyPjwvZGF0ZXM+PGlz
Ym4+MTUzMy0wMTVYPC9pc2JuPjx1cmxzPjwvdXJscz48L3JlY29yZD48L0NpdGU+PENpdGU+PEF1
dGhvcj5SaWNodGVyPC9BdXRob3I+PFllYXI+MjAxNzwvWWVhcj48UmVjTnVtPjEzNTwvUmVjTnVt
PjxyZWNvcmQ+PHJlYy1udW1iZXI+MTM1PC9yZWMtbnVtYmVyPjxmb3JlaWduLWtleXM+PGtleSBh
cHA9IkVOIiBkYi1pZD0iMnJhemFhMDl4ZHRwdjRldGZmaXYyMHR5dGRwcmV6YXJ4eDJzIiB0aW1l
c3RhbXA9IjE3MTc4MTY2MDkiPjEzNTwva2V5PjwvZm9yZWlnbi1rZXlzPjxyZWYtdHlwZSBuYW1l
PSJKb3VybmFsIEFydGljbGUiPjE3PC9yZWYtdHlwZT48Y29udHJpYnV0b3JzPjxhdXRob3JzPjxh
dXRob3I+UmljaHRlciwgQmVhdGU8L2F1dGhvcj48YXV0aG9yPkJva2VsbWFubiwgV29sZmdhbmc8
L2F1dGhvcj48L2F1dGhvcnM+PC9jb250cmlidXRvcnM+PHRpdGxlcz48dGl0bGU+RXhwbG9yYXRp
dmUgc3R1ZHkgYWJvdXQgdGhlIGFuYWx5c2lzIG9mIHN0b3JpbmcsIHB1cmNoYXNpbmcgYW5kIHdh
c3RpbmcgZm9vZCBieSB1c2luZyBob3VzZWhvbGQgZGlhcmllczwvdGl0bGU+PHNlY29uZGFyeS10
aXRsZT5SZXNvdXJjZXMsIENvbnNlcnZhdGlvbiBhbmQgUmVjeWNsaW5nPC9zZWNvbmRhcnktdGl0
bGU+PC90aXRsZXM+PHBlcmlvZGljYWw+PGZ1bGwtdGl0bGU+UmVzb3VyY2VzLCBDb25zZXJ2YXRp
b24gYW5kIFJlY3ljbGluZzwvZnVsbC10aXRsZT48L3BlcmlvZGljYWw+PHBhZ2VzPjE4MS0xODc8
L3BhZ2VzPjx2b2x1bWU+MTI1PC92b2x1bWU+PGRhdGVzPjx5ZWFyPjIwMTc8L3llYXI+PC9kYXRl
cz48aXNibj4wOTIxLTM0NDk8L2lzYm4+PHVybHM+PC91cmxzPjwvcmVjb3JkPjwvQ2l0ZT48L0Vu
ZE5vdGU+AG==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(Chaboud &amp; Daviron, 2017; Garcia-Garcia et al., 2017; Hebrok &amp; Boks, 2017; Janssen et al., 2017; Parfitt et al., 2010; Ponis et al., 2017; Ramukhwatho et al., 2018; Richter &amp; Bokelmann, 2017)</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Therefore, researchers have stressed the need for commonly agreed-upon and improved metrics for food waste</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&lt;EndNote&gt;&lt;Cite&gt;&lt;Author&gt;Stenmarck&lt;/Author&gt;&lt;Year&gt;2016&lt;/Year&gt;&lt;RecNum&gt;136&lt;/RecNum&gt;&lt;DisplayText&gt;(Stenmarck et al., 2016; Williams et al., 2015)&lt;/DisplayText&gt;&lt;record&gt;&lt;rec-number&gt;136&lt;/rec-number&gt;&lt;foreign-keys&gt;&lt;key app="EN" db-id="2razaa09xdtpv4etffiv20tytdprezarxx2s" timestamp="1717816610"&gt;136&lt;/key&gt;&lt;/foreign-keys&gt;&lt;ref-type name="Book"&gt;6&lt;/ref-type&gt;&lt;contributors&gt;&lt;authors&gt;&lt;author&gt;Stenmarck, Âsa&lt;/author&gt;&lt;author&gt;Jensen, Carl&lt;/author&gt;&lt;author&gt;Quested, Tom&lt;/author&gt;&lt;author&gt;Moates, Graham&lt;/author&gt;&lt;author&gt;Buksti, Michael&lt;/author&gt;&lt;author&gt;Cseh, Balázs&lt;/author&gt;&lt;author&gt;Juul, Selina&lt;/author&gt;&lt;author&gt;Parry, Andrew&lt;/author&gt;&lt;author&gt;Politano, Alessandro&lt;/author&gt;&lt;author&gt;Redlingshofer, Barbara&lt;/author&gt;&lt;/authors&gt;&lt;/contributors&gt;&lt;titles&gt;&lt;title&gt;Estimates of European food waste levels&lt;/title&gt;&lt;/titles&gt;&lt;dates&gt;&lt;year&gt;2016&lt;/year&gt;&lt;/dates&gt;&lt;publisher&gt;IVL Swedish Environmental Research Institute&lt;/publisher&gt;&lt;isbn&gt;9188319016&lt;/isbn&gt;&lt;urls&gt;&lt;/urls&gt;&lt;/record&gt;&lt;/Cite&gt;&lt;Cite&gt;&lt;Author&gt;Williams&lt;/Author&gt;&lt;Year&gt;2015&lt;/Year&gt;&lt;RecNum&gt;137&lt;/RecNum&gt;&lt;record&gt;&lt;rec-number&gt;137&lt;/rec-number&gt;&lt;foreign-keys&gt;&lt;key app="EN" db-id="2razaa09xdtpv4etffiv20tytdprezarxx2s" timestamp="1717816612"&gt;137&lt;/key&gt;&lt;/foreign-keys&gt;&lt;ref-type name="Journal Article"&gt;17&lt;/ref-type&gt;&lt;contributors&gt;&lt;authors&gt;&lt;author&gt;Williams, ID&lt;/author&gt;&lt;author&gt;Schneider, F&lt;/author&gt;&lt;author&gt;Syversen, F&lt;/author&gt;&lt;/authors&gt;&lt;/contributors&gt;&lt;titles&gt;&lt;title&gt;The&amp;quot; food waste challenge&amp;quot; can be solved&lt;/title&gt;&lt;secondary-title&gt;Waste Management&lt;/secondary-title&gt;&lt;/titles&gt;&lt;periodical&gt;&lt;full-title&gt;Waste management&lt;/full-title&gt;&lt;/periodical&gt;&lt;pages&gt;1-2&lt;/pages&gt;&lt;volume&gt;41&lt;/volume&gt;&lt;dates&gt;&lt;year&gt;2015&lt;/year&gt;&lt;/dates&gt;&lt;urls&gt;&lt;/urls&gt;&lt;/record&gt;&lt;/Cite&gt;&lt;/EndNote&gt;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(Stenmarck et al., 2016; Williams et al., 2015)</w:t>
      </w:r>
      <w:r w:rsidR="007B7CC8" w:rsidRPr="00D06F73">
        <w:rPr>
          <w:rFonts w:ascii="Arial" w:hAnsi="Arial" w:cs="Arial"/>
          <w:sz w:val="20"/>
          <w:szCs w:val="20"/>
        </w:rPr>
        <w:fldChar w:fldCharType="end"/>
      </w:r>
      <w:r w:rsidR="007B7CC8" w:rsidRPr="00D06F73">
        <w:rPr>
          <w:rFonts w:ascii="Arial" w:hAnsi="Arial" w:cs="Arial"/>
          <w:sz w:val="20"/>
          <w:szCs w:val="20"/>
        </w:rPr>
        <w:t>.</w:t>
      </w:r>
    </w:p>
    <w:p w14:paraId="59FA6A2A" w14:textId="77777777" w:rsidR="007B7CC8" w:rsidRPr="00D06F73" w:rsidRDefault="007B7CC8" w:rsidP="00FF6163">
      <w:pPr>
        <w:spacing w:line="360" w:lineRule="auto"/>
      </w:pPr>
      <w:r w:rsidRPr="00D06F73">
        <w:rPr>
          <w:rFonts w:ascii="Arial" w:hAnsi="Arial" w:cs="Arial"/>
          <w:sz w:val="20"/>
          <w:szCs w:val="20"/>
        </w:rPr>
        <w:t>This paper focuses on the current measurement methods, their advantages and disadvantages and also some of the new methods that can be used and how they address the challenges of the current methods.</w:t>
      </w:r>
    </w:p>
    <w:p w14:paraId="654FEEEC" w14:textId="5F4D1CA7" w:rsidR="002709DA" w:rsidRPr="00D06F73" w:rsidRDefault="001B1EE9" w:rsidP="00E36ABD">
      <w:pPr>
        <w:pStyle w:val="Heading1"/>
        <w:spacing w:line="360" w:lineRule="auto"/>
        <w:jc w:val="left"/>
        <w:rPr>
          <w:rFonts w:ascii="Arial" w:hAnsi="Arial" w:cs="Arial"/>
          <w:b/>
          <w:bCs/>
          <w:color w:val="auto"/>
          <w:sz w:val="22"/>
          <w:szCs w:val="22"/>
        </w:rPr>
      </w:pPr>
      <w:r w:rsidRPr="00D06F73">
        <w:rPr>
          <w:rFonts w:ascii="Arial" w:hAnsi="Arial" w:cs="Arial"/>
          <w:b/>
          <w:bCs/>
          <w:color w:val="auto"/>
          <w:sz w:val="22"/>
          <w:szCs w:val="22"/>
        </w:rPr>
        <w:lastRenderedPageBreak/>
        <w:t xml:space="preserve">2. </w:t>
      </w:r>
      <w:r w:rsidR="009C5D9C" w:rsidRPr="00D06F73">
        <w:rPr>
          <w:rFonts w:ascii="Arial" w:hAnsi="Arial" w:cs="Arial"/>
          <w:b/>
          <w:bCs/>
          <w:color w:val="auto"/>
          <w:sz w:val="22"/>
          <w:szCs w:val="22"/>
        </w:rPr>
        <w:t>LITERACTURE RIVIEW</w:t>
      </w:r>
    </w:p>
    <w:p w14:paraId="76C7BCAC" w14:textId="15A835CA" w:rsidR="007B7CC8" w:rsidRPr="00D06F73" w:rsidRDefault="00031788" w:rsidP="00E36ABD">
      <w:pPr>
        <w:pStyle w:val="Heading1"/>
        <w:numPr>
          <w:ilvl w:val="1"/>
          <w:numId w:val="6"/>
        </w:numPr>
        <w:spacing w:line="360" w:lineRule="auto"/>
        <w:jc w:val="left"/>
        <w:rPr>
          <w:rFonts w:ascii="Arial" w:hAnsi="Arial" w:cs="Arial"/>
          <w:b/>
          <w:bCs/>
          <w:color w:val="auto"/>
          <w:sz w:val="22"/>
          <w:szCs w:val="22"/>
        </w:rPr>
      </w:pPr>
      <w:r w:rsidRPr="00D06F73">
        <w:rPr>
          <w:rFonts w:ascii="Arial" w:hAnsi="Arial" w:cs="Arial"/>
          <w:b/>
          <w:bCs/>
          <w:color w:val="auto"/>
          <w:sz w:val="22"/>
          <w:szCs w:val="22"/>
        </w:rPr>
        <w:t xml:space="preserve"> </w:t>
      </w:r>
      <w:r w:rsidR="006520BC" w:rsidRPr="00D06F73">
        <w:rPr>
          <w:rFonts w:ascii="Arial" w:hAnsi="Arial" w:cs="Arial"/>
          <w:b/>
          <w:bCs/>
          <w:color w:val="auto"/>
          <w:sz w:val="22"/>
          <w:szCs w:val="22"/>
        </w:rPr>
        <w:t>Food Waste Definition</w:t>
      </w:r>
    </w:p>
    <w:p w14:paraId="679E1682" w14:textId="4ADE864F" w:rsidR="007B7CC8" w:rsidRPr="00D06F73" w:rsidRDefault="00192DC5" w:rsidP="00891E2F">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Studying and quantifying food waste is difficult</w:t>
      </w:r>
      <w:r>
        <w:rPr>
          <w:rFonts w:ascii="Arial" w:hAnsi="Arial" w:cs="Arial"/>
          <w:sz w:val="20"/>
          <w:szCs w:val="20"/>
        </w:rPr>
        <w:t>”</w:t>
      </w:r>
      <w:r w:rsidR="007B7CC8" w:rsidRPr="00D06F73">
        <w:rPr>
          <w:rFonts w:ascii="Arial" w:hAnsi="Arial" w:cs="Arial"/>
          <w:sz w:val="20"/>
          <w:szCs w:val="20"/>
        </w:rPr>
        <w:t xml:space="preserve"> </w:t>
      </w:r>
      <w:r w:rsidR="00D7020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&lt;EndNote&gt;&lt;Cite&gt;&lt;Author&gt;Hoehn&lt;/Author&gt;&lt;Year&gt;2023&lt;/Year&gt;&lt;RecNum&gt;932&lt;/RecNum&gt;&lt;DisplayText&gt;(Hoehn et al., 2023)&lt;/DisplayText&gt;&lt;record&gt;&lt;rec-number&gt;932&lt;/rec-number&gt;&lt;foreign-keys&gt;&lt;key app="EN" db-id="95pw2asvptfza3e0r0ox0dz10v909sv0w5ww" timestamp="1747104083"&gt;932&lt;/key&gt;&lt;/foreign-keys&gt;&lt;ref-type name="Journal Article"&gt;17&lt;/ref-type&gt;&lt;contributors&gt;&lt;authors&gt;&lt;author&gt;Hoehn, Daniel&lt;/author&gt;&lt;author&gt;Vázquez-Rowe, Ian&lt;/author&gt;&lt;author&gt;Kahhat, Ramzy&lt;/author&gt;&lt;author&gt;Margallo, María&lt;/author&gt;&lt;author&gt;Laso, Jara&lt;/author&gt;&lt;author&gt;Fernández-Ríos, Ana&lt;/author&gt;&lt;author&gt;Ruiz-Salmón, Israel&lt;/author&gt;&lt;author&gt;Aldaco, Rubén&lt;/author&gt;&lt;/authors&gt;&lt;/contributors&gt;&lt;titles&gt;&lt;title&gt;A critical review on food loss and waste quantification approaches: Is there a need to develop alternatives beyond the currently widespread pathways?&lt;/title&gt;&lt;secondary-title&gt;Resources, Conservation and Recycling&lt;/secondary-title&gt;&lt;/titles&gt;&lt;periodical&gt;&lt;full-title&gt;Resources, Conservation and Recycling&lt;/full-title&gt;&lt;/periodical&gt;&lt;volume&gt;188&lt;/volume&gt;&lt;section&gt;106671&lt;/section&gt;&lt;dates&gt;&lt;year&gt;2023&lt;/year&gt;&lt;/dates&gt;&lt;isbn&gt;09213449&lt;/isbn&gt;&lt;urls&gt;&lt;/urls&gt;&lt;electronic-resource-num&gt;10.1016/j.resconrec.2022.106671&lt;/electronic-resource-num&gt;&lt;/record&gt;&lt;/Cite&gt;&lt;/EndNote&gt;</w:instrText>
      </w:r>
      <w:r w:rsidR="00D70208" w:rsidRPr="00D06F73">
        <w:rPr>
          <w:rFonts w:ascii="Arial" w:hAnsi="Arial" w:cs="Arial"/>
          <w:sz w:val="20"/>
          <w:szCs w:val="20"/>
        </w:rPr>
        <w:fldChar w:fldCharType="separate"/>
      </w:r>
      <w:r w:rsidR="00EB0431" w:rsidRPr="00D06F73">
        <w:rPr>
          <w:rFonts w:ascii="Arial" w:hAnsi="Arial" w:cs="Arial"/>
          <w:noProof/>
          <w:sz w:val="20"/>
          <w:szCs w:val="20"/>
        </w:rPr>
        <w:t>(Hoehn et al., 2023)</w:t>
      </w:r>
      <w:r w:rsidR="00D70208" w:rsidRPr="00D06F73">
        <w:rPr>
          <w:rFonts w:ascii="Arial" w:hAnsi="Arial" w:cs="Arial"/>
          <w:sz w:val="20"/>
          <w:szCs w:val="20"/>
        </w:rPr>
        <w:fldChar w:fldCharType="end"/>
      </w:r>
      <w:r w:rsidR="007B7CC8" w:rsidRPr="00D06F73">
        <w:rPr>
          <w:rFonts w:ascii="Arial" w:hAnsi="Arial" w:cs="Arial"/>
          <w:sz w:val="20"/>
          <w:szCs w:val="20"/>
        </w:rPr>
        <w:t xml:space="preserve"> as definitions of food waste are not universally agreed upon</w:t>
      </w:r>
      <w:r w:rsidR="00BD28DC" w:rsidRPr="00D06F73">
        <w:rPr>
          <w:rFonts w:ascii="Arial" w:hAnsi="Arial" w:cs="Arial"/>
          <w:sz w:val="20"/>
          <w:szCs w:val="20"/>
        </w:rPr>
        <w:t>;</w:t>
      </w:r>
      <w:r w:rsidR="001C324F" w:rsidRPr="00D06F73">
        <w:rPr>
          <w:rFonts w:ascii="Arial" w:hAnsi="Arial" w:cs="Arial"/>
          <w:sz w:val="20"/>
          <w:szCs w:val="20"/>
        </w:rPr>
        <w:t xml:space="preserve"> </w:t>
      </w:r>
      <w:r w:rsidR="001C324F"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&lt;EndNote&gt;&lt;Cite&gt;&lt;Author&gt;Boiteau&lt;/Author&gt;&lt;Year&gt;2023&lt;/Year&gt;&lt;RecNum&gt;936&lt;/RecNum&gt;&lt;DisplayText&gt;(Boiteau &amp;amp; Pingali, 2023)&lt;/DisplayText&gt;&lt;record&gt;&lt;rec-number&gt;936&lt;/rec-number&gt;&lt;foreign-keys&gt;&lt;key app="EN" db-id="95pw2asvptfza3e0r0ox0dz10v909sv0w5ww" timestamp="1747180290"&gt;936&lt;/key&gt;&lt;/foreign-keys&gt;&lt;ref-type name="Journal Article"&gt;17&lt;/ref-type&gt;&lt;contributors&gt;&lt;authors&gt;&lt;author&gt;Boiteau, Jocelyn M.&lt;/author&gt;&lt;author&gt;Pingali, Prabhu&lt;/author&gt;&lt;/authors&gt;&lt;/contributors&gt;&lt;titles&gt;&lt;title&gt;Can we agree on a food loss and waste definition? An assessment of definitional elements for a globally applicable framework&lt;/title&gt;&lt;secondary-title&gt;Global Food Security&lt;/secondary-title&gt;&lt;/titles&gt;&lt;periodical&gt;&lt;full-title&gt;Global Food Security&lt;/full-title&gt;&lt;/periodical&gt;&lt;volume&gt;37&lt;/volume&gt;&lt;section&gt;100677&lt;/section&gt;&lt;dates&gt;&lt;year&gt;2023&lt;/year&gt;&lt;/dates&gt;&lt;isbn&gt;22119124&lt;/isbn&gt;&lt;urls&gt;&lt;/urls&gt;&lt;electronic-resource-num&gt;10.1016/j.gfs.2023.100677&lt;/electronic-resource-num&gt;&lt;/record&gt;&lt;/Cite&gt;&lt;/EndNote&gt;</w:instrText>
      </w:r>
      <w:r w:rsidR="001C324F" w:rsidRPr="00D06F73">
        <w:rPr>
          <w:rFonts w:ascii="Arial" w:hAnsi="Arial" w:cs="Arial"/>
          <w:sz w:val="20"/>
          <w:szCs w:val="20"/>
        </w:rPr>
        <w:fldChar w:fldCharType="separate"/>
      </w:r>
      <w:r w:rsidR="00EB0431" w:rsidRPr="00D06F73">
        <w:rPr>
          <w:rFonts w:ascii="Arial" w:hAnsi="Arial" w:cs="Arial"/>
          <w:noProof/>
          <w:sz w:val="20"/>
          <w:szCs w:val="20"/>
        </w:rPr>
        <w:t>(Boiteau &amp; Pingali, 2023)</w:t>
      </w:r>
      <w:r w:rsidR="001C324F"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Materials included, means of production and management approaches are the basis on which some of the different categorizations are generated</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(Gjerris &amp; Gaiani, 2013)</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Multiple terms have been used inter changeably, suc</w:t>
      </w:r>
      <w:r w:rsidR="00311FF0" w:rsidRPr="00D06F73">
        <w:rPr>
          <w:rFonts w:ascii="Arial" w:hAnsi="Arial" w:cs="Arial"/>
          <w:sz w:val="20"/>
          <w:szCs w:val="20"/>
        </w:rPr>
        <w:t>h as food loss, food waste,</w:t>
      </w:r>
      <w:r w:rsidR="0098706F" w:rsidRPr="00D06F73">
        <w:rPr>
          <w:rFonts w:ascii="Arial" w:hAnsi="Arial" w:cs="Arial"/>
          <w:sz w:val="20"/>
          <w:szCs w:val="20"/>
        </w:rPr>
        <w:t xml:space="preserve"> and kitchen waste</w:t>
      </w:r>
      <w:r>
        <w:rPr>
          <w:rFonts w:ascii="Arial" w:hAnsi="Arial" w:cs="Arial"/>
          <w:sz w:val="20"/>
          <w:szCs w:val="20"/>
        </w:rPr>
        <w:t xml:space="preserve">” </w:t>
      </w:r>
      <w:r w:rsidR="0098706F"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&lt;EndNote&gt;&lt;Cite&gt;&lt;Author&gt;Boiteau&lt;/Author&gt;&lt;Year&gt;2023&lt;/Year&gt;&lt;RecNum&gt;936&lt;/RecNum&gt;&lt;DisplayText&gt;(Boiteau &amp;amp; Pingali, 2023)&lt;/DisplayText&gt;&lt;record&gt;&lt;rec-number&gt;936&lt;/rec-number&gt;&lt;foreign-keys&gt;&lt;key app="EN" db-id="95pw2asvptfza3e0r0ox0dz10v909sv0w5ww" timestamp="1747180290"&gt;936&lt;/key&gt;&lt;/foreign-keys&gt;&lt;ref-type name="Journal Article"&gt;17&lt;/ref-type&gt;&lt;contributors&gt;&lt;authors&gt;&lt;author&gt;Boiteau, Jocelyn M.&lt;/author&gt;&lt;author&gt;Pingali, Prabhu&lt;/author&gt;&lt;/authors&gt;&lt;/contributors&gt;&lt;titles&gt;&lt;title&gt;Can we agree on a food loss and waste definition? An assessment of definitional elements for a globally applicable framework&lt;/title&gt;&lt;secondary-title&gt;Global Food Security&lt;/secondary-title&gt;&lt;/titles&gt;&lt;periodical&gt;&lt;full-title&gt;Global Food Security&lt;/full-title&gt;&lt;/periodical&gt;&lt;volume&gt;37&lt;/volume&gt;&lt;section&gt;100677&lt;/section&gt;&lt;dates&gt;&lt;year&gt;2023&lt;/year&gt;&lt;/dates&gt;&lt;isbn&gt;22119124&lt;/isbn&gt;&lt;urls&gt;&lt;/urls&gt;&lt;electronic-resource-num&gt;10.1016/j.gfs.2023.100677&lt;/electronic-resource-num&gt;&lt;/record&gt;&lt;/Cite&gt;&lt;/EndNote&gt;</w:instrText>
      </w:r>
      <w:r w:rsidR="0098706F" w:rsidRPr="00D06F73">
        <w:rPr>
          <w:rFonts w:ascii="Arial" w:hAnsi="Arial" w:cs="Arial"/>
          <w:sz w:val="20"/>
          <w:szCs w:val="20"/>
        </w:rPr>
        <w:fldChar w:fldCharType="separate"/>
      </w:r>
      <w:r w:rsidR="00EB0431" w:rsidRPr="00D06F73">
        <w:rPr>
          <w:rFonts w:ascii="Arial" w:hAnsi="Arial" w:cs="Arial"/>
          <w:noProof/>
          <w:sz w:val="20"/>
          <w:szCs w:val="20"/>
        </w:rPr>
        <w:t>(Boiteau &amp; Pingali, 2023)</w:t>
      </w:r>
      <w:r w:rsidR="0098706F"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255BBA" w:rsidRPr="00D06F73">
        <w:rPr>
          <w:rFonts w:ascii="Arial" w:hAnsi="Arial" w:cs="Arial"/>
          <w:sz w:val="20"/>
          <w:szCs w:val="20"/>
        </w:rPr>
        <w:t>Also</w:t>
      </w:r>
      <w:r w:rsidR="007B7CC8" w:rsidRPr="00D06F73">
        <w:rPr>
          <w:rFonts w:ascii="Arial" w:hAnsi="Arial" w:cs="Arial"/>
          <w:sz w:val="20"/>
          <w:szCs w:val="20"/>
        </w:rPr>
        <w:t>, often the same terms are used, but with d</w:t>
      </w:r>
      <w:r w:rsidR="0064281D" w:rsidRPr="00D06F73">
        <w:rPr>
          <w:rFonts w:ascii="Arial" w:hAnsi="Arial" w:cs="Arial"/>
          <w:sz w:val="20"/>
          <w:szCs w:val="20"/>
        </w:rPr>
        <w:t>ifferent meanings</w:t>
      </w:r>
      <w:r>
        <w:rPr>
          <w:rFonts w:ascii="Arial" w:hAnsi="Arial" w:cs="Arial"/>
          <w:sz w:val="20"/>
          <w:szCs w:val="20"/>
        </w:rPr>
        <w:t>”</w:t>
      </w:r>
      <w:r w:rsidR="0064281D"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&lt;EndNote&gt;&lt;Cite&gt;&lt;Author&gt;Gjerris&lt;/Author&gt;&lt;Year&gt;2013&lt;/Year&gt;&lt;RecNum&gt;142&lt;/RecNum&gt;&lt;DisplayText&gt;(Gjerris &amp;amp; Gaiani, 2013; Mohamed Yusoff et al., 2024)&lt;/DisplayText&gt;&lt;record&gt;&lt;rec-number&gt;142&lt;/rec-number&gt;&lt;foreign-keys&gt;&lt;key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Cite&gt;&lt;Author&gt;Mohamed Yusoff&lt;/Author&gt;&lt;Year&gt;2024&lt;/Year&gt;&lt;RecNum&gt;933&lt;/RecNum&gt;&lt;record&gt;&lt;rec-number&gt;933&lt;/rec-number&gt;&lt;foreign-keys&gt;&lt;key app="EN" db-id="95pw2asvptfza3e0r0ox0dz10v909sv0w5ww" timestamp="1747105848"&gt;933&lt;/key&gt;&lt;/foreign-keys&gt;&lt;ref-type name="Journal Article"&gt;17&lt;/ref-type&gt;&lt;contributors&gt;&lt;authors&gt;&lt;author&gt;Mohamed Yusoff, Nurul Islam Bin&lt;/author&gt;&lt;author&gt;Godsell, Jan&lt;/author&gt;&lt;author&gt;Woolley, Elliot&lt;/author&gt;&lt;/authors&gt;&lt;/contributors&gt;&lt;titles&gt;&lt;title&gt;Towards zero waste: A comprehensive framework for categorizing household food waste&lt;/title&gt;&lt;secondary-title&gt;Sustainable Production and Consumption&lt;/secondary-title&gt;&lt;/titles&gt;&lt;periodical&gt;&lt;full-title&gt;Sustainable Production and Consumption&lt;/full-title&gt;&lt;/periodical&gt;&lt;pages&gt;1-13&lt;/pages&gt;&lt;volume&gt;48&lt;/volume&gt;&lt;section&gt;1&lt;/section&gt;&lt;dates&gt;&lt;year&gt;2024&lt;/year&gt;&lt;/dates&gt;&lt;isbn&gt;23525509&lt;/isbn&gt;&lt;urls&gt;&lt;/urls&gt;&lt;electronic-resource-num&gt;10.1016/j.spc.2024.05.002&lt;/electronic-resource-num&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(Gjerris &amp; Gaiani, 2013; Mohamed Yusoff et al., 2024)</w:t>
      </w:r>
      <w:r w:rsidR="007B7CC8" w:rsidRPr="00D06F73">
        <w:rPr>
          <w:rFonts w:ascii="Arial" w:hAnsi="Arial" w:cs="Arial"/>
          <w:sz w:val="20"/>
          <w:szCs w:val="20"/>
        </w:rPr>
        <w:fldChar w:fldCharType="end"/>
      </w:r>
      <w:r w:rsidR="0064281D" w:rsidRPr="00D06F73">
        <w:rPr>
          <w:rFonts w:ascii="Arial" w:hAnsi="Arial" w:cs="Arial"/>
          <w:sz w:val="20"/>
          <w:szCs w:val="20"/>
        </w:rPr>
        <w:t>.</w:t>
      </w:r>
    </w:p>
    <w:p w14:paraId="36D2552A" w14:textId="7A655EEC" w:rsidR="007B7CC8" w:rsidRPr="00D06F73" w:rsidRDefault="006520BC" w:rsidP="00E36ABD">
      <w:pPr>
        <w:pStyle w:val="Heading1"/>
        <w:numPr>
          <w:ilvl w:val="1"/>
          <w:numId w:val="6"/>
        </w:numPr>
        <w:spacing w:line="360" w:lineRule="auto"/>
        <w:jc w:val="left"/>
        <w:rPr>
          <w:rFonts w:ascii="Arial" w:hAnsi="Arial" w:cs="Arial"/>
          <w:b/>
          <w:bCs/>
          <w:color w:val="auto"/>
          <w:sz w:val="22"/>
          <w:szCs w:val="22"/>
        </w:rPr>
      </w:pPr>
      <w:r w:rsidRPr="00D06F73">
        <w:rPr>
          <w:rFonts w:ascii="Arial" w:hAnsi="Arial" w:cs="Arial"/>
          <w:b/>
          <w:bCs/>
          <w:color w:val="auto"/>
          <w:sz w:val="22"/>
          <w:szCs w:val="22"/>
        </w:rPr>
        <w:t>Quantification of Food Waste</w:t>
      </w:r>
    </w:p>
    <w:p w14:paraId="3E1A013A" w14:textId="5FDA1AB7" w:rsidR="007B7CC8" w:rsidRPr="00D06F73" w:rsidRDefault="00192DC5" w:rsidP="00891E2F">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For the development of effective, well-planned food waste management policies, quantification of the magnitude of food waste is essential</w:t>
      </w:r>
      <w:r w:rsidR="00502A75" w:rsidRPr="00D06F73">
        <w:rPr>
          <w:rFonts w:ascii="Arial" w:hAnsi="Arial" w:cs="Arial"/>
          <w:sz w:val="20"/>
          <w:szCs w:val="20"/>
        </w:rPr>
        <w:t>,</w:t>
      </w:r>
      <w:r w:rsidR="007B7CC8" w:rsidRPr="00D06F73">
        <w:rPr>
          <w:rFonts w:ascii="Arial" w:hAnsi="Arial" w:cs="Arial"/>
          <w:sz w:val="20"/>
          <w:szCs w:val="20"/>
        </w:rPr>
        <w:t xml:space="preserve"> and it can be used to determine if future food waste recovery and prevention efforts considerably change the residual waste stream</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&lt;EndNote&gt;&lt;Cite&gt;&lt;Author&gt;Thyberg&lt;/Author&gt;&lt;Year&gt;2015&lt;/Year&gt;&lt;RecNum&gt;200&lt;/RecNum&gt;&lt;DisplayText&gt;(Thyberg &amp;amp; Tonjes, 2015; Thyberg et al., 2015)&lt;/DisplayText&gt;&lt;record&gt;&lt;rec-number&gt;200&lt;/rec-number&gt;&lt;foreign-keys&gt;&lt;key app="EN" db-id="2razaa09xdtpv4etffiv20tytdprezarxx2s" timestamp="1717816695"&gt;200&lt;/key&gt;&lt;/foreign-keys&gt;&lt;ref-type name="Journal Article"&gt;17&lt;/ref-type&gt;&lt;contributors&gt;&lt;authors&gt;&lt;author&gt;Thyberg, Krista L&lt;/author&gt;&lt;author&gt;Tonjes, David J&lt;/author&gt;&lt;/authors&gt;&lt;/contributors&gt;&lt;titles&gt;&lt;title&gt;A management framework for municipal solid waste systems and its application to food waste prevention&lt;/title&gt;&lt;secondary-title&gt;Systems&lt;/secondary-title&gt;&lt;/titles&gt;&lt;periodical&gt;&lt;full-title&gt;Systems&lt;/full-title&gt;&lt;/periodical&gt;&lt;pages&gt;133-151&lt;/pages&gt;&lt;volume&gt;3&lt;/volume&gt;&lt;number&gt;3&lt;/number&gt;&lt;dates&gt;&lt;year&gt;2015&lt;/year&gt;&lt;/dates&gt;&lt;isbn&gt;2079-8954&lt;/isbn&gt;&lt;urls&gt;&lt;/urls&gt;&lt;/record&gt;&lt;/Cite&gt;&lt;Cite&gt;&lt;Author&gt;Thyberg&lt;/Author&gt;&lt;Year&gt;2015&lt;/Year&gt;&lt;RecNum&gt;144&lt;/RecNum&gt;&lt;record&gt;&lt;rec-number&gt;144&lt;/rec-number&gt;&lt;foreign-keys&gt;&lt;key app="EN" db-id="2razaa09xdtpv4etffiv20tytdprezarxx2s" timestamp="1717816624"&gt;144&lt;/key&gt;&lt;/foreign-keys&gt;&lt;ref-type name="Journal Article"&gt;17&lt;/ref-type&gt;&lt;contributors&gt;&lt;authors&gt;&lt;author&gt;Thyberg, Krista L&lt;/author&gt;&lt;author&gt;Tonjes, David J&lt;/author&gt;&lt;author&gt;Gurevitch, Jessica&lt;/author&gt;&lt;/authors&gt;&lt;/contributors&gt;&lt;titles&gt;&lt;title&gt;Quantification of food waste disposal in the United States: a meta-analysis&lt;/title&gt;&lt;secondary-title&gt;Environmental science &amp;amp; technology&lt;/secondary-title&gt;&lt;/titles&gt;&lt;periodical&gt;&lt;full-title&gt;Environmental Science &amp;amp; Technology&lt;/full-title&gt;&lt;/periodical&gt;&lt;pages&gt;13946-13953&lt;/pages&gt;&lt;volume&gt;49&lt;/volume&gt;&lt;number&gt;24&lt;/number&gt;&lt;dates&gt;&lt;year&gt;2015&lt;/year&gt;&lt;/dates&gt;&lt;isbn&gt;0013-936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(Thyberg &amp; Tonjes, 2015; Thyberg et al., 2015)</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Understanding the ext</w:t>
      </w:r>
      <w:r w:rsidR="009C3ABF" w:rsidRPr="00D06F73">
        <w:rPr>
          <w:rFonts w:ascii="Arial" w:hAnsi="Arial" w:cs="Arial"/>
          <w:sz w:val="20"/>
          <w:szCs w:val="20"/>
        </w:rPr>
        <w:t>ent of food waste may provide a</w:t>
      </w:r>
      <w:r w:rsidR="007B7CC8" w:rsidRPr="00D06F73">
        <w:rPr>
          <w:rFonts w:ascii="Arial" w:hAnsi="Arial" w:cs="Arial"/>
          <w:sz w:val="20"/>
          <w:szCs w:val="20"/>
        </w:rPr>
        <w:t xml:space="preserve"> </w:t>
      </w:r>
      <w:r w:rsidR="009C3ABF" w:rsidRPr="00D06F73">
        <w:rPr>
          <w:rFonts w:ascii="Arial" w:hAnsi="Arial" w:cs="Arial"/>
          <w:sz w:val="20"/>
          <w:szCs w:val="20"/>
        </w:rPr>
        <w:t>drive</w:t>
      </w:r>
      <w:r w:rsidR="007B7CC8" w:rsidRPr="00D06F73">
        <w:rPr>
          <w:rFonts w:ascii="Arial" w:hAnsi="Arial" w:cs="Arial"/>
          <w:sz w:val="20"/>
          <w:szCs w:val="20"/>
        </w:rPr>
        <w:t xml:space="preserve"> for people to change their attitudes and potentially their behaviors toward food waste. However, definitional issues, the absence of sound quantification methods, and a general lack of imperative or political drive have led to considerable data gaps regarding food waste quantities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&lt;EndNote&gt;&lt;Cite&gt;&lt;Author&gt;Parfitt&lt;/Author&gt;&lt;Year&gt;2010&lt;/Year&gt;&lt;RecNum&gt;122&lt;/RecNum&gt;&lt;DisplayText&gt;(Aitken et al., 2024; 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Cite&gt;&lt;Author&gt;Aitken&lt;/Author&gt;&lt;Year&gt;2024&lt;/Year&gt;&lt;RecNum&gt;934&lt;/RecNum&gt;&lt;record&gt;&lt;rec-number&gt;934&lt;/rec-number&gt;&lt;foreign-keys&gt;&lt;key app="EN" db-id="95pw2asvptfza3e0r0ox0dz10v909sv0w5ww" timestamp="1747113132"&gt;934&lt;/key&gt;&lt;/foreign-keys&gt;&lt;ref-type name="Journal Article"&gt;17&lt;/ref-type&gt;&lt;contributors&gt;&lt;authors&gt;&lt;author&gt;Aitken, John A.&lt;/author&gt;&lt;author&gt;Sprenger, Amber&lt;/author&gt;&lt;author&gt;Alaybek, Balca&lt;/author&gt;&lt;author&gt;Mika, Grace&lt;/author&gt;&lt;author&gt;Hartman, Halene&lt;/author&gt;&lt;author&gt;Leets, Laura&lt;/author&gt;&lt;author&gt;Maese, Ellyn&lt;/author&gt;&lt;author&gt;Davoodi, Telli&lt;/author&gt;&lt;/authors&gt;&lt;/contributors&gt;&lt;titles&gt;&lt;title&gt;Surveys and Diaries and Scales, Oh My! A Critical Analysis of Household Food Waste Measurement&lt;/title&gt;&lt;secondary-title&gt;Sustainability&lt;/secondary-title&gt;&lt;/titles&gt;&lt;periodical&gt;&lt;full-title&gt;Sustainability&lt;/full-title&gt;&lt;/periodical&gt;&lt;volume&gt;16&lt;/volume&gt;&lt;number&gt;3&lt;/number&gt;&lt;section&gt;968&lt;/section&gt;&lt;dates&gt;&lt;year&gt;2024&lt;/year&gt;&lt;/dates&gt;&lt;isbn&gt;2071-1050&lt;/isbn&gt;&lt;urls&gt;&lt;/urls&gt;&lt;electronic-resource-num&gt;10.3390/su16030968&lt;/electronic-resource-num&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(Aitken et al., 2024; Parfitt et al., 2010)</w:t>
      </w:r>
      <w:r w:rsidR="007B7CC8" w:rsidRPr="00D06F73">
        <w:rPr>
          <w:rFonts w:ascii="Arial" w:hAnsi="Arial" w:cs="Arial"/>
          <w:sz w:val="20"/>
          <w:szCs w:val="20"/>
        </w:rPr>
        <w:fldChar w:fldCharType="end"/>
      </w:r>
      <w:r w:rsidR="00CD2080" w:rsidRPr="00D06F73">
        <w:rPr>
          <w:rFonts w:ascii="Arial" w:hAnsi="Arial" w:cs="Arial"/>
          <w:sz w:val="20"/>
          <w:szCs w:val="20"/>
        </w:rPr>
        <w:t>. Moreover, t</w:t>
      </w:r>
      <w:r w:rsidR="007B7CC8" w:rsidRPr="00D06F73">
        <w:rPr>
          <w:rFonts w:ascii="Arial" w:hAnsi="Arial" w:cs="Arial"/>
          <w:sz w:val="20"/>
          <w:szCs w:val="20"/>
        </w:rPr>
        <w:t xml:space="preserve">here have been a range of diverse methodologies used to quantify food wasted, with each method having its </w:t>
      </w:r>
      <w:r w:rsidR="009C3ABF" w:rsidRPr="00D06F73">
        <w:rPr>
          <w:rFonts w:ascii="Arial" w:hAnsi="Arial" w:cs="Arial"/>
          <w:sz w:val="20"/>
          <w:szCs w:val="20"/>
        </w:rPr>
        <w:t>downsides</w:t>
      </w:r>
      <w:r w:rsidR="007B7CC8" w:rsidRPr="00D06F73">
        <w:rPr>
          <w:rFonts w:ascii="Arial" w:hAnsi="Arial" w:cs="Arial"/>
          <w:sz w:val="20"/>
          <w:szCs w:val="20"/>
        </w:rPr>
        <w:t xml:space="preserve">. </w:t>
      </w:r>
    </w:p>
    <w:p w14:paraId="17D38C2C" w14:textId="56A6FB93" w:rsidR="00781114" w:rsidRPr="00D06F73" w:rsidRDefault="006520BC" w:rsidP="00E36ABD">
      <w:pPr>
        <w:pStyle w:val="Heading1"/>
        <w:numPr>
          <w:ilvl w:val="1"/>
          <w:numId w:val="6"/>
        </w:numPr>
        <w:spacing w:line="360" w:lineRule="auto"/>
        <w:jc w:val="left"/>
        <w:rPr>
          <w:rFonts w:ascii="Arial" w:hAnsi="Arial" w:cs="Arial"/>
          <w:b/>
          <w:bCs/>
          <w:color w:val="auto"/>
          <w:sz w:val="22"/>
          <w:szCs w:val="22"/>
        </w:rPr>
      </w:pPr>
      <w:r w:rsidRPr="00D06F73">
        <w:rPr>
          <w:rFonts w:ascii="Arial" w:hAnsi="Arial" w:cs="Arial"/>
          <w:b/>
          <w:bCs/>
          <w:color w:val="auto"/>
          <w:sz w:val="22"/>
          <w:szCs w:val="22"/>
        </w:rPr>
        <w:t>Drivers of Food Waste Generation</w:t>
      </w:r>
    </w:p>
    <w:p w14:paraId="29B52F41" w14:textId="77896575" w:rsidR="00781114" w:rsidRPr="00D06F73" w:rsidRDefault="00192DC5" w:rsidP="00891E2F">
      <w:pPr>
        <w:spacing w:line="360" w:lineRule="auto"/>
        <w:rPr>
          <w:rFonts w:ascii="Arial" w:hAnsi="Arial" w:cs="Arial"/>
          <w:sz w:val="20"/>
          <w:szCs w:val="20"/>
        </w:rPr>
      </w:pPr>
      <w:r>
        <w:rPr>
          <w:rFonts w:ascii="Arial" w:hAnsi="Arial" w:cs="Arial"/>
          <w:sz w:val="20"/>
          <w:szCs w:val="20"/>
        </w:rPr>
        <w:t>“</w:t>
      </w:r>
      <w:r w:rsidR="00781114" w:rsidRPr="00D06F73">
        <w:rPr>
          <w:rFonts w:ascii="Arial" w:hAnsi="Arial" w:cs="Arial"/>
          <w:sz w:val="20"/>
          <w:szCs w:val="20"/>
        </w:rPr>
        <w:t>There are many sources for the generation of food waste. Food waste is generated from the residential, institutional and commercial sectors even though detailed information on the exact causes are limited</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&lt;EndNote&gt;&lt;Cite&gt;&lt;Author&gt;Lebersorger&lt;/Author&gt;&lt;Year&gt;2011&lt;/Year&gt;&lt;RecNum&gt;91&lt;/RecNum&gt;&lt;DisplayText&gt;(Lebersorger &amp;amp;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(Lebersorger &amp; Schneider, 2011)</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In the developed world, particularly the U.S., increases in the volu</w:t>
      </w:r>
      <w:r w:rsidR="003C68B2" w:rsidRPr="00D06F73">
        <w:rPr>
          <w:rFonts w:ascii="Arial" w:hAnsi="Arial" w:cs="Arial"/>
          <w:sz w:val="20"/>
          <w:szCs w:val="20"/>
        </w:rPr>
        <w:t>me, availability, accessibility,</w:t>
      </w:r>
      <w:r w:rsidR="00781114" w:rsidRPr="00D06F73">
        <w:rPr>
          <w:rFonts w:ascii="Arial" w:hAnsi="Arial" w:cs="Arial"/>
          <w:sz w:val="20"/>
          <w:szCs w:val="20"/>
        </w:rPr>
        <w:t xml:space="preserve"> affordability, and caloric density of food have led to increase over consumption and waste</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&lt;EndNote&gt;&lt;Cite&gt;&lt;Author&gt;Blair&lt;/Author&gt;&lt;Year&gt;2006&lt;/Year&gt;&lt;RecNum&gt;93&lt;/RecNum&gt;&lt;DisplayText&gt;(Blair &amp;amp; Sobal, 2006)&lt;/DisplayText&gt;&lt;record&gt;&lt;rec-number&gt;93&lt;/rec-number&gt;&lt;foreign-keys&gt;&lt;key app="EN" db-id="2razaa09xdtpv4etffiv20tytdprezarxx2s" timestamp="1717816525"&gt;93&lt;/key&gt;&lt;/foreign-keys&gt;&lt;ref-type name="Journal Article"&gt;17&lt;/ref-type&gt;&lt;contributors&gt;&lt;authors&gt;&lt;author&gt;Blair, Dorothy&lt;/author&gt;&lt;author&gt;Sobal, Jeffery&lt;/author&gt;&lt;/authors&gt;&lt;/contributors&gt;&lt;titles&gt;&lt;title&gt;Luxus consumption: Wasting food resources through overeating&lt;/title&gt;&lt;secondary-title&gt;Agriculture and Human Values&lt;/secondary-title&gt;&lt;/titles&gt;&lt;periodical&gt;&lt;full-title&gt;Agriculture and Human Values&lt;/full-title&gt;&lt;/periodical&gt;&lt;pages&gt;63-74&lt;/pages&gt;&lt;volume&gt;23&lt;/volume&gt;&lt;dates&gt;&lt;year&gt;2006&lt;/year&gt;&lt;/dates&gt;&lt;isbn&gt;0889-048X&lt;/isbn&gt;&lt;urls&gt;&lt;/urls&gt;&lt;/record&gt;&lt;/Cite&gt;&lt;/EndNote&gt;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(Blair &amp; Sobal, 2006)</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There seems to be little understanding regarding what food is, where it comes from and what its production entails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&lt;EndNote&gt;&lt;Cite&gt;&lt;Author&gt;Stuart&lt;/Author&gt;&lt;Year&gt;2009&lt;/Year&gt;&lt;RecNum&gt;223&lt;/RecNum&gt;&lt;DisplayText&gt;(Stuart, 2009)&lt;/DisplayText&gt;&lt;record&gt;&lt;rec-number&gt;223&lt;/rec-number&gt;&lt;foreign-keys&gt;&lt;key app="EN" db-id="2razaa09xdtpv4etffiv20tytdprezarxx2s" timestamp="1717816724"&gt;223&lt;/key&gt;&lt;/foreign-keys&gt;&lt;ref-type name="Book"&gt;6&lt;/ref-type&gt;&lt;contributors&gt;&lt;authors&gt;&lt;author&gt;Stuart, Tristram&lt;/author&gt;&lt;/authors&gt;&lt;/contributors&gt;&lt;titles&gt;&lt;title&gt;Waste: Uncovering the global food scandal&lt;/title&gt;&lt;/titles&gt;&lt;dates&gt;&lt;year&gt;2009&lt;/year&gt;&lt;/dates&gt;&lt;publisher&gt;WW Norton &amp;amp; Company&lt;/publisher&gt;&lt;isbn&gt;0393077357&lt;/isbn&gt;&lt;urls&gt;&lt;/urls&gt;&lt;/record&gt;&lt;/Cite&gt;&lt;/EndNote&gt;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(Stuart, 2009)</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Decisions regarding what is too good to throw away is affected by culture and personal choice and these perceptions change over time. Some socio-demographic factors have also been associated with the increase in food wastage. Striking differences in attitudes toward food and food waste have been documented both within and across nations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&lt;EndNote&gt;&lt;Cite&gt;&lt;Author&gt;Stuart&lt;/Author&gt;&lt;Year&gt;2009&lt;/Year&gt;&lt;RecNum&gt;94&lt;/RecNum&gt;&lt;DisplayText&gt;(Giordano &amp;amp; Franco, 2021; Stuart, 2009)&lt;/DisplayText&gt;&lt;record&gt;&lt;rec-number&gt;94&lt;/rec-number&gt;&lt;foreign-keys&gt;&lt;key app="EN" db-id="2razaa09xdtpv4etffiv20tytdprezarxx2s" timestamp="1717816526"&gt;94&lt;/key&gt;&lt;/foreign-keys&gt;&lt;ref-type name="Book"&gt;6&lt;/ref-type&gt;&lt;contributors&gt;&lt;authors&gt;&lt;author&gt;Stuart, Tristram&lt;/author&gt;&lt;/authors&gt;&lt;/contributors&gt;&lt;titles&gt;&lt;title&gt;Waste: Uncovering the global food scandal&lt;/title&gt;&lt;/titles&gt;&lt;dates&gt;&lt;year&gt;2009&lt;/year&gt;&lt;/dates&gt;&lt;publisher&gt;WW Norton &amp;amp; Company&lt;/publisher&gt;&lt;isbn&gt;0393077357&lt;/isbn&gt;&lt;urls&gt;&lt;/urls&gt;&lt;/record&gt;&lt;/Cite&gt;&lt;Cite&gt;&lt;Author&gt;Giordano&lt;/Author&gt;&lt;Year&gt;2021&lt;/Year&gt;&lt;RecNum&gt;937&lt;/RecNum&gt;&lt;record&gt;&lt;rec-number&gt;937&lt;/rec-number&gt;&lt;foreign-keys&gt;&lt;key app="EN" db-id="95pw2asvptfza3e0r0ox0dz10v909sv0w5ww" timestamp="1747181022"&gt;937&lt;/key&gt;&lt;/foreign-keys&gt;&lt;ref-type name="Journal Article"&gt;17&lt;/ref-type&gt;&lt;contributors&gt;&lt;authors&gt;&lt;author&gt;Giordano, Claudia&lt;/author&gt;&lt;author&gt;Franco, Silvio&lt;/author&gt;&lt;/authors&gt;&lt;/contributors&gt;&lt;titles&gt;&lt;title&gt;Household Food Waste from an International Perspective&lt;/title&gt;&lt;secondary-title&gt;Sustainability&lt;/secondary-title&gt;&lt;/titles&gt;&lt;periodical&gt;&lt;full-title&gt;Sustainability&lt;/full-title&gt;&lt;/periodical&gt;&lt;volume&gt;13&lt;/volume&gt;&lt;number&gt;9&lt;/number&gt;&lt;section&gt;5122&lt;/section&gt;&lt;dates&gt;&lt;year&gt;2021&lt;/year&gt;&lt;/dates&gt;&lt;isbn&gt;2071-1050&lt;/isbn&gt;&lt;urls&gt;&lt;/urls&gt;&lt;electronic-resource-num&gt;10.3390/su13095122&lt;/electronic-resource-num&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(Giordano &amp; Franco, 2021; Stuart, 2009)</w:t>
      </w:r>
      <w:r w:rsidR="00781114" w:rsidRPr="00D06F73">
        <w:rPr>
          <w:rFonts w:ascii="Arial" w:hAnsi="Arial" w:cs="Arial"/>
          <w:sz w:val="20"/>
          <w:szCs w:val="20"/>
        </w:rPr>
        <w:fldChar w:fldCharType="end"/>
      </w:r>
      <w:r w:rsidR="00781114" w:rsidRPr="00D06F73">
        <w:rPr>
          <w:rFonts w:ascii="Arial" w:hAnsi="Arial" w:cs="Arial"/>
          <w:sz w:val="20"/>
          <w:szCs w:val="20"/>
        </w:rPr>
        <w:t>.</w:t>
      </w:r>
      <w:r w:rsidR="00BD28DC" w:rsidRPr="00D06F73">
        <w:rPr>
          <w:rFonts w:ascii="Arial" w:hAnsi="Arial" w:cs="Arial"/>
          <w:sz w:val="20"/>
          <w:szCs w:val="20"/>
        </w:rPr>
        <w:t xml:space="preserve"> T</w:t>
      </w:r>
      <w:r w:rsidR="00781114" w:rsidRPr="00D06F73">
        <w:rPr>
          <w:rFonts w:ascii="Arial" w:hAnsi="Arial" w:cs="Arial"/>
          <w:sz w:val="20"/>
          <w:szCs w:val="20"/>
        </w:rPr>
        <w:t xml:space="preserve">hus, food waste generation is a function of cultural, personal, political, geographic, and economic forces that influence behavior in specific ways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(Pearson et al., 2013)</w:t>
      </w:r>
      <w:r w:rsidR="00781114" w:rsidRPr="00D06F73">
        <w:rPr>
          <w:rFonts w:ascii="Arial" w:hAnsi="Arial" w:cs="Arial"/>
          <w:sz w:val="20"/>
          <w:szCs w:val="20"/>
        </w:rPr>
        <w:fldChar w:fldCharType="end"/>
      </w:r>
      <w:r w:rsidR="00781114" w:rsidRPr="00D06F73">
        <w:rPr>
          <w:rFonts w:ascii="Arial" w:hAnsi="Arial" w:cs="Arial"/>
          <w:sz w:val="20"/>
          <w:szCs w:val="20"/>
        </w:rPr>
        <w:t xml:space="preserve"> and it may differ from person to person, year to year</w:t>
      </w:r>
      <w:r w:rsidR="00BD28DC" w:rsidRPr="00D06F73">
        <w:rPr>
          <w:rFonts w:ascii="Arial" w:hAnsi="Arial" w:cs="Arial"/>
          <w:sz w:val="20"/>
          <w:szCs w:val="20"/>
        </w:rPr>
        <w:t xml:space="preserve"> across different societies</w:t>
      </w:r>
      <w:r w:rsidR="00781114" w:rsidRPr="00D06F73">
        <w:rPr>
          <w:rFonts w:ascii="Arial" w:hAnsi="Arial" w:cs="Arial"/>
          <w:sz w:val="20"/>
          <w:szCs w:val="20"/>
        </w:rPr>
        <w:t xml:space="preserve">. </w:t>
      </w:r>
    </w:p>
    <w:p w14:paraId="26E29E17" w14:textId="01AB9EB6" w:rsidR="00781114" w:rsidRPr="00D06F73" w:rsidRDefault="008242B2" w:rsidP="00D73D37">
      <w:pPr>
        <w:pStyle w:val="Subtitle"/>
        <w:numPr>
          <w:ilvl w:val="2"/>
          <w:numId w:val="6"/>
        </w:numPr>
        <w:spacing w:line="360" w:lineRule="auto"/>
        <w:jc w:val="left"/>
        <w:rPr>
          <w:rFonts w:ascii="Arial" w:hAnsi="Arial" w:cs="Arial"/>
          <w:b/>
          <w:bCs/>
          <w:color w:val="auto"/>
          <w:sz w:val="20"/>
          <w:szCs w:val="20"/>
          <w:u w:val="single"/>
        </w:rPr>
      </w:pPr>
      <w:r w:rsidRPr="00D06F73">
        <w:rPr>
          <w:rFonts w:ascii="Arial" w:hAnsi="Arial" w:cs="Arial"/>
          <w:b/>
          <w:bCs/>
          <w:color w:val="auto"/>
          <w:sz w:val="20"/>
          <w:szCs w:val="20"/>
          <w:u w:val="single"/>
        </w:rPr>
        <w:t>Industrialization</w:t>
      </w:r>
    </w:p>
    <w:p w14:paraId="5ED7AB26" w14:textId="474930F2" w:rsidR="00781114" w:rsidRPr="00D06F73" w:rsidRDefault="00781114" w:rsidP="00891E2F">
      <w:pPr>
        <w:spacing w:line="360" w:lineRule="auto"/>
        <w:rPr>
          <w:rFonts w:ascii="Arial" w:hAnsi="Arial" w:cs="Arial"/>
          <w:sz w:val="20"/>
          <w:szCs w:val="20"/>
        </w:rPr>
      </w:pPr>
      <w:r w:rsidRPr="00D06F73">
        <w:rPr>
          <w:rFonts w:ascii="Arial" w:hAnsi="Arial" w:cs="Arial"/>
          <w:sz w:val="20"/>
          <w:szCs w:val="20"/>
        </w:rPr>
        <w:t xml:space="preserve">The industrialization of food systems results in a transition of food production and preparation from the home to the factory and from handcraft to purchasing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&lt;EndNote&gt;&lt;Cite&gt;&lt;Author&gt;Strasser&lt;/Author&gt;&lt;Year&gt;2000&lt;/Year&gt;&lt;RecNum&gt;238&lt;/RecNum&gt;&lt;DisplayText&gt;(Strasser, 2000)&lt;/DisplayText&gt;&lt;record&gt;&lt;rec-number&gt;238&lt;/rec-number&gt;&lt;foreign-keys&gt;&lt;key app="EN" db-id="2razaa09xdtpv4etffiv20tytdprezarxx2s" timestamp="1717820780"&gt;238&lt;/key&gt;&lt;/foreign-keys&gt;&lt;ref-type name="Book"&gt;6&lt;/ref-type&gt;&lt;contributors&gt;&lt;authors&gt;&lt;author&gt;Strasser, Susan&lt;/author&gt;&lt;/authors&gt;&lt;/contributors&gt;&lt;titles&gt;&lt;title&gt;Waste and want: A social history of trash&lt;/title&gt;&lt;/titles&gt;&lt;dates&gt;&lt;year&gt;2000&lt;/year&gt;&lt;/dates&gt;&lt;publisher&gt;Macmillan&lt;/publisher&gt;&lt;isbn&gt;0805065121&lt;/isbn&gt;&lt;urls&gt;&lt;/urls&gt;&lt;/record&gt;&lt;/Cite&gt;&lt;/EndNote&gt;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(Strasser, 2000)</w:t>
      </w:r>
      <w:r w:rsidRPr="00D06F73">
        <w:rPr>
          <w:rFonts w:ascii="Arial" w:hAnsi="Arial" w:cs="Arial"/>
          <w:sz w:val="20"/>
          <w:szCs w:val="20"/>
        </w:rPr>
        <w:fldChar w:fldCharType="end"/>
      </w:r>
      <w:r w:rsidRPr="00D06F73">
        <w:rPr>
          <w:rFonts w:ascii="Arial" w:hAnsi="Arial" w:cs="Arial"/>
          <w:sz w:val="20"/>
          <w:szCs w:val="20"/>
        </w:rPr>
        <w:t xml:space="preserve">, this affects the foods that people consume, the types and quantities of food waste and contributes to the distancing of people from food </w:t>
      </w:r>
      <w:r w:rsidRPr="00D06F73">
        <w:rPr>
          <w:rFonts w:ascii="Arial" w:hAnsi="Arial" w:cs="Arial"/>
          <w:sz w:val="20"/>
          <w:szCs w:val="20"/>
        </w:rPr>
        <w:lastRenderedPageBreak/>
        <w:t>production and preparation</w:t>
      </w:r>
      <w:r w:rsidR="009E5625" w:rsidRPr="00D06F73">
        <w:rPr>
          <w:rFonts w:ascii="Arial" w:hAnsi="Arial" w:cs="Arial"/>
          <w:sz w:val="20"/>
          <w:szCs w:val="20"/>
        </w:rPr>
        <w:t xml:space="preserve"> </w:t>
      </w:r>
      <w:r w:rsidR="009E5625"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&lt;EndNote&gt;&lt;Cite&gt;&lt;Author&gt;Marimuthu&lt;/Author&gt;&lt;Year&gt;2024&lt;/Year&gt;&lt;RecNum&gt;943&lt;/RecNum&gt;&lt;DisplayText&gt;(Marimuthu et al., 2024)&lt;/DisplayText&gt;&lt;record&gt;&lt;rec-number&gt;943&lt;/rec-number&gt;&lt;foreign-keys&gt;&lt;key app="EN" db-id="95pw2asvptfza3e0r0ox0dz10v909sv0w5ww" timestamp="1747190674"&gt;943&lt;/key&gt;&lt;/foreign-keys&gt;&lt;ref-type name="Journal Article"&gt;17&lt;/ref-type&gt;&lt;contributors&gt;&lt;authors&gt;&lt;author&gt;Marimuthu, Sriram&lt;/author&gt;&lt;author&gt;Saikumar, Akuleti&lt;/author&gt;&lt;author&gt;Badwaik, Laxmikant S.&lt;/author&gt;&lt;/authors&gt;&lt;/contributors&gt;&lt;titles&gt;&lt;title&gt;Food losses and wastage within food supply chain: a critical review of its generation, impact, and conversion techniques&lt;/title&gt;&lt;secondary-title&gt;Waste Disposal &amp;amp; Sustainable Energy&lt;/secondary-title&gt;&lt;/titles&gt;&lt;periodical&gt;&lt;full-title&gt;Waste Disposal &amp;amp; Sustainable Energy&lt;/full-title&gt;&lt;/periodical&gt;&lt;pages&gt;661-676&lt;/pages&gt;&lt;volume&gt;6&lt;/volume&gt;&lt;number&gt;4&lt;/number&gt;&lt;section&gt;661&lt;/section&gt;&lt;dates&gt;&lt;year&gt;2024&lt;/year&gt;&lt;/dates&gt;&lt;isbn&gt;2524-7980&amp;#xD;2524-7891&lt;/isbn&gt;&lt;urls&gt;&lt;/urls&gt;&lt;electronic-resource-num&gt;10.1007/s42768-024-00200-7&lt;/electronic-resource-num&gt;&lt;/record&gt;&lt;/Cite&gt;&lt;/EndNote&gt;</w:instrText>
      </w:r>
      <w:r w:rsidR="009E5625" w:rsidRPr="00D06F73">
        <w:rPr>
          <w:rFonts w:ascii="Arial" w:hAnsi="Arial" w:cs="Arial"/>
          <w:sz w:val="20"/>
          <w:szCs w:val="20"/>
        </w:rPr>
        <w:fldChar w:fldCharType="separate"/>
      </w:r>
      <w:r w:rsidR="00EB0431" w:rsidRPr="00D06F73">
        <w:rPr>
          <w:rFonts w:ascii="Arial" w:hAnsi="Arial" w:cs="Arial"/>
          <w:noProof/>
          <w:sz w:val="20"/>
          <w:szCs w:val="20"/>
        </w:rPr>
        <w:t>(Marimuthu et al., 2024)</w:t>
      </w:r>
      <w:r w:rsidR="009E5625" w:rsidRPr="00D06F73">
        <w:rPr>
          <w:rFonts w:ascii="Arial" w:hAnsi="Arial" w:cs="Arial"/>
          <w:sz w:val="20"/>
          <w:szCs w:val="20"/>
        </w:rPr>
        <w:fldChar w:fldCharType="end"/>
      </w:r>
      <w:r w:rsidRPr="00D06F73">
        <w:rPr>
          <w:rFonts w:ascii="Arial" w:hAnsi="Arial" w:cs="Arial"/>
          <w:sz w:val="20"/>
          <w:szCs w:val="20"/>
        </w:rPr>
        <w:t>. In areas with industrialized food systems with large amounts of food processing, people often purchase pre-made foods, or canned and frozen vegetables. As a result, packaging becomes more common in household waste while peapods and corn husks for example become industrial wastes.</w:t>
      </w:r>
    </w:p>
    <w:p w14:paraId="12CDC5FF" w14:textId="60EF6F75" w:rsidR="00781114" w:rsidRPr="00D06F73" w:rsidRDefault="00781114" w:rsidP="00891E2F">
      <w:pPr>
        <w:spacing w:line="360" w:lineRule="auto"/>
        <w:rPr>
          <w:rFonts w:ascii="Arial" w:hAnsi="Arial" w:cs="Arial"/>
          <w:sz w:val="20"/>
          <w:szCs w:val="20"/>
        </w:rPr>
      </w:pPr>
      <w:r w:rsidRPr="00D06F73">
        <w:rPr>
          <w:rFonts w:ascii="Arial" w:hAnsi="Arial" w:cs="Arial"/>
          <w:sz w:val="20"/>
          <w:szCs w:val="20"/>
        </w:rPr>
        <w:t xml:space="preserve">Increased frequency of eating at restaurants and consumption of takeout food (commercially prepared but consumed at home)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&lt;EndNote&gt;&lt;Cite&gt;&lt;Author&gt;Sobal&lt;/Author&gt;&lt;Year&gt;1999&lt;/Year&gt;&lt;RecNum&gt;98&lt;/RecNum&gt;&lt;DisplayText&gt;(Sobal, 1999)&lt;/DisplayText&gt;&lt;record&gt;&lt;rec-number&gt;98&lt;/rec-number&gt;&lt;foreign-keys&gt;&lt;key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(Sobal, 1999)</w:t>
      </w:r>
      <w:r w:rsidRPr="00D06F73">
        <w:rPr>
          <w:rFonts w:ascii="Arial" w:hAnsi="Arial" w:cs="Arial"/>
          <w:sz w:val="20"/>
          <w:szCs w:val="20"/>
        </w:rPr>
        <w:fldChar w:fldCharType="end"/>
      </w:r>
      <w:r w:rsidRPr="00D06F73">
        <w:rPr>
          <w:rFonts w:ascii="Arial" w:hAnsi="Arial" w:cs="Arial"/>
          <w:sz w:val="20"/>
          <w:szCs w:val="20"/>
        </w:rPr>
        <w:t xml:space="preserve"> has been observed in the developed world. </w:t>
      </w:r>
      <w:r w:rsidR="00192DC5">
        <w:rPr>
          <w:rFonts w:ascii="Arial" w:hAnsi="Arial" w:cs="Arial"/>
          <w:sz w:val="20"/>
          <w:szCs w:val="20"/>
        </w:rPr>
        <w:t>“</w:t>
      </w:r>
      <w:r w:rsidRPr="00D06F73">
        <w:rPr>
          <w:rFonts w:ascii="Arial" w:hAnsi="Arial" w:cs="Arial"/>
          <w:sz w:val="20"/>
          <w:szCs w:val="20"/>
        </w:rPr>
        <w:t xml:space="preserve">This can be directly linked to the dramatic rise of two-earner households, leading to little available time for food selection and preparation. As a result of more food being prepared and consumed in restaurants, there may be some shift in food waste from homes to the commercial sector.; </w:t>
      </w:r>
      <w:r w:rsidR="004A42CD" w:rsidRPr="00D06F73">
        <w:rPr>
          <w:rFonts w:ascii="Arial" w:hAnsi="Arial" w:cs="Arial"/>
          <w:sz w:val="20"/>
          <w:szCs w:val="20"/>
        </w:rPr>
        <w:t xml:space="preserve">when </w:t>
      </w:r>
      <w:r w:rsidR="00F523C1" w:rsidRPr="00D06F73">
        <w:rPr>
          <w:rFonts w:ascii="Arial" w:hAnsi="Arial" w:cs="Arial"/>
          <w:sz w:val="20"/>
          <w:szCs w:val="20"/>
        </w:rPr>
        <w:t xml:space="preserve">he was studying the Drivers of the food waste and implications, Thyberg and its team found that </w:t>
      </w:r>
      <w:r w:rsidR="00B538CD" w:rsidRPr="00D06F73">
        <w:rPr>
          <w:rFonts w:ascii="Arial" w:hAnsi="Arial" w:cs="Arial"/>
          <w:sz w:val="20"/>
          <w:szCs w:val="20"/>
        </w:rPr>
        <w:t xml:space="preserve">almost half the U.S. food budget is spent eating away from home </w:t>
      </w:r>
      <w:r w:rsidR="00F523C1" w:rsidRPr="00D06F73">
        <w:rPr>
          <w:rFonts w:ascii="Arial" w:hAnsi="Arial" w:cs="Arial"/>
          <w:sz w:val="20"/>
          <w:szCs w:val="20"/>
        </w:rPr>
        <w:t>in 2012</w:t>
      </w:r>
      <w:r w:rsidR="00B538CD" w:rsidRPr="00D06F73">
        <w:rPr>
          <w:rFonts w:ascii="Arial" w:hAnsi="Arial" w:cs="Arial"/>
          <w:sz w:val="20"/>
          <w:szCs w:val="20"/>
        </w:rPr>
        <w:t>. T</w:t>
      </w:r>
      <w:r w:rsidR="00F523C1" w:rsidRPr="00D06F73">
        <w:rPr>
          <w:rFonts w:ascii="Arial" w:hAnsi="Arial" w:cs="Arial"/>
          <w:sz w:val="20"/>
          <w:szCs w:val="20"/>
        </w:rPr>
        <w:t xml:space="preserve">he </w:t>
      </w:r>
      <w:r w:rsidR="00B538CD" w:rsidRPr="00D06F73">
        <w:rPr>
          <w:rFonts w:ascii="Arial" w:hAnsi="Arial" w:cs="Arial"/>
          <w:sz w:val="20"/>
          <w:szCs w:val="20"/>
        </w:rPr>
        <w:t>amount</w:t>
      </w:r>
      <w:r w:rsidRPr="00D06F73">
        <w:rPr>
          <w:rFonts w:ascii="Arial" w:hAnsi="Arial" w:cs="Arial"/>
          <w:sz w:val="20"/>
          <w:szCs w:val="20"/>
        </w:rPr>
        <w:t xml:space="preserve"> </w:t>
      </w:r>
      <w:r w:rsidR="00B538CD" w:rsidRPr="00D06F73">
        <w:rPr>
          <w:rFonts w:ascii="Arial" w:hAnsi="Arial" w:cs="Arial"/>
          <w:sz w:val="20"/>
          <w:szCs w:val="20"/>
        </w:rPr>
        <w:t xml:space="preserve">of </w:t>
      </w:r>
      <w:r w:rsidRPr="00D06F73">
        <w:rPr>
          <w:rFonts w:ascii="Arial" w:hAnsi="Arial" w:cs="Arial"/>
          <w:sz w:val="20"/>
          <w:szCs w:val="20"/>
        </w:rPr>
        <w:t>$672 billion was spent for food prepared in the home and $630 billion was spent on food outside of the home</w:t>
      </w:r>
      <w:r w:rsidR="00192DC5">
        <w:rPr>
          <w:rFonts w:ascii="Arial" w:hAnsi="Arial" w:cs="Arial"/>
          <w:sz w:val="20"/>
          <w:szCs w:val="20"/>
        </w:rPr>
        <w:t>”</w:t>
      </w:r>
      <w:r w:rsidR="004A42CD" w:rsidRPr="00D06F73">
        <w:rPr>
          <w:rFonts w:ascii="Arial" w:hAnsi="Arial" w:cs="Arial"/>
          <w:sz w:val="20"/>
          <w:szCs w:val="20"/>
        </w:rPr>
        <w:t xml:space="preserve"> </w:t>
      </w:r>
      <w:r w:rsidR="00B538CD"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&lt;EndNote&gt;&lt;Cite&gt;&lt;Author&gt;Thyberg&lt;/Author&gt;&lt;Year&gt;2016&lt;/Year&gt;&lt;RecNum&gt;945&lt;/RecNum&gt;&lt;DisplayText&gt;(Thyberg, 2016)&lt;/DisplayText&gt;&lt;record&gt;&lt;rec-number&gt;945&lt;/rec-number&gt;&lt;foreign-keys&gt;&lt;key app="EN" db-id="95pw2asvptfza3e0r0ox0dz10v909sv0w5ww" timestamp="1747834544"&gt;945&lt;/key&gt;&lt;/foreign-keys&gt;&lt;ref-type name="Journal Article"&gt;17&lt;/ref-type&gt;&lt;contributors&gt;&lt;authors&gt;&lt;author&gt;Thyberg, Krista L. and Tonjes, David J.,&lt;/author&gt;&lt;/authors&gt;&lt;/contributors&gt;&lt;titles&gt;&lt;title&gt;Drivers of Food Wastage and their Implications for Sustainable Policy Development&lt;/title&gt;&lt;secondary-title&gt;Technology &amp;amp; Society Faculty Publications&lt;/secondary-title&gt;&lt;/titles&gt;&lt;periodical&gt;&lt;full-title&gt;Technology &amp;amp; Society Faculty Publications&lt;/full-title&gt;&lt;/periodical&gt;&lt;pages&gt;11&lt;/pages&gt;&lt;dates&gt;&lt;year&gt;2016&lt;/year&gt;&lt;/dates&gt;&lt;urls&gt;&lt;/urls&gt;&lt;/record&gt;&lt;/Cite&gt;&lt;/EndNote&gt;</w:instrText>
      </w:r>
      <w:r w:rsidR="00B538CD" w:rsidRPr="00D06F73">
        <w:rPr>
          <w:rFonts w:ascii="Arial" w:hAnsi="Arial" w:cs="Arial"/>
          <w:sz w:val="20"/>
          <w:szCs w:val="20"/>
        </w:rPr>
        <w:fldChar w:fldCharType="separate"/>
      </w:r>
      <w:r w:rsidR="00EB0431" w:rsidRPr="00D06F73">
        <w:rPr>
          <w:rFonts w:ascii="Arial" w:hAnsi="Arial" w:cs="Arial"/>
          <w:noProof/>
          <w:sz w:val="20"/>
          <w:szCs w:val="20"/>
        </w:rPr>
        <w:t>(Thyberg, 2016)</w:t>
      </w:r>
      <w:r w:rsidR="00B538CD" w:rsidRPr="00D06F73">
        <w:rPr>
          <w:rFonts w:ascii="Arial" w:hAnsi="Arial" w:cs="Arial"/>
          <w:sz w:val="20"/>
          <w:szCs w:val="20"/>
        </w:rPr>
        <w:fldChar w:fldCharType="end"/>
      </w:r>
      <w:r w:rsidRPr="00D06F73">
        <w:rPr>
          <w:rFonts w:ascii="Arial" w:hAnsi="Arial" w:cs="Arial"/>
          <w:sz w:val="20"/>
          <w:szCs w:val="20"/>
        </w:rPr>
        <w:t xml:space="preserve">. </w:t>
      </w:r>
      <w:r w:rsidR="00192DC5">
        <w:rPr>
          <w:rFonts w:ascii="Arial" w:hAnsi="Arial" w:cs="Arial"/>
          <w:sz w:val="20"/>
          <w:szCs w:val="20"/>
        </w:rPr>
        <w:t>“</w:t>
      </w:r>
      <w:r w:rsidRPr="00D06F73">
        <w:rPr>
          <w:rFonts w:ascii="Arial" w:hAnsi="Arial" w:cs="Arial"/>
          <w:sz w:val="20"/>
          <w:szCs w:val="20"/>
        </w:rPr>
        <w:t>This indicates a dramatic change from the early twentieth century where almost all food was prepared within the home; in 1929, $15.3 billion was spent on food in the home and $3.5 billion was spent on food from outside</w:t>
      </w:r>
      <w:r w:rsidR="00192DC5">
        <w:rPr>
          <w:rFonts w:ascii="Arial" w:hAnsi="Arial" w:cs="Arial"/>
          <w:sz w:val="20"/>
          <w:szCs w:val="20"/>
        </w:rPr>
        <w:t>”</w:t>
      </w:r>
      <w:r w:rsidRPr="00D06F73">
        <w:rPr>
          <w:rFonts w:ascii="Arial" w:hAnsi="Arial" w:cs="Arial"/>
          <w:sz w:val="20"/>
          <w:szCs w:val="20"/>
        </w:rPr>
        <w:t xml:space="preserve"> (USDA, 2013). </w:t>
      </w:r>
      <w:r w:rsidR="00192DC5">
        <w:rPr>
          <w:rFonts w:ascii="Arial" w:hAnsi="Arial" w:cs="Arial"/>
          <w:sz w:val="20"/>
          <w:szCs w:val="20"/>
        </w:rPr>
        <w:t>“</w:t>
      </w:r>
      <w:r w:rsidRPr="00D06F73">
        <w:rPr>
          <w:rFonts w:ascii="Arial" w:hAnsi="Arial" w:cs="Arial"/>
          <w:sz w:val="20"/>
          <w:szCs w:val="20"/>
        </w:rPr>
        <w:t>It is less likely for adults to waste food that they have prepared themselves or food that a loved one has prepared. In cultures based on handwork, handmade things are valuable as they embody many hours of labor. People who have not created or prepared something themselves, or watched a loved one do so, value labor less than those who have, and therefore, are more likely to throw it away</w:t>
      </w:r>
      <w:r w:rsidR="00192DC5">
        <w:rPr>
          <w:rFonts w:ascii="Arial" w:hAnsi="Arial" w:cs="Arial"/>
          <w:sz w:val="20"/>
          <w:szCs w:val="20"/>
        </w:rPr>
        <w:t>”</w:t>
      </w:r>
      <w:r w:rsidRPr="00D06F73">
        <w:rPr>
          <w:rFonts w:ascii="Arial" w:hAnsi="Arial" w:cs="Arial"/>
          <w:sz w:val="20"/>
          <w:szCs w:val="20"/>
        </w:rPr>
        <w:t xml:space="preserve">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&lt;EndNote&gt;&lt;Cite&gt;&lt;Author&gt;Strasser&lt;/Author&gt;&lt;Year&gt;2000&lt;/Year&gt;&lt;RecNum&gt;238&lt;/RecNum&gt;&lt;DisplayText&gt;(Strasser, 2000)&lt;/DisplayText&gt;&lt;record&gt;&lt;rec-number&gt;238&lt;/rec-number&gt;&lt;foreign-keys&gt;&lt;key app="EN" db-id="2razaa09xdtpv4etffiv20tytdprezarxx2s" timestamp="1717820780"&gt;238&lt;/key&gt;&lt;/foreign-keys&gt;&lt;ref-type name="Book"&gt;6&lt;/ref-type&gt;&lt;contributors&gt;&lt;authors&gt;&lt;author&gt;Strasser, Susan&lt;/author&gt;&lt;/authors&gt;&lt;/contributors&gt;&lt;titles&gt;&lt;title&gt;Waste and want: A social history of trash&lt;/title&gt;&lt;/titles&gt;&lt;dates&gt;&lt;year&gt;2000&lt;/year&gt;&lt;/dates&gt;&lt;publisher&gt;Macmillan&lt;/publisher&gt;&lt;isbn&gt;0805065121&lt;/isbn&gt;&lt;urls&gt;&lt;/urls&gt;&lt;/record&gt;&lt;/Cite&gt;&lt;/EndNote&gt;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(Strasser, 2000)</w:t>
      </w:r>
      <w:r w:rsidRPr="00D06F73">
        <w:rPr>
          <w:rFonts w:ascii="Arial" w:hAnsi="Arial" w:cs="Arial"/>
          <w:sz w:val="20"/>
          <w:szCs w:val="20"/>
        </w:rPr>
        <w:fldChar w:fldCharType="end"/>
      </w:r>
      <w:r w:rsidRPr="00D06F73">
        <w:rPr>
          <w:rFonts w:ascii="Arial" w:hAnsi="Arial" w:cs="Arial"/>
          <w:sz w:val="20"/>
          <w:szCs w:val="20"/>
        </w:rPr>
        <w:t>. As food preparation and consumption is increasingly done in restaurants, factories, or supermarkets, there is likely to be shifts in the types and quantities of food waste generated by residences, industry, and commercial establishments.</w:t>
      </w:r>
    </w:p>
    <w:p w14:paraId="7B317E68" w14:textId="49FEDEAE" w:rsidR="00781114" w:rsidRPr="00D06F73" w:rsidRDefault="008242B2" w:rsidP="00D73D37">
      <w:pPr>
        <w:pStyle w:val="Subtitle"/>
        <w:numPr>
          <w:ilvl w:val="2"/>
          <w:numId w:val="6"/>
        </w:numPr>
        <w:spacing w:line="360" w:lineRule="auto"/>
        <w:jc w:val="left"/>
        <w:rPr>
          <w:rFonts w:ascii="Arial" w:hAnsi="Arial" w:cs="Arial"/>
          <w:b/>
          <w:bCs/>
          <w:color w:val="000000" w:themeColor="text1"/>
          <w:sz w:val="20"/>
          <w:szCs w:val="20"/>
          <w:u w:val="single"/>
        </w:rPr>
      </w:pPr>
      <w:r w:rsidRPr="00D06F73">
        <w:rPr>
          <w:rFonts w:ascii="Arial" w:hAnsi="Arial" w:cs="Arial"/>
          <w:b/>
          <w:bCs/>
          <w:color w:val="000000" w:themeColor="text1"/>
          <w:sz w:val="20"/>
          <w:szCs w:val="20"/>
          <w:u w:val="single"/>
        </w:rPr>
        <w:t>Economic Growth</w:t>
      </w:r>
    </w:p>
    <w:p w14:paraId="34CB5385" w14:textId="705B0F49" w:rsidR="00781114" w:rsidRPr="00D06F73" w:rsidRDefault="00192DC5" w:rsidP="00891E2F">
      <w:pPr>
        <w:spacing w:line="360" w:lineRule="auto"/>
        <w:rPr>
          <w:rFonts w:ascii="Arial" w:hAnsi="Arial" w:cs="Arial"/>
          <w:sz w:val="20"/>
          <w:szCs w:val="20"/>
        </w:rPr>
      </w:pPr>
      <w:r>
        <w:rPr>
          <w:rFonts w:ascii="Arial" w:hAnsi="Arial" w:cs="Arial"/>
          <w:sz w:val="20"/>
          <w:szCs w:val="20"/>
        </w:rPr>
        <w:t>“</w:t>
      </w:r>
      <w:r w:rsidR="00781114" w:rsidRPr="00D06F73">
        <w:rPr>
          <w:rFonts w:ascii="Arial" w:hAnsi="Arial" w:cs="Arial"/>
          <w:sz w:val="20"/>
          <w:szCs w:val="20"/>
        </w:rPr>
        <w:t>Higher incomes have generally been associated with the consumption of a more varied diet</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&lt;EndNote&gt;&lt;Cite&gt;&lt;Author&gt;Drewnowski&lt;/Author&gt;&lt;Year&gt;1999&lt;/Year&gt;&lt;RecNum&gt;97&lt;/RecNum&gt;&lt;DisplayText&gt;(Drewnowski, 1999; Pingali &amp;amp; Khwaja, 2004)&lt;/DisplayText&gt;&lt;record&gt;&lt;rec-number&gt;97&lt;/rec-number&gt;&lt;foreign-keys&gt;&lt;key app="EN" db-id="2razaa09xdtpv4etffiv20tytdprezarxx2s" timestamp="1717816529"&gt;97&lt;/key&gt;&lt;/foreign-keys&gt;&lt;ref-type name="Journal Article"&gt;17&lt;/ref-type&gt;&lt;contributors&gt;&lt;authors&gt;&lt;author&gt;Drewnowski, Adam&lt;/author&gt;&lt;/authors&gt;&lt;/contributors&gt;&lt;titles&gt;&lt;title&gt;Fat and sugar in the global diet: dietary diversity in the nutrition transition&lt;/title&gt;&lt;secondary-title&gt;Food in Global History, Westview, Boulder&lt;/secondary-title&gt;&lt;/titles&gt;&lt;periodical&gt;&lt;full-title&gt;Food in Global History, Westview, Boulder&lt;/full-title&gt;&lt;/periodical&gt;&lt;dates&gt;&lt;year&gt;1999&lt;/year&gt;&lt;/dates&gt;&lt;urls&gt;&lt;/urls&gt;&lt;/record&gt;&lt;/Cite&gt;&lt;Cite&gt;&lt;Author&gt;Pingali&lt;/Author&gt;&lt;Year&gt;2004&lt;/Year&gt;&lt;RecNum&gt;100&lt;/RecNum&gt;&lt;record&gt;&lt;rec-number&gt;100&lt;/rec-number&gt;&lt;foreign-keys&gt;&lt;key app="EN" db-id="2razaa09xdtpv4etffiv20tytdprezarxx2s" timestamp="1717816534"&gt;100&lt;/key&gt;&lt;/foreign-keys&gt;&lt;ref-type name="Journal Article"&gt;17&lt;/ref-type&gt;&lt;contributors&gt;&lt;authors&gt;&lt;author&gt;Pingali, Prabhu&lt;/author&gt;&lt;author&gt;Khwaja, Yasmeen&lt;/author&gt;&lt;/authors&gt;&lt;/contributors&gt;&lt;titles&gt;&lt;title&gt;Globalisation of Indian diets and the transformation of food supply systems&lt;/title&gt;&lt;/titles&gt;&lt;dates&gt;&lt;year&gt;2004&lt;/year&gt;&lt;/dates&gt;&lt;isbn&gt;2521-1838&lt;/isbn&gt;&lt;urls&gt;&lt;/urls&gt;&lt;/record&gt;&lt;/Cite&gt;&lt;/EndNote&gt;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(Drewnowski, 1999; Pingali &amp; Khwaja, 2004)</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There has been a decline in starchy food staples and a diversification in of diet toward more meats, dairy, fish and poultry which is associated with the growth in household incomes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&lt;EndNote&gt;&lt;Cite&gt;&lt;Author&gt;Fischler&lt;/Author&gt;&lt;Year&gt;1999&lt;/Year&gt;&lt;RecNum&gt;101&lt;/RecNum&gt;&lt;DisplayText&gt;(Fischler, 1999; Parfitt et al., 2010)&lt;/DisplayText&gt;&lt;record&gt;&lt;rec-number&gt;101&lt;/rec-number&gt;&lt;foreign-keys&gt;&lt;key app="EN" db-id="2razaa09xdtpv4etffiv20tytdprezarxx2s" timestamp="1717816537"&gt;101&lt;/key&gt;&lt;/foreign-keys&gt;&lt;ref-type name="Journal Article"&gt;17&lt;/ref-type&gt;&lt;contributors&gt;&lt;authors&gt;&lt;author&gt;Fischler, C&lt;/author&gt;&lt;/authors&gt;&lt;/contributors&gt;&lt;titles&gt;&lt;title&gt;Chapter 11: The&amp;apos;Mad Cow&amp;apos;Crisis: a Global Perspective&lt;/title&gt;&lt;secondary-title&gt;Food in Global History. Westview Press, Boulder, CO, USA&lt;/secondary-title&gt;&lt;/titles&gt;&lt;periodical&gt;&lt;full-title&gt;Food in Global History. Westview Press, Boulder, CO, USA&lt;/full-title&gt;&lt;/periodical&gt;&lt;dates&gt;&lt;year&gt;1999&lt;/year&gt;&lt;/dates&gt;&lt;urls&gt;&lt;/urls&gt;&lt;/record&gt;&lt;/Cite&gt;&lt;Cite&gt;&lt;Author&gt;Parfitt&lt;/Author&gt;&lt;Year&gt;2010&lt;/Year&gt;&lt;RecNum&gt;122&lt;/RecNum&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(Fischler, 1999; Parfitt et al., 2010)</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sidR="00E55DF3" w:rsidRPr="00D06F73">
        <w:rPr>
          <w:rFonts w:ascii="Arial" w:hAnsi="Arial" w:cs="Arial"/>
          <w:sz w:val="20"/>
          <w:szCs w:val="20"/>
        </w:rPr>
        <w:t xml:space="preserve">according to </w:t>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Bennett’s Law</w:t>
      </w:r>
      <w:r w:rsidR="00E55DF3" w:rsidRPr="00D06F73">
        <w:rPr>
          <w:rFonts w:ascii="Arial" w:hAnsi="Arial" w:cs="Arial"/>
          <w:sz w:val="20"/>
          <w:szCs w:val="20"/>
        </w:rPr>
        <w:t xml:space="preserve"> in term of relations ship agriculture food and economy development</w:t>
      </w:r>
      <w:r w:rsidR="00781114" w:rsidRPr="00D06F73">
        <w:rPr>
          <w:rFonts w:ascii="Arial" w:hAnsi="Arial" w:cs="Arial"/>
          <w:sz w:val="20"/>
          <w:szCs w:val="20"/>
        </w:rPr>
        <w:t>, food share of starchy staples decreases as income increases</w:t>
      </w:r>
      <w:r>
        <w:rPr>
          <w:rFonts w:ascii="Arial" w:hAnsi="Arial" w:cs="Arial"/>
          <w:sz w:val="20"/>
          <w:szCs w:val="20"/>
        </w:rPr>
        <w:t>”</w:t>
      </w:r>
      <w:r w:rsidR="00781114" w:rsidRPr="00D06F73">
        <w:rPr>
          <w:rFonts w:ascii="Arial" w:hAnsi="Arial" w:cs="Arial"/>
          <w:sz w:val="20"/>
          <w:szCs w:val="20"/>
        </w:rPr>
        <w:t xml:space="preserve"> (Bennett, 1941). </w:t>
      </w:r>
      <w:r>
        <w:rPr>
          <w:rFonts w:ascii="Arial" w:hAnsi="Arial" w:cs="Arial"/>
          <w:sz w:val="20"/>
          <w:szCs w:val="20"/>
        </w:rPr>
        <w:t>“</w:t>
      </w:r>
      <w:r w:rsidR="00781114" w:rsidRPr="00D06F73">
        <w:rPr>
          <w:rFonts w:ascii="Arial" w:hAnsi="Arial" w:cs="Arial"/>
          <w:sz w:val="20"/>
          <w:szCs w:val="20"/>
        </w:rPr>
        <w:t>There has been a documentation of a worldwide trend with decreases in rice consumption and increases in consumption of protein and energy rich foods and convenience foods. Particularly, Asian diets are shifting toward more Western foods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&lt;EndNote&gt;&lt;Cite&gt;&lt;Author&gt;Pingali&lt;/Author&gt;&lt;Year&gt;2004&lt;/Year&gt;&lt;RecNum&gt;100&lt;/RecNum&gt;&lt;DisplayText&gt;(Pingali &amp;amp; Khwaja, 2004)&lt;/DisplayText&gt;&lt;record&gt;&lt;rec-number&gt;100&lt;/rec-number&gt;&lt;foreign-keys&gt;&lt;key app="EN" db-id="2razaa09xdtpv4etffiv20tytdprezarxx2s" timestamp="1717816534"&gt;100&lt;/key&gt;&lt;/foreign-keys&gt;&lt;ref-type name="Journal Article"&gt;17&lt;/ref-type&gt;&lt;contributors&gt;&lt;authors&gt;&lt;author&gt;Pingali, Prabhu&lt;/author&gt;&lt;author&gt;Khwaja, Yasmeen&lt;/author&gt;&lt;/authors&gt;&lt;/contributors&gt;&lt;titles&gt;&lt;title&gt;Globalisation of Indian diets and the transformation of food supply systems&lt;/title&gt;&lt;/titles&gt;&lt;dates&gt;&lt;year&gt;2004&lt;/year&gt;&lt;/dates&gt;&lt;isbn&gt;2521-1838&lt;/isbn&gt;&lt;urls&gt;&lt;/urls&gt;&lt;/record&gt;&lt;/Cite&gt;&lt;/EndNote&gt;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(Pingali &amp; Khwaja, 2004)</w:t>
      </w:r>
      <w:r w:rsidR="00781114" w:rsidRPr="00D06F73">
        <w:rPr>
          <w:rFonts w:ascii="Arial" w:hAnsi="Arial" w:cs="Arial"/>
          <w:sz w:val="20"/>
          <w:szCs w:val="20"/>
        </w:rPr>
        <w:fldChar w:fldCharType="end"/>
      </w:r>
      <w:r w:rsidR="00781114" w:rsidRPr="00D06F73">
        <w:rPr>
          <w:rFonts w:ascii="Arial" w:hAnsi="Arial" w:cs="Arial"/>
          <w:sz w:val="20"/>
          <w:szCs w:val="20"/>
        </w:rPr>
        <w:t xml:space="preserve">. Western diets, with vulnerable, shorter shelf-life foods, are associated with greater food waste and a greater drain on environmental resources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&lt;EndNote&gt;&lt;Cite&gt;&lt;Author&gt;Lundqvist&lt;/Author&gt;&lt;Year&gt;2008&lt;/Year&gt;&lt;RecNum&gt;103&lt;/RecNum&gt;&lt;DisplayText&gt;(Lundqvist et al., 2008)&lt;/DisplayText&gt;&lt;record&gt;&lt;rec-number&gt;103&lt;/rec-number&gt;&lt;foreign-keys&gt;&lt;key app="EN" db-id="2razaa09xdtpv4etffiv20tytdprezarxx2s" timestamp="1717816539"&gt;103&lt;/key&gt;&lt;/foreign-keys&gt;&lt;ref-type name="Journal Article"&gt;17&lt;/ref-type&gt;&lt;contributors&gt;&lt;authors&gt;&lt;author&gt;Lundqvist, Jan&lt;/author&gt;&lt;author&gt;De Fraiture, Charlotte&lt;/author&gt;&lt;author&gt;Molden, David&lt;/author&gt;&lt;/authors&gt;&lt;/contributors&gt;&lt;titles&gt;&lt;title&gt;Saving water: from field to fork: curbing losses and wastage in the food chain&lt;/title&gt;&lt;/titles&gt;&lt;dates&gt;&lt;year&gt;2008&lt;/year&gt;&lt;/dates&gt;&lt;urls&gt;&lt;/urls&gt;&lt;/record&gt;&lt;/Cite&gt;&lt;/EndNote&gt;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(Lundqvist et al., 2008)</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781114" w:rsidRPr="00D06F73">
        <w:rPr>
          <w:rFonts w:ascii="Arial" w:hAnsi="Arial" w:cs="Arial"/>
          <w:sz w:val="20"/>
          <w:szCs w:val="20"/>
        </w:rPr>
        <w:instrText xml:space="preserve"> ADDIN EN.CITE &lt;EndNote&gt;&lt;Cite ExcludeAuth="1" ExcludeYear="1" Hidden="1"&gt;&lt;Author&gt;Rathje&lt;/Author&gt;&lt;Year&gt;2001&lt;/Year&gt;&lt;RecNum&gt;104&lt;/RecNum&gt;&lt;record&gt;&lt;rec-number&gt;104&lt;/rec-number&gt;&lt;foreign-keys&gt;&lt;key app="EN" db-id="2razaa09xdtpv4etffiv20tytdprezarxx2s" timestamp="1717816540"&gt;104&lt;/key&gt;&lt;/foreign-keys&gt;&lt;ref-type name="Book"&gt;6&lt;/ref-type&gt;&lt;contributors&gt;&lt;authors&gt;&lt;author&gt;Rathje, William L&lt;/author&gt;&lt;author&gt;Murphy, Cullen&lt;/author&gt;&lt;/authors&gt;&lt;/contributors&gt;&lt;titles&gt;&lt;title&gt;Rubbish!: the archaeology of garbage&lt;/title&gt;&lt;/titles&gt;&lt;dates&gt;&lt;year&gt;2001&lt;/year&gt;&lt;/dates&gt;&lt;publisher&gt;University of Arizona Press&lt;/publisher&gt;&lt;isbn&gt;0816521433&lt;/isbn&gt;&lt;urls&gt;&lt;/urls&gt;&lt;/record&gt;&lt;/Cite&gt;&lt;/EndNote&gt;</w:instrText>
      </w:r>
      <w:r w:rsidR="00781114" w:rsidRPr="00D06F73">
        <w:rPr>
          <w:rFonts w:ascii="Arial" w:hAnsi="Arial" w:cs="Arial"/>
          <w:sz w:val="20"/>
          <w:szCs w:val="20"/>
        </w:rPr>
        <w:fldChar w:fldCharType="end"/>
      </w:r>
      <w:r w:rsidR="00781114" w:rsidRPr="00D06F73">
        <w:rPr>
          <w:rFonts w:ascii="Arial" w:hAnsi="Arial" w:cs="Arial"/>
          <w:sz w:val="20"/>
          <w:szCs w:val="20"/>
        </w:rPr>
        <w:t xml:space="preserve">Rathje and Murphy (2001) note that </w:t>
      </w:r>
      <w:r>
        <w:rPr>
          <w:rFonts w:ascii="Arial" w:hAnsi="Arial" w:cs="Arial"/>
          <w:sz w:val="20"/>
          <w:szCs w:val="20"/>
        </w:rPr>
        <w:t>“</w:t>
      </w:r>
      <w:r w:rsidR="00781114" w:rsidRPr="00D06F73">
        <w:rPr>
          <w:rFonts w:ascii="Arial" w:hAnsi="Arial" w:cs="Arial"/>
          <w:sz w:val="20"/>
          <w:szCs w:val="20"/>
        </w:rPr>
        <w:t>the more repetitive the diet, the less food wasted and diet diversification may lead to more food waste</w:t>
      </w:r>
      <w:r>
        <w:rPr>
          <w:rFonts w:ascii="Arial" w:hAnsi="Arial" w:cs="Arial"/>
          <w:sz w:val="20"/>
          <w:szCs w:val="20"/>
        </w:rPr>
        <w:t>”</w:t>
      </w:r>
      <w:r w:rsidR="00781114" w:rsidRPr="00D06F73">
        <w:rPr>
          <w:rFonts w:ascii="Arial" w:hAnsi="Arial" w:cs="Arial"/>
          <w:sz w:val="20"/>
          <w:szCs w:val="20"/>
        </w:rPr>
        <w:t xml:space="preserve">. </w:t>
      </w:r>
    </w:p>
    <w:p w14:paraId="339BF12E" w14:textId="15E5388C" w:rsidR="00D13923" w:rsidRPr="00D06F73" w:rsidRDefault="00E90E2A" w:rsidP="00891E2F">
      <w:pPr>
        <w:spacing w:line="360" w:lineRule="auto"/>
        <w:rPr>
          <w:rFonts w:ascii="Arial" w:hAnsi="Arial" w:cs="Arial"/>
          <w:sz w:val="20"/>
          <w:szCs w:val="20"/>
        </w:rPr>
      </w:pPr>
      <w:r>
        <w:rPr>
          <w:rFonts w:ascii="Arial" w:hAnsi="Arial" w:cs="Arial"/>
          <w:sz w:val="20"/>
          <w:szCs w:val="20"/>
        </w:rPr>
        <w:t>“</w:t>
      </w:r>
      <w:r w:rsidR="00781114" w:rsidRPr="00D06F73">
        <w:rPr>
          <w:rFonts w:ascii="Arial" w:hAnsi="Arial" w:cs="Arial"/>
          <w:sz w:val="20"/>
          <w:szCs w:val="20"/>
        </w:rPr>
        <w:t>As incomes rise, people may be able to waste food because food expenditures are not considerable portions of their income. Food is relatively inexpensive compared to other expenses such as housing in wealthy countries like the U.S. and people can afford to waste food</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(Pearson et al., 2013)</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 xml:space="preserve">It is suggested by the FAO that the careless attitude of consumers who can afford to waste food is a huge </w:t>
      </w:r>
      <w:r w:rsidR="00781114" w:rsidRPr="00D06F73">
        <w:rPr>
          <w:rFonts w:ascii="Arial" w:hAnsi="Arial" w:cs="Arial"/>
          <w:sz w:val="20"/>
          <w:szCs w:val="20"/>
        </w:rPr>
        <w:lastRenderedPageBreak/>
        <w:t>contributor to household food wastage</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&lt;EndNote&gt;&lt;Cite&gt;&lt;Author&gt;Gustavsson&lt;/Author&gt;&lt;Year&gt;2011&lt;/Year&gt;&lt;RecNum&gt;86&lt;/RecNum&gt;&lt;DisplayText&gt;(Gustavsson et al., 2011)&lt;/DisplayText&gt;&lt;record&gt;&lt;rec-number&gt;86&lt;/rec-number&gt;&lt;foreign-keys&gt;&lt;key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(Gustavsson et al., 2011)</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p>
    <w:p w14:paraId="7ABA7C35" w14:textId="5F3C07A5" w:rsidR="006622D4" w:rsidRPr="00D06F73" w:rsidRDefault="006622D4" w:rsidP="00891E2F">
      <w:pPr>
        <w:spacing w:line="360" w:lineRule="auto"/>
        <w:rPr>
          <w:rFonts w:ascii="Arial" w:hAnsi="Arial" w:cs="Arial"/>
          <w:sz w:val="20"/>
          <w:szCs w:val="20"/>
        </w:rPr>
      </w:pPr>
    </w:p>
    <w:p w14:paraId="1CFE31AA" w14:textId="77777777" w:rsidR="006622D4" w:rsidRPr="00D06F73" w:rsidRDefault="006622D4" w:rsidP="00891E2F">
      <w:pPr>
        <w:spacing w:line="360" w:lineRule="auto"/>
        <w:rPr>
          <w:rFonts w:ascii="Arial" w:hAnsi="Arial" w:cs="Arial"/>
          <w:sz w:val="20"/>
          <w:szCs w:val="20"/>
        </w:rPr>
      </w:pPr>
    </w:p>
    <w:p w14:paraId="4C5DD3D4" w14:textId="2C91C567" w:rsidR="00781114" w:rsidRPr="00D06F73" w:rsidRDefault="008242B2" w:rsidP="00D73D37">
      <w:pPr>
        <w:pStyle w:val="Subtitle"/>
        <w:numPr>
          <w:ilvl w:val="2"/>
          <w:numId w:val="6"/>
        </w:numPr>
        <w:spacing w:line="360" w:lineRule="auto"/>
        <w:jc w:val="left"/>
        <w:rPr>
          <w:rFonts w:ascii="Arial" w:hAnsi="Arial" w:cs="Arial"/>
          <w:b/>
          <w:bCs/>
          <w:sz w:val="20"/>
          <w:szCs w:val="20"/>
          <w:u w:val="single"/>
        </w:rPr>
      </w:pPr>
      <w:r w:rsidRPr="00D06F73">
        <w:rPr>
          <w:rFonts w:ascii="Arial" w:hAnsi="Arial" w:cs="Arial"/>
          <w:b/>
          <w:bCs/>
          <w:color w:val="000000" w:themeColor="text1"/>
          <w:sz w:val="20"/>
          <w:szCs w:val="20"/>
          <w:u w:val="single"/>
        </w:rPr>
        <w:t>Urbanization</w:t>
      </w:r>
    </w:p>
    <w:p w14:paraId="4694548A" w14:textId="1064E00D" w:rsidR="00781114" w:rsidRPr="00D06F73" w:rsidRDefault="00781114" w:rsidP="00A10347">
      <w:pPr>
        <w:spacing w:line="360" w:lineRule="auto"/>
        <w:rPr>
          <w:rFonts w:ascii="Arial" w:hAnsi="Arial" w:cs="Arial"/>
          <w:sz w:val="20"/>
          <w:szCs w:val="20"/>
        </w:rPr>
      </w:pPr>
      <w:r w:rsidRPr="00D06F73">
        <w:rPr>
          <w:rFonts w:ascii="Arial" w:hAnsi="Arial" w:cs="Arial"/>
          <w:sz w:val="20"/>
          <w:szCs w:val="20"/>
        </w:rPr>
        <w:t xml:space="preserve">Urbanization requires extensions of food supply systems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&lt;EndNote&gt;&lt;Cite&gt;&lt;Author&gt;Parfitt&lt;/Author&gt;&lt;Year&gt;2010&lt;/Year&gt;&lt;RecNum&gt;122&lt;/RecNum&gt;&lt;DisplayText&gt;(Parfitt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(Parfitt et al., 2010)</w:t>
      </w:r>
      <w:r w:rsidRPr="00D06F73">
        <w:rPr>
          <w:rFonts w:ascii="Arial" w:hAnsi="Arial" w:cs="Arial"/>
          <w:sz w:val="20"/>
          <w:szCs w:val="20"/>
        </w:rPr>
        <w:fldChar w:fldCharType="end"/>
      </w:r>
      <w:r w:rsidRPr="00D06F73">
        <w:rPr>
          <w:rFonts w:ascii="Arial" w:hAnsi="Arial" w:cs="Arial"/>
          <w:sz w:val="20"/>
          <w:szCs w:val="20"/>
        </w:rPr>
        <w:t xml:space="preserve">. </w:t>
      </w:r>
      <w:r w:rsidR="00E90E2A">
        <w:rPr>
          <w:rFonts w:ascii="Arial" w:hAnsi="Arial" w:cs="Arial"/>
          <w:sz w:val="20"/>
          <w:szCs w:val="20"/>
        </w:rPr>
        <w:t>“</w:t>
      </w:r>
      <w:r w:rsidRPr="00D06F73">
        <w:rPr>
          <w:rFonts w:ascii="Arial" w:hAnsi="Arial" w:cs="Arial"/>
          <w:sz w:val="20"/>
          <w:szCs w:val="20"/>
        </w:rPr>
        <w:t>Food waste may increase because urbanization leads to diet diversification and a disconnection from food sources. Urbanization has increased substantially in the U.S.; in 1790, five percent of Americans lived in urban areas, by 1890 it was 35 percent, and in 2010, it was 81 percent</w:t>
      </w:r>
      <w:r w:rsidR="00E90E2A">
        <w:rPr>
          <w:rFonts w:ascii="Arial" w:hAnsi="Arial" w:cs="Arial"/>
          <w:sz w:val="20"/>
          <w:szCs w:val="20"/>
        </w:rPr>
        <w:t>”</w:t>
      </w:r>
      <w:r w:rsidRPr="00D06F73">
        <w:rPr>
          <w:rFonts w:ascii="Arial" w:hAnsi="Arial" w:cs="Arial"/>
          <w:sz w:val="20"/>
          <w:szCs w:val="20"/>
        </w:rPr>
        <w:t xml:space="preserve">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&lt;EndNote&gt;&lt;Cite&gt;&lt;Author&gt;Bureau&lt;/Author&gt;&lt;Year&gt;2012&lt;/Year&gt;&lt;RecNum&gt;107&lt;/RecNum&gt;&lt;DisplayText&gt;(Bureau, 2012)&lt;/DisplayText&gt;&lt;record&gt;&lt;rec-number&gt;107&lt;/rec-number&gt;&lt;foreign-keys&gt;&lt;key app="EN" db-id="2razaa09xdtpv4etffiv20tytdprezarxx2s" timestamp="1717816543"&gt;107&lt;/key&gt;&lt;/foreign-keys&gt;&lt;ref-type name="Journal Article"&gt;17&lt;/ref-type&gt;&lt;contributors&gt;&lt;authors&gt;&lt;author&gt;Bureau, US Censor&lt;/author&gt;&lt;/authors&gt;&lt;/contributors&gt;&lt;titles&gt;&lt;title&gt;Growth in Urban Population Outpaces Rest of Nation Census Bureau Reports&lt;/title&gt;&lt;secondary-title&gt;Washington, DC: US Department of Commerce&lt;/secondary-title&gt;&lt;/titles&gt;&lt;periodical&gt;&lt;full-title&gt;Washington, DC: US Department of Commerce&lt;/full-title&gt;&lt;/periodical&gt;&lt;dates&gt;&lt;year&gt;2012&lt;/year&gt;&lt;/dates&gt;&lt;urls&gt;&lt;/urls&gt;&lt;/record&gt;&lt;/Cite&gt;&lt;/EndNote&gt;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(Bureau, 2012)</w:t>
      </w:r>
      <w:r w:rsidRPr="00D06F73">
        <w:rPr>
          <w:rFonts w:ascii="Arial" w:hAnsi="Arial" w:cs="Arial"/>
          <w:sz w:val="20"/>
          <w:szCs w:val="20"/>
        </w:rPr>
        <w:fldChar w:fldCharType="end"/>
      </w:r>
      <w:r w:rsidRPr="00D06F73">
        <w:rPr>
          <w:rFonts w:ascii="Arial" w:hAnsi="Arial" w:cs="Arial"/>
          <w:sz w:val="20"/>
          <w:szCs w:val="20"/>
        </w:rPr>
        <w:t xml:space="preserve">. </w:t>
      </w:r>
      <w:r w:rsidR="00E90E2A">
        <w:rPr>
          <w:rFonts w:ascii="Arial" w:hAnsi="Arial" w:cs="Arial"/>
          <w:sz w:val="20"/>
          <w:szCs w:val="20"/>
        </w:rPr>
        <w:t>“</w:t>
      </w:r>
      <w:r w:rsidRPr="00D06F73">
        <w:rPr>
          <w:rFonts w:ascii="Arial" w:hAnsi="Arial" w:cs="Arial"/>
          <w:sz w:val="20"/>
          <w:szCs w:val="20"/>
        </w:rPr>
        <w:t>Urbanization is expected to continue increasing globally with concentrated, population dense urban food systems are different from those of dispersed, low density rural systems</w:t>
      </w:r>
      <w:r w:rsidR="00E90E2A">
        <w:rPr>
          <w:rFonts w:ascii="Arial" w:hAnsi="Arial" w:cs="Arial"/>
          <w:sz w:val="20"/>
          <w:szCs w:val="20"/>
        </w:rPr>
        <w:t>”</w:t>
      </w:r>
      <w:r w:rsidRPr="00D06F73">
        <w:rPr>
          <w:rFonts w:ascii="Arial" w:hAnsi="Arial" w:cs="Arial"/>
          <w:sz w:val="20"/>
          <w:szCs w:val="20"/>
        </w:rPr>
        <w:t xml:space="preserve">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&lt;EndNote&gt;&lt;Cite&gt;&lt;Author&gt;Solomons&lt;/Author&gt;&lt;Year&gt;1995&lt;/Year&gt;&lt;RecNum&gt;108&lt;/RecNum&gt;&lt;DisplayText&gt;(Solomons &amp;amp; Gross, 1995)&lt;/DisplayText&gt;&lt;record&gt;&lt;rec-number&gt;108&lt;/rec-number&gt;&lt;foreign-keys&gt;&lt;key app="EN" db-id="2razaa09xdtpv4etffiv20tytdprezarxx2s" timestamp="1717816544"&gt;108&lt;/key&gt;&lt;/foreign-keys&gt;&lt;ref-type name="Journal Article"&gt;17&lt;/ref-type&gt;&lt;contributors&gt;&lt;authors&gt;&lt;author&gt;Solomons, Noel W&lt;/author&gt;&lt;author&gt;Gross, Rainier&lt;/author&gt;&lt;/authors&gt;&lt;/contributors&gt;&lt;titles&gt;&lt;title&gt;Urban nutrition in developing countries&lt;/title&gt;&lt;secondary-title&gt;Nutrition reviews&lt;/secondary-title&gt;&lt;/titles&gt;&lt;periodical&gt;&lt;full-title&gt;Nutrition reviews&lt;/full-title&gt;&lt;/periodical&gt;&lt;pages&gt;90-95&lt;/pages&gt;&lt;volume&gt;53&lt;/volume&gt;&lt;number&gt;4&lt;/number&gt;&lt;dates&gt;&lt;year&gt;1995&lt;/year&gt;&lt;/dates&gt;&lt;isbn&gt;1753-4887&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(Solomons &amp; Gross, 1995)</w:t>
      </w:r>
      <w:r w:rsidRPr="00D06F73">
        <w:rPr>
          <w:rFonts w:ascii="Arial" w:hAnsi="Arial" w:cs="Arial"/>
          <w:sz w:val="20"/>
          <w:szCs w:val="20"/>
        </w:rPr>
        <w:fldChar w:fldCharType="end"/>
      </w:r>
      <w:r w:rsidRPr="00D06F73">
        <w:rPr>
          <w:rFonts w:ascii="Arial" w:hAnsi="Arial" w:cs="Arial"/>
          <w:sz w:val="20"/>
          <w:szCs w:val="20"/>
        </w:rPr>
        <w:t xml:space="preserve">. </w:t>
      </w:r>
      <w:r w:rsidR="00E90E2A">
        <w:rPr>
          <w:rFonts w:ascii="Arial" w:hAnsi="Arial" w:cs="Arial"/>
          <w:sz w:val="20"/>
          <w:szCs w:val="20"/>
        </w:rPr>
        <w:t>“</w:t>
      </w:r>
      <w:r w:rsidRPr="00D06F73">
        <w:rPr>
          <w:rFonts w:ascii="Arial" w:hAnsi="Arial" w:cs="Arial"/>
          <w:sz w:val="20"/>
          <w:szCs w:val="20"/>
        </w:rPr>
        <w:t>Fewer farms and farmers are in urban areas so, fewer people interact directly with agricultural processes or live near places where food is produced, hindering knowledge about food origins. This promotes disconnections from food</w:t>
      </w:r>
      <w:r w:rsidR="00E90E2A">
        <w:rPr>
          <w:rFonts w:ascii="Arial" w:hAnsi="Arial" w:cs="Arial"/>
          <w:sz w:val="20"/>
          <w:szCs w:val="20"/>
        </w:rPr>
        <w:t>”</w:t>
      </w:r>
      <w:r w:rsidRPr="00D06F73">
        <w:rPr>
          <w:rFonts w:ascii="Arial" w:hAnsi="Arial" w:cs="Arial"/>
          <w:sz w:val="20"/>
          <w:szCs w:val="20"/>
        </w:rPr>
        <w:t xml:space="preserve">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&lt;EndNote&gt;&lt;Cite&gt;&lt;Author&gt;Parfitt&lt;/Author&gt;&lt;Year&gt;2010&lt;/Year&gt;&lt;RecNum&gt;122&lt;/RecNum&gt;&lt;DisplayText&gt;(Parfitt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(Parfitt et al., 2010)</w:t>
      </w:r>
      <w:r w:rsidRPr="00D06F73">
        <w:rPr>
          <w:rFonts w:ascii="Arial" w:hAnsi="Arial" w:cs="Arial"/>
          <w:sz w:val="20"/>
          <w:szCs w:val="20"/>
        </w:rPr>
        <w:fldChar w:fldCharType="end"/>
      </w:r>
      <w:r w:rsidRPr="00D06F73">
        <w:rPr>
          <w:rFonts w:ascii="Arial" w:hAnsi="Arial" w:cs="Arial"/>
          <w:sz w:val="20"/>
          <w:szCs w:val="20"/>
        </w:rPr>
        <w:t xml:space="preserve"> as people have no sense of what their food is made of or how it was produced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&lt;EndNote&gt;&lt;Cite&gt;&lt;Author&gt;Fischler&lt;/Author&gt;&lt;Year&gt;1999&lt;/Year&gt;&lt;RecNum&gt;101&lt;/RecNum&gt;&lt;DisplayText&gt;(Fischler, 1999)&lt;/DisplayText&gt;&lt;record&gt;&lt;rec-number&gt;101&lt;/rec-number&gt;&lt;foreign-keys&gt;&lt;key app="EN" db-id="2razaa09xdtpv4etffiv20tytdprezarxx2s" timestamp="1717816537"&gt;101&lt;/key&gt;&lt;/foreign-keys&gt;&lt;ref-type name="Journal Article"&gt;17&lt;/ref-type&gt;&lt;contributors&gt;&lt;authors&gt;&lt;author&gt;Fischler, C&lt;/author&gt;&lt;/authors&gt;&lt;/contributors&gt;&lt;titles&gt;&lt;title&gt;Chapter 11: The&amp;apos;Mad Cow&amp;apos;Crisis: a Global Perspective&lt;/title&gt;&lt;secondary-title&gt;Food in Global History. Westview Press, Boulder, CO, USA&lt;/secondary-title&gt;&lt;/titles&gt;&lt;periodical&gt;&lt;full-title&gt;Food in Global History. Westview Press, Boulder, CO, USA&lt;/full-title&gt;&lt;/periodical&gt;&lt;dates&gt;&lt;year&gt;1999&lt;/year&gt;&lt;/dates&gt;&lt;urls&gt;&lt;/urls&gt;&lt;/record&gt;&lt;/Cite&gt;&lt;/EndNote&gt;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(Fischler, 1999)</w:t>
      </w:r>
      <w:r w:rsidRPr="00D06F73">
        <w:rPr>
          <w:rFonts w:ascii="Arial" w:hAnsi="Arial" w:cs="Arial"/>
          <w:sz w:val="20"/>
          <w:szCs w:val="20"/>
        </w:rPr>
        <w:fldChar w:fldCharType="end"/>
      </w:r>
      <w:r w:rsidRPr="00D06F73">
        <w:rPr>
          <w:rFonts w:ascii="Arial" w:hAnsi="Arial" w:cs="Arial"/>
          <w:sz w:val="20"/>
          <w:szCs w:val="20"/>
        </w:rPr>
        <w:t xml:space="preserve">. Lebersorger and Schneider (2011) found </w:t>
      </w:r>
      <w:r w:rsidR="00E90E2A">
        <w:rPr>
          <w:rFonts w:ascii="Arial" w:hAnsi="Arial" w:cs="Arial"/>
          <w:sz w:val="20"/>
          <w:szCs w:val="20"/>
        </w:rPr>
        <w:t>“</w:t>
      </w:r>
      <w:r w:rsidRPr="00D06F73">
        <w:rPr>
          <w:rFonts w:ascii="Arial" w:hAnsi="Arial" w:cs="Arial"/>
          <w:sz w:val="20"/>
          <w:szCs w:val="20"/>
        </w:rPr>
        <w:t>residual waste from urban Austrian households contained significantly more food waste than rural areas</w:t>
      </w:r>
      <w:r w:rsidR="00E90E2A">
        <w:rPr>
          <w:rFonts w:ascii="Arial" w:hAnsi="Arial" w:cs="Arial"/>
          <w:sz w:val="20"/>
          <w:szCs w:val="20"/>
        </w:rPr>
        <w:t>”</w:t>
      </w:r>
      <w:r w:rsidRPr="00D06F73">
        <w:rPr>
          <w:rFonts w:ascii="Arial" w:hAnsi="Arial" w:cs="Arial"/>
          <w:sz w:val="20"/>
          <w:szCs w:val="20"/>
        </w:rPr>
        <w:t xml:space="preserve">. </w:t>
      </w:r>
    </w:p>
    <w:p w14:paraId="437C1AE2" w14:textId="3E5FEFED" w:rsidR="00781114" w:rsidRPr="00D06F73" w:rsidRDefault="008242B2" w:rsidP="00D73D37">
      <w:pPr>
        <w:pStyle w:val="Subtitle"/>
        <w:numPr>
          <w:ilvl w:val="2"/>
          <w:numId w:val="6"/>
        </w:numPr>
        <w:spacing w:line="360" w:lineRule="auto"/>
        <w:jc w:val="left"/>
        <w:rPr>
          <w:rFonts w:ascii="Arial" w:hAnsi="Arial" w:cs="Arial"/>
          <w:b/>
          <w:bCs/>
          <w:color w:val="000000" w:themeColor="text1"/>
          <w:sz w:val="20"/>
          <w:szCs w:val="20"/>
          <w:u w:val="single"/>
        </w:rPr>
      </w:pPr>
      <w:r w:rsidRPr="00D06F73">
        <w:rPr>
          <w:rFonts w:ascii="Arial" w:hAnsi="Arial" w:cs="Arial"/>
          <w:b/>
          <w:bCs/>
          <w:color w:val="000000" w:themeColor="text1"/>
          <w:sz w:val="20"/>
          <w:szCs w:val="20"/>
          <w:u w:val="single"/>
        </w:rPr>
        <w:t>Globalization</w:t>
      </w:r>
    </w:p>
    <w:p w14:paraId="0B202766" w14:textId="6D0BB4CE" w:rsidR="00781114" w:rsidRPr="00D06F73" w:rsidRDefault="00E90E2A" w:rsidP="00FC4EB3">
      <w:pPr>
        <w:spacing w:line="360" w:lineRule="auto"/>
      </w:pPr>
      <w:r>
        <w:rPr>
          <w:rFonts w:ascii="Arial" w:hAnsi="Arial" w:cs="Arial"/>
          <w:sz w:val="20"/>
          <w:szCs w:val="20"/>
        </w:rPr>
        <w:t>“</w:t>
      </w:r>
      <w:r w:rsidR="00781114" w:rsidRPr="00D06F73">
        <w:rPr>
          <w:rFonts w:ascii="Arial" w:hAnsi="Arial" w:cs="Arial"/>
          <w:sz w:val="20"/>
          <w:szCs w:val="20"/>
        </w:rPr>
        <w:t>There has been a change in food systems due to the shift from local to regional to global foods in terms of quantity, type, cost, variety and desirability</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&lt;EndNote&gt;&lt;Cite&gt;&lt;Author&gt;Hawkes&lt;/Author&gt;&lt;Year&gt;2006&lt;/Year&gt;&lt;RecNum&gt;96&lt;/RecNum&gt;&lt;DisplayText&gt;(Hawkes, 2006)&lt;/DisplayText&gt;&lt;record&gt;&lt;rec-number&gt;96&lt;/rec-number&gt;&lt;foreign-keys&gt;&lt;key app="EN" db-id="2razaa09xdtpv4etffiv20tytdprezarxx2s" timestamp="1717816528"&gt;96&lt;/key&gt;&lt;/foreign-keys&gt;&lt;ref-type name="Journal Article"&gt;17&lt;/ref-type&gt;&lt;contributors&gt;&lt;authors&gt;&lt;author&gt;Hawkes, Corinna&lt;/author&gt;&lt;/authors&gt;&lt;/contributors&gt;&lt;titles&gt;&lt;title&gt;Uneven dietary development: linking the policies and processes of globalization with the nutrition transition, obesity and diet-related chronic diseases&lt;/title&gt;&lt;secondary-title&gt;Globalization and health&lt;/secondary-title&gt;&lt;/titles&gt;&lt;periodical&gt;&lt;full-title&gt;Globalization and health&lt;/full-title&gt;&lt;/periodical&gt;&lt;pages&gt;1-18&lt;/pages&gt;&lt;volume&gt;2&lt;/volume&gt;&lt;dates&gt;&lt;year&gt;2006&lt;/year&gt;&lt;/dates&gt;&lt;urls&gt;&lt;/urls&gt;&lt;/record&gt;&lt;/Cite&gt;&lt;/EndNote&gt;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(Hawkes, 2006)</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Globalization basically means the linkage of formerly local, national and regional phenomena in organizational arrangements at a global scale</w:t>
      </w:r>
      <w:r>
        <w:rPr>
          <w:rFonts w:ascii="Arial" w:hAnsi="Arial" w:cs="Arial"/>
          <w:sz w:val="20"/>
          <w:szCs w:val="20"/>
        </w:rPr>
        <w:t>”</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&lt;EndNote&gt;&lt;Cite&gt;&lt;Author&gt;Sobal&lt;/Author&gt;&lt;Year&gt;1999&lt;/Year&gt;&lt;RecNum&gt;98&lt;/RecNum&gt;&lt;DisplayText&gt;(Sobal, 1999)&lt;/DisplayText&gt;&lt;record&gt;&lt;rec-number&gt;98&lt;/rec-number&gt;&lt;foreign-keys&gt;&lt;key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(Sobal, 1999)</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Globalization in food supply was made possible by social and technological changes occurring after the industrialization of food supply</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&lt;EndNote&gt;&lt;Cite&gt;&lt;Author&gt;Robertson&lt;/Author&gt;&lt;Year&gt;1990&lt;/Year&gt;&lt;RecNum&gt;239&lt;/RecNum&gt;&lt;DisplayText&gt;(Robertson, 1990)&lt;/DisplayText&gt;&lt;record&gt;&lt;rec-number&gt;239&lt;/rec-number&gt;&lt;foreign-keys&gt;&lt;key app="EN" db-id="2razaa09xdtpv4etffiv20tytdprezarxx2s" timestamp="1717821442"&gt;239&lt;/key&gt;&lt;/foreign-keys&gt;&lt;ref-type name="Journal Article"&gt;17&lt;/ref-type&gt;&lt;contributors&gt;&lt;authors&gt;&lt;author&gt;Robertson, Roland&lt;/author&gt;&lt;/authors&gt;&lt;/contributors&gt;&lt;titles&gt;&lt;title&gt;Mapping the global condition: Globalization as the central concept&lt;/title&gt;&lt;secondary-title&gt;Theory, Culture &amp;amp; Society&lt;/secondary-title&gt;&lt;/titles&gt;&lt;periodical&gt;&lt;full-title&gt;Theory, Culture &amp;amp; Society&lt;/full-title&gt;&lt;/periodical&gt;&lt;pages&gt;15-30&lt;/pages&gt;&lt;volume&gt;7&lt;/volume&gt;&lt;number&gt;2-3&lt;/number&gt;&lt;dates&gt;&lt;year&gt;1990&lt;/year&gt;&lt;/dates&gt;&lt;isbn&gt;0263-2764&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(Robertson, 1990)</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Globalization has been associated with the consumption of fewer locally produced plant foods and more imported and processed foods, particularly animal products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&lt;EndNote&gt;&lt;Cite&gt;&lt;Author&gt;Pingali&lt;/Author&gt;&lt;Year&gt;2004&lt;/Year&gt;&lt;RecNum&gt;100&lt;/RecNum&gt;&lt;DisplayText&gt;(Pingali &amp;amp; Khwaja, 2004; Sobal, 1999)&lt;/DisplayText&gt;&lt;record&gt;&lt;rec-number&gt;100&lt;/rec-number&gt;&lt;foreign-keys&gt;&lt;key app="EN" db-id="2razaa09xdtpv4etffiv20tytdprezarxx2s" timestamp="1717816534"&gt;100&lt;/key&gt;&lt;/foreign-keys&gt;&lt;ref-type name="Journal Article"&gt;17&lt;/ref-type&gt;&lt;contributors&gt;&lt;authors&gt;&lt;author&gt;Pingali, Prabhu&lt;/author&gt;&lt;author&gt;Khwaja, Yasmeen&lt;/author&gt;&lt;/authors&gt;&lt;/contributors&gt;&lt;titles&gt;&lt;title&gt;Globalisation of Indian diets and the transformation of food supply systems&lt;/title&gt;&lt;/titles&gt;&lt;dates&gt;&lt;year&gt;2004&lt;/year&gt;&lt;/dates&gt;&lt;isbn&gt;2521-1838&lt;/isbn&gt;&lt;urls&gt;&lt;/urls&gt;&lt;/record&gt;&lt;/Cite&gt;&lt;Cite&gt;&lt;Author&gt;Sobal&lt;/Author&gt;&lt;Year&gt;1999&lt;/Year&gt;&lt;RecNum&gt;98&lt;/RecNum&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(Pingali &amp; Khwaja, 2004; Sobal, 1999)</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Food now travels long distances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&lt;EndNote&gt;&lt;Cite&gt;&lt;Author&gt;Pretty&lt;/Author&gt;&lt;Year&gt;2005&lt;/Year&gt;&lt;RecNum&gt;210&lt;/RecNum&gt;&lt;DisplayText&gt;(Pretty et al., 2005)&lt;/DisplayText&gt;&lt;record&gt;&lt;rec-number&gt;210&lt;/rec-number&gt;&lt;foreign-keys&gt;&lt;key app="EN" db-id="2razaa09xdtpv4etffiv20tytdprezarxx2s" timestamp="1717816705"&gt;210&lt;/key&gt;&lt;/foreign-keys&gt;&lt;ref-type name="Journal Article"&gt;17&lt;/ref-type&gt;&lt;contributors&gt;&lt;authors&gt;&lt;author&gt;Pretty, Jules N&lt;/author&gt;&lt;author&gt;Ball, Andrew S&lt;/author&gt;&lt;author&gt;Lang, Tim&lt;/author&gt;&lt;author&gt;Morison, James IL&lt;/author&gt;&lt;/authors&gt;&lt;/contributors&gt;&lt;titles&gt;&lt;title&gt;Farm costs and food miles: An assessment of the full cost of the UK weekly food basket&lt;/title&gt;&lt;secondary-title&gt;Food policy&lt;/secondary-title&gt;&lt;/titles&gt;&lt;periodical&gt;&lt;full-title&gt;Food policy&lt;/full-title&gt;&lt;/periodical&gt;&lt;pages&gt;1-19&lt;/pages&gt;&lt;volume&gt;30&lt;/volume&gt;&lt;number&gt;1&lt;/number&gt;&lt;dates&gt;&lt;year&gt;2005&lt;/year&gt;&lt;/dates&gt;&lt;isbn&gt;0306-9192&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(Pretty et al., 2005)</w:t>
      </w:r>
      <w:r w:rsidR="00781114" w:rsidRPr="00D06F73">
        <w:rPr>
          <w:rFonts w:ascii="Arial" w:hAnsi="Arial" w:cs="Arial"/>
          <w:sz w:val="20"/>
          <w:szCs w:val="20"/>
        </w:rPr>
        <w:fldChar w:fldCharType="end"/>
      </w:r>
      <w:r w:rsidR="00781114" w:rsidRPr="00D06F73">
        <w:rPr>
          <w:rFonts w:ascii="Arial" w:hAnsi="Arial" w:cs="Arial"/>
          <w:sz w:val="20"/>
          <w:szCs w:val="20"/>
        </w:rPr>
        <w:t>, and to more supermarkets in place of small, local markets, and so consumers purchase more non local foods. Dietary changes as a result of globalization affects the type of food disposed; people may also be more likely to waste food as they do not have a deep connection and understanding of it</w:t>
      </w:r>
      <w:r w:rsidR="00781114" w:rsidRPr="00D06F73">
        <w:t>.</w:t>
      </w:r>
    </w:p>
    <w:p w14:paraId="6B94189E" w14:textId="4692C1A7" w:rsidR="00781114" w:rsidRPr="00D06F73" w:rsidRDefault="008242B2" w:rsidP="00D73D37">
      <w:pPr>
        <w:pStyle w:val="Heading2"/>
        <w:numPr>
          <w:ilvl w:val="2"/>
          <w:numId w:val="6"/>
        </w:numPr>
        <w:spacing w:line="360" w:lineRule="auto"/>
        <w:jc w:val="left"/>
        <w:rPr>
          <w:rFonts w:ascii="Arial" w:hAnsi="Arial" w:cs="Arial"/>
          <w:b/>
          <w:bCs/>
          <w:color w:val="auto"/>
          <w:sz w:val="20"/>
          <w:szCs w:val="20"/>
          <w:u w:val="single"/>
        </w:rPr>
      </w:pPr>
      <w:r w:rsidRPr="00D06F73">
        <w:rPr>
          <w:rFonts w:ascii="Arial" w:hAnsi="Arial" w:cs="Arial"/>
          <w:b/>
          <w:bCs/>
          <w:color w:val="auto"/>
          <w:sz w:val="20"/>
          <w:szCs w:val="20"/>
          <w:u w:val="single"/>
        </w:rPr>
        <w:t>Cultural Factors</w:t>
      </w:r>
    </w:p>
    <w:p w14:paraId="2B8157D1" w14:textId="25532CDF" w:rsidR="00781114" w:rsidRPr="00D06F73" w:rsidRDefault="00E90E2A" w:rsidP="00FC4EB3">
      <w:pPr>
        <w:spacing w:line="360" w:lineRule="auto"/>
        <w:rPr>
          <w:rFonts w:ascii="Arial" w:hAnsi="Arial" w:cs="Arial"/>
          <w:sz w:val="20"/>
          <w:szCs w:val="20"/>
        </w:rPr>
      </w:pPr>
      <w:r>
        <w:rPr>
          <w:rFonts w:ascii="Arial" w:hAnsi="Arial" w:cs="Arial"/>
          <w:sz w:val="20"/>
          <w:szCs w:val="20"/>
        </w:rPr>
        <w:t>“</w:t>
      </w:r>
      <w:r w:rsidR="00781114" w:rsidRPr="00D06F73">
        <w:rPr>
          <w:rFonts w:ascii="Arial" w:hAnsi="Arial" w:cs="Arial"/>
          <w:sz w:val="20"/>
          <w:szCs w:val="20"/>
        </w:rPr>
        <w:t xml:space="preserve">Culture plays a fundamental role in shaping food, eating, and nutrition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&lt;EndNote&gt;&lt;Cite&gt;&lt;Author&gt;Rozin&lt;/Author&gt;&lt;Year&gt;2005&lt;/Year&gt;&lt;RecNum&gt;92&lt;/RecNum&gt;&lt;DisplayText&gt;(Rozin, 2005; Sobal, 1999)&lt;/DisplayText&gt;&lt;record&gt;&lt;rec-number&gt;92&lt;/rec-number&gt;&lt;foreign-keys&gt;&lt;key app="EN" db-id="2razaa09xdtpv4etffiv20tytdprezarxx2s" timestamp="1717816524"&gt;92&lt;/key&gt;&lt;/foreign-keys&gt;&lt;ref-type name="Journal Article"&gt;17&lt;/ref-type&gt;&lt;contributors&gt;&lt;authors&gt;&lt;author&gt;Rozin, Paul&lt;/author&gt;&lt;/authors&gt;&lt;/contributors&gt;&lt;titles&gt;&lt;title&gt;The meaning of food in our lives: a cross-cultural perspective on eating and well-being&lt;/title&gt;&lt;secondary-title&gt;Journal of nutrition education and behavior&lt;/secondary-title&gt;&lt;/titles&gt;&lt;periodical&gt;&lt;full-title&gt;Journal of nutrition education and behavior&lt;/full-title&gt;&lt;/periodical&gt;&lt;pages&gt;S107-S112&lt;/pages&gt;&lt;volume&gt;37&lt;/volume&gt;&lt;dates&gt;&lt;year&gt;2005&lt;/year&gt;&lt;/dates&gt;&lt;isbn&gt;1499-4046&lt;/isbn&gt;&lt;urls&gt;&lt;/urls&gt;&lt;/record&gt;&lt;/Cite&gt;&lt;Cite&gt;&lt;Author&gt;Sobal&lt;/Author&gt;&lt;Year&gt;1999&lt;/Year&gt;&lt;RecNum&gt;98&lt;/RecNum&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(Rozin, 2005; Sobal, 1999)</w:t>
      </w:r>
      <w:r w:rsidR="00781114" w:rsidRPr="00D06F73">
        <w:rPr>
          <w:rFonts w:ascii="Arial" w:hAnsi="Arial" w:cs="Arial"/>
          <w:sz w:val="20"/>
          <w:szCs w:val="20"/>
        </w:rPr>
        <w:fldChar w:fldCharType="end"/>
      </w:r>
      <w:r w:rsidR="00781114" w:rsidRPr="00D06F73">
        <w:rPr>
          <w:rFonts w:ascii="Arial" w:hAnsi="Arial" w:cs="Arial"/>
          <w:sz w:val="20"/>
          <w:szCs w:val="20"/>
        </w:rPr>
        <w:t>, as well as waste generation. Cultural habits and attitudes are the major factors attributed to the amount of food a society wastes. Different foods and food part</w:t>
      </w:r>
      <w:r w:rsidR="001D4624" w:rsidRPr="00D06F73">
        <w:rPr>
          <w:rFonts w:ascii="Arial" w:hAnsi="Arial" w:cs="Arial"/>
          <w:sz w:val="20"/>
          <w:szCs w:val="20"/>
        </w:rPr>
        <w:t>s</w:t>
      </w:r>
      <w:r w:rsidR="00781114" w:rsidRPr="00D06F73">
        <w:rPr>
          <w:rFonts w:ascii="Arial" w:hAnsi="Arial" w:cs="Arial"/>
          <w:sz w:val="20"/>
          <w:szCs w:val="20"/>
        </w:rPr>
        <w:t xml:space="preserve"> are considered as edible in different cultures while some are thrown away</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&lt;EndNote&gt;&lt;Cite&gt;&lt;Author&gt;Strasser&lt;/Author&gt;&lt;Year&gt;2000&lt;/Year&gt;&lt;RecNum&gt;238&lt;/RecNum&gt;&lt;DisplayText&gt;(Strasser, 2000)&lt;/DisplayText&gt;&lt;record&gt;&lt;rec-number&gt;238&lt;/rec-number&gt;&lt;foreign-keys&gt;&lt;key app="EN" db-id="2razaa09xdtpv4etffiv20tytdprezarxx2s" timestamp="1717820780"&gt;238&lt;/key&gt;&lt;/foreign-keys&gt;&lt;ref-type name="Book"&gt;6&lt;/ref-type&gt;&lt;contributors&gt;&lt;authors&gt;&lt;author&gt;Strasser, Susan&lt;/author&gt;&lt;/authors&gt;&lt;/contributors&gt;&lt;titles&gt;&lt;title&gt;Waste and want: A social history of trash&lt;/title&gt;&lt;/titles&gt;&lt;dates&gt;&lt;year&gt;2000&lt;/year&gt;&lt;/dates&gt;&lt;publisher&gt;Macmillan&lt;/publisher&gt;&lt;isbn&gt;0805065121&lt;/isbn&gt;&lt;urls&gt;&lt;/urls&gt;&lt;/record&gt;&lt;/Cite&gt;&lt;/EndNote&gt;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(Strasser, 2000)</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781114" w:rsidRPr="00D06F73">
        <w:rPr>
          <w:rFonts w:ascii="Arial" w:hAnsi="Arial" w:cs="Arial"/>
          <w:sz w:val="20"/>
          <w:szCs w:val="20"/>
        </w:rPr>
        <w:instrText xml:space="preserve"> ADDIN EN.CITE &lt;EndNote&gt;&lt;Cite ExcludeAuth="1" ExcludeYear="1" Hidden="1"&gt;&lt;Author&gt;Pollan&lt;/Author&gt;&lt;Year&gt;2022&lt;/Year&gt;&lt;RecNum&gt;109&lt;/RecNum&gt;&lt;record&gt;&lt;rec-number&gt;109&lt;/rec-number&gt;&lt;foreign-keys&gt;&lt;key app="EN" db-id="2razaa09xdtpv4etffiv20tytdprezarxx2s" timestamp="1717816545"&gt;109&lt;/key&gt;&lt;/foreign-keys&gt;&lt;ref-type name="Book"&gt;6&lt;/ref-type&gt;&lt;contributors&gt;&lt;authors&gt;&lt;author&gt;Pollan, Michael&lt;/author&gt;&lt;/authors&gt;&lt;/contributors&gt;&lt;titles&gt;&lt;title&gt;The omnivore&amp;apos;s dilemma: a natural history of four meals&lt;/title&gt;&lt;/titles&gt;&lt;dates&gt;&lt;year&gt;2022&lt;/year&gt;&lt;/dates&gt;&lt;publisher&gt;Findaway World&lt;/publisher&gt;&lt;isbn&gt;0593672585&lt;/isbn&gt;&lt;urls&gt;&lt;/urls&gt;&lt;/record&gt;&lt;/Cite&gt;&lt;/EndNote&gt;</w:instrText>
      </w:r>
      <w:r w:rsidR="00781114" w:rsidRPr="00D06F73">
        <w:rPr>
          <w:rFonts w:ascii="Arial" w:hAnsi="Arial" w:cs="Arial"/>
          <w:sz w:val="20"/>
          <w:szCs w:val="20"/>
        </w:rPr>
        <w:fldChar w:fldCharType="end"/>
      </w:r>
      <w:r w:rsidR="00781114" w:rsidRPr="00D06F73">
        <w:rPr>
          <w:rFonts w:ascii="Arial" w:hAnsi="Arial" w:cs="Arial"/>
          <w:sz w:val="20"/>
          <w:szCs w:val="20"/>
        </w:rPr>
        <w:t xml:space="preserve">Pollan (2007) points out that </w:t>
      </w:r>
      <w:r>
        <w:rPr>
          <w:rFonts w:ascii="Arial" w:hAnsi="Arial" w:cs="Arial"/>
          <w:sz w:val="20"/>
          <w:szCs w:val="20"/>
        </w:rPr>
        <w:t>“</w:t>
      </w:r>
      <w:r w:rsidR="00781114" w:rsidRPr="00D06F73">
        <w:rPr>
          <w:rFonts w:ascii="Arial" w:hAnsi="Arial" w:cs="Arial"/>
          <w:sz w:val="20"/>
          <w:szCs w:val="20"/>
        </w:rPr>
        <w:t>some cultures, particularly the U.S. and Australia, have weak food traditions of their own, meaning there are few longstanding rules and rituals about what to eat and when to eat it, and there are weak connections between the production and preparation of food and its consumption</w:t>
      </w:r>
      <w:r>
        <w:rPr>
          <w:rFonts w:ascii="Arial" w:hAnsi="Arial" w:cs="Arial"/>
          <w:sz w:val="20"/>
          <w:szCs w:val="20"/>
        </w:rPr>
        <w:t>”</w:t>
      </w:r>
      <w:r w:rsidR="00781114" w:rsidRPr="00D06F73">
        <w:rPr>
          <w:rFonts w:ascii="Arial" w:hAnsi="Arial" w:cs="Arial"/>
          <w:sz w:val="20"/>
          <w:szCs w:val="20"/>
        </w:rPr>
        <w:t>. The U.S. has an unhealthy relationship with food and the food culture in the U.S. places little value on food, leading to waste according to Bloom (2010</w:t>
      </w:r>
      <w:r w:rsidR="00781114" w:rsidRPr="00D06F73">
        <w:rPr>
          <w:rFonts w:ascii="Arial" w:hAnsi="Arial" w:cs="Arial"/>
          <w:sz w:val="20"/>
          <w:szCs w:val="20"/>
        </w:rPr>
        <w:fldChar w:fldCharType="begin"/>
      </w:r>
      <w:r w:rsidR="00781114" w:rsidRPr="00D06F73">
        <w:rPr>
          <w:rFonts w:ascii="Arial" w:hAnsi="Arial" w:cs="Arial"/>
          <w:sz w:val="20"/>
          <w:szCs w:val="20"/>
        </w:rPr>
        <w:instrText xml:space="preserve"> ADDIN EN.CITE &lt;EndNote&gt;&lt;Cite ExcludeAuth="1" ExcludeYear="1" Hidden="1"&gt;&lt;Author&gt;Bloom&lt;/Author&gt;&lt;Year&gt;2010&lt;/Year&gt;&lt;RecNum&gt;241&lt;/RecNum&gt;&lt;record&gt;&lt;rec-number&gt;241&lt;/rec-number&gt;&lt;foreign-keys&gt;&lt;key app="EN" db-id="2razaa09xdtpv4etffiv20tytdprezarxx2s" timestamp="1717821671"&gt;241&lt;/key&gt;&lt;/foreign-keys&gt;&lt;ref-type name="Book"&gt;6&lt;/ref-type&gt;&lt;contributors&gt;&lt;authors&gt;&lt;author&gt;Bloom, Jonathan&lt;/author&gt;&lt;/authors&gt;&lt;/contributors&gt;&lt;titles&gt;&lt;title&gt;American wasteland: How America throws away nearly half of its food (and what we can do about it)&lt;/title&gt;&lt;/titles&gt;&lt;dates&gt;&lt;year&gt;2010&lt;/year&gt;&lt;/dates&gt;&lt;publisher&gt;Da Capo Lifelong Books&lt;/publisher&gt;&lt;isbn&gt;0738213640&lt;/isbn&gt;&lt;urls&gt;&lt;/urls&gt;&lt;/record&gt;&lt;/Cite&gt;&lt;/EndNote&gt;</w:instrTex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 xml:space="preserve">Other societies have a strong appreciation for food, including production and preparation. The French for </w:t>
      </w:r>
      <w:r w:rsidR="00781114" w:rsidRPr="00D06F73">
        <w:rPr>
          <w:rFonts w:ascii="Arial" w:hAnsi="Arial" w:cs="Arial"/>
          <w:sz w:val="20"/>
          <w:szCs w:val="20"/>
        </w:rPr>
        <w:lastRenderedPageBreak/>
        <w:t>instance have deep food cultures which have developed over long periods of time</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&lt;EndNote&gt;&lt;Cite&gt;&lt;Author&gt;Gatley&lt;/Author&gt;&lt;Year&gt;2014&lt;/Year&gt;&lt;RecNum&gt;110&lt;/RecNum&gt;&lt;DisplayText&gt;(Gatley et al., 2014)&lt;/DisplayText&gt;&lt;record&gt;&lt;rec-number&gt;110&lt;/rec-number&gt;&lt;foreign-keys&gt;&lt;key app="EN" db-id="2razaa09xdtpv4etffiv20tytdprezarxx2s" timestamp="1717816547"&gt;110&lt;/key&gt;&lt;/foreign-keys&gt;&lt;ref-type name="Journal Article"&gt;17&lt;/ref-type&gt;&lt;contributors&gt;&lt;authors&gt;&lt;author&gt;Gatley, Andy&lt;/author&gt;&lt;author&gt;Caraher, Martin&lt;/author&gt;&lt;author&gt;Lang, Tim&lt;/author&gt;&lt;/authors&gt;&lt;/contributors&gt;&lt;titles&gt;&lt;title&gt;A qualitative, cross cultural examination of attitudes and behaviour in relation to cooking habits in France and Britain&lt;/title&gt;&lt;secondary-title&gt;Appetite&lt;/secondary-title&gt;&lt;/titles&gt;&lt;periodical&gt;&lt;full-title&gt;Appetite&lt;/full-title&gt;&lt;/periodical&gt;&lt;pages&gt;71-81&lt;/pages&gt;&lt;volume&gt;75&lt;/volume&gt;&lt;dates&gt;&lt;year&gt;2014&lt;/year&gt;&lt;/dates&gt;&lt;isbn&gt;0195-6663&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(Gatley et al., 2014)</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French attitudes toward food tend to emphasize moderation and quality, rather than abundance and quantity as in the U.S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&lt;EndNote&gt;&lt;Cite&gt;&lt;Author&gt;Rozin&lt;/Author&gt;&lt;Year&gt;2005&lt;/Year&gt;&lt;RecNum&gt;92&lt;/RecNum&gt;&lt;DisplayText&gt;(Rozin, 2005)&lt;/DisplayText&gt;&lt;record&gt;&lt;rec-number&gt;92&lt;/rec-number&gt;&lt;foreign-keys&gt;&lt;key app="EN" db-id="2razaa09xdtpv4etffiv20tytdprezarxx2s" timestamp="1717816524"&gt;92&lt;/key&gt;&lt;/foreign-keys&gt;&lt;ref-type name="Journal Article"&gt;17&lt;/ref-type&gt;&lt;contributors&gt;&lt;authors&gt;&lt;author&gt;Rozin, Paul&lt;/author&gt;&lt;/authors&gt;&lt;/contributors&gt;&lt;titles&gt;&lt;title&gt;The meaning of food in our lives: a cross-cultural perspective on eating and well-being&lt;/title&gt;&lt;secondary-title&gt;Journal of nutrition education and behavior&lt;/secondary-title&gt;&lt;/titles&gt;&lt;periodical&gt;&lt;full-title&gt;Journal of nutrition education and behavior&lt;/full-title&gt;&lt;/periodical&gt;&lt;pages&gt;S107-S112&lt;/pages&gt;&lt;volume&gt;37&lt;/volume&gt;&lt;dates&gt;&lt;year&gt;2005&lt;/year&gt;&lt;/dates&gt;&lt;isbn&gt;1499-4046&lt;/isbn&gt;&lt;urls&gt;&lt;/urls&gt;&lt;/record&gt;&lt;/Cite&gt;&lt;/EndNote&gt;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(Rozin, 2005)</w:t>
      </w:r>
      <w:r w:rsidR="00781114" w:rsidRPr="00D06F73">
        <w:rPr>
          <w:rFonts w:ascii="Arial" w:hAnsi="Arial" w:cs="Arial"/>
          <w:sz w:val="20"/>
          <w:szCs w:val="20"/>
        </w:rPr>
        <w:fldChar w:fldCharType="end"/>
      </w:r>
      <w:r w:rsidR="00781114" w:rsidRPr="00D06F73">
        <w:rPr>
          <w:rFonts w:ascii="Arial" w:hAnsi="Arial" w:cs="Arial"/>
          <w:sz w:val="20"/>
          <w:szCs w:val="20"/>
        </w:rPr>
        <w:t>. Countries with deep food cultures tend to be more resistant to change primarily due to strong values surrounding what foods can be grown during certain seasons and how foods are prepared. Changes brought about by modernization of the food supply system have less effects on deep food cultures.</w:t>
      </w:r>
    </w:p>
    <w:p w14:paraId="1C12AE7E" w14:textId="1D5D4A73" w:rsidR="00781114" w:rsidRPr="00D06F73" w:rsidRDefault="00E90E2A" w:rsidP="00FC4EB3">
      <w:pPr>
        <w:spacing w:line="360" w:lineRule="auto"/>
      </w:pPr>
      <w:r>
        <w:rPr>
          <w:rFonts w:ascii="Arial" w:hAnsi="Arial" w:cs="Arial"/>
          <w:sz w:val="20"/>
          <w:szCs w:val="20"/>
        </w:rPr>
        <w:t>“</w:t>
      </w:r>
      <w:r w:rsidR="00781114" w:rsidRPr="00D06F73">
        <w:rPr>
          <w:rFonts w:ascii="Arial" w:hAnsi="Arial" w:cs="Arial"/>
          <w:sz w:val="20"/>
          <w:szCs w:val="20"/>
        </w:rPr>
        <w:t>Furthermore, there are cultural differences in daily food practices which may affect wastage. For instance, there may be cross-national differences in shopping patterns in terms of the amount of food purchased in a single trip, the number of days between shopping trips, and the amount of food stored in the household</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&lt;EndNote&gt;&lt;Cite&gt;&lt;Author&gt;Neff&lt;/Author&gt;&lt;Year&gt;2015&lt;/Year&gt;&lt;RecNum&gt;170&lt;/RecNum&gt;&lt;DisplayText&gt;(Neff et al., 2015)&lt;/DisplayText&gt;&lt;record&gt;&lt;rec-number&gt;170&lt;/rec-number&gt;&lt;foreign-keys&gt;&lt;key app="EN" db-id="2razaa09xdtpv4etffiv20tytdprezarxx2s" timestamp="1717816656"&gt;170&lt;/key&gt;&lt;/foreign-keys&gt;&lt;ref-type name="Journal Article"&gt;17&lt;/ref-type&gt;&lt;contributors&gt;&lt;authors&gt;&lt;author&gt;Neff, Roni A&lt;/author&gt;&lt;author&gt;Spiker, Marie L&lt;/author&gt;&lt;author&gt;Truant, Patricia L&lt;/author&gt;&lt;/authors&gt;&lt;/contributors&gt;&lt;titles&gt;&lt;title&gt;Wasted food: US consumers&amp;apos; reported awareness, attitudes, and behaviors&lt;/title&gt;&lt;secondary-title&gt;PloS one&lt;/secondary-title&gt;&lt;/titles&gt;&lt;periodical&gt;&lt;full-title&gt;PloS one&lt;/full-title&gt;&lt;/periodical&gt;&lt;pages&gt;e0127881&lt;/pages&gt;&lt;volume&gt;10&lt;/volume&gt;&lt;number&gt;6&lt;/number&gt;&lt;dates&gt;&lt;year&gt;2015&lt;/year&gt;&lt;/dates&gt;&lt;isbn&gt;1932-6203&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(Neff et al., 2015)</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Compared to developed countries, consumers in developing countries generally buy smaller amounts of food each time they shop, often times, they buy just enough meals for that day</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(Pearson et al., 2013)</w:t>
      </w:r>
      <w:r w:rsidR="00781114" w:rsidRPr="00D06F73">
        <w:rPr>
          <w:rFonts w:ascii="Arial" w:hAnsi="Arial" w:cs="Arial"/>
          <w:sz w:val="20"/>
          <w:szCs w:val="20"/>
        </w:rPr>
        <w:fldChar w:fldCharType="end"/>
      </w:r>
      <w:r w:rsidR="00781114" w:rsidRPr="00D06F73">
        <w:rPr>
          <w:rFonts w:ascii="Arial" w:hAnsi="Arial" w:cs="Arial"/>
          <w:sz w:val="20"/>
          <w:szCs w:val="20"/>
        </w:rPr>
        <w:t>, which may reduce waste.</w:t>
      </w:r>
      <w:r w:rsidR="00781114" w:rsidRPr="00D06F73">
        <w:t xml:space="preserve"> </w:t>
      </w:r>
    </w:p>
    <w:p w14:paraId="13BCC8C8" w14:textId="59886DF6" w:rsidR="00781114" w:rsidRPr="00D06F73" w:rsidRDefault="008242B2" w:rsidP="00427C69">
      <w:pPr>
        <w:pStyle w:val="Subtitle"/>
        <w:numPr>
          <w:ilvl w:val="2"/>
          <w:numId w:val="6"/>
        </w:numPr>
        <w:spacing w:line="360" w:lineRule="auto"/>
        <w:jc w:val="left"/>
        <w:rPr>
          <w:rFonts w:ascii="Arial" w:hAnsi="Arial" w:cs="Arial"/>
          <w:b/>
          <w:bCs/>
          <w:color w:val="000000" w:themeColor="text1"/>
          <w:sz w:val="20"/>
          <w:szCs w:val="20"/>
          <w:u w:val="single"/>
        </w:rPr>
      </w:pPr>
      <w:r w:rsidRPr="00D06F73">
        <w:rPr>
          <w:rFonts w:ascii="Arial" w:hAnsi="Arial" w:cs="Arial"/>
          <w:b/>
          <w:bCs/>
          <w:color w:val="000000" w:themeColor="text1"/>
          <w:sz w:val="20"/>
          <w:szCs w:val="20"/>
          <w:u w:val="single"/>
        </w:rPr>
        <w:t>Socio-Demographic Factors</w:t>
      </w:r>
    </w:p>
    <w:p w14:paraId="4C6F4C30" w14:textId="72E27D2E" w:rsidR="00781114" w:rsidRPr="00D06F73" w:rsidRDefault="00E90E2A" w:rsidP="00C06670">
      <w:pPr>
        <w:spacing w:line="360" w:lineRule="auto"/>
        <w:rPr>
          <w:rFonts w:ascii="Arial" w:hAnsi="Arial" w:cs="Arial"/>
          <w:sz w:val="20"/>
          <w:szCs w:val="20"/>
        </w:rPr>
      </w:pPr>
      <w:r>
        <w:rPr>
          <w:rFonts w:ascii="Arial" w:hAnsi="Arial" w:cs="Arial"/>
          <w:sz w:val="20"/>
          <w:szCs w:val="20"/>
        </w:rPr>
        <w:t>“</w:t>
      </w:r>
      <w:r w:rsidR="00781114" w:rsidRPr="00D06F73">
        <w:rPr>
          <w:rFonts w:ascii="Arial" w:hAnsi="Arial" w:cs="Arial"/>
          <w:sz w:val="20"/>
          <w:szCs w:val="20"/>
        </w:rPr>
        <w:t>Surveys of attitudes and behaviors have shown some correlations between food wasting behaviors and certain socio demographic characteristics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(Pearson et al., 2013)</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even though there is no clear consensus on how more waste is generated by socio-demographic factors. To get a better understanding of how wastage patterns may change as demographics change, there needs to be an understanding of demographic patterns such as aging population. Food waste generation has been shown to be affected by age with young people</w:t>
      </w:r>
      <w:r w:rsidR="005C1783" w:rsidRPr="00D06F73">
        <w:rPr>
          <w:rFonts w:ascii="Arial" w:hAnsi="Arial" w:cs="Arial"/>
          <w:sz w:val="20"/>
          <w:szCs w:val="20"/>
        </w:rPr>
        <w:t xml:space="preserve"> wasting more than older people</w:t>
      </w:r>
      <w:r w:rsidR="00452B4E" w:rsidRPr="00D06F73">
        <w:rPr>
          <w:rFonts w:ascii="Arial" w:hAnsi="Arial" w:cs="Arial"/>
          <w:sz w:val="20"/>
          <w:szCs w:val="20"/>
        </w:rPr>
        <w:t>. Moreover,</w:t>
      </w:r>
      <w:r w:rsidR="00781114" w:rsidRPr="00D06F73">
        <w:rPr>
          <w:rFonts w:ascii="Arial" w:hAnsi="Arial" w:cs="Arial"/>
          <w:sz w:val="20"/>
          <w:szCs w:val="20"/>
        </w:rPr>
        <w:t xml:space="preserve"> Food waste fell sharply as age increased in Australia; among 18–24-year-olds, 38 percent of respondents wasted more than $30 on fresh food over two weeks, compared to seven percent of people aged 70</w:t>
      </w:r>
      <w:r w:rsidR="001C3979" w:rsidRPr="00D06F73">
        <w:rPr>
          <w:rFonts w:ascii="Arial" w:hAnsi="Arial" w:cs="Arial"/>
          <w:sz w:val="20"/>
          <w:szCs w:val="20"/>
        </w:rPr>
        <w:t xml:space="preserve"> and up</w:t>
      </w:r>
      <w:r>
        <w:rPr>
          <w:rFonts w:ascii="Arial" w:hAnsi="Arial" w:cs="Arial"/>
          <w:sz w:val="20"/>
          <w:szCs w:val="20"/>
        </w:rPr>
        <w:t>”</w:t>
      </w:r>
      <w:r w:rsidR="001C3979" w:rsidRPr="00D06F73">
        <w:rPr>
          <w:rFonts w:ascii="Arial" w:hAnsi="Arial" w:cs="Arial"/>
          <w:sz w:val="20"/>
          <w:szCs w:val="20"/>
        </w:rPr>
        <w:t xml:space="preserve"> (Hamilton et al., 2005)</w:t>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It is unknown if current young people will waste less as their knowledge, attitudes, and lifestyle change as they age</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(Pearson et al., 2013)</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p>
    <w:p w14:paraId="64CABBBB" w14:textId="580B7C5D" w:rsidR="00781114" w:rsidRPr="00D06F73" w:rsidRDefault="00C53A81" w:rsidP="00C06670">
      <w:pPr>
        <w:spacing w:line="360" w:lineRule="auto"/>
        <w:rPr>
          <w:rFonts w:ascii="Arial" w:hAnsi="Arial" w:cs="Arial"/>
          <w:sz w:val="20"/>
          <w:szCs w:val="20"/>
        </w:rPr>
      </w:pPr>
      <w:r w:rsidRPr="00D06F73">
        <w:rPr>
          <w:rFonts w:ascii="Arial" w:hAnsi="Arial" w:cs="Arial"/>
          <w:sz w:val="20"/>
          <w:szCs w:val="20"/>
        </w:rPr>
        <w:t xml:space="preserve">Obviously, </w:t>
      </w:r>
      <w:r w:rsidR="00781114" w:rsidRPr="00D06F73">
        <w:rPr>
          <w:rFonts w:ascii="Arial" w:hAnsi="Arial" w:cs="Arial"/>
          <w:sz w:val="20"/>
          <w:szCs w:val="20"/>
        </w:rPr>
        <w:t>Family composition and household size significant</w:t>
      </w:r>
      <w:r w:rsidR="00452B4E" w:rsidRPr="00D06F73">
        <w:rPr>
          <w:rFonts w:ascii="Arial" w:hAnsi="Arial" w:cs="Arial"/>
          <w:sz w:val="20"/>
          <w:szCs w:val="20"/>
        </w:rPr>
        <w:t>ly affect food waste generation</w:t>
      </w:r>
      <w:r w:rsidRPr="00D06F73">
        <w:rPr>
          <w:rFonts w:ascii="Arial" w:hAnsi="Arial" w:cs="Arial"/>
          <w:sz w:val="20"/>
          <w:szCs w:val="20"/>
        </w:rPr>
        <w:t>, fact that</w:t>
      </w:r>
      <w:r w:rsidR="00781114" w:rsidRPr="00D06F73">
        <w:rPr>
          <w:rFonts w:ascii="Arial" w:hAnsi="Arial" w:cs="Arial"/>
          <w:sz w:val="20"/>
          <w:szCs w:val="20"/>
        </w:rPr>
        <w:t xml:space="preserve"> Children often did not want to finish their food in households which was a common cause for food waste. Smaller households waste more pe</w:t>
      </w:r>
      <w:r w:rsidRPr="00D06F73">
        <w:rPr>
          <w:rFonts w:ascii="Arial" w:hAnsi="Arial" w:cs="Arial"/>
          <w:sz w:val="20"/>
          <w:szCs w:val="20"/>
        </w:rPr>
        <w:t>r capita than larger households</w:t>
      </w:r>
      <w:r w:rsidR="00BD016C" w:rsidRPr="00D06F73">
        <w:rPr>
          <w:rFonts w:ascii="Arial" w:hAnsi="Arial" w:cs="Arial"/>
          <w:sz w:val="20"/>
          <w:szCs w:val="20"/>
        </w:rPr>
        <w:t>,</w:t>
      </w:r>
      <w:r w:rsidR="00781114" w:rsidRPr="00D06F73">
        <w:rPr>
          <w:rFonts w:ascii="Arial" w:hAnsi="Arial" w:cs="Arial"/>
          <w:sz w:val="20"/>
          <w:szCs w:val="20"/>
        </w:rPr>
        <w:t xml:space="preserve"> especially those where people live alone.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 AuthorYear="1"&gt;&lt;Author&gt;Koivupuro&lt;/Author&gt;&lt;Year&gt;2012&lt;/Year&gt;&lt;RecNum&gt;233&lt;/RecNum&gt;&lt;DisplayText&gt;Koivupuro et al. (2012)&lt;/DisplayText&gt;&lt;record&gt;&lt;rec-number&gt;233&lt;/rec-number&gt;&lt;foreign-keys&gt;&lt;key app="EN" db-id="2razaa09xdtpv4etffiv20tytd</w:instrText>
      </w:r>
      <w:r w:rsidR="00EB0431" w:rsidRPr="00D06F73">
        <w:rPr>
          <w:rFonts w:ascii="Arial" w:hAnsi="Arial" w:cs="Arial" w:hint="eastAsia"/>
          <w:sz w:val="20"/>
          <w:szCs w:val="20"/>
        </w:rPr>
        <w:instrText>prezarxx2s" timestamp="1717819039"&gt;233&lt;/key&gt;&lt;/foreign-keys&gt;&lt;ref-type name="Journal Article"&gt;17&lt;/ref-type&gt;&lt;contributors&gt;&lt;authors&gt;&lt;author&gt;Koivupuro, Heta</w:instrText>
      </w:r>
      <w:r w:rsidR="00EB0431" w:rsidRPr="00D06F73">
        <w:rPr>
          <w:rFonts w:ascii="Arial" w:hAnsi="Arial" w:cs="Arial" w:hint="eastAsia"/>
          <w:sz w:val="20"/>
          <w:szCs w:val="20"/>
        </w:rPr>
        <w:instrText>‐</w:instrText>
      </w:r>
      <w:r w:rsidR="00EB0431" w:rsidRPr="00D06F73">
        <w:rPr>
          <w:rFonts w:ascii="Arial" w:hAnsi="Arial" w:cs="Arial" w:hint="eastAsia"/>
          <w:sz w:val="20"/>
          <w:szCs w:val="20"/>
        </w:rPr>
        <w:instrText>Kaisa&lt;/author&gt;&lt;author&gt;Hartikainen, Hanna&lt;/author&gt;&lt;author&gt;Silvennoinen, Kirsi&lt;/author&gt;&lt;author&gt;Katajajuuri, Juha</w:instrText>
      </w:r>
      <w:r w:rsidR="00EB0431" w:rsidRPr="00D06F73">
        <w:rPr>
          <w:rFonts w:ascii="Arial" w:hAnsi="Arial" w:cs="Arial" w:hint="eastAsia"/>
          <w:sz w:val="20"/>
          <w:szCs w:val="20"/>
        </w:rPr>
        <w:instrText>‐</w:instrText>
      </w:r>
      <w:r w:rsidR="00EB0431" w:rsidRPr="00D06F73">
        <w:rPr>
          <w:rFonts w:ascii="Arial" w:hAnsi="Arial" w:cs="Arial" w:hint="eastAsia"/>
          <w:sz w:val="20"/>
          <w:szCs w:val="20"/>
        </w:rPr>
        <w:instrText>Matti&lt;/author&gt;&lt;author&gt;Heikintalo, Noora&lt;/author&gt;&lt;author&gt;Reinikainen, Anu&lt;/author&gt;&lt;author&gt;Jalkanen, Lotta&lt;/author&gt;&lt;/authors&gt;&lt;/contributors&gt;&lt;titles&gt;&lt;title&gt;Influence of socio</w:instrText>
      </w:r>
      <w:r w:rsidR="00EB0431" w:rsidRPr="00D06F73">
        <w:rPr>
          <w:rFonts w:ascii="Arial" w:hAnsi="Arial" w:cs="Arial" w:hint="eastAsia"/>
          <w:sz w:val="20"/>
          <w:szCs w:val="20"/>
        </w:rPr>
        <w:instrText>‐</w:instrText>
      </w:r>
      <w:r w:rsidR="00EB0431" w:rsidRPr="00D06F73">
        <w:rPr>
          <w:rFonts w:ascii="Arial" w:hAnsi="Arial" w:cs="Arial" w:hint="eastAsia"/>
          <w:sz w:val="20"/>
          <w:szCs w:val="20"/>
        </w:rPr>
        <w:instrText>demographical, behavioural and attitudinal factors on the amount of avoidab</w:instrText>
      </w:r>
      <w:r w:rsidR="00EB0431" w:rsidRPr="00D06F73">
        <w:rPr>
          <w:rFonts w:ascii="Arial" w:hAnsi="Arial" w:cs="Arial"/>
          <w:sz w:val="20"/>
          <w:szCs w:val="20"/>
        </w:rPr>
        <w:instrText>le food waste generated in Finnish households&lt;/title&gt;&lt;secondary-title&gt;International journal of consumer studies&lt;/secondary-title&gt;&lt;/titles&gt;&lt;periodical&gt;&lt;full-title&gt;International journal of consumer studies&lt;/full-title&gt;&lt;/periodical&gt;&lt;pages&gt;183-191&lt;/pages&gt;&lt;volume&gt;36&lt;/volume&gt;&lt;number&gt;2&lt;/number&gt;&lt;dates&gt;&lt;year&gt;2012&lt;/year&gt;&lt;/dates&gt;&lt;isbn&gt;1470-6423&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Koivupuro et al. (2012)</w:t>
      </w:r>
      <w:r w:rsidR="00781114" w:rsidRPr="00D06F73">
        <w:rPr>
          <w:rFonts w:ascii="Arial" w:hAnsi="Arial" w:cs="Arial"/>
          <w:sz w:val="20"/>
          <w:szCs w:val="20"/>
        </w:rPr>
        <w:fldChar w:fldCharType="end"/>
      </w:r>
      <w:r w:rsidR="00781114" w:rsidRPr="00D06F73">
        <w:rPr>
          <w:rFonts w:ascii="Arial" w:hAnsi="Arial" w:cs="Arial"/>
          <w:sz w:val="20"/>
          <w:szCs w:val="20"/>
        </w:rPr>
        <w:t xml:space="preserve"> found </w:t>
      </w:r>
      <w:r w:rsidR="00E90E2A">
        <w:rPr>
          <w:rFonts w:ascii="Arial" w:hAnsi="Arial" w:cs="Arial"/>
          <w:sz w:val="20"/>
          <w:szCs w:val="20"/>
        </w:rPr>
        <w:t>“</w:t>
      </w:r>
      <w:r w:rsidR="00781114" w:rsidRPr="00D06F73">
        <w:rPr>
          <w:rFonts w:ascii="Arial" w:hAnsi="Arial" w:cs="Arial"/>
          <w:sz w:val="20"/>
          <w:szCs w:val="20"/>
        </w:rPr>
        <w:t>no significant difference in waste per capita based on house hold size, but people that lived alone generated the most waste per capita. Women that lived alone in particular generated the most food waste per capita</w:t>
      </w:r>
      <w:r w:rsidR="00E90E2A">
        <w:rPr>
          <w:rFonts w:ascii="Arial" w:hAnsi="Arial" w:cs="Arial"/>
          <w:sz w:val="20"/>
          <w:szCs w:val="20"/>
        </w:rPr>
        <w:t>”</w:t>
      </w:r>
      <w:r w:rsidR="00781114" w:rsidRPr="00D06F73">
        <w:rPr>
          <w:rFonts w:ascii="Arial" w:hAnsi="Arial" w:cs="Arial"/>
          <w:sz w:val="20"/>
          <w:szCs w:val="20"/>
        </w:rPr>
        <w:t xml:space="preserve">. Jorissen et al. (2015) also found that </w:t>
      </w:r>
      <w:r w:rsidR="00E90E2A">
        <w:rPr>
          <w:rFonts w:ascii="Arial" w:hAnsi="Arial" w:cs="Arial"/>
          <w:sz w:val="20"/>
          <w:szCs w:val="20"/>
        </w:rPr>
        <w:t>“</w:t>
      </w:r>
      <w:r w:rsidR="00781114" w:rsidRPr="00D06F73">
        <w:rPr>
          <w:rFonts w:ascii="Arial" w:hAnsi="Arial" w:cs="Arial"/>
          <w:sz w:val="20"/>
          <w:szCs w:val="20"/>
        </w:rPr>
        <w:t>single person households wasted the most per capita</w:t>
      </w:r>
      <w:r w:rsidR="00E90E2A">
        <w:rPr>
          <w:rFonts w:ascii="Arial" w:hAnsi="Arial" w:cs="Arial"/>
          <w:sz w:val="20"/>
          <w:szCs w:val="20"/>
        </w:rPr>
        <w:t>”</w:t>
      </w:r>
      <w:r w:rsidR="00781114" w:rsidRPr="00D06F73">
        <w:rPr>
          <w:rFonts w:ascii="Arial" w:hAnsi="Arial" w:cs="Arial"/>
          <w:sz w:val="20"/>
          <w:szCs w:val="20"/>
        </w:rPr>
        <w:t xml:space="preserve">. </w:t>
      </w:r>
    </w:p>
    <w:p w14:paraId="5090DD28" w14:textId="0D540DD2" w:rsidR="00781114" w:rsidRPr="00D06F73" w:rsidRDefault="00E90E2A" w:rsidP="00C06670">
      <w:pPr>
        <w:spacing w:line="360" w:lineRule="auto"/>
        <w:rPr>
          <w:rFonts w:ascii="Arial" w:hAnsi="Arial" w:cs="Arial"/>
        </w:rPr>
      </w:pPr>
      <w:r>
        <w:rPr>
          <w:rFonts w:ascii="Arial" w:hAnsi="Arial" w:cs="Arial"/>
          <w:sz w:val="20"/>
          <w:szCs w:val="20"/>
        </w:rPr>
        <w:t>“</w:t>
      </w:r>
      <w:r w:rsidR="00781114" w:rsidRPr="00D06F73">
        <w:rPr>
          <w:rFonts w:ascii="Arial" w:hAnsi="Arial" w:cs="Arial"/>
          <w:sz w:val="20"/>
          <w:szCs w:val="20"/>
        </w:rPr>
        <w:t>Food is wasted across all levels of income</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(Pearson et al., 2013)</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Lower food waste has been found</w:t>
      </w:r>
      <w:r w:rsidR="00B0738C" w:rsidRPr="00D06F73">
        <w:rPr>
          <w:rFonts w:ascii="Arial" w:hAnsi="Arial" w:cs="Arial"/>
          <w:sz w:val="20"/>
          <w:szCs w:val="20"/>
        </w:rPr>
        <w:t xml:space="preserve"> more</w:t>
      </w:r>
      <w:r w:rsidR="00781114" w:rsidRPr="00D06F73">
        <w:rPr>
          <w:rFonts w:ascii="Arial" w:hAnsi="Arial" w:cs="Arial"/>
          <w:sz w:val="20"/>
          <w:szCs w:val="20"/>
        </w:rPr>
        <w:t xml:space="preserve"> in low-income compared to high income households. However, others found little no correlation between income and food wastage</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OyBWYW4gR2FyZGUgJmFtcDsgV29vZGJ1cm4sIDE5ODc7IFdlbmxvY2sgZXQgYWwuLCAxOTgwKTwv
RGlzcGxheVRleHQ+PHJlY29yZD48cmVjLW51bWJlcj4yMzM8L3JlYy1udW1iZXI+PGZvcmVpZ24t
a2V5cz48a2V5IGFwcD0iRU4iIGRiLWlkPSIycmF6YWEwOXhkdHB2NGV0ZmZpdjIwdHl0ZHByZXph
cnh4MnMiIHRpbWVzdGFtcD0iMTcxNzgxOTAzOSI+MjMzPC9rZXk+PC9mb3JlaWduLWtleXM+PHJl
Zi10eXBlIG5hbWU9IkpvdXJuYWwgQXJ0aWNsZSI+MTc8L3JlZi10eXBlPjxjb250cmlidXRvcnM+
PGF1dGhvcnM+PGF1dGhvcj5Lb2l2dXB1cm8sIEhldGHigJBLYWlzYTwvYXV0aG9yPjxhdXRob3I+
SGFydGlrYWluZW4sIEhhbm5hPC9hdXRob3I+PGF1dGhvcj5TaWx2ZW5ub2luZW4sIEtpcnNpPC9h
dXRob3I+PGF1dGhvcj5LYXRhamFqdXVyaSwgSnVoYeKAkE1hdHRpPC9hdXRob3I+PGF1dGhvcj5I
ZWlraW50YWxvLCBOb29yYTwvYXV0aG9yPjxhdXRob3I+UmVpbmlrYWluZW4sIEFudTwvYXV0aG9y
PjxhdXRob3I+SmFsa2FuZW4sIExvdHRhPC9hdXRob3I+PC9hdXRob3JzPjwvY29udHJpYnV0b3Jz
Pjx0aXRsZXM+PHRpdGxlPkluZmx1ZW5jZSBvZiBzb2Npb+KAkGRlbW9ncmFwaGljYWwsIGJlaGF2
aW91cmFsIGFuZCBhdHRpdHVkaW5hbCBmYWN0b3JzIG9uIHRoZSBhbW91bnQgb2YgYXZvaWRhYmxl
IGZvb2Qgd2FzdGUgZ2VuZXJhdGVkIGluIEZpbm5pc2ggaG91c2Vob2xkczwvdGl0bGU+PHNlY29u
ZGFyeS10aXRsZT5JbnRlcm5hdGlvbmFsIGpvdXJuYWwgb2YgY29uc3VtZXIgc3R1ZGllczwvc2Vj
b25kYXJ5LXRpdGxlPjwvdGl0bGVzPjxwZXJpb2RpY2FsPjxmdWxsLXRpdGxlPkludGVybmF0aW9u
YWwgam91cm5hbCBvZiBjb25zdW1lciBzdHVkaWVzPC9mdWxsLXRpdGxlPjwvcGVyaW9kaWNhbD48
cGFnZXM+MTgzLTE5MTwvcGFnZXM+PHZvbHVtZT4zNjwvdm9sdW1lPjxudW1iZXI+MjwvbnVtYmVy
PjxkYXRlcz48eWVhcj4yMDEyPC95ZWFyPjwvZGF0ZXM+PGlzYm4+MTQ3MC02NDIzPC9pc2JuPjx1
cmxzPjwvdXJscz48L3JlY29yZD48L0NpdGU+PENpdGU+PEF1dGhvcj5WYW4gR2FyZGU8L0F1dGhv
cj48WWVhcj4xOTg3PC9ZZWFyPjxSZWNOdW0+MjQ3PC9SZWNOdW0+PHJlY29yZD48cmVjLW51bWJl
cj4yNDc8L3JlYy1udW1iZXI+PGZvcmVpZ24ta2V5cz48a2V5IGFwcD0iRU4iIGRiLWlkPSIycmF6
YWEwOXhkdHB2NGV0ZmZpdjIwdHl0ZHByZXphcnh4MnMiIHRpbWVzdGFtcD0iMTcxNzgyMjg2MiI+
MjQ3PC9rZXk+PC9mb3JlaWduLWtleXM+PHJlZi10eXBlIG5hbWU9IkpvdXJuYWwgQXJ0aWNsZSI+
MTc8L3JlZi10eXBlPjxjb250cmlidXRvcnM+PGF1dGhvcnM+PGF1dGhvcj5WYW4gR2FyZGUsIFNo
aXJsZXkgSjwvYXV0aG9yPjxhdXRob3I+V29vZGJ1cm4sIE1hcmd5IEo8L2F1dGhvcj48L2F1dGhv
cnM+PC9jb250cmlidXRvcnM+PHRpdGxlcz48dGl0bGU+Rm9vZCBkaXNjYXJkIHByYWN0aWNlcyBv
ZiBob3VzZWhvbGRlcnM8L3RpdGxlPjxzZWNvbmRhcnktdGl0bGU+Sm91cm5hbCBvZiB0aGUgQW1l
cmljYW4gRGlldGV0aWMgQXNzb2NpYXRpb248L3NlY29uZGFyeS10aXRsZT48L3RpdGxlcz48cGVy
aW9kaWNhbD48ZnVsbC10aXRsZT5Kb3VybmFsIG9mIHRoZSBBbWVyaWNhbiBEaWV0ZXRpYyBBc3Nv
Y2lhdGlvbjwvZnVsbC10aXRsZT48L3BlcmlvZGljYWw+PHBhZ2VzPjMyMi0zMjk8L3BhZ2VzPjx2
b2x1bWU+ODc8L3ZvbHVtZT48bnVtYmVyPjM8L251bWJlcj48ZGF0ZXM+PHllYXI+MTk4NzwveWVh
cj48L2RhdGVzPjxpc2JuPjAwMDItODIyMzwvaXNibj48dXJscz48L3VybHM+PC9yZWNvcmQ+PC9D
aXRlPjxDaXRlPjxBdXRob3I+V2VubG9jazwvQXV0aG9yPjxZZWFyPjE5ODA8L1llYXI+PFJlY051
bT4yNDg8L1JlY051bT48cmVjb3JkPjxyZWMtbnVtYmVyPjI0ODwvcmVjLW51bWJlcj48Zm9yZWln
bi1rZXlzPjxrZXkgYXBwPSJFTiIgZGItaWQ9IjJyYXphYTA5eGR0cHY0ZXRmZml2MjB0eXRkcHJl
emFyeHgycyIgdGltZXN0YW1wPSIxNzE3ODIyOTA1Ij4yNDg8L2tleT48L2ZvcmVpZ24ta2V5cz48
cmVmLXR5cGUgbmFtZT0iSm91cm5hbCBBcnRpY2xlIj4xNzwvcmVmLXR5cGU+PGNvbnRyaWJ1dG9y
cz48YXV0aG9ycz48YXV0aG9yPldlbmxvY2ssIFJXPC9hdXRob3I+PGF1dGhvcj5CdXNzLCBESDwv
YXV0aG9yPjxhdXRob3I+RGVycnksIEJKPC9hdXRob3I+PGF1dGhvcj5EaXhvbiwgRUo8L2F1dGhv
cj48L2F1dGhvcnM+PC9jb250cmlidXRvcnM+PHRpdGxlcz48dGl0bGU+SG91c2Vob2xkIGZvb2Qg
d2FzdGFnZSBpbiBCcml0YWluPC90aXRsZT48c2Vjb25kYXJ5LXRpdGxlPkJyaXRpc2ggSm91cm5h
bCBvZiBOdXRyaXRpb248L3NlY29uZGFyeS10aXRsZT48L3RpdGxlcz48cGVyaW9kaWNhbD48ZnVs
bC10aXRsZT5Ccml0aXNoIEpvdXJuYWwgb2YgTnV0cml0aW9uPC9mdWxsLXRpdGxlPjwvcGVyaW9k
aWNhbD48cGFnZXM+NTMtNzA8L3BhZ2VzPjx2b2x1bWU+NDM8L3ZvbHVtZT48bnVtYmVyPjE8L251
bWJlcj48ZGF0ZXM+PHllYXI+MTk4MDwveWVhcj48L2RhdGVzPjxpc2JuPjE0NzUtMjY2MjwvaXNi
bj48dXJscz48L3VybHM+PC9yZWNvcmQ+PC9DaXRlPjwvRW5kTm90ZT5=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OyBWYW4gR2FyZGUgJmFtcDsgV29vZGJ1cm4sIDE5ODc7IFdlbmxvY2sgZXQgYWwuLCAxOTgwKTwv
RGlzcGxheVRleHQ+PHJlY29yZD48cmVjLW51bWJlcj4yMzM8L3JlYy1udW1iZXI+PGZvcmVpZ24t
a2V5cz48a2V5IGFwcD0iRU4iIGRiLWlkPSIycmF6YWEwOXhkdHB2NGV0ZmZpdjIwdHl0ZHByZXph
cnh4MnMiIHRpbWVzdGFtcD0iMTcxNzgxOTAzOSI+MjMzPC9rZXk+PC9mb3JlaWduLWtleXM+PHJl
Zi10eXBlIG5hbWU9IkpvdXJuYWwgQXJ0aWNsZSI+MTc8L3JlZi10eXBlPjxjb250cmlidXRvcnM+
PGF1dGhvcnM+PGF1dGhvcj5Lb2l2dXB1cm8sIEhldGHigJBLYWlzYTwvYXV0aG9yPjxhdXRob3I+
SGFydGlrYWluZW4sIEhhbm5hPC9hdXRob3I+PGF1dGhvcj5TaWx2ZW5ub2luZW4sIEtpcnNpPC9h
dXRob3I+PGF1dGhvcj5LYXRhamFqdXVyaSwgSnVoYeKAkE1hdHRpPC9hdXRob3I+PGF1dGhvcj5I
ZWlraW50YWxvLCBOb29yYTwvYXV0aG9yPjxhdXRob3I+UmVpbmlrYWluZW4sIEFudTwvYXV0aG9y
PjxhdXRob3I+SmFsa2FuZW4sIExvdHRhPC9hdXRob3I+PC9hdXRob3JzPjwvY29udHJpYnV0b3Jz
Pjx0aXRsZXM+PHRpdGxlPkluZmx1ZW5jZSBvZiBzb2Npb+KAkGRlbW9ncmFwaGljYWwsIGJlaGF2
aW91cmFsIGFuZCBhdHRpdHVkaW5hbCBmYWN0b3JzIG9uIHRoZSBhbW91bnQgb2YgYXZvaWRhYmxl
IGZvb2Qgd2FzdGUgZ2VuZXJhdGVkIGluIEZpbm5pc2ggaG91c2Vob2xkczwvdGl0bGU+PHNlY29u
ZGFyeS10aXRsZT5JbnRlcm5hdGlvbmFsIGpvdXJuYWwgb2YgY29uc3VtZXIgc3R1ZGllczwvc2Vj
b25kYXJ5LXRpdGxlPjwvdGl0bGVzPjxwZXJpb2RpY2FsPjxmdWxsLXRpdGxlPkludGVybmF0aW9u
YWwgam91cm5hbCBvZiBjb25zdW1lciBzdHVkaWVzPC9mdWxsLXRpdGxlPjwvcGVyaW9kaWNhbD48
cGFnZXM+MTgzLTE5MTwvcGFnZXM+PHZvbHVtZT4zNjwvdm9sdW1lPjxudW1iZXI+MjwvbnVtYmVy
PjxkYXRlcz48eWVhcj4yMDEyPC95ZWFyPjwvZGF0ZXM+PGlzYm4+MTQ3MC02NDIzPC9pc2JuPjx1
cmxzPjwvdXJscz48L3JlY29yZD48L0NpdGU+PENpdGU+PEF1dGhvcj5WYW4gR2FyZGU8L0F1dGhv
cj48WWVhcj4xOTg3PC9ZZWFyPjxSZWNOdW0+MjQ3PC9SZWNOdW0+PHJlY29yZD48cmVjLW51bWJl
cj4yNDc8L3JlYy1udW1iZXI+PGZvcmVpZ24ta2V5cz48a2V5IGFwcD0iRU4iIGRiLWlkPSIycmF6
YWEwOXhkdHB2NGV0ZmZpdjIwdHl0ZHByZXphcnh4MnMiIHRpbWVzdGFtcD0iMTcxNzgyMjg2MiI+
MjQ3PC9rZXk+PC9mb3JlaWduLWtleXM+PHJlZi10eXBlIG5hbWU9IkpvdXJuYWwgQXJ0aWNsZSI+
MTc8L3JlZi10eXBlPjxjb250cmlidXRvcnM+PGF1dGhvcnM+PGF1dGhvcj5WYW4gR2FyZGUsIFNo
aXJsZXkgSjwvYXV0aG9yPjxhdXRob3I+V29vZGJ1cm4sIE1hcmd5IEo8L2F1dGhvcj48L2F1dGhv
cnM+PC9jb250cmlidXRvcnM+PHRpdGxlcz48dGl0bGU+Rm9vZCBkaXNjYXJkIHByYWN0aWNlcyBv
ZiBob3VzZWhvbGRlcnM8L3RpdGxlPjxzZWNvbmRhcnktdGl0bGU+Sm91cm5hbCBvZiB0aGUgQW1l
cmljYW4gRGlldGV0aWMgQXNzb2NpYXRpb248L3NlY29uZGFyeS10aXRsZT48L3RpdGxlcz48cGVy
aW9kaWNhbD48ZnVsbC10aXRsZT5Kb3VybmFsIG9mIHRoZSBBbWVyaWNhbiBEaWV0ZXRpYyBBc3Nv
Y2lhdGlvbjwvZnVsbC10aXRsZT48L3BlcmlvZGljYWw+PHBhZ2VzPjMyMi0zMjk8L3BhZ2VzPjx2
b2x1bWU+ODc8L3ZvbHVtZT48bnVtYmVyPjM8L251bWJlcj48ZGF0ZXM+PHllYXI+MTk4NzwveWVh
cj48L2RhdGVzPjxpc2JuPjAwMDItODIyMzwvaXNibj48dXJscz48L3VybHM+PC9yZWNvcmQ+PC9D
aXRlPjxDaXRlPjxBdXRob3I+V2VubG9jazwvQXV0aG9yPjxZZWFyPjE5ODA8L1llYXI+PFJlY051
bT4yNDg8L1JlY051bT48cmVjb3JkPjxyZWMtbnVtYmVyPjI0ODwvcmVjLW51bWJlcj48Zm9yZWln
bi1rZXlzPjxrZXkgYXBwPSJFTiIgZGItaWQ9IjJyYXphYTA5eGR0cHY0ZXRmZml2MjB0eXRkcHJl
emFyeHgycyIgdGltZXN0YW1wPSIxNzE3ODIyOTA1Ij4yNDg8L2tleT48L2ZvcmVpZ24ta2V5cz48
cmVmLXR5cGUgbmFtZT0iSm91cm5hbCBBcnRpY2xlIj4xNzwvcmVmLXR5cGU+PGNvbnRyaWJ1dG9y
cz48YXV0aG9ycz48YXV0aG9yPldlbmxvY2ssIFJXPC9hdXRob3I+PGF1dGhvcj5CdXNzLCBESDwv
YXV0aG9yPjxhdXRob3I+RGVycnksIEJKPC9hdXRob3I+PGF1dGhvcj5EaXhvbiwgRUo8L2F1dGhv
cj48L2F1dGhvcnM+PC9jb250cmlidXRvcnM+PHRpdGxlcz48dGl0bGU+SG91c2Vob2xkIGZvb2Qg
d2FzdGFnZSBpbiBCcml0YWluPC90aXRsZT48c2Vjb25kYXJ5LXRpdGxlPkJyaXRpc2ggSm91cm5h
bCBvZiBOdXRyaXRpb248L3NlY29uZGFyeS10aXRsZT48L3RpdGxlcz48cGVyaW9kaWNhbD48ZnVs
bC10aXRsZT5Ccml0aXNoIEpvdXJuYWwgb2YgTnV0cml0aW9uPC9mdWxsLXRpdGxlPjwvcGVyaW9k
aWNhbD48cGFnZXM+NTMtNzA8L3BhZ2VzPjx2b2x1bWU+NDM8L3ZvbHVtZT48bnVtYmVyPjE8L251
bWJlcj48ZGF0ZXM+PHllYXI+MTk4MDwveWVhcj48L2RhdGVzPjxpc2JuPjE0NzUtMjY2MjwvaXNi
bj48dXJscz48L3VybHM+PC9yZWNvcmQ+PC9DaXRlPjwvRW5kTm90ZT5=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81114" w:rsidRPr="00D06F73">
        <w:rPr>
          <w:rFonts w:ascii="Arial" w:hAnsi="Arial" w:cs="Arial"/>
          <w:sz w:val="20"/>
          <w:szCs w:val="20"/>
        </w:rPr>
      </w:r>
      <w:r w:rsidR="00781114" w:rsidRPr="00D06F73">
        <w:rPr>
          <w:rFonts w:ascii="Arial" w:hAnsi="Arial" w:cs="Arial"/>
          <w:sz w:val="20"/>
          <w:szCs w:val="20"/>
        </w:rPr>
        <w:fldChar w:fldCharType="separate"/>
      </w:r>
      <w:r w:rsidR="00EB0431" w:rsidRPr="00D06F73">
        <w:rPr>
          <w:rFonts w:ascii="Arial" w:hAnsi="Arial" w:cs="Arial"/>
          <w:noProof/>
          <w:sz w:val="20"/>
          <w:szCs w:val="20"/>
        </w:rPr>
        <w:t>(Koivupuro et al., 2012; Van Garde &amp; Woodburn, 1987; Wenlock et al., 1980)</w:t>
      </w:r>
      <w:r w:rsidR="00781114" w:rsidRPr="00D06F73">
        <w:rPr>
          <w:rFonts w:ascii="Arial" w:hAnsi="Arial" w:cs="Arial"/>
          <w:sz w:val="20"/>
          <w:szCs w:val="20"/>
        </w:rPr>
        <w:fldChar w:fldCharType="end"/>
      </w:r>
      <w:r w:rsidR="00781114" w:rsidRPr="00D06F73">
        <w:rPr>
          <w:rFonts w:ascii="Arial" w:hAnsi="Arial" w:cs="Arial"/>
          <w:sz w:val="20"/>
          <w:szCs w:val="20"/>
        </w:rPr>
        <w:t>.</w:t>
      </w:r>
    </w:p>
    <w:p w14:paraId="22D4264A" w14:textId="729616AF" w:rsidR="00781114" w:rsidRPr="00D06F73" w:rsidRDefault="003114C5" w:rsidP="00427C69">
      <w:pPr>
        <w:pStyle w:val="Heading1"/>
        <w:numPr>
          <w:ilvl w:val="0"/>
          <w:numId w:val="4"/>
        </w:numPr>
        <w:spacing w:line="360" w:lineRule="auto"/>
        <w:jc w:val="left"/>
        <w:rPr>
          <w:rFonts w:ascii="Arial" w:hAnsi="Arial" w:cs="Arial"/>
          <w:b/>
          <w:bCs/>
          <w:color w:val="auto"/>
          <w:sz w:val="22"/>
          <w:szCs w:val="22"/>
        </w:rPr>
      </w:pPr>
      <w:r w:rsidRPr="00D06F73">
        <w:rPr>
          <w:rFonts w:ascii="Arial" w:hAnsi="Arial" w:cs="Arial"/>
          <w:b/>
          <w:bCs/>
          <w:color w:val="auto"/>
          <w:sz w:val="22"/>
          <w:szCs w:val="22"/>
        </w:rPr>
        <w:t xml:space="preserve">4. </w:t>
      </w:r>
      <w:r w:rsidR="00AB2E30" w:rsidRPr="00D06F73">
        <w:rPr>
          <w:rFonts w:ascii="Arial" w:hAnsi="Arial" w:cs="Arial"/>
          <w:b/>
          <w:bCs/>
          <w:color w:val="auto"/>
          <w:sz w:val="22"/>
          <w:szCs w:val="22"/>
        </w:rPr>
        <w:t>Environmental Impacts of Food Waste Disposal</w:t>
      </w:r>
    </w:p>
    <w:p w14:paraId="3FCDB428" w14:textId="6A5E756A" w:rsidR="00781114" w:rsidRPr="00D06F73" w:rsidRDefault="00E90E2A" w:rsidP="00AB04E6">
      <w:pPr>
        <w:spacing w:line="360" w:lineRule="auto"/>
        <w:rPr>
          <w:rFonts w:ascii="Arial" w:hAnsi="Arial" w:cs="Arial"/>
          <w:sz w:val="20"/>
          <w:szCs w:val="20"/>
        </w:rPr>
      </w:pPr>
      <w:r>
        <w:rPr>
          <w:rFonts w:ascii="Arial" w:hAnsi="Arial" w:cs="Arial"/>
          <w:sz w:val="20"/>
          <w:szCs w:val="20"/>
        </w:rPr>
        <w:t>“</w:t>
      </w:r>
      <w:r w:rsidR="00781114" w:rsidRPr="00D06F73">
        <w:rPr>
          <w:rFonts w:ascii="Arial" w:hAnsi="Arial" w:cs="Arial"/>
          <w:sz w:val="20"/>
          <w:szCs w:val="20"/>
        </w:rPr>
        <w:t>Depending on how food waste is managed, it may have negative environmental impacts at the end of its life. In landfills, f</w:t>
      </w:r>
      <w:r w:rsidR="00B36CF5" w:rsidRPr="00D06F73">
        <w:rPr>
          <w:rFonts w:ascii="Arial" w:hAnsi="Arial" w:cs="Arial"/>
          <w:sz w:val="20"/>
          <w:szCs w:val="20"/>
        </w:rPr>
        <w:t>ood waste converts to methane,</w:t>
      </w:r>
      <w:r w:rsidR="00781114" w:rsidRPr="00D06F73">
        <w:rPr>
          <w:rFonts w:ascii="Arial" w:hAnsi="Arial" w:cs="Arial"/>
          <w:sz w:val="20"/>
          <w:szCs w:val="20"/>
        </w:rPr>
        <w:t xml:space="preserve"> greenhouse gas with a global warming potential 25 </w:t>
      </w:r>
      <w:r w:rsidR="00781114" w:rsidRPr="00D06F73">
        <w:rPr>
          <w:rFonts w:ascii="Arial" w:hAnsi="Arial" w:cs="Arial"/>
          <w:sz w:val="20"/>
          <w:szCs w:val="20"/>
        </w:rPr>
        <w:lastRenderedPageBreak/>
        <w:t>times greater than carbon dioxide (CO2) on a 100-year time scale</w:t>
      </w:r>
      <w:r>
        <w:rPr>
          <w:rFonts w:ascii="Arial" w:hAnsi="Arial" w:cs="Arial"/>
          <w:sz w:val="20"/>
          <w:szCs w:val="20"/>
        </w:rPr>
        <w:t>”</w:t>
      </w:r>
      <w:r w:rsidR="00781114" w:rsidRPr="00D06F73">
        <w:rPr>
          <w:rFonts w:ascii="Arial" w:hAnsi="Arial" w:cs="Arial"/>
          <w:sz w:val="20"/>
          <w:szCs w:val="20"/>
        </w:rPr>
        <w:t xml:space="preserve"> (IPCC, 2007). </w:t>
      </w:r>
      <w:r>
        <w:rPr>
          <w:rFonts w:ascii="Arial" w:hAnsi="Arial" w:cs="Arial"/>
          <w:sz w:val="20"/>
          <w:szCs w:val="20"/>
        </w:rPr>
        <w:t>“</w:t>
      </w:r>
      <w:r w:rsidR="00781114" w:rsidRPr="00D06F73">
        <w:rPr>
          <w:rFonts w:ascii="Arial" w:hAnsi="Arial" w:cs="Arial"/>
          <w:sz w:val="20"/>
          <w:szCs w:val="20"/>
        </w:rPr>
        <w:t>In the U.S., even though landfills capture methane to create energy, fugitive emissions and landfills without collection system cause landfills to be the third largest source of anthropogenic methane in the U.S</w:t>
      </w:r>
      <w:r>
        <w:rPr>
          <w:rFonts w:ascii="Arial" w:hAnsi="Arial" w:cs="Arial"/>
          <w:sz w:val="20"/>
          <w:szCs w:val="20"/>
        </w:rPr>
        <w:t>”</w:t>
      </w:r>
      <w:r w:rsidR="00781114" w:rsidRPr="00D06F73">
        <w:rPr>
          <w:rFonts w:ascii="Arial" w:hAnsi="Arial" w:cs="Arial"/>
          <w:sz w:val="20"/>
          <w:szCs w:val="20"/>
        </w:rPr>
        <w:t xml:space="preserve">. (USEPA, 2011). </w:t>
      </w:r>
      <w:r>
        <w:rPr>
          <w:rFonts w:ascii="Arial" w:hAnsi="Arial" w:cs="Arial"/>
          <w:sz w:val="20"/>
          <w:szCs w:val="20"/>
        </w:rPr>
        <w:t>“</w:t>
      </w:r>
      <w:r w:rsidR="00781114" w:rsidRPr="00D06F73">
        <w:rPr>
          <w:rFonts w:ascii="Arial" w:hAnsi="Arial" w:cs="Arial"/>
          <w:sz w:val="20"/>
          <w:szCs w:val="20"/>
        </w:rPr>
        <w:t>Food waste tends to degrade faster than other landfilled organic materials,</w:t>
      </w:r>
      <w:r w:rsidR="00D27B2D" w:rsidRPr="00D06F73">
        <w:rPr>
          <w:rFonts w:ascii="Arial" w:hAnsi="Arial" w:cs="Arial"/>
          <w:sz w:val="20"/>
          <w:szCs w:val="20"/>
        </w:rPr>
        <w:t xml:space="preserve"> it</w:t>
      </w:r>
      <w:r w:rsidR="00781114" w:rsidRPr="00D06F73">
        <w:rPr>
          <w:rFonts w:ascii="Arial" w:hAnsi="Arial" w:cs="Arial"/>
          <w:sz w:val="20"/>
          <w:szCs w:val="20"/>
        </w:rPr>
        <w:t xml:space="preserve"> has a high methane yield, and does not contribute to considerable biogenic </w:t>
      </w:r>
      <w:r w:rsidR="0084357C" w:rsidRPr="00D06F73">
        <w:rPr>
          <w:rFonts w:ascii="Arial" w:hAnsi="Arial" w:cs="Arial"/>
          <w:sz w:val="20"/>
          <w:szCs w:val="20"/>
        </w:rPr>
        <w:t>removal</w:t>
      </w:r>
      <w:r w:rsidR="00781114" w:rsidRPr="00D06F73">
        <w:rPr>
          <w:rFonts w:ascii="Arial" w:hAnsi="Arial" w:cs="Arial"/>
          <w:sz w:val="20"/>
          <w:szCs w:val="20"/>
        </w:rPr>
        <w:t xml:space="preserve"> in landfills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&lt;EndNote&gt;&lt;Cite&gt;&lt;Author&gt;Levis&lt;/Author&gt;&lt;Year&gt;2011&lt;/Year&gt;&lt;RecNum&gt;89&lt;/RecNum&gt;&lt;DisplayText&gt;(Levis &amp;amp; Barlaz, 2011)&lt;/DisplayText&gt;&lt;record&gt;&lt;rec-number&gt;89&lt;/rec-number&gt;&lt;foreign-keys&gt;&lt;key app="EN" db-id="2razaa09xdtpv4etffiv20tytdprezarxx2s" timestamp="1717816504"&gt;89&lt;/key&gt;&lt;/foreign-keys&gt;&lt;ref-type name="Journal Article"&gt;17&lt;/ref-type&gt;&lt;contributors&gt;&lt;authors&gt;&lt;author&gt;Levis, James W&lt;/author&gt;&lt;author&gt;Barlaz, Morton A&lt;/author&gt;&lt;/authors&gt;&lt;/contributors&gt;&lt;titles&gt;&lt;title&gt;Is biodegradability a desirable attribute for discarded solid waste? Perspectives from a national landfill greenhouse gas inventory model&lt;/title&gt;&lt;secondary-title&gt;Environmental science &amp;amp; technology&lt;/secondary-title&gt;&lt;/titles&gt;&lt;periodical&gt;&lt;full-title&gt;Environmental Science &amp;amp; Technology&lt;/full-title&gt;&lt;/periodical&gt;&lt;pages&gt;5470-5476&lt;/pages&gt;&lt;volume&gt;45&lt;/volume&gt;&lt;number&gt;13&lt;/number&gt;&lt;dates&gt;&lt;year&gt;2011&lt;/year&gt;&lt;/dates&gt;&lt;isbn&gt;0013-936X&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(Levis &amp; Barlaz, 2011)</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thus, the priority should be reducing the amount of food waste that is landfilled. Treatment of food waste with waste-to-energy incineration (WTE) is not considered to be energetically favorable due to the high moisture content of food waste (which results in a lower heating value than other materials). Also, WTE does not capture valuable nutrients within food waste and environmental pollution problems may arise from inefficient air pollution and control measures. As a result, methods other than WTE for the handling of food waste are preferred</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&lt;EndNote&gt;&lt;Cite&gt;&lt;Author&gt;Pham&lt;/Author&gt;&lt;Year&gt;2015&lt;/Year&gt;&lt;RecNum&gt;237&lt;/RecNum&gt;&lt;DisplayText&gt;(Pham et al., 2015)&lt;/DisplayText&gt;&lt;record&gt;&lt;rec-number&gt;237&lt;/rec-number&gt;&lt;foreign-keys&gt;&lt;key app="EN" db-id="2razaa09xdtpv4etffiv20tytdprezarxx2s" timestamp="1717820504"&gt;237&lt;/key&gt;&lt;/foreign-keys&gt;&lt;ref-type name="Journal Article"&gt;17&lt;/ref-type&gt;&lt;contributors&gt;&lt;authors&gt;&lt;author&gt;Pham, Thi Phuong Thuy&lt;/author&gt;&lt;author&gt;Kaushik, Rajni&lt;/author&gt;&lt;author&gt;Parshetti, Ganesh K&lt;/author&gt;&lt;author&gt;Mahmood, Russell&lt;/author&gt;&lt;author&gt;Balasubramanian, Rajasekhar&lt;/author&gt;&lt;/authors&gt;&lt;/contributors&gt;&lt;titles&gt;&lt;title&gt;Food waste-to-energy conversion technologies: Current status and future directions&lt;/title&gt;&lt;secondary-title&gt;Waste management&lt;/secondary-title&gt;&lt;/titles&gt;&lt;periodical&gt;&lt;full-title&gt;Waste management&lt;/full-title&gt;&lt;/periodical&gt;&lt;pages&gt;399-408&lt;/pages&gt;&lt;volume&gt;38&lt;/volume&gt;&lt;dates&gt;&lt;year&gt;2015&lt;/year&gt;&lt;/dates&gt;&lt;isbn&gt;0956-053X&lt;/isbn&gt;&lt;urls&gt;&lt;/urls&gt;&lt;/record&gt;&lt;/Cite&gt;&lt;/EndNote&gt;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(Pham et al., 2015)</w:t>
      </w:r>
      <w:r w:rsidR="00781114" w:rsidRPr="00D06F73">
        <w:rPr>
          <w:rFonts w:ascii="Arial" w:hAnsi="Arial" w:cs="Arial"/>
          <w:sz w:val="20"/>
          <w:szCs w:val="20"/>
        </w:rPr>
        <w:fldChar w:fldCharType="end"/>
      </w:r>
      <w:r w:rsidR="00781114" w:rsidRPr="00D06F73">
        <w:rPr>
          <w:rFonts w:ascii="Arial" w:hAnsi="Arial" w:cs="Arial"/>
          <w:sz w:val="20"/>
          <w:szCs w:val="20"/>
        </w:rPr>
        <w:t>.</w:t>
      </w:r>
    </w:p>
    <w:p w14:paraId="5185431D" w14:textId="742DA2CC" w:rsidR="00781114" w:rsidRPr="00D06F73" w:rsidRDefault="00E90E2A" w:rsidP="00AB04E6">
      <w:pPr>
        <w:spacing w:line="360" w:lineRule="auto"/>
      </w:pPr>
      <w:r>
        <w:rPr>
          <w:rFonts w:ascii="Arial" w:hAnsi="Arial" w:cs="Arial"/>
          <w:sz w:val="20"/>
          <w:szCs w:val="20"/>
        </w:rPr>
        <w:t>“</w:t>
      </w:r>
      <w:r w:rsidR="00781114" w:rsidRPr="00D06F73">
        <w:rPr>
          <w:rFonts w:ascii="Arial" w:hAnsi="Arial" w:cs="Arial"/>
          <w:sz w:val="20"/>
          <w:szCs w:val="20"/>
        </w:rPr>
        <w:t>Energy and compost are some of the benefits of food waste if managed through composting or anaerobic digestion or in landfills with efficient gas collection systems</w:t>
      </w:r>
      <w:r>
        <w:rPr>
          <w:rFonts w:ascii="Arial" w:hAnsi="Arial" w:cs="Arial"/>
          <w:sz w:val="20"/>
          <w:szCs w:val="20"/>
        </w:rPr>
        <w:t>”</w:t>
      </w:r>
      <w:r w:rsidR="009D5AB6" w:rsidRPr="00D06F73">
        <w:rPr>
          <w:rFonts w:ascii="Arial" w:hAnsi="Arial" w:cs="Arial"/>
          <w:sz w:val="20"/>
          <w:szCs w:val="20"/>
        </w:rPr>
        <w:t xml:space="preserve"> </w:t>
      </w:r>
      <w:r w:rsidR="009D5AB6"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&lt;EndNote&gt;&lt;Cite&gt;&lt;Author&gt;Yaser&lt;/Author&gt;&lt;Year&gt;2022&lt;/Year&gt;&lt;RecNum&gt;939&lt;/RecNum&gt;&lt;DisplayText&gt;(Yaser et al., 2022)&lt;/DisplayText&gt;&lt;record&gt;&lt;rec-number&gt;939&lt;/rec-number&gt;&lt;foreign-keys&gt;&lt;key app="EN" db-id="95pw2asvptfza3e0r0ox0dz10v909sv0w5ww" timestamp="1747186751"&gt;939&lt;/key&gt;&lt;/foreign-keys&gt;&lt;ref-type name="Journal Article"&gt;17&lt;/ref-type&gt;&lt;contributors&gt;&lt;authors&gt;&lt;author&gt;Yaser, Abu Zahrim&lt;/author&gt;&lt;author&gt;Lamaming, Junidah&lt;/author&gt;&lt;author&gt;Suali, Emma&lt;/author&gt;&lt;author&gt;Rajin, Mariani&lt;/author&gt;&lt;author&gt;Saalah, Sariah&lt;/author&gt;&lt;author&gt;Kamin, Zykamilia&lt;/author&gt;&lt;author&gt;Safie, Nurliyana Nasuha&lt;/author&gt;&lt;author&gt;Aji, Nur Aqeela Syuhadah&lt;/author&gt;&lt;author&gt;Wid, Newati&lt;/author&gt;&lt;author&gt;Mustafa, Ahmed&lt;/author&gt;&lt;/authors&gt;&lt;/contributors&gt;&lt;titles&gt;&lt;title&gt;Composting and Anaerobic Digestion of Food Waste and Sewage Sludge for Campus Sustainability: A Review&lt;/title&gt;&lt;secondary-title&gt;International Journal of Chemical Engineering&lt;/secondary-title&gt;&lt;/titles&gt;&lt;periodical&gt;&lt;full-title&gt;International Journal of Chemical Engineering&lt;/full-title&gt;&lt;/periodical&gt;&lt;pages&gt;1-14&lt;/pages&gt;&lt;volume&gt;2022&lt;/volume&gt;&lt;section&gt;1&lt;/section&gt;&lt;dates&gt;&lt;year&gt;2022&lt;/year&gt;&lt;/dates&gt;&lt;isbn&gt;1687-8078&amp;#xD;1687-806X&lt;/isbn&gt;&lt;urls&gt;&lt;/urls&gt;&lt;electronic-resource-num&gt;10.1155/2022/6455889&lt;/electronic-resource-num&gt;&lt;/record&gt;&lt;/Cite&gt;&lt;/EndNote&gt;</w:instrText>
      </w:r>
      <w:r w:rsidR="009D5AB6" w:rsidRPr="00D06F73">
        <w:rPr>
          <w:rFonts w:ascii="Arial" w:hAnsi="Arial" w:cs="Arial"/>
          <w:sz w:val="20"/>
          <w:szCs w:val="20"/>
        </w:rPr>
        <w:fldChar w:fldCharType="separate"/>
      </w:r>
      <w:r w:rsidR="00EB0431" w:rsidRPr="00D06F73">
        <w:rPr>
          <w:rFonts w:ascii="Arial" w:hAnsi="Arial" w:cs="Arial"/>
          <w:noProof/>
          <w:sz w:val="20"/>
          <w:szCs w:val="20"/>
        </w:rPr>
        <w:t>(Yaser et al., 2022)</w:t>
      </w:r>
      <w:r w:rsidR="009D5AB6"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Through the use of informal routes for the management of food waste such as donating it to charity or feeding it to pets may also provide some environmental benefits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fldData xml:space="preserve">PEVuZE5vdGU+PENpdGU+PEF1dGhvcj5SZXlub2xkczwvQXV0aG9yPjxZZWFyPjIwMTQ8L1llYXI+
PFJlY051bT45MDwvUmVjTnVtPjxEaXNwbGF5VGV4dD4oUmV5bm9sZHMgZXQgYWwuLCAyMDE0OyBS
ZXlub2xkcyBldCBhbC4sIDIwMTUpPC9EaXNwbGF5VGV4dD48cmVjb3JkPjxyZWMtbnVtYmVyPjkw
PC9yZWMtbnVtYmVyPjxmb3JlaWduLWtleXM+PGtleSBhcHA9IkVOIiBkYi1pZD0iMnJhemFhMDl4
ZHRwdjRldGZmaXYyMHR5dGRwcmV6YXJ4eDJzIiB0aW1lc3RhbXA9IjE3MTc4MTY1MjEiPjkwPC9r
ZXk+PC9mb3JlaWduLWtleXM+PHJlZi10eXBlIG5hbWU9IkpvdXJuYWwgQXJ0aWNsZSI+MTc8L3Jl
Zi10eXBlPjxjb250cmlidXRvcnM+PGF1dGhvcnM+PGF1dGhvcj5SZXlub2xkcywgQ2hyaXN0aWFu
IEo8L2F1dGhvcj48YXV0aG9yPk1hdnJha2lzLCBWaWNraTwvYXV0aG9yPjxhdXRob3I+RGF2aXNv
biwgU2FuZHJhPC9hdXRob3I+PGF1dGhvcj5Iw7hqLCBTdGluZSBCPC9hdXRob3I+PGF1dGhvcj5W
bGFob2xpYXMsIEVsaXNoYTwvYXV0aG9yPjxhdXRob3I+U2hhcnAsIEFubmU8L2F1dGhvcj48YXV0
aG9yPlRob21wc29uLCBLaXJyaWxseTwvYXV0aG9yPjxhdXRob3I+V2FyZCwgUGF1bDwvYXV0aG9y
PjxhdXRob3I+Q292ZW5leSwgSm9objwvYXV0aG9yPjxhdXRob3I+UGlhbnRhZG9zaSwgSnVsaWE8
L2F1dGhvcj48L2F1dGhvcnM+PC9jb250cmlidXRvcnM+PHRpdGxlcz48dGl0bGU+RXN0aW1hdGlu
ZyBpbmZvcm1hbCBob3VzZWhvbGQgZm9vZCB3YXN0ZSBpbiBkZXZlbG9wZWQgY291bnRyaWVzOiBU
aGUgY2FzZSBvZiBBdXN0cmFsaWE8L3RpdGxlPjxzZWNvbmRhcnktdGl0bGU+V2FzdGUgbWFuYWdl
bWVudCAmYW1wOyByZXNlYXJjaDwvc2Vjb25kYXJ5LXRpdGxlPjwvdGl0bGVzPjxwZXJpb2RpY2Fs
PjxmdWxsLXRpdGxlPldhc3RlIG1hbmFnZW1lbnQgJmFtcDsgcmVzZWFyY2g8L2Z1bGwtdGl0bGU+
PC9wZXJpb2RpY2FsPjxwYWdlcz4xMjU0LTEyNTg8L3BhZ2VzPjx2b2x1bWU+MzI8L3ZvbHVtZT48
bnVtYmVyPjEyPC9udW1iZXI+PGRhdGVzPjx5ZWFyPjIwMTQ8L3llYXI+PC9kYXRlcz48aXNibj4w
NzM0LTI0Mlg8L2lzYm4+PHVybHM+PC91cmxzPjwvcmVjb3JkPjwvQ2l0ZT48Q2l0ZT48QXV0aG9y
PlJleW5vbGRzPC9BdXRob3I+PFllYXI+MjAxNTwvWWVhcj48UmVjTnVtPjIyMTwvUmVjTnVtPjxy
ZWNvcmQ+PHJlYy1udW1iZXI+MjIxPC9yZWMtbnVtYmVyPjxmb3JlaWduLWtleXM+PGtleSBhcHA9
IkVOIiBkYi1pZD0iMnJhemFhMDl4ZHRwdjRldGZmaXYyMHR5dGRwcmV6YXJ4eDJzIiB0aW1lc3Rh
bXA9IjE3MTc4MTY3MTkiPjIyMTwva2V5PjwvZm9yZWlnbi1rZXlzPjxyZWYtdHlwZSBuYW1lPSJK
b3VybmFsIEFydGljbGUiPjE3PC9yZWYtdHlwZT48Y29udHJpYnV0b3JzPjxhdXRob3JzPjxhdXRo
b3I+UmV5bm9sZHMsIENocmlzdGlhbiBKb2huPC9hdXRob3I+PGF1dGhvcj5QaWFudGFkb3NpLCBK
dWxpYTwvYXV0aG9yPjxhdXRob3I+Qm9sYW5kLCBKb2huPC9hdXRob3I+PC9hdXRob3JzPjwvY29u
dHJpYnV0b3JzPjx0aXRsZXM+PHRpdGxlPlJlc2N1aW5nIGZvb2QgZnJvbSB0aGUgb3JnYW5pY3Mg
d2FzdGUgc3RyZWFtIHRvIGZlZWQgdGhlIGZvb2QgaW5zZWN1cmU6IGFuIGVjb25vbWljIGFuZCBl
bnZpcm9ubWVudGFsIGFzc2Vzc21lbnQgb2YgQXVzdHJhbGlhbiBmb29kIHJlc2N1ZSBvcGVyYXRp
b25zIHVzaW5nIGVudmlyb25tZW50YWxseSBleHRlbmRlZCB3YXN0ZSBpbnB1dC1vdXRwdXQgYW5h
bHlzaXM8L3RpdGxlPjxzZWNvbmRhcnktdGl0bGU+U3VzdGFpbmFiaWxpdHk8L3NlY29uZGFyeS10
aXRsZT48L3RpdGxlcz48cGVyaW9kaWNhbD48ZnVsbC10aXRsZT5TdXN0YWluYWJpbGl0eTwvZnVs
bC10aXRsZT48L3BlcmlvZGljYWw+PHBhZ2VzPjQ3MDctNDcyNjwvcGFnZXM+PHZvbHVtZT43PC92
b2x1bWU+PG51bWJlcj40PC9udW1iZXI+PGRhdGVzPjx5ZWFyPjIwMTU8L3llYXI+PC9kYXRlcz48
aXNibj4yMDcxLTEwNTA8L2lzYm4+PHVybHM+PC91cmxzPjwvcmVjb3JkPjwvQ2l0ZT48L0VuZE5v
dGU+AG==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PEVuZE5vdGU+PENpdGU+PEF1dGhvcj5SZXlub2xkczwvQXV0aG9yPjxZZWFyPjIwMTQ8L1llYXI+
PFJlY051bT45MDwvUmVjTnVtPjxEaXNwbGF5VGV4dD4oUmV5bm9sZHMgZXQgYWwuLCAyMDE0OyBS
ZXlub2xkcyBldCBhbC4sIDIwMTUpPC9EaXNwbGF5VGV4dD48cmVjb3JkPjxyZWMtbnVtYmVyPjkw
PC9yZWMtbnVtYmVyPjxmb3JlaWduLWtleXM+PGtleSBhcHA9IkVOIiBkYi1pZD0iMnJhemFhMDl4
ZHRwdjRldGZmaXYyMHR5dGRwcmV6YXJ4eDJzIiB0aW1lc3RhbXA9IjE3MTc4MTY1MjEiPjkwPC9r
ZXk+PC9mb3JlaWduLWtleXM+PHJlZi10eXBlIG5hbWU9IkpvdXJuYWwgQXJ0aWNsZSI+MTc8L3Jl
Zi10eXBlPjxjb250cmlidXRvcnM+PGF1dGhvcnM+PGF1dGhvcj5SZXlub2xkcywgQ2hyaXN0aWFu
IEo8L2F1dGhvcj48YXV0aG9yPk1hdnJha2lzLCBWaWNraTwvYXV0aG9yPjxhdXRob3I+RGF2aXNv
biwgU2FuZHJhPC9hdXRob3I+PGF1dGhvcj5Iw7hqLCBTdGluZSBCPC9hdXRob3I+PGF1dGhvcj5W
bGFob2xpYXMsIEVsaXNoYTwvYXV0aG9yPjxhdXRob3I+U2hhcnAsIEFubmU8L2F1dGhvcj48YXV0
aG9yPlRob21wc29uLCBLaXJyaWxseTwvYXV0aG9yPjxhdXRob3I+V2FyZCwgUGF1bDwvYXV0aG9y
PjxhdXRob3I+Q292ZW5leSwgSm9objwvYXV0aG9yPjxhdXRob3I+UGlhbnRhZG9zaSwgSnVsaWE8
L2F1dGhvcj48L2F1dGhvcnM+PC9jb250cmlidXRvcnM+PHRpdGxlcz48dGl0bGU+RXN0aW1hdGlu
ZyBpbmZvcm1hbCBob3VzZWhvbGQgZm9vZCB3YXN0ZSBpbiBkZXZlbG9wZWQgY291bnRyaWVzOiBU
aGUgY2FzZSBvZiBBdXN0cmFsaWE8L3RpdGxlPjxzZWNvbmRhcnktdGl0bGU+V2FzdGUgbWFuYWdl
bWVudCAmYW1wOyByZXNlYXJjaDwvc2Vjb25kYXJ5LXRpdGxlPjwvdGl0bGVzPjxwZXJpb2RpY2Fs
PjxmdWxsLXRpdGxlPldhc3RlIG1hbmFnZW1lbnQgJmFtcDsgcmVzZWFyY2g8L2Z1bGwtdGl0bGU+
PC9wZXJpb2RpY2FsPjxwYWdlcz4xMjU0LTEyNTg8L3BhZ2VzPjx2b2x1bWU+MzI8L3ZvbHVtZT48
bnVtYmVyPjEyPC9udW1iZXI+PGRhdGVzPjx5ZWFyPjIwMTQ8L3llYXI+PC9kYXRlcz48aXNibj4w
NzM0LTI0Mlg8L2lzYm4+PHVybHM+PC91cmxzPjwvcmVjb3JkPjwvQ2l0ZT48Q2l0ZT48QXV0aG9y
PlJleW5vbGRzPC9BdXRob3I+PFllYXI+MjAxNTwvWWVhcj48UmVjTnVtPjIyMTwvUmVjTnVtPjxy
ZWNvcmQ+PHJlYy1udW1iZXI+MjIxPC9yZWMtbnVtYmVyPjxmb3JlaWduLWtleXM+PGtleSBhcHA9
IkVOIiBkYi1pZD0iMnJhemFhMDl4ZHRwdjRldGZmaXYyMHR5dGRwcmV6YXJ4eDJzIiB0aW1lc3Rh
bXA9IjE3MTc4MTY3MTkiPjIyMTwva2V5PjwvZm9yZWlnbi1rZXlzPjxyZWYtdHlwZSBuYW1lPSJK
b3VybmFsIEFydGljbGUiPjE3PC9yZWYtdHlwZT48Y29udHJpYnV0b3JzPjxhdXRob3JzPjxhdXRo
b3I+UmV5bm9sZHMsIENocmlzdGlhbiBKb2huPC9hdXRob3I+PGF1dGhvcj5QaWFudGFkb3NpLCBK
dWxpYTwvYXV0aG9yPjxhdXRob3I+Qm9sYW5kLCBKb2huPC9hdXRob3I+PC9hdXRob3JzPjwvY29u
dHJpYnV0b3JzPjx0aXRsZXM+PHRpdGxlPlJlc2N1aW5nIGZvb2QgZnJvbSB0aGUgb3JnYW5pY3Mg
d2FzdGUgc3RyZWFtIHRvIGZlZWQgdGhlIGZvb2QgaW5zZWN1cmU6IGFuIGVjb25vbWljIGFuZCBl
bnZpcm9ubWVudGFsIGFzc2Vzc21lbnQgb2YgQXVzdHJhbGlhbiBmb29kIHJlc2N1ZSBvcGVyYXRp
b25zIHVzaW5nIGVudmlyb25tZW50YWxseSBleHRlbmRlZCB3YXN0ZSBpbnB1dC1vdXRwdXQgYW5h
bHlzaXM8L3RpdGxlPjxzZWNvbmRhcnktdGl0bGU+U3VzdGFpbmFiaWxpdHk8L3NlY29uZGFyeS10
aXRsZT48L3RpdGxlcz48cGVyaW9kaWNhbD48ZnVsbC10aXRsZT5TdXN0YWluYWJpbGl0eTwvZnVs
bC10aXRsZT48L3BlcmlvZGljYWw+PHBhZ2VzPjQ3MDctNDcyNjwvcGFnZXM+PHZvbHVtZT43PC92
b2x1bWU+PG51bWJlcj40PC9udW1iZXI+PGRhdGVzPjx5ZWFyPjIwMTU8L3llYXI+PC9kYXRlcz48
aXNibj4yMDcxLTEwNTA8L2lzYm4+PHVybHM+PC91cmxzPjwvcmVjb3JkPjwvQ2l0ZT48L0VuZE5v
dGU+AG==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81114" w:rsidRPr="00D06F73">
        <w:rPr>
          <w:rFonts w:ascii="Arial" w:hAnsi="Arial" w:cs="Arial"/>
          <w:sz w:val="20"/>
          <w:szCs w:val="20"/>
        </w:rPr>
      </w:r>
      <w:r w:rsidR="00781114" w:rsidRPr="00D06F73">
        <w:rPr>
          <w:rFonts w:ascii="Arial" w:hAnsi="Arial" w:cs="Arial"/>
          <w:sz w:val="20"/>
          <w:szCs w:val="20"/>
        </w:rPr>
        <w:fldChar w:fldCharType="separate"/>
      </w:r>
      <w:r w:rsidR="00EB0431" w:rsidRPr="00D06F73">
        <w:rPr>
          <w:rFonts w:ascii="Arial" w:hAnsi="Arial" w:cs="Arial"/>
          <w:noProof/>
          <w:sz w:val="20"/>
          <w:szCs w:val="20"/>
        </w:rPr>
        <w:t>(Reynolds et al., 2014; Reynolds et al., 2015)</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Reducing and diverting food waste from disposal may be a means to increase stagnant recycling rates and improve the overall environmental performance of waste management systems</w:t>
      </w:r>
      <w:r>
        <w:rPr>
          <w:rFonts w:ascii="Arial" w:hAnsi="Arial" w:cs="Arial"/>
          <w:sz w:val="20"/>
          <w:szCs w:val="20"/>
        </w:rPr>
        <w:t>”</w:t>
      </w:r>
      <w:r w:rsidR="00056EC7" w:rsidRPr="00D06F73">
        <w:rPr>
          <w:rFonts w:ascii="Arial" w:hAnsi="Arial" w:cs="Arial"/>
          <w:sz w:val="20"/>
          <w:szCs w:val="20"/>
        </w:rPr>
        <w:t xml:space="preserve"> </w:t>
      </w:r>
      <w:r w:rsidR="009D5AB6"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&lt;EndNote&gt;&lt;Cite&gt;&lt;Author&gt;Farahdiba&lt;/Author&gt;&lt;Year&gt;2023&lt;/Year&gt;&lt;RecNum&gt;940&lt;/RecNum&gt;&lt;DisplayText&gt;(Farahdiba et al., 2023)&lt;/DisplayText&gt;&lt;record&gt;&lt;rec-number&gt;940&lt;/rec-number&gt;&lt;foreign-keys&gt;&lt;key app="EN" db-id="95pw2asvptfza3e0r0ox0dz10v909sv0w5ww" timestamp="1747187351"&gt;940&lt;/key&gt;&lt;/foreign-keys&gt;&lt;ref-type name="Journal Article"&gt;17&lt;/ref-type&gt;&lt;contributors&gt;&lt;authors&gt;&lt;author&gt;Farahdiba, Aulia Ulfah&lt;/author&gt;&lt;author&gt;Warmadewanthi, I. D. A. A.&lt;/author&gt;&lt;author&gt;Fransiscus, Yunus&lt;/author&gt;&lt;author&gt;Rosyidah, Elsa&lt;/author&gt;&lt;author&gt;Hermana, Joni&lt;/author&gt;&lt;author&gt;Yuniarto, Adhi&lt;/author&gt;&lt;/authors&gt;&lt;/contributors&gt;&lt;titles&gt;&lt;title&gt;The present and proposed sustainable food waste treatment technology in Indonesia: A review&lt;/title&gt;&lt;secondary-title&gt;Environmental Technology &amp;amp; Innovation&lt;/secondary-title&gt;&lt;/titles&gt;&lt;periodical&gt;&lt;full-title&gt;Environmental Technology &amp;amp; Innovation&lt;/full-title&gt;&lt;/periodical&gt;&lt;volume&gt;32&lt;/volume&gt;&lt;section&gt;103256&lt;/section&gt;&lt;dates&gt;&lt;year&gt;2023&lt;/year&gt;&lt;/dates&gt;&lt;isbn&gt;23521864&lt;/isbn&gt;&lt;urls&gt;&lt;/urls&gt;&lt;electronic-resource-num&gt;10.1016/j.eti.2023.103256&lt;/electronic-resource-num&gt;&lt;/record&gt;&lt;/Cite&gt;&lt;/EndNote&gt;</w:instrText>
      </w:r>
      <w:r w:rsidR="009D5AB6" w:rsidRPr="00D06F73">
        <w:rPr>
          <w:rFonts w:ascii="Arial" w:hAnsi="Arial" w:cs="Arial"/>
          <w:sz w:val="20"/>
          <w:szCs w:val="20"/>
        </w:rPr>
        <w:fldChar w:fldCharType="separate"/>
      </w:r>
      <w:r w:rsidR="00EB0431" w:rsidRPr="00D06F73">
        <w:rPr>
          <w:rFonts w:ascii="Arial" w:hAnsi="Arial" w:cs="Arial"/>
          <w:noProof/>
          <w:sz w:val="20"/>
          <w:szCs w:val="20"/>
        </w:rPr>
        <w:t>(Farahdiba et al., 2023)</w:t>
      </w:r>
      <w:r w:rsidR="009D5AB6" w:rsidRPr="00D06F73">
        <w:rPr>
          <w:rFonts w:ascii="Arial" w:hAnsi="Arial" w:cs="Arial"/>
          <w:sz w:val="20"/>
          <w:szCs w:val="20"/>
        </w:rPr>
        <w:fldChar w:fldCharType="end"/>
      </w:r>
    </w:p>
    <w:p w14:paraId="6412D3B4" w14:textId="4BE6C536" w:rsidR="00781114" w:rsidRPr="00D06F73" w:rsidRDefault="00E76DE4" w:rsidP="00427C69">
      <w:pPr>
        <w:pStyle w:val="Heading1"/>
        <w:spacing w:line="360" w:lineRule="auto"/>
        <w:jc w:val="left"/>
        <w:rPr>
          <w:rFonts w:ascii="Arial" w:hAnsi="Arial" w:cs="Arial"/>
          <w:b/>
          <w:bCs/>
          <w:color w:val="auto"/>
          <w:sz w:val="22"/>
          <w:szCs w:val="22"/>
        </w:rPr>
      </w:pPr>
      <w:r w:rsidRPr="00D06F73">
        <w:rPr>
          <w:rFonts w:ascii="Arial" w:hAnsi="Arial" w:cs="Arial"/>
          <w:b/>
          <w:bCs/>
          <w:color w:val="auto"/>
          <w:sz w:val="22"/>
          <w:szCs w:val="22"/>
        </w:rPr>
        <w:t>2.</w:t>
      </w:r>
      <w:r w:rsidR="00EE26AA" w:rsidRPr="00D06F73">
        <w:rPr>
          <w:rFonts w:ascii="Arial" w:hAnsi="Arial" w:cs="Arial"/>
          <w:b/>
          <w:bCs/>
          <w:color w:val="auto"/>
          <w:sz w:val="22"/>
          <w:szCs w:val="22"/>
        </w:rPr>
        <w:t xml:space="preserve">5. </w:t>
      </w:r>
      <w:r w:rsidR="00A71AF2" w:rsidRPr="00D06F73">
        <w:rPr>
          <w:rFonts w:ascii="Arial" w:hAnsi="Arial" w:cs="Arial"/>
          <w:b/>
          <w:bCs/>
          <w:color w:val="auto"/>
          <w:sz w:val="22"/>
          <w:szCs w:val="22"/>
        </w:rPr>
        <w:t>Policies Driving Food Waste Generation</w:t>
      </w:r>
    </w:p>
    <w:p w14:paraId="415093EE" w14:textId="4E3F6EA8" w:rsidR="00781114" w:rsidRPr="00D06F73" w:rsidRDefault="00E90E2A" w:rsidP="003F40DF">
      <w:pPr>
        <w:spacing w:line="360" w:lineRule="auto"/>
        <w:rPr>
          <w:rFonts w:ascii="Arial" w:hAnsi="Arial" w:cs="Arial"/>
          <w:sz w:val="20"/>
          <w:szCs w:val="20"/>
        </w:rPr>
      </w:pPr>
      <w:r>
        <w:rPr>
          <w:rFonts w:ascii="Arial" w:hAnsi="Arial" w:cs="Arial"/>
          <w:sz w:val="20"/>
          <w:szCs w:val="20"/>
        </w:rPr>
        <w:t>“</w:t>
      </w:r>
      <w:r w:rsidR="00883087" w:rsidRPr="00D06F73">
        <w:rPr>
          <w:rFonts w:ascii="Arial" w:hAnsi="Arial" w:cs="Arial"/>
          <w:sz w:val="20"/>
          <w:szCs w:val="20"/>
        </w:rPr>
        <w:t>There are p</w:t>
      </w:r>
      <w:r w:rsidR="00781114" w:rsidRPr="00D06F73">
        <w:rPr>
          <w:rFonts w:ascii="Arial" w:hAnsi="Arial" w:cs="Arial"/>
          <w:sz w:val="20"/>
          <w:szCs w:val="20"/>
        </w:rPr>
        <w:t>olicies which contribute to food waste by mandating food disposal under certain conditions or by preventing its redistribution elsewhere. Even though they may lead to increased food wastage, these policies aim to achieve some overall benefit for instance, food safety and enhanced nutrition. Also, reuse or redistribution may be discouraged by litigation concerns. As a result, there is tension between the need for food safety and nutrition and the desire to reduce food waste</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&lt;EndNote&gt;&lt;Cite&gt;&lt;Author&gt;Watson&lt;/Author&gt;&lt;Year&gt;2012&lt;/Year&gt;&lt;RecNum&gt;249&lt;/RecNum&gt;&lt;DisplayText&gt;(Watson &amp;amp; Meah, 2012)&lt;/DisplayText&gt;&lt;record&gt;&lt;rec-number&gt;249&lt;/rec-number&gt;&lt;foreign-keys&gt;&lt;key app="EN" db-id="2razaa09xdtpv4etffiv20tytdprezarxx2s" timestamp="1717823021"&gt;249&lt;/key&gt;&lt;/foreign-keys&gt;&lt;ref-type name="Journal Article"&gt;17&lt;/ref-type&gt;&lt;contributors&gt;&lt;authors&gt;&lt;author&gt;Watson, Matt&lt;/author&gt;&lt;author&gt;Meah, Angela&lt;/author&gt;&lt;/authors&gt;&lt;/contributors&gt;&lt;titles&gt;&lt;title&gt;Food, waste and safety: Negotiating conflicting social anxieties into the practices of domestic provisioning&lt;/title&gt;&lt;secondary-title&gt;The Sociological Review&lt;/secondary-title&gt;&lt;/titles&gt;&lt;periodical&gt;&lt;full-title&gt;The Sociological Review&lt;/full-title&gt;&lt;/periodical&gt;&lt;pages&gt;102-120&lt;/pages&gt;&lt;volume&gt;60&lt;/volume&gt;&lt;number&gt;2_suppl&lt;/number&gt;&lt;dates&gt;&lt;year&gt;2012&lt;/year&gt;&lt;/dates&gt;&lt;isbn&gt;0038-0261&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(Watson &amp; Meah, 2012)</w:t>
      </w:r>
      <w:r w:rsidR="00781114" w:rsidRPr="00D06F73">
        <w:rPr>
          <w:rFonts w:ascii="Arial" w:hAnsi="Arial" w:cs="Arial"/>
          <w:sz w:val="20"/>
          <w:szCs w:val="20"/>
        </w:rPr>
        <w:fldChar w:fldCharType="end"/>
      </w:r>
      <w:r w:rsidR="00883087" w:rsidRPr="00D06F73">
        <w:rPr>
          <w:rFonts w:ascii="Arial" w:hAnsi="Arial" w:cs="Arial"/>
          <w:sz w:val="20"/>
          <w:szCs w:val="20"/>
        </w:rPr>
        <w:t xml:space="preserve">, </w:t>
      </w:r>
      <w:r w:rsidR="00883087"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&lt;EndNote&gt;&lt;Cite&gt;&lt;Author&gt;Phonthanukitithaworn&lt;/Author&gt;&lt;Year&gt;2024&lt;/Year&gt;&lt;RecNum&gt;941&lt;/RecNum&gt;&lt;DisplayText&gt;(Phonthanukitithaworn et al., 2024)&lt;/DisplayText&gt;&lt;record&gt;&lt;rec-number&gt;941&lt;/rec-number&gt;&lt;foreign-keys&gt;&lt;key app="EN" db-id="95pw2asvptfza3e0r0ox0dz10v909sv0w5ww" timestamp="1747187946"&gt;941&lt;/key&gt;&lt;/foreign-keys&gt;&lt;ref-type name="Journal Article"&gt;17&lt;/ref-type&gt;&lt;contributors&gt;&lt;authors&gt;&lt;author&gt;Phonthanukitithaworn, Chanchai&lt;/author&gt;&lt;author&gt;Maitree, Neeranuch&lt;/author&gt;&lt;author&gt;Naruetharadhol, Phaninee&lt;/author&gt;&lt;/authors&gt;&lt;/contributors&gt;&lt;titles&gt;&lt;title&gt;Eco-innovation policies for food waste management: A European Union-ASEAN comparison&lt;/title&gt;&lt;secondary-title&gt;Journal of Open Innovation: Technology, Market, and Complexity&lt;/secondary-title&gt;&lt;/titles&gt;&lt;periodical&gt;&lt;full-title&gt;Journal of Open Innovation: Technology, Market, and Complexity&lt;/full-title&gt;&lt;/periodical&gt;&lt;volume&gt;10&lt;/volume&gt;&lt;number&gt;2&lt;/number&gt;&lt;section&gt;100295&lt;/section&gt;&lt;dates&gt;&lt;year&gt;2024&lt;/year&gt;&lt;/dates&gt;&lt;isbn&gt;21998531&lt;/isbn&gt;&lt;urls&gt;&lt;related-urls&gt;&lt;url&gt;https://www.sciencedirect.com/science/article/pii/S2199853124000891?via%3Dihub&lt;/url&gt;&lt;/related-urls&gt;&lt;/urls&gt;&lt;electronic-resource-num&gt;10.1016/j.joitmc.2024.100295&lt;/electronic-resource-num&gt;&lt;/record&gt;&lt;/Cite&gt;&lt;/EndNote&gt;</w:instrText>
      </w:r>
      <w:r w:rsidR="00883087" w:rsidRPr="00D06F73">
        <w:rPr>
          <w:rFonts w:ascii="Arial" w:hAnsi="Arial" w:cs="Arial"/>
          <w:sz w:val="20"/>
          <w:szCs w:val="20"/>
        </w:rPr>
        <w:fldChar w:fldCharType="separate"/>
      </w:r>
      <w:r w:rsidR="00EB0431" w:rsidRPr="00D06F73">
        <w:rPr>
          <w:rFonts w:ascii="Arial" w:hAnsi="Arial" w:cs="Arial"/>
          <w:noProof/>
          <w:sz w:val="20"/>
          <w:szCs w:val="20"/>
        </w:rPr>
        <w:t>(Phonthanukitithaworn et al., 2024)</w:t>
      </w:r>
      <w:r w:rsidR="00883087" w:rsidRPr="00D06F73">
        <w:rPr>
          <w:rFonts w:ascii="Arial" w:hAnsi="Arial" w:cs="Arial"/>
          <w:sz w:val="20"/>
          <w:szCs w:val="20"/>
        </w:rPr>
        <w:fldChar w:fldCharType="end"/>
      </w:r>
      <w:r w:rsidR="00883087" w:rsidRPr="00D06F73">
        <w:rPr>
          <w:rFonts w:ascii="Arial" w:hAnsi="Arial" w:cs="Arial"/>
          <w:sz w:val="20"/>
          <w:szCs w:val="20"/>
        </w:rPr>
        <w:t>.</w:t>
      </w:r>
      <w:r w:rsidR="00781114" w:rsidRPr="00D06F73">
        <w:rPr>
          <w:rFonts w:ascii="Arial" w:hAnsi="Arial" w:cs="Arial"/>
          <w:sz w:val="20"/>
          <w:szCs w:val="20"/>
        </w:rPr>
        <w:t xml:space="preserve"> </w:t>
      </w:r>
    </w:p>
    <w:p w14:paraId="4B47EEBF" w14:textId="26C2F9B6" w:rsidR="00781114" w:rsidRPr="00D06F73" w:rsidRDefault="00E90E2A" w:rsidP="003F40DF">
      <w:pPr>
        <w:spacing w:line="360" w:lineRule="auto"/>
      </w:pPr>
      <w:r>
        <w:rPr>
          <w:rFonts w:ascii="Arial" w:hAnsi="Arial" w:cs="Arial"/>
          <w:sz w:val="20"/>
          <w:szCs w:val="20"/>
        </w:rPr>
        <w:t>“</w:t>
      </w:r>
      <w:r w:rsidR="00781114" w:rsidRPr="00D06F73">
        <w:rPr>
          <w:rFonts w:ascii="Arial" w:hAnsi="Arial" w:cs="Arial"/>
          <w:sz w:val="20"/>
          <w:szCs w:val="20"/>
        </w:rPr>
        <w:t>A policy which may lead to food wastage is the 2010 Healthy, Hunger-Free Kids Act which required USDA to update nutrition standards of the National School Lunch and Breakfast Program. The revised standard emphasized nutritional quality improvements for student meals. Substantial food wastage has been the criticism of this policy because students dislike the new meals and are throwing away fruits and vegetables that they are required to take</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&lt;EndNote&gt;&lt;Cite&gt;&lt;Author&gt;Jalonick&lt;/Author&gt;&lt;Year&gt;2014&lt;/Year&gt;&lt;RecNum&gt;252&lt;/RecNum&gt;&lt;DisplayText&gt;(Jalonick, 2014)&lt;/DisplayText&gt;&lt;record&gt;&lt;rec-number&gt;252&lt;/rec-number&gt;&lt;foreign-keys&gt;&lt;key app="EN" db-id="2razaa09xdtpv4etffiv20tytdprezarxx2s" timestamp="1717823218"&gt;252&lt;/key&gt;&lt;/foreign-keys&gt;&lt;ref-type name="Journal Article"&gt;17&lt;/ref-type&gt;&lt;contributors&gt;&lt;authors&gt;&lt;author&gt;Jalonick, MC&lt;/author&gt;&lt;/authors&gt;&lt;/contributors&gt;&lt;titles&gt;&lt;title&gt;GOP supports break from healthy school meal standards&lt;/title&gt;&lt;secondary-title&gt;Huffington Post&lt;/secondary-title&gt;&lt;/titles&gt;&lt;periodical&gt;&lt;full-title&gt;Huffington Post&lt;/full-title&gt;&lt;/periodical&gt;&lt;dates&gt;&lt;year&gt;2014&lt;/year&gt;&lt;/dates&gt;&lt;urls&gt;&lt;/urls&gt;&lt;/record&gt;&lt;/Cite&gt;&lt;/EndNote&gt;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(Jalonick, 2014)</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45 percent of served food and beverages were discarded by students in an elementary school after the implementation of the policy</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&lt;EndNote&gt;&lt;Cite&gt;&lt;Author&gt;Byker&lt;/Author&gt;&lt;Year&gt;2014&lt;/Year&gt;&lt;RecNum&gt;251&lt;/RecNum&gt;&lt;DisplayText&gt;(Byker et al., 2014)&lt;/DisplayText&gt;&lt;record&gt;&lt;rec-number&gt;251&lt;/rec-number&gt;&lt;foreign-keys&gt;&lt;key app="EN" db-id="2razaa09xdtpv4etffiv20tytdprezarxx2s" timestamp="1717823217"&gt;251&lt;/key&gt;&lt;/foreign-keys&gt;&lt;ref-type name="Journal Article"&gt;17&lt;/ref-type&gt;&lt;contributors&gt;&lt;authors&gt;&lt;author&gt;Byker, Carmen J&lt;/author&gt;&lt;author&gt;Farris, Alisha R&lt;/author&gt;&lt;author&gt;Marcenelle, Michael&lt;/author&gt;&lt;author&gt;Davis, George C&lt;/author&gt;&lt;author&gt;Serrano, Elena L&lt;/author&gt;&lt;/authors&gt;&lt;/contributors&gt;&lt;titles&gt;&lt;title&gt;Food waste in a school nutrition program after implementation of new lunch program guidelines&lt;/title&gt;&lt;secondary-title&gt;Journal of nutrition education and behavior&lt;/secondary-title&gt;&lt;/titles&gt;&lt;periodical&gt;&lt;full-title&gt;Journal of nutrition education and behavior&lt;/full-title&gt;&lt;/periodical&gt;&lt;pages&gt;406-411&lt;/pages&gt;&lt;volume&gt;46&lt;/volume&gt;&lt;number&gt;5&lt;/number&gt;&lt;dates&gt;&lt;year&gt;2014&lt;/year&gt;&lt;/dates&gt;&lt;isbn&gt;1499-4046&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(Byker et al., 2014)</w:t>
      </w:r>
      <w:r w:rsidR="00781114" w:rsidRPr="00D06F73">
        <w:rPr>
          <w:rFonts w:ascii="Arial" w:hAnsi="Arial" w:cs="Arial"/>
          <w:sz w:val="20"/>
          <w:szCs w:val="20"/>
        </w:rPr>
        <w:fldChar w:fldCharType="end"/>
      </w:r>
      <w:r w:rsidR="00781114" w:rsidRPr="00D06F73">
        <w:rPr>
          <w:rFonts w:ascii="Arial" w:hAnsi="Arial" w:cs="Arial"/>
          <w:sz w:val="20"/>
          <w:szCs w:val="20"/>
        </w:rPr>
        <w:t>. However, an evaluation of food waste before and after the implementation of the standards by Cohen et al. found substantial amounts of food waste before and after. In middle schools, Shwa</w:t>
      </w:r>
      <w:r w:rsidR="00781114" w:rsidRPr="00D06F73">
        <w:rPr>
          <w:rFonts w:ascii="Arial" w:hAnsi="Arial" w:cs="Arial"/>
          <w:sz w:val="20"/>
          <w:szCs w:val="20"/>
        </w:rPr>
        <w:fldChar w:fldCharType="begin"/>
      </w:r>
      <w:r w:rsidR="00781114" w:rsidRPr="00D06F73">
        <w:rPr>
          <w:rFonts w:ascii="Arial" w:hAnsi="Arial" w:cs="Arial"/>
          <w:sz w:val="20"/>
          <w:szCs w:val="20"/>
        </w:rPr>
        <w:instrText xml:space="preserve"> ADDIN EN.CITE &lt;EndNote&gt;&lt;Cite ExcludeAuth="1" ExcludeYear="1" Hidden="1"&gt;&lt;Author&gt;Schwartz&lt;/Author&gt;&lt;Year&gt;2015&lt;/Year&gt;&lt;RecNum&gt;253&lt;/RecNum&gt;&lt;record&gt;&lt;rec-number&gt;253&lt;/rec-number&gt;&lt;foreign-keys&gt;&lt;key app="EN" db-id="2razaa09xdtpv4etffiv20tytdprezarxx2s" timestamp="1717823297"&gt;253&lt;/key&gt;&lt;/foreign-keys&gt;&lt;ref-type name="Journal Article"&gt;17&lt;/ref-type&gt;&lt;contributors&gt;&lt;authors&gt;&lt;author&gt;Schwartz, Marlene B&lt;/author&gt;&lt;author&gt;Henderson, Kathryn E&lt;/author&gt;&lt;author&gt;Read, Margaret&lt;/author&gt;&lt;author&gt;Danna, Nicole&lt;/author&gt;&lt;author&gt;Ickovics, Jeannette R&lt;/author&gt;&lt;/authors&gt;&lt;/contributors&gt;&lt;titles&gt;&lt;title&gt;New school meal regulations increase fruit consumption and do not increase total plate waste&lt;/title&gt;&lt;secondary-title&gt;Childhood Obesity&lt;/secondary-title&gt;&lt;/titles&gt;&lt;periodical&gt;&lt;full-title&gt;Childhood Obesity&lt;/full-title&gt;&lt;/periodical&gt;&lt;pages&gt;242-247&lt;/pages&gt;&lt;volume&gt;11&lt;/volume&gt;&lt;number&gt;3&lt;/number&gt;&lt;dates&gt;&lt;year&gt;2015&lt;/year&gt;&lt;/dates&gt;&lt;isbn&gt;2153-2168&lt;/isbn&gt;&lt;urls&gt;&lt;/urls&gt;&lt;/record&gt;&lt;/Cite&gt;&lt;/EndNote&gt;</w:instrText>
      </w:r>
      <w:r w:rsidR="00781114" w:rsidRPr="00D06F73">
        <w:rPr>
          <w:rFonts w:ascii="Arial" w:hAnsi="Arial" w:cs="Arial"/>
          <w:sz w:val="20"/>
          <w:szCs w:val="20"/>
        </w:rPr>
        <w:fldChar w:fldCharType="end"/>
      </w:r>
      <w:r w:rsidR="00781114" w:rsidRPr="00D06F73">
        <w:rPr>
          <w:rFonts w:ascii="Arial" w:hAnsi="Arial" w:cs="Arial"/>
          <w:sz w:val="20"/>
          <w:szCs w:val="20"/>
        </w:rPr>
        <w:t xml:space="preserve">rtz et al. (2015) found that </w:t>
      </w:r>
      <w:r>
        <w:rPr>
          <w:rFonts w:ascii="Arial" w:hAnsi="Arial" w:cs="Arial"/>
          <w:sz w:val="20"/>
          <w:szCs w:val="20"/>
        </w:rPr>
        <w:t>“</w:t>
      </w:r>
      <w:r w:rsidR="00781114" w:rsidRPr="00D06F73">
        <w:rPr>
          <w:rFonts w:ascii="Arial" w:hAnsi="Arial" w:cs="Arial"/>
          <w:sz w:val="20"/>
          <w:szCs w:val="20"/>
        </w:rPr>
        <w:t>the standard reduced plate waste, so it is unclear whether the standard causes increased food wastage</w:t>
      </w:r>
      <w:r>
        <w:rPr>
          <w:rFonts w:ascii="Arial" w:hAnsi="Arial" w:cs="Arial"/>
          <w:sz w:val="20"/>
          <w:szCs w:val="20"/>
        </w:rPr>
        <w:t>”</w:t>
      </w:r>
      <w:r w:rsidR="00781114" w:rsidRPr="00D06F73">
        <w:t xml:space="preserve">. </w:t>
      </w:r>
    </w:p>
    <w:p w14:paraId="219EF4B3" w14:textId="4DE61D52" w:rsidR="00781114" w:rsidRPr="00D06F73" w:rsidRDefault="00C660B3" w:rsidP="00427C69">
      <w:pPr>
        <w:pStyle w:val="Heading1"/>
        <w:spacing w:line="360" w:lineRule="auto"/>
        <w:jc w:val="left"/>
        <w:rPr>
          <w:rFonts w:ascii="Arial" w:hAnsi="Arial" w:cs="Arial"/>
          <w:b/>
          <w:bCs/>
          <w:color w:val="auto"/>
          <w:sz w:val="20"/>
          <w:szCs w:val="20"/>
        </w:rPr>
      </w:pPr>
      <w:r w:rsidRPr="00D06F73">
        <w:rPr>
          <w:rFonts w:ascii="Arial" w:hAnsi="Arial" w:cs="Arial"/>
          <w:b/>
          <w:bCs/>
          <w:color w:val="auto"/>
          <w:sz w:val="20"/>
          <w:szCs w:val="20"/>
        </w:rPr>
        <w:lastRenderedPageBreak/>
        <w:t>2.5</w:t>
      </w:r>
      <w:r w:rsidR="00E76DE4" w:rsidRPr="00D06F73">
        <w:rPr>
          <w:rFonts w:ascii="Arial" w:hAnsi="Arial" w:cs="Arial"/>
          <w:b/>
          <w:bCs/>
          <w:color w:val="auto"/>
          <w:sz w:val="20"/>
          <w:szCs w:val="20"/>
        </w:rPr>
        <w:t>.</w:t>
      </w:r>
      <w:r w:rsidRPr="00D06F73">
        <w:rPr>
          <w:rFonts w:ascii="Arial" w:hAnsi="Arial" w:cs="Arial"/>
          <w:b/>
          <w:bCs/>
          <w:color w:val="auto"/>
          <w:sz w:val="20"/>
          <w:szCs w:val="20"/>
        </w:rPr>
        <w:t>1.</w:t>
      </w:r>
      <w:r w:rsidR="00E76DE4" w:rsidRPr="00D06F73">
        <w:rPr>
          <w:rFonts w:ascii="Arial" w:hAnsi="Arial" w:cs="Arial"/>
          <w:b/>
          <w:bCs/>
          <w:color w:val="auto"/>
          <w:sz w:val="20"/>
          <w:szCs w:val="20"/>
        </w:rPr>
        <w:t xml:space="preserve"> </w:t>
      </w:r>
      <w:r w:rsidR="00B92D3C" w:rsidRPr="00D06F73">
        <w:rPr>
          <w:rFonts w:ascii="Arial" w:hAnsi="Arial" w:cs="Arial"/>
          <w:b/>
          <w:bCs/>
          <w:color w:val="auto"/>
          <w:sz w:val="20"/>
          <w:szCs w:val="20"/>
          <w:u w:val="single"/>
        </w:rPr>
        <w:t>Policies for Food Waste Prevention</w:t>
      </w:r>
    </w:p>
    <w:p w14:paraId="6A1E2C4D" w14:textId="43D0CF72" w:rsidR="00781114" w:rsidRPr="00D06F73" w:rsidRDefault="00E90E2A" w:rsidP="00A726C9">
      <w:pPr>
        <w:spacing w:line="360" w:lineRule="auto"/>
        <w:rPr>
          <w:rFonts w:ascii="Arial" w:hAnsi="Arial" w:cs="Arial"/>
          <w:sz w:val="20"/>
          <w:szCs w:val="20"/>
        </w:rPr>
      </w:pPr>
      <w:r>
        <w:rPr>
          <w:rFonts w:ascii="Arial" w:hAnsi="Arial" w:cs="Arial"/>
          <w:sz w:val="20"/>
          <w:szCs w:val="20"/>
        </w:rPr>
        <w:t>“</w:t>
      </w:r>
      <w:r w:rsidR="00781114" w:rsidRPr="00D06F73">
        <w:rPr>
          <w:rFonts w:ascii="Arial" w:hAnsi="Arial" w:cs="Arial"/>
          <w:sz w:val="20"/>
          <w:szCs w:val="20"/>
        </w:rPr>
        <w:t>Food waste is a complex, interdisciplinary and international issue which have profound effects for global sustainability. An examination of the diverse range</w:t>
      </w:r>
      <w:r w:rsidR="009721C1" w:rsidRPr="00D06F73">
        <w:rPr>
          <w:rFonts w:ascii="Arial" w:hAnsi="Arial" w:cs="Arial"/>
          <w:sz w:val="20"/>
          <w:szCs w:val="20"/>
        </w:rPr>
        <w:t>s</w:t>
      </w:r>
      <w:r w:rsidR="00781114" w:rsidRPr="00D06F73">
        <w:rPr>
          <w:rFonts w:ascii="Arial" w:hAnsi="Arial" w:cs="Arial"/>
          <w:sz w:val="20"/>
          <w:szCs w:val="20"/>
        </w:rPr>
        <w:t xml:space="preserve"> of food wastage drivers and behaviors provides an insight into the best ways to achieve a successful food waste prevention, which can reverse the trend of increased food wastage. There is little research that directly addre</w:t>
      </w:r>
      <w:r w:rsidR="00E6298F" w:rsidRPr="00D06F73">
        <w:rPr>
          <w:rFonts w:ascii="Arial" w:hAnsi="Arial" w:cs="Arial"/>
          <w:sz w:val="20"/>
          <w:szCs w:val="20"/>
        </w:rPr>
        <w:t xml:space="preserve">sses the factors that motivate </w:t>
      </w:r>
      <w:r w:rsidR="00781114" w:rsidRPr="00D06F73">
        <w:rPr>
          <w:rFonts w:ascii="Arial" w:hAnsi="Arial" w:cs="Arial"/>
          <w:sz w:val="20"/>
          <w:szCs w:val="20"/>
        </w:rPr>
        <w:t>food waste prevention behaviors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&lt;EndNote&gt;&lt;Cite&gt;&lt;Author&gt;Graham-Rowe&lt;/Author&gt;&lt;Year&gt;2014&lt;/Year&gt;&lt;RecNum&gt;218&lt;/RecNum&gt;&lt;DisplayText&gt;(Graham-Rowe et al., 2014)&lt;/DisplayText&gt;&lt;record&gt;&lt;rec-number&gt;218&lt;/rec-number&gt;&lt;foreign-keys&gt;&lt;key app="EN" db-id="2razaa09xdtpv4etffiv20tytdprezarxx2s" timestamp="1717816716"&gt;218&lt;/key&gt;&lt;/foreign-keys&gt;&lt;ref-type name="Journal Article"&gt;17&lt;/ref-type&gt;&lt;contributors&gt;&lt;authors&gt;&lt;author&gt;Graham-Rowe, Ella&lt;/author&gt;&lt;author&gt;Jessop, Donna C&lt;/author&gt;&lt;author&gt;Sparks, Paul&lt;/author&gt;&lt;/authors&gt;&lt;/contributors&gt;&lt;titles&gt;&lt;title&gt;Identifying motivations and barriers to minimising household food waste&lt;/title&gt;&lt;secondary-title&gt;Resources, conservation and recycling&lt;/secondary-title&gt;&lt;/titles&gt;&lt;periodical&gt;&lt;full-title&gt;Resources, Conservation and Recycling&lt;/full-title&gt;&lt;/periodical&gt;&lt;pages&gt;15-23&lt;/pages&gt;&lt;volume&gt;84&lt;/volume&gt;&lt;dates&gt;&lt;year&gt;2014&lt;/year&gt;&lt;/dates&gt;&lt;isbn&gt;0921-3449&lt;/isbn&gt;&lt;urls&gt;&lt;/urls&gt;&lt;/record&gt;&lt;/Cite&gt;&lt;/EndNote&gt;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(Graham-Rowe et al., 2014)</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The prevention of waste requires a change in people’s behavior, both collectively for instance, in companies and individually</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&lt;EndNote&gt;&lt;Cite&gt;&lt;Author&gt;Wilson&lt;/Author&gt;&lt;Year&gt;1996&lt;/Year&gt;&lt;RecNum&gt;255&lt;/RecNum&gt;&lt;DisplayText&gt;(Wilson, 1996)&lt;/DisplayText&gt;&lt;record&gt;&lt;rec-number&gt;255&lt;/rec-number&gt;&lt;foreign-keys&gt;&lt;key app="EN" db-id="2razaa09xdtpv4etffiv20tytdprezarxx2s" timestamp="1717823745"&gt;255&lt;/key&gt;&lt;/foreign-keys&gt;&lt;ref-type name="Journal Article"&gt;17&lt;/ref-type&gt;&lt;contributors&gt;&lt;authors&gt;&lt;author&gt;Wilson, David C&lt;/author&gt;&lt;/authors&gt;&lt;/contributors&gt;&lt;titles&gt;&lt;title&gt;Stick or carrot?: The use of policy measures to move waste management up the hierarchy&lt;/title&gt;&lt;secondary-title&gt;Waste Management &amp;amp; Research&lt;/secondary-title&gt;&lt;/titles&gt;&lt;periodical&gt;&lt;full-title&gt;Waste management &amp;amp; research&lt;/full-title&gt;&lt;/periodical&gt;&lt;pages&gt;385-398&lt;/pages&gt;&lt;volume&gt;14&lt;/volume&gt;&lt;number&gt;4&lt;/number&gt;&lt;dates&gt;&lt;year&gt;1996&lt;/year&gt;&lt;/dates&gt;&lt;isbn&gt;0734-242X&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(Wilson, 1996)</w:t>
      </w:r>
      <w:r w:rsidR="00781114" w:rsidRPr="00D06F73">
        <w:rPr>
          <w:rFonts w:ascii="Arial" w:hAnsi="Arial" w:cs="Arial"/>
          <w:sz w:val="20"/>
          <w:szCs w:val="20"/>
        </w:rPr>
        <w:fldChar w:fldCharType="end"/>
      </w:r>
      <w:r w:rsidR="00FF7F70" w:rsidRPr="00D06F73">
        <w:rPr>
          <w:rFonts w:ascii="Arial" w:hAnsi="Arial" w:cs="Arial"/>
          <w:sz w:val="20"/>
          <w:szCs w:val="20"/>
        </w:rPr>
        <w:t>,</w:t>
      </w:r>
      <w:r w:rsidR="00781114" w:rsidRPr="00D06F73">
        <w:rPr>
          <w:rFonts w:ascii="Arial" w:hAnsi="Arial" w:cs="Arial"/>
          <w:sz w:val="20"/>
          <w:szCs w:val="20"/>
        </w:rPr>
        <w:t xml:space="preserve"> </w:t>
      </w:r>
      <w:r w:rsidR="00FF7F70"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&lt;EndNote&gt;&lt;Cite&gt;&lt;Author&gt;Shen&lt;/Author&gt;&lt;Year&gt;2023&lt;/Year&gt;&lt;RecNum&gt;942&lt;/RecNum&gt;&lt;DisplayText&gt;(Shen et al., 2023)&lt;/DisplayText&gt;&lt;record&gt;&lt;rec-number&gt;942&lt;/rec-number&gt;&lt;foreign-keys&gt;&lt;key app="EN" db-id="95pw2asvptfza3e0r0ox0dz10v909sv0w5ww" timestamp="1747189208"&gt;942&lt;/key&gt;&lt;/foreign-keys&gt;&lt;ref-type name="Journal Article"&gt;17&lt;/ref-type&gt;&lt;contributors&gt;&lt;authors&gt;&lt;author&gt;Shen, G.&lt;/author&gt;&lt;author&gt;Li, Z.&lt;/author&gt;&lt;author&gt;Hong, T.&lt;/author&gt;&lt;author&gt;Ru, X.&lt;/author&gt;&lt;author&gt;Wang, K.&lt;/author&gt;&lt;author&gt;Gu, Y.&lt;/author&gt;&lt;author&gt;Han, J.&lt;/author&gt;&lt;author&gt;Guo, Y.&lt;/author&gt;&lt;/authors&gt;&lt;/contributors&gt;&lt;auth-address&gt;Institute of Food and Nutrition Development, Ministry of Agriculture and Rural Affairs, Beijing, 100081 China. GRID: grid.418524.e. ISNI: 0000 0004 0369 6250&amp;#xD;Chinese Academy of Agricultural Sciences, Beijing, 100081 China. GRID: grid.410727.7. ISNI: 0000 0001 0526 1937&lt;/auth-address&gt;&lt;titles&gt;&lt;title&gt;The status of the global food waste mitigation policies: experience and inspiration for China&lt;/title&gt;&lt;secondary-title&gt;Environ Dev Sustain&lt;/secondary-title&gt;&lt;/titles&gt;&lt;periodical&gt;&lt;full-title&gt;Environ Dev Sustain&lt;/full-title&gt;&lt;/periodical&gt;&lt;pages&gt;1-29&lt;/pages&gt;&lt;edition&gt;20230405&lt;/edition&gt;&lt;keywords&gt;&lt;keyword&gt;Anti-food waste&lt;/keyword&gt;&lt;keyword&gt;China&lt;/keyword&gt;&lt;keyword&gt;Food safety&lt;/keyword&gt;&lt;keyword&gt;International comparison&lt;/keyword&gt;&lt;keyword&gt;Policy&lt;/keyword&gt;&lt;/keywords&gt;&lt;dates&gt;&lt;year&gt;2023&lt;/year&gt;&lt;pub-dates&gt;&lt;date&gt;Apr 5&lt;/date&gt;&lt;/pub-dates&gt;&lt;/dates&gt;&lt;isbn&gt;1573-2975 (Electronic)&amp;#xD;1387-585X (Print)&amp;#xD;1387-585X (Linking)&lt;/isbn&gt;&lt;accession-num&gt;37362998&lt;/accession-num&gt;&lt;urls&gt;&lt;related-urls&gt;&lt;url&gt;https://www.ncbi.nlm.nih.gov/pubmed/37362998&lt;/url&gt;&lt;/related-urls&gt;&lt;/urls&gt;&lt;custom1&gt;Conflict of interestThe authors declare no conflicts of interest.&lt;/custom1&gt;&lt;custom2&gt;PMC10073629&lt;/custom2&gt;&lt;electronic-resource-num&gt;10.1007/s10668-023-03132-0&lt;/electronic-resource-num&gt;&lt;remote-database-name&gt;Publisher&lt;/remote-database-name&gt;&lt;remote-database-provider&gt;NLM&lt;/remote-database-provider&gt;&lt;/record&gt;&lt;/Cite&gt;&lt;/EndNote&gt;</w:instrText>
      </w:r>
      <w:r w:rsidR="00FF7F70" w:rsidRPr="00D06F73">
        <w:rPr>
          <w:rFonts w:ascii="Arial" w:hAnsi="Arial" w:cs="Arial"/>
          <w:sz w:val="20"/>
          <w:szCs w:val="20"/>
        </w:rPr>
        <w:fldChar w:fldCharType="separate"/>
      </w:r>
      <w:r w:rsidR="00EB0431" w:rsidRPr="00D06F73">
        <w:rPr>
          <w:rFonts w:ascii="Arial" w:hAnsi="Arial" w:cs="Arial"/>
          <w:noProof/>
          <w:sz w:val="20"/>
          <w:szCs w:val="20"/>
        </w:rPr>
        <w:t>(Shen et al., 2023)</w:t>
      </w:r>
      <w:r w:rsidR="00FF7F70" w:rsidRPr="00D06F73">
        <w:rPr>
          <w:rFonts w:ascii="Arial" w:hAnsi="Arial" w:cs="Arial"/>
          <w:sz w:val="20"/>
          <w:szCs w:val="20"/>
        </w:rPr>
        <w:fldChar w:fldCharType="end"/>
      </w:r>
    </w:p>
    <w:p w14:paraId="2296656F" w14:textId="0A3D9AB6" w:rsidR="00781114" w:rsidRPr="00D06F73" w:rsidRDefault="00C660B3" w:rsidP="00427C69">
      <w:pPr>
        <w:pStyle w:val="Subtitle"/>
        <w:spacing w:line="360" w:lineRule="auto"/>
        <w:jc w:val="left"/>
        <w:rPr>
          <w:rFonts w:ascii="Arial" w:hAnsi="Arial" w:cs="Arial"/>
          <w:b/>
          <w:bCs/>
          <w:color w:val="000000" w:themeColor="text1"/>
          <w:sz w:val="20"/>
          <w:szCs w:val="20"/>
        </w:rPr>
      </w:pPr>
      <w:r w:rsidRPr="00D06F73">
        <w:rPr>
          <w:rFonts w:ascii="Arial" w:hAnsi="Arial" w:cs="Arial"/>
          <w:b/>
          <w:bCs/>
          <w:color w:val="000000" w:themeColor="text1"/>
          <w:sz w:val="20"/>
          <w:szCs w:val="20"/>
        </w:rPr>
        <w:t>2.5</w:t>
      </w:r>
      <w:r w:rsidR="009721C1" w:rsidRPr="00D06F73">
        <w:rPr>
          <w:rFonts w:ascii="Arial" w:hAnsi="Arial" w:cs="Arial"/>
          <w:b/>
          <w:bCs/>
          <w:color w:val="000000" w:themeColor="text1"/>
          <w:sz w:val="20"/>
          <w:szCs w:val="20"/>
        </w:rPr>
        <w:t>.1.</w:t>
      </w:r>
      <w:r w:rsidRPr="00D06F73">
        <w:rPr>
          <w:rFonts w:ascii="Arial" w:hAnsi="Arial" w:cs="Arial"/>
          <w:b/>
          <w:bCs/>
          <w:color w:val="000000" w:themeColor="text1"/>
          <w:sz w:val="20"/>
          <w:szCs w:val="20"/>
        </w:rPr>
        <w:t>1</w:t>
      </w:r>
      <w:r w:rsidR="009721C1" w:rsidRPr="00D06F73">
        <w:rPr>
          <w:rFonts w:ascii="Arial" w:hAnsi="Arial" w:cs="Arial"/>
          <w:b/>
          <w:bCs/>
          <w:color w:val="000000" w:themeColor="text1"/>
          <w:sz w:val="20"/>
          <w:szCs w:val="20"/>
        </w:rPr>
        <w:t xml:space="preserve"> </w:t>
      </w:r>
      <w:r w:rsidR="00827EC1" w:rsidRPr="00D06F73">
        <w:rPr>
          <w:rFonts w:ascii="Arial" w:hAnsi="Arial" w:cs="Arial"/>
          <w:b/>
          <w:bCs/>
          <w:i/>
          <w:color w:val="000000" w:themeColor="text1"/>
          <w:sz w:val="20"/>
          <w:szCs w:val="20"/>
        </w:rPr>
        <w:t>A Multi-Faceted Approach</w:t>
      </w:r>
    </w:p>
    <w:p w14:paraId="7EBE1688" w14:textId="681913C2" w:rsidR="00781114" w:rsidRPr="00D06F73" w:rsidRDefault="00E90E2A" w:rsidP="0086055E">
      <w:pPr>
        <w:spacing w:line="360" w:lineRule="auto"/>
      </w:pPr>
      <w:r>
        <w:rPr>
          <w:rFonts w:ascii="Arial" w:hAnsi="Arial" w:cs="Arial"/>
          <w:sz w:val="20"/>
          <w:szCs w:val="20"/>
        </w:rPr>
        <w:t>“</w:t>
      </w:r>
      <w:r w:rsidR="00781114" w:rsidRPr="00D06F73">
        <w:rPr>
          <w:rFonts w:ascii="Arial" w:hAnsi="Arial" w:cs="Arial"/>
          <w:sz w:val="20"/>
          <w:szCs w:val="20"/>
        </w:rPr>
        <w:t>Waste prevention policies should target the circumstances and actions that lead to food wastage and should be informed by motivations for waste production. Multiple prevention mechanisms are simultaneously need to be addressed because prevention is not created by one, but by many behaviors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&lt;EndNote&gt;&lt;Cite&gt;&lt;Author&gt;Cox&lt;/Author&gt;&lt;Year&gt;2010&lt;/Year&gt;&lt;RecNum&gt;256&lt;/RecNum&gt;&lt;DisplayText&gt;(Cox et al., 2010)&lt;/DisplayText&gt;&lt;record&gt;&lt;rec-number&gt;256&lt;/rec-number&gt;&lt;foreign-keys&gt;&lt;key app="EN" db-id="2razaa09xdtpv4etffiv20tytdprezarxx2s" timestamp="1717823827"&gt;256&lt;/key&gt;&lt;/foreign-keys&gt;&lt;ref-type name="Journal Article"&gt;17&lt;/ref-type&gt;&lt;contributors&gt;&lt;authors&gt;&lt;author&gt;Cox, Jayne&lt;/author&gt;&lt;author&gt;Giorgi, Sara&lt;/author&gt;&lt;author&gt;Sharp, Veronica&lt;/author&gt;&lt;author&gt;Strange, Kit&lt;/author&gt;&lt;author&gt;Wilson, David C&lt;/author&gt;&lt;author&gt;Blakey, Nick&lt;/author&gt;&lt;/authors&gt;&lt;/contributors&gt;&lt;titles&gt;&lt;title&gt;Household waste prevention—a review of evidence&lt;/title&gt;&lt;secondary-title&gt;Waste Management &amp;amp; Research&lt;/secondary-title&gt;&lt;/titles&gt;&lt;periodical&gt;&lt;full-title&gt;Waste management &amp;amp; research&lt;/full-title&gt;&lt;/periodical&gt;&lt;pages&gt;193-219&lt;/pages&gt;&lt;volume&gt;28&lt;/volume&gt;&lt;number&gt;3&lt;/number&gt;&lt;dates&gt;&lt;year&gt;2010&lt;/year&gt;&lt;/dates&gt;&lt;isbn&gt;0734-242X&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(Cox et al., 2010)</w:t>
      </w:r>
      <w:r w:rsidR="00781114" w:rsidRPr="00D06F73">
        <w:rPr>
          <w:rFonts w:ascii="Arial" w:hAnsi="Arial" w:cs="Arial"/>
          <w:sz w:val="20"/>
          <w:szCs w:val="20"/>
        </w:rPr>
        <w:fldChar w:fldCharType="end"/>
      </w:r>
      <w:r w:rsidR="00781114" w:rsidRPr="00D06F73">
        <w:rPr>
          <w:rFonts w:ascii="Arial" w:hAnsi="Arial" w:cs="Arial"/>
          <w:sz w:val="20"/>
          <w:szCs w:val="20"/>
        </w:rPr>
        <w:t xml:space="preserve">. </w:t>
      </w:r>
      <w:r>
        <w:rPr>
          <w:rFonts w:ascii="Arial" w:hAnsi="Arial" w:cs="Arial"/>
          <w:sz w:val="20"/>
          <w:szCs w:val="20"/>
        </w:rPr>
        <w:t>“</w:t>
      </w:r>
      <w:r w:rsidR="00781114" w:rsidRPr="00D06F73">
        <w:rPr>
          <w:rFonts w:ascii="Arial" w:hAnsi="Arial" w:cs="Arial"/>
          <w:sz w:val="20"/>
          <w:szCs w:val="20"/>
        </w:rPr>
        <w:t>Also, multiple policy approaches will target different parts of the population, thus providing greater opportunities to engage more people</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&lt;EndNote&gt;&lt;Cite&gt;&lt;Author&gt;Quested&lt;/Author&gt;&lt;Year&gt;2013&lt;/Year&gt;&lt;RecNum&gt;155&lt;/RecNum&gt;&lt;DisplayText&gt;(Quested et al., 2013)&lt;/DisplayText&gt;&lt;record&gt;&lt;rec-number&gt;155&lt;/rec-number&gt;&lt;foreign-keys&gt;&lt;key app="EN" db-id="2razaa09xdtpv4etffiv20tytdprezarxx2s" timestamp="1717816638"&gt;155&lt;/key&gt;&lt;/foreign-keys&gt;&lt;ref-type name="Generic"&gt;13&lt;/ref-type&gt;&lt;contributors&gt;&lt;authors&gt;&lt;author&gt;Quested, Tom&lt;/author&gt;&lt;author&gt;Ingle, Robert&lt;/author&gt;&lt;author&gt;Parry, Andrew&lt;/author&gt;&lt;/authors&gt;&lt;/contributors&gt;&lt;titles&gt;&lt;title&gt;Household food and drink waste in the United Kingdom 2012&lt;/title&gt;&lt;/titles&gt;&lt;dates&gt;&lt;year&gt;2013&lt;/year&gt;&lt;/dates&gt;&lt;publisher&gt;Wrap London&lt;/publisher&gt;&lt;isbn&gt;1844054586&lt;/isbn&gt;&lt;urls&gt;&lt;/urls&gt;&lt;/record&gt;&lt;/Cite&gt;&lt;/EndNote&gt;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(Quested et al., 2013)</w:t>
      </w:r>
      <w:r w:rsidR="00781114" w:rsidRPr="00D06F73">
        <w:rPr>
          <w:rFonts w:ascii="Arial" w:hAnsi="Arial" w:cs="Arial"/>
          <w:sz w:val="20"/>
          <w:szCs w:val="20"/>
        </w:rPr>
        <w:fldChar w:fldCharType="end"/>
      </w:r>
      <w:r w:rsidR="00781114" w:rsidRPr="00D06F73">
        <w:rPr>
          <w:rFonts w:ascii="Arial" w:hAnsi="Arial" w:cs="Arial"/>
          <w:sz w:val="20"/>
          <w:szCs w:val="20"/>
        </w:rPr>
        <w:t xml:space="preserve">. This is necessary because different populations will respond differently to prevention initiatives. For instance, economically and socially deprived communities, particularly those in high-rise, high-density housing, will require exceptional efforts and additional resources to drive behavior changes to prevent food waste, according to </w:t>
      </w:r>
      <w:r w:rsidR="00781114" w:rsidRPr="00D06F73">
        <w:rPr>
          <w:rFonts w:ascii="Arial" w:hAnsi="Arial" w:cs="Arial"/>
          <w:sz w:val="20"/>
          <w:szCs w:val="20"/>
        </w:rPr>
        <w:fldChar w:fldCharType="begin"/>
      </w:r>
      <w:r w:rsidR="00781114" w:rsidRPr="00D06F73">
        <w:rPr>
          <w:rFonts w:ascii="Arial" w:hAnsi="Arial" w:cs="Arial"/>
          <w:sz w:val="20"/>
          <w:szCs w:val="20"/>
        </w:rPr>
        <w:instrText xml:space="preserve"> ADDIN EN.CITE &lt;EndNote&gt;&lt;Cite ExcludeAuth="1" ExcludeYear="1" Hidden="1"&gt;&lt;Author&gt;Thyberg&lt;/Author&gt;&lt;Year&gt;2015&lt;/Year&gt;&lt;RecNum&gt;144&lt;/RecNum&gt;&lt;record&gt;&lt;rec-number&gt;144&lt;/rec-number&gt;&lt;foreign-keys&gt;&lt;key app="EN" db-id="2razaa09xdtpv4etffiv20tytdprezarxx2s" timestamp="1717816624"&gt;144&lt;/key&gt;&lt;/foreign-keys&gt;&lt;ref-type name="Journal Article"&gt;17&lt;/ref-type&gt;&lt;contributors&gt;&lt;authors&gt;&lt;author&gt;Thyberg, Krista L&lt;/author&gt;&lt;author&gt;Tonjes, David J&lt;/author&gt;&lt;author&gt;Gurevitch, Jessica&lt;/author&gt;&lt;/authors&gt;&lt;/contributors&gt;&lt;titles&gt;&lt;title&gt;Quantification of food waste disposal in the United States: a meta-analysis&lt;/title&gt;&lt;secondary-title&gt;Environmental science &amp;amp; technology&lt;/secondary-title&gt;&lt;/titles&gt;&lt;periodical&gt;&lt;full-title&gt;Environmental Science &amp;amp; Technology&lt;/full-title&gt;&lt;/periodical&gt;&lt;pages&gt;13946-13953&lt;/pages&gt;&lt;volume&gt;49&lt;/volume&gt;&lt;number&gt;24&lt;/number&gt;&lt;dates&gt;&lt;year&gt;2015&lt;/year&gt;&lt;/dates&gt;&lt;isbn&gt;0013-936X&lt;/isbn&gt;&lt;urls&gt;&lt;/urls&gt;&lt;/record&gt;&lt;/Cite&gt;&lt;/EndNote&gt;</w:instrText>
      </w:r>
      <w:r w:rsidR="00781114" w:rsidRPr="00D06F73">
        <w:rPr>
          <w:rFonts w:ascii="Arial" w:hAnsi="Arial" w:cs="Arial"/>
          <w:sz w:val="20"/>
          <w:szCs w:val="20"/>
        </w:rPr>
        <w:fldChar w:fldCharType="end"/>
      </w:r>
      <w:r w:rsidR="00781114" w:rsidRPr="00D06F73">
        <w:rPr>
          <w:rFonts w:ascii="Arial" w:hAnsi="Arial" w:cs="Arial"/>
          <w:sz w:val="20"/>
          <w:szCs w:val="20"/>
        </w:rPr>
        <w:t>Rispo</w:t>
      </w:r>
      <w:r w:rsidR="00781114" w:rsidRPr="00D06F73">
        <w:rPr>
          <w:rFonts w:ascii="Arial" w:hAnsi="Arial" w:cs="Arial"/>
          <w:sz w:val="20"/>
          <w:szCs w:val="20"/>
        </w:rPr>
        <w:fldChar w:fldCharType="begin"/>
      </w:r>
      <w:r w:rsidR="00781114" w:rsidRPr="00D06F73">
        <w:rPr>
          <w:rFonts w:ascii="Arial" w:hAnsi="Arial" w:cs="Arial"/>
          <w:sz w:val="20"/>
          <w:szCs w:val="20"/>
        </w:rPr>
        <w:instrText xml:space="preserve"> ADDIN EN.CITE &lt;EndNote&gt;&lt;Cite ExcludeAuth="1" ExcludeYear="1" Hidden="1"&gt;&lt;Author&gt;Rispo&lt;/Author&gt;&lt;Year&gt;2015&lt;/Year&gt;&lt;RecNum&gt;257&lt;/RecNum&gt;&lt;record&gt;&lt;rec-number&gt;257&lt;/rec-number&gt;&lt;foreign-keys&gt;&lt;key app="EN" db-id="2razaa09xdtpv4etffiv20tytdprezarxx2s" timestamp="1717824135"&gt;257&lt;/key&gt;&lt;/foreign-keys&gt;&lt;ref-type name="Journal Article"&gt;17&lt;/ref-type&gt;&lt;contributors&gt;&lt;authors&gt;&lt;author&gt;Rispo, Andrea&lt;/author&gt;&lt;author&gt;Williams, ID&lt;/author&gt;&lt;author&gt;Shaw, PJ&lt;/author&gt;&lt;/authors&gt;&lt;/contributors&gt;&lt;titles&gt;&lt;title&gt;Source segregation and food waste prevention activities in high-density households in a deprived urban area&lt;/title&gt;&lt;secondary-title&gt;Waste management&lt;/secondary-title&gt;&lt;/titles&gt;&lt;periodical&gt;&lt;full-title&gt;Waste management&lt;/full-title&gt;&lt;/periodical&gt;&lt;pages&gt;15-27&lt;/pages&gt;&lt;volume&gt;44&lt;/volume&gt;&lt;dates&gt;&lt;year&gt;2015&lt;/year&gt;&lt;/dates&gt;&lt;isbn&gt;0956-053X&lt;/isbn&gt;&lt;urls&gt;&lt;/urls&gt;&lt;/record&gt;&lt;/Cite&gt;&lt;/EndNote&gt;</w:instrText>
      </w:r>
      <w:r w:rsidR="00781114" w:rsidRPr="00D06F73">
        <w:rPr>
          <w:rFonts w:ascii="Arial" w:hAnsi="Arial" w:cs="Arial"/>
          <w:sz w:val="20"/>
          <w:szCs w:val="20"/>
        </w:rPr>
        <w:fldChar w:fldCharType="end"/>
      </w:r>
      <w:r w:rsidR="00781114" w:rsidRPr="00D06F73">
        <w:rPr>
          <w:rFonts w:ascii="Arial" w:hAnsi="Arial" w:cs="Arial"/>
          <w:sz w:val="20"/>
          <w:szCs w:val="20"/>
        </w:rPr>
        <w:t xml:space="preserve"> et al. (2015). Hence, it can be concluded that a combination of prevention policies is imperative to prevent food waste</w:t>
      </w:r>
      <w:r w:rsidR="00781114" w:rsidRPr="00D06F73">
        <w:t xml:space="preserve">. </w:t>
      </w:r>
    </w:p>
    <w:p w14:paraId="5D735CFC" w14:textId="54E53E6A" w:rsidR="00781114" w:rsidRPr="00D06F73" w:rsidRDefault="00C660B3" w:rsidP="00427C69">
      <w:pPr>
        <w:pStyle w:val="Subtitle"/>
        <w:spacing w:line="360" w:lineRule="auto"/>
        <w:jc w:val="left"/>
        <w:rPr>
          <w:rFonts w:ascii="Arial" w:hAnsi="Arial" w:cs="Arial"/>
          <w:b/>
          <w:bCs/>
          <w:color w:val="000000" w:themeColor="text1"/>
          <w:sz w:val="20"/>
          <w:szCs w:val="20"/>
        </w:rPr>
      </w:pPr>
      <w:r w:rsidRPr="00D06F73">
        <w:rPr>
          <w:rFonts w:ascii="Arial" w:hAnsi="Arial" w:cs="Arial"/>
          <w:b/>
          <w:bCs/>
          <w:color w:val="000000" w:themeColor="text1"/>
          <w:sz w:val="20"/>
          <w:szCs w:val="20"/>
        </w:rPr>
        <w:t>2.5.1</w:t>
      </w:r>
      <w:r w:rsidR="009721C1" w:rsidRPr="00D06F73">
        <w:rPr>
          <w:rFonts w:ascii="Arial" w:hAnsi="Arial" w:cs="Arial"/>
          <w:b/>
          <w:bCs/>
          <w:color w:val="000000" w:themeColor="text1"/>
          <w:sz w:val="20"/>
          <w:szCs w:val="20"/>
        </w:rPr>
        <w:t xml:space="preserve">.2. </w:t>
      </w:r>
      <w:r w:rsidR="00827EC1" w:rsidRPr="00D06F73">
        <w:rPr>
          <w:rFonts w:ascii="Arial" w:hAnsi="Arial" w:cs="Arial"/>
          <w:b/>
          <w:bCs/>
          <w:i/>
          <w:color w:val="000000" w:themeColor="text1"/>
          <w:sz w:val="20"/>
          <w:szCs w:val="20"/>
        </w:rPr>
        <w:t>Selecting The Best Policy Approach</w:t>
      </w:r>
    </w:p>
    <w:p w14:paraId="2DC319DF" w14:textId="14D4FB49" w:rsidR="00781114" w:rsidRPr="00D06F73" w:rsidRDefault="00781114" w:rsidP="00A61FA3">
      <w:pPr>
        <w:spacing w:line="360" w:lineRule="auto"/>
        <w:rPr>
          <w:rFonts w:ascii="Arial" w:hAnsi="Arial" w:cs="Arial"/>
          <w:sz w:val="20"/>
          <w:szCs w:val="20"/>
        </w:rPr>
      </w:pPr>
      <w:r w:rsidRPr="00D06F73">
        <w:rPr>
          <w:rFonts w:ascii="Arial" w:hAnsi="Arial" w:cs="Arial"/>
          <w:sz w:val="20"/>
          <w:szCs w:val="20"/>
        </w:rPr>
        <w:t xml:space="preserve">Food waste prevention policies are obstructed by regulatory, social and political obstacles. Some of these challenges were outlined by Thyberg and Tonjes (2015) which include </w:t>
      </w:r>
      <w:r w:rsidR="00E90E2A">
        <w:rPr>
          <w:rFonts w:ascii="Arial" w:hAnsi="Arial" w:cs="Arial"/>
          <w:sz w:val="20"/>
          <w:szCs w:val="20"/>
        </w:rPr>
        <w:t>“</w:t>
      </w:r>
      <w:r w:rsidRPr="00D06F73">
        <w:rPr>
          <w:rFonts w:ascii="Arial" w:hAnsi="Arial" w:cs="Arial"/>
          <w:sz w:val="20"/>
          <w:szCs w:val="20"/>
        </w:rPr>
        <w:t>poor public participation, lack of efficient indicators to monitor performance and uncertainty regarding policy outcomes. There is no one-size-fits-all solution to food waste; policy measures to address it should be custom tailored for each individual situation, integrate community needs, and involve a package of several measures addressing Values, Skills and Logistics. Holistic approaches which integrate education, financial aspects, and logistical improvements across food and waste systems are ideal</w:t>
      </w:r>
      <w:r w:rsidR="00E90E2A">
        <w:rPr>
          <w:rFonts w:ascii="Arial" w:hAnsi="Arial" w:cs="Arial"/>
          <w:sz w:val="20"/>
          <w:szCs w:val="20"/>
        </w:rPr>
        <w:t>”</w:t>
      </w:r>
      <w:r w:rsidRPr="00D06F73">
        <w:rPr>
          <w:rFonts w:ascii="Arial" w:hAnsi="Arial" w:cs="Arial"/>
          <w:sz w:val="20"/>
          <w:szCs w:val="20"/>
        </w:rPr>
        <w:t>.</w:t>
      </w:r>
    </w:p>
    <w:p w14:paraId="30C45030" w14:textId="58D73262" w:rsidR="00781114" w:rsidRPr="00D06F73" w:rsidRDefault="00E90E2A" w:rsidP="00A61FA3">
      <w:pPr>
        <w:spacing w:line="360" w:lineRule="auto"/>
        <w:rPr>
          <w:rFonts w:ascii="Arial" w:hAnsi="Arial" w:cs="Arial"/>
          <w:sz w:val="20"/>
          <w:szCs w:val="20"/>
        </w:rPr>
      </w:pPr>
      <w:r>
        <w:rPr>
          <w:rFonts w:ascii="Arial" w:hAnsi="Arial" w:cs="Arial"/>
          <w:sz w:val="20"/>
          <w:szCs w:val="20"/>
        </w:rPr>
        <w:t>“</w:t>
      </w:r>
      <w:r w:rsidR="00781114" w:rsidRPr="00D06F73">
        <w:rPr>
          <w:rFonts w:ascii="Arial" w:hAnsi="Arial" w:cs="Arial"/>
          <w:sz w:val="20"/>
          <w:szCs w:val="20"/>
        </w:rPr>
        <w:t>Evaluations of food waste prevention policies are scarce, as a result, it is unclear which mechanisms to prevent food waste is most effective. Due to the inherent difficultly in studying and implementing waste prevention, there has been little quantitative work assessing its environmental impacts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&lt;EndNote&gt;&lt;Cite&gt;&lt;Author&gt;Gentil&lt;/Author&gt;&lt;Year&gt;2011&lt;/Year&gt;&lt;RecNum&gt;222&lt;/RecNum&gt;&lt;DisplayText&gt;(Gentil et al., 2011)&lt;/DisplayText&gt;&lt;record&gt;&lt;rec-number&gt;222&lt;/rec-number&gt;&lt;foreign-keys&gt;&lt;key app="EN" db-id="2razaa09xdtpv4etffiv20tytdprezarxx2s" timestamp="1717816720"&gt;222&lt;/key&gt;&lt;/foreign-keys&gt;&lt;ref-type name="Journal Article"&gt;17&lt;/ref-type&gt;&lt;contributors&gt;&lt;authors&gt;&lt;author&gt;Gentil, Emmanuel C&lt;/author&gt;&lt;author&gt;Gallo, Daniele&lt;/author&gt;&lt;author&gt;Christensen, Thomas H&lt;/author&gt;&lt;/authors&gt;&lt;/contributors&gt;&lt;titles&gt;&lt;title&gt;Environmental evaluation of municipal waste prevention&lt;/title&gt;&lt;secondary-title&gt;Waste management&lt;/secondary-title&gt;&lt;/titles&gt;&lt;periodical&gt;&lt;full-title&gt;Waste management&lt;/full-title&gt;&lt;/periodical&gt;&lt;pages&gt;2371-2379&lt;/pages&gt;&lt;volume&gt;31&lt;/volume&gt;&lt;number&gt;12&lt;/number&gt;&lt;dates&gt;&lt;year&gt;2011&lt;/year&gt;&lt;/dates&gt;&lt;isbn&gt;0956-053X&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(Gentil et al., 2011)</w:t>
      </w:r>
      <w:r w:rsidR="00781114" w:rsidRPr="00D06F73">
        <w:rPr>
          <w:rFonts w:ascii="Arial" w:hAnsi="Arial" w:cs="Arial"/>
          <w:sz w:val="20"/>
          <w:szCs w:val="20"/>
        </w:rPr>
        <w:fldChar w:fldCharType="end"/>
      </w:r>
      <w:r w:rsidR="00781114" w:rsidRPr="00D06F73">
        <w:rPr>
          <w:rFonts w:ascii="Arial" w:hAnsi="Arial" w:cs="Arial"/>
          <w:sz w:val="20"/>
          <w:szCs w:val="20"/>
        </w:rPr>
        <w:t>. Also, food waste prevention initiatives are still in its early stages so comprehensive data are not yet available and this further com</w:t>
      </w:r>
      <w:r w:rsidR="00653D5B" w:rsidRPr="00D06F73">
        <w:rPr>
          <w:rFonts w:ascii="Arial" w:hAnsi="Arial" w:cs="Arial"/>
          <w:sz w:val="20"/>
          <w:szCs w:val="20"/>
        </w:rPr>
        <w:t xml:space="preserve">plicates food waste prevention </w:t>
      </w:r>
      <w:r w:rsidR="00781114" w:rsidRPr="00D06F73">
        <w:rPr>
          <w:rFonts w:ascii="Arial" w:hAnsi="Arial" w:cs="Arial"/>
          <w:sz w:val="20"/>
          <w:szCs w:val="20"/>
        </w:rPr>
        <w:t xml:space="preserve"> </w:t>
      </w:r>
    </w:p>
    <w:p w14:paraId="7645028C" w14:textId="7C52F692" w:rsidR="00781114" w:rsidRPr="00D06F73" w:rsidRDefault="00E90E2A" w:rsidP="00A61FA3">
      <w:pPr>
        <w:spacing w:line="360" w:lineRule="auto"/>
      </w:pPr>
      <w:r>
        <w:rPr>
          <w:rFonts w:ascii="Arial" w:hAnsi="Arial" w:cs="Arial"/>
          <w:sz w:val="20"/>
          <w:szCs w:val="20"/>
        </w:rPr>
        <w:t>“</w:t>
      </w:r>
      <w:r w:rsidR="00781114" w:rsidRPr="00D06F73">
        <w:rPr>
          <w:rFonts w:ascii="Arial" w:hAnsi="Arial" w:cs="Arial"/>
          <w:sz w:val="20"/>
          <w:szCs w:val="20"/>
        </w:rPr>
        <w:t>The amount of food waste disposed can be substantially reduced by food waste prevention policies making it an effective alternative to collection and treatment of wastes economically, socially and environmentally. However, even with rigorous prevention programs, food waste from residential, institutional, and commercial sectors will never be eliminated because some food waste is unavoidable (e.g., peels)</w:t>
      </w:r>
      <w:r>
        <w:rPr>
          <w:rFonts w:ascii="Arial" w:hAnsi="Arial" w:cs="Arial"/>
          <w:sz w:val="20"/>
          <w:szCs w:val="20"/>
        </w:rPr>
        <w:t>”</w:t>
      </w:r>
      <w:r w:rsidR="00781114" w:rsidRPr="00D06F73">
        <w:rPr>
          <w:rFonts w:ascii="Arial" w:hAnsi="Arial" w:cs="Arial"/>
          <w:sz w:val="20"/>
          <w:szCs w:val="20"/>
        </w:rPr>
        <w:t xml:space="preserve">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&lt;EndNote&gt;&lt;Cite&gt;&lt;Author&gt;Schott&lt;/Author&gt;&lt;Year&gt;2015&lt;/Year&gt;&lt;RecNum&gt;182&lt;/RecNum&gt;&lt;DisplayText&gt;(Schott &amp;amp; Andersson, 2015)&lt;/DisplayText&gt;&lt;record&gt;&lt;rec-number&gt;182&lt;/rec-number&gt;&lt;foreign-keys&gt;&lt;key app="EN" db-id="2razaa09xdtpv4etffiv20tytdprezarxx2s" timestamp="1717816672"&gt;182&lt;/key&gt;&lt;/foreign-keys&gt;&lt;ref-type name="Journal Article"&gt;17&lt;/ref-type&gt;&lt;contributors&gt;&lt;authors&gt;&lt;author&gt;Schott, A Bernstad Saraiva&lt;/author&gt;&lt;author&gt;Andersson, T&lt;/author&gt;&lt;/authors&gt;&lt;/contributors&gt;&lt;titles&gt;&lt;title&gt;Food waste minimization from a life-cycle perspective&lt;/title&gt;&lt;secondary-title&gt;Journal of Environmental Management&lt;/secondary-title&gt;&lt;/titles&gt;&lt;periodical&gt;&lt;full-title&gt;Journal of environmental management&lt;/full-title&gt;&lt;/periodical&gt;&lt;pages&gt;219-226&lt;/pages&gt;&lt;volume&gt;147&lt;/volume&gt;&lt;dates&gt;&lt;year&gt;2015&lt;/year&gt;&lt;/dates&gt;&lt;isbn&gt;0301-4797&lt;/isbn&gt;&lt;urls&gt;&lt;/urls&gt;&lt;/record&gt;&lt;/Cite&gt;&lt;/EndNote&gt;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(Schott &amp; Andersson, 2015)</w:t>
      </w:r>
      <w:r w:rsidR="00781114" w:rsidRPr="00D06F73">
        <w:rPr>
          <w:rFonts w:ascii="Arial" w:hAnsi="Arial" w:cs="Arial"/>
          <w:sz w:val="20"/>
          <w:szCs w:val="20"/>
        </w:rPr>
        <w:fldChar w:fldCharType="end"/>
      </w:r>
      <w:r w:rsidR="00781114" w:rsidRPr="00D06F73">
        <w:rPr>
          <w:rFonts w:ascii="Arial" w:hAnsi="Arial" w:cs="Arial"/>
          <w:sz w:val="20"/>
          <w:szCs w:val="20"/>
        </w:rPr>
        <w:t xml:space="preserve">, and redistribution of edible food to feed humans may be </w:t>
      </w:r>
      <w:r w:rsidR="00781114" w:rsidRPr="00D06F73">
        <w:rPr>
          <w:rFonts w:ascii="Arial" w:hAnsi="Arial" w:cs="Arial"/>
          <w:sz w:val="20"/>
          <w:szCs w:val="20"/>
        </w:rPr>
        <w:lastRenderedPageBreak/>
        <w:t xml:space="preserve">unfeasible due to food perishability and high transport or distribution costs </w:t>
      </w:r>
      <w:r w:rsidR="00781114"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&lt;EndNote&gt;&lt;Cite&gt;&lt;Author&gt;Buzby&lt;/Author&gt;&lt;Year&gt;2014&lt;/Year&gt;&lt;RecNum&gt;120&lt;/RecNum&gt;&lt;DisplayText&gt;(Buzby et al., 2014)&lt;/DisplayText&gt;&lt;record&gt;&lt;rec-number&gt;120&lt;/rec-number&gt;&lt;foreign-keys&gt;&lt;key app="EN" db-id="2razaa09xdtpv4etffiv20tytdprezarxx2s" timestamp="1717816590"&gt;120&lt;/key&gt;&lt;/foreign-keys&gt;&lt;ref-type name="Journal Article"&gt;17&lt;/ref-type&gt;&lt;contributors&gt;&lt;authors&gt;&lt;author&gt;Buzby, Jean C&lt;/author&gt;&lt;author&gt;Farah-Wells, Hodan&lt;/author&gt;&lt;author&gt;Hyman, Jeffrey&lt;/author&gt;&lt;/authors&gt;&lt;/contributors&gt;&lt;titles&gt;&lt;title&gt;The estimated amount, value, and calories of postharvest food losses at the retail and consumer levels in the United States&lt;/title&gt;&lt;secondary-title&gt;USDA-ERS Economic Information Bulletin&lt;/secondary-title&gt;&lt;/titles&gt;&lt;periodical&gt;&lt;full-title&gt;USDA-ERS Economic Information Bulletin&lt;/full-title&gt;&lt;/periodical&gt;&lt;number&gt;121&lt;/number&gt;&lt;dates&gt;&lt;year&gt;2014&lt;/year&gt;&lt;/dates&gt;&lt;urls&gt;&lt;/urls&gt;&lt;/record&gt;&lt;/Cite&gt;&lt;/EndNote&gt;</w:instrText>
      </w:r>
      <w:r w:rsidR="00781114" w:rsidRPr="00D06F73">
        <w:rPr>
          <w:rFonts w:ascii="Arial" w:hAnsi="Arial" w:cs="Arial"/>
          <w:sz w:val="20"/>
          <w:szCs w:val="20"/>
        </w:rPr>
        <w:fldChar w:fldCharType="separate"/>
      </w:r>
      <w:r w:rsidR="00EB0431" w:rsidRPr="00D06F73">
        <w:rPr>
          <w:rFonts w:ascii="Arial" w:hAnsi="Arial" w:cs="Arial"/>
          <w:noProof/>
          <w:sz w:val="20"/>
          <w:szCs w:val="20"/>
        </w:rPr>
        <w:t>(Buzby et al., 2014)</w:t>
      </w:r>
      <w:r w:rsidR="00781114" w:rsidRPr="00D06F73">
        <w:rPr>
          <w:rFonts w:ascii="Arial" w:hAnsi="Arial" w:cs="Arial"/>
          <w:sz w:val="20"/>
          <w:szCs w:val="20"/>
        </w:rPr>
        <w:fldChar w:fldCharType="end"/>
      </w:r>
      <w:r w:rsidR="00781114" w:rsidRPr="00D06F73">
        <w:rPr>
          <w:rFonts w:ascii="Arial" w:hAnsi="Arial" w:cs="Arial"/>
          <w:sz w:val="20"/>
          <w:szCs w:val="20"/>
        </w:rPr>
        <w:t>.</w:t>
      </w:r>
    </w:p>
    <w:p w14:paraId="06ADE72A" w14:textId="7B708C44" w:rsidR="007B7CC8" w:rsidRPr="00D06F73" w:rsidRDefault="007B7CC8" w:rsidP="00EB0321">
      <w:pPr>
        <w:pStyle w:val="Subtitle"/>
        <w:numPr>
          <w:ilvl w:val="0"/>
          <w:numId w:val="4"/>
        </w:numPr>
        <w:spacing w:line="360" w:lineRule="auto"/>
        <w:jc w:val="left"/>
        <w:rPr>
          <w:rFonts w:ascii="Arial" w:hAnsi="Arial" w:cs="Arial"/>
          <w:b/>
          <w:bCs/>
          <w:color w:val="auto"/>
          <w:sz w:val="22"/>
          <w:szCs w:val="22"/>
        </w:rPr>
      </w:pPr>
      <w:r w:rsidRPr="00D06F73">
        <w:rPr>
          <w:rFonts w:ascii="Arial" w:hAnsi="Arial" w:cs="Arial"/>
          <w:b/>
          <w:bCs/>
          <w:color w:val="auto"/>
          <w:sz w:val="22"/>
          <w:szCs w:val="22"/>
        </w:rPr>
        <w:t>FOOD WASTE MEASUREMENT METHODS</w:t>
      </w:r>
    </w:p>
    <w:p w14:paraId="5889E89C" w14:textId="5511F14E" w:rsidR="007B7CC8" w:rsidRPr="00D06F73" w:rsidRDefault="00E90E2A" w:rsidP="00820842">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 xml:space="preserve">Assessment of food waste generation along the supply chain is </w:t>
      </w:r>
      <w:r w:rsidR="00DF49D8" w:rsidRPr="00D06F73">
        <w:rPr>
          <w:rFonts w:ascii="Arial" w:hAnsi="Arial" w:cs="Arial"/>
          <w:sz w:val="20"/>
          <w:szCs w:val="20"/>
        </w:rPr>
        <w:t>troubled</w:t>
      </w:r>
      <w:r w:rsidR="007B7CC8" w:rsidRPr="00D06F73">
        <w:rPr>
          <w:rFonts w:ascii="Arial" w:hAnsi="Arial" w:cs="Arial"/>
          <w:sz w:val="20"/>
          <w:szCs w:val="20"/>
        </w:rPr>
        <w:t xml:space="preserve"> with considerable uncertainties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&lt;EndNote&gt;&lt;Cite&gt;&lt;Author&gt;Bräutigam&lt;/Author&gt;&lt;Year&gt;2014&lt;/Year&gt;&lt;RecNum&gt;146&lt;/RecNum&gt;&lt;DisplayText&gt;(Amicarelli &amp;amp; Bux, 2020; Bräutigam et al., 2014)&lt;/DisplayText&gt;&lt;record&gt;&lt;rec-number&gt;146&lt;/rec-number&gt;&lt;foreign-keys&gt;&lt;key app="EN" db-id="2razaa09xdtpv4etffiv20tytdprezarxx2s" timestamp="1717816626"&gt;146&lt;/key&gt;&lt;/foreign-keys&gt;&lt;ref-type name="Journal Article"&gt;17&lt;/ref-type&gt;&lt;contributors&gt;&lt;authors&gt;&lt;author&gt;Bräutigam, Klaus-Rainer&lt;/author&gt;&lt;author&gt;Jörissen, Juliane&lt;/author&gt;&lt;author&gt;Priefer, Carmen&lt;/author&gt;&lt;/authors&gt;&lt;/contributors&gt;&lt;titles&gt;&lt;title&gt;The extent of food waste generation across EU-27: Different calculation methods and the reliability of their results&lt;/title&gt;&lt;secondary-title&gt;Waste Management &amp;amp; Research&lt;/secondary-title&gt;&lt;/titles&gt;&lt;periodical&gt;&lt;full-title&gt;Waste management &amp;amp; research&lt;/full-title&gt;&lt;/periodical&gt;&lt;pages&gt;683-694&lt;/pages&gt;&lt;volume&gt;32&lt;/volume&gt;&lt;number&gt;8&lt;/number&gt;&lt;dates&gt;&lt;year&gt;2014&lt;/year&gt;&lt;/dates&gt;&lt;isbn&gt;0734-242X&lt;/isbn&gt;&lt;urls&gt;&lt;/urls&gt;&lt;/record&gt;&lt;/Cite&gt;&lt;Cite&gt;&lt;Author&gt;Amicarelli&lt;/Author&gt;&lt;Year&gt;2020&lt;/Year&gt;&lt;RecNum&gt;938&lt;/RecNum&gt;&lt;record&gt;&lt;rec-number&gt;938&lt;/rec-number&gt;&lt;foreign-keys&gt;&lt;key app="EN" db-id="95pw2asvptfza3e0r0ox0dz10v909sv0w5ww" timestamp="1747182008"&gt;938&lt;/key&gt;&lt;/foreign-keys&gt;&lt;ref-type name="Journal Article"&gt;17&lt;/ref-type&gt;&lt;contributors&gt;&lt;authors&gt;&lt;author&gt;Amicarelli, Vera&lt;/author&gt;&lt;author&gt;Bux, Christian&lt;/author&gt;&lt;/authors&gt;&lt;/contributors&gt;&lt;titles&gt;&lt;title&gt;Food waste measurement toward a fair, healthy and environmental-friendly food system: a critical review&lt;/title&gt;&lt;secondary-title&gt;British Food Journal&lt;/secondary-title&gt;&lt;/titles&gt;&lt;periodical&gt;&lt;full-title&gt;British Food Journal&lt;/full-title&gt;&lt;/periodical&gt;&lt;pages&gt;2907-2935&lt;/pages&gt;&lt;volume&gt;123&lt;/volume&gt;&lt;number&gt;8&lt;/number&gt;&lt;section&gt;2907&lt;/section&gt;&lt;dates&gt;&lt;year&gt;2020&lt;/year&gt;&lt;/dates&gt;&lt;isbn&gt;0007-070X&lt;/isbn&gt;&lt;urls&gt;&lt;/urls&gt;&lt;electronic-resource-num&gt;10.1108/bfj-07-2020-0658&lt;/electronic-resource-num&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(Amicarelli &amp; Bux, 2020; Bräutigam et al., 2014)</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Definition systems and classification methods vary</w:t>
      </w:r>
      <w:r w:rsidR="00DF49D8" w:rsidRPr="00D06F73">
        <w:rPr>
          <w:rFonts w:ascii="Arial" w:hAnsi="Arial" w:cs="Arial"/>
          <w:sz w:val="20"/>
          <w:szCs w:val="20"/>
        </w:rPr>
        <w:t>,</w:t>
      </w:r>
      <w:r w:rsidR="007B7CC8" w:rsidRPr="00D06F73">
        <w:rPr>
          <w:rFonts w:ascii="Arial" w:hAnsi="Arial" w:cs="Arial"/>
          <w:sz w:val="20"/>
          <w:szCs w:val="20"/>
        </w:rPr>
        <w:t xml:space="preserve"> which make it difficult, if not impossible to compare food waste studies. Thus, establishing a valid estimation of the extent of food waste remains major challenge</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fldData xml:space="preserve">PEVuZE5vdGU+PENpdGU+PEF1dGhvcj5CcsOkdXRpZ2FtPC9BdXRob3I+PFllYXI+MjAxNDwvWWVh
cj48UmVjTnVtPjE0NjwvUmVjTnVtPjxEaXNwbGF5VGV4dD4oQnLDpHV0aWdhbSBldCBhbC4sIDIw
MTQ7IEdpcm90dG8gZXQgYWwuLCAyMDE1OyBQYXJmaXR0IGV0IGFsLiwgMjAxMDsgU3Rlbm1hcmNr
IGV0IGFsLiwgMjAxNjsgV2lsbGlhbXMgZXQgYWwuLCAyMDE1KTwvRGlzcGxheVRleHQ+PHJlY29y
ZD48cmVjLW51bWJlcj4xNDY8L3JlYy1udW1iZXI+PGZvcmVpZ24ta2V5cz48a2V5IGFwcD0iRU4i
IGRiLWlkPSIycmF6YWEwOXhkdHB2NGV0ZmZpdjIwdHl0ZHByZXphcnh4MnMiIHRpbWVzdGFtcD0i
MTcxNzgxNjYyNiI+MTQ2PC9rZXk+PC9mb3JlaWduLWtleXM+PHJlZi10eXBlIG5hbWU9IkpvdXJu
YWwgQXJ0aWNsZSI+MTc8L3JlZi10eXBlPjxjb250cmlidXRvcnM+PGF1dGhvcnM+PGF1dGhvcj5C
csOkdXRpZ2FtLCBLbGF1cy1SYWluZXI8L2F1dGhvcj48YXV0aG9yPkrDtnJpc3NlbiwgSnVsaWFu
ZTwvYXV0aG9yPjxhdXRob3I+UHJpZWZlciwgQ2FybWVuPC9hdXRob3I+PC9hdXRob3JzPjwvY29u
dHJpYnV0b3JzPjx0aXRsZXM+PHRpdGxlPlRoZSBleHRlbnQgb2YgZm9vZCB3YXN0ZSBnZW5lcmF0
aW9uIGFjcm9zcyBFVS0yNzogRGlmZmVyZW50IGNhbGN1bGF0aW9uIG1ldGhvZHMgYW5kIHRoZSBy
ZWxpYWJpbGl0eSBvZiB0aGVpciByZXN1bHRzPC90aXRsZT48c2Vjb25kYXJ5LXRpdGxlPldhc3Rl
IE1hbmFnZW1lbnQgJmFtcDsgUmVzZWFyY2g8L3NlY29uZGFyeS10aXRsZT48L3RpdGxlcz48cGVy
aW9kaWNhbD48ZnVsbC10aXRsZT5XYXN0ZSBtYW5hZ2VtZW50ICZhbXA7IHJlc2VhcmNoPC9mdWxs
LXRpdGxlPjwvcGVyaW9kaWNhbD48cGFnZXM+NjgzLTY5NDwvcGFnZXM+PHZvbHVtZT4zMjwvdm9s
dW1lPjxudW1iZXI+ODwvbnVtYmVyPjxkYXRlcz48eWVhcj4yMDE0PC95ZWFyPjwvZGF0ZXM+PGlz
Ym4+MDczNC0yNDJYPC9pc2JuPjx1cmxzPjwvdXJscz48L3JlY29yZD48L0NpdGU+PENpdGU+PEF1
dGhvcj5HaXJvdHRvPC9BdXRob3I+PFllYXI+MjAxNTwvWWVhcj48UmVjTnVtPjE0NzwvUmVjTnVt
PjxyZWNvcmQ+PHJlYy1udW1iZXI+MTQ3PC9yZWMtbnVtYmVyPjxmb3JlaWduLWtleXM+PGtleSBh
cHA9IkVOIiBkYi1pZD0iMnJhemFhMDl4ZHRwdjRldGZmaXYyMHR5dGRwcmV6YXJ4eDJzIiB0aW1l
c3RhbXA9IjE3MTc4MTY2MjciPjE0Nzwva2V5PjwvZm9yZWlnbi1rZXlzPjxyZWYtdHlwZSBuYW1l
PSJKb3VybmFsIEFydGljbGUiPjE3PC9yZWYtdHlwZT48Y29udHJpYnV0b3JzPjxhdXRob3JzPjxh
dXRob3I+R2lyb3R0bywgRnJhbmNlc2NhPC9hdXRob3I+PGF1dGhvcj5BbGliYXJkaSwgTHVjYTwv
YXV0aG9yPjxhdXRob3I+Q29zc3UsIFJhZmZhZWxsbzwvYXV0aG9yPjwvYXV0aG9ycz48L2NvbnRy
aWJ1dG9ycz48dGl0bGVzPjx0aXRsZT5Gb29kIHdhc3RlIGdlbmVyYXRpb24gYW5kIGluZHVzdHJp
YWwgdXNlczogQSByZXZpZXc8L3RpdGxlPjxzZWNvbmRhcnktdGl0bGU+V2FzdGUgbWFuYWdlbWVu
dDwvc2Vjb25kYXJ5LXRpdGxlPjwvdGl0bGVzPjxwZXJpb2RpY2FsPjxmdWxsLXRpdGxlPldhc3Rl
IG1hbmFnZW1lbnQ8L2Z1bGwtdGl0bGU+PC9wZXJpb2RpY2FsPjxwYWdlcz4zMi00MTwvcGFnZXM+
PHZvbHVtZT40NTwvdm9sdW1lPjxkYXRlcz48eWVhcj4yMDE1PC95ZWFyPjwvZGF0ZXM+PGlzYm4+
MDk1Ni0wNTNYPC9pc2JuPjx1cmxzPjwvdXJscz48L3JlY29yZD48L0NpdGU+PENpdGU+PEF1dGhv
cj5QYXJmaXR0PC9BdXRob3I+PFllYXI+MjAxMDwvWWVhcj48UmVjTnVtPjEyMjwvUmVjTnVtPjxy
ZWNvcmQ+PHJlYy1udW1iZXI+MTIyPC9yZWMtbnVtYmVyPjxmb3JlaWduLWtleXM+PGtleSBhcHA9
IkVOIiBkYi1pZD0iMnJhemFhMDl4ZHRwdjRldGZmaXYyMHR5dGRwcmV6YXJ4eDJzIiB0aW1lc3Rh
bXA9IjE3MTc4MTY1OTMiPjEyMjwva2V5PjwvZm9yZWlnbi1rZXlzPjxyZWYtdHlwZSBuYW1lPSJK
b3VybmFsIEFydGljbGUiPjE3PC9yZWYtdHlwZT48Y29udHJpYnV0b3JzPjxhdXRob3JzPjxhdXRo
b3I+UGFyZml0dCwgSnVsaWFuPC9hdXRob3I+PGF1dGhvcj5CYXJ0aGVsLCBNYXJrPC9hdXRob3I+
PGF1dGhvcj5NYWNuYXVnaHRvbiwgU2FyYWg8L2F1dGhvcj48L2F1dGhvcnM+PC9jb250cmlidXRv
cnM+PHRpdGxlcz48dGl0bGU+Rm9vZCB3YXN0ZSB3aXRoaW4gZm9vZCBzdXBwbHkgY2hhaW5zOiBx
dWFudGlmaWNhdGlvbiBhbmQgcG90ZW50aWFsIGZvciBjaGFuZ2UgdG8gMjA1MDwvdGl0bGU+PHNl
Y29uZGFyeS10aXRsZT5QaGlsb3NvcGhpY2FsIHRyYW5zYWN0aW9ucyBvZiB0aGUgcm95YWwgc29j
aWV0eSBCOiBiaW9sb2dpY2FsIHNjaWVuY2VzPC9zZWNvbmRhcnktdGl0bGU+PC90aXRsZXM+PHBl
cmlvZGljYWw+PGZ1bGwtdGl0bGU+UGhpbG9zb3BoaWNhbCB0cmFuc2FjdGlvbnMgb2YgdGhlIHJv
eWFsIHNvY2lldHkgQjogYmlvbG9naWNhbCBzY2llbmNlczwvZnVsbC10aXRsZT48L3BlcmlvZGlj
YWw+PHBhZ2VzPjMwNjUtMzA4MTwvcGFnZXM+PHZvbHVtZT4zNjU8L3ZvbHVtZT48bnVtYmVyPjE1
NTQ8L251bWJlcj48ZGF0ZXM+PHllYXI+MjAxMDwveWVhcj48L2RhdGVzPjxpc2JuPjA5NjItODQz
NjwvaXNibj48dXJscz48L3VybHM+PC9yZWNvcmQ+PC9DaXRlPjxDaXRlPjxBdXRob3I+U3Rlbm1h
cmNrPC9BdXRob3I+PFllYXI+MjAxNjwvWWVhcj48UmVjTnVtPjEzNjwvUmVjTnVtPjxyZWNvcmQ+
PHJlYy1udW1iZXI+MTM2PC9yZWMtbnVtYmVyPjxmb3JlaWduLWtleXM+PGtleSBhcHA9IkVOIiBk
Yi1pZD0iMnJhemFhMDl4ZHRwdjRldGZmaXYyMHR5dGRwcmV6YXJ4eDJzIiB0aW1lc3RhbXA9IjE3
MTc4MTY2MTAiPjEzNjwva2V5PjwvZm9yZWlnbi1rZXlzPjxyZWYtdHlwZSBuYW1lPSJCb29rIj42
PC9yZWYtdHlwZT48Y29udHJpYnV0b3JzPjxhdXRob3JzPjxhdXRob3I+U3Rlbm1hcmNrLCDDgnNh
PC9hdXRob3I+PGF1dGhvcj5KZW5zZW4sIENhcmw8L2F1dGhvcj48YXV0aG9yPlF1ZXN0ZWQsIFRv
bTwvYXV0aG9yPjxhdXRob3I+TW9hdGVzLCBHcmFoYW08L2F1dGhvcj48YXV0aG9yPkJ1a3N0aSwg
TWljaGFlbDwvYXV0aG9yPjxhdXRob3I+Q3NlaCwgQmFsw6F6czwvYXV0aG9yPjxhdXRob3I+SnV1
bCwgU2VsaW5hPC9hdXRob3I+PGF1dGhvcj5QYXJyeSwgQW5kcmV3PC9hdXRob3I+PGF1dGhvcj5Q
b2xpdGFubywgQWxlc3NhbmRybzwvYXV0aG9yPjxhdXRob3I+UmVkbGluZ3Nob2ZlciwgQmFyYmFy
YTwvYXV0aG9yPjwvYXV0aG9ycz48L2NvbnRyaWJ1dG9ycz48dGl0bGVzPjx0aXRsZT5Fc3RpbWF0
ZXMgb2YgRXVyb3BlYW4gZm9vZCB3YXN0ZSBsZXZlbHM8L3RpdGxlPjwvdGl0bGVzPjxkYXRlcz48
eWVhcj4yMDE2PC95ZWFyPjwvZGF0ZXM+PHB1Ymxpc2hlcj5JVkwgU3dlZGlzaCBFbnZpcm9ubWVu
dGFsIFJlc2VhcmNoIEluc3RpdHV0ZTwvcHVibGlzaGVyPjxpc2JuPjkxODgzMTkwMTY8L2lzYm4+
PHVybHM+PC91cmxzPjwvcmVjb3JkPjwvQ2l0ZT48Q2l0ZT48QXV0aG9yPldpbGxpYW1zPC9BdXRo
b3I+PFllYXI+MjAxNTwvWWVhcj48UmVjTnVtPjEzNzwvUmVjTnVtPjxyZWNvcmQ+PHJlYy1udW1i
ZXI+MTM3PC9yZWMtbnVtYmVyPjxmb3JlaWduLWtleXM+PGtleSBhcHA9IkVOIiBkYi1pZD0iMnJh
emFhMDl4ZHRwdjRldGZmaXYyMHR5dGRwcmV6YXJ4eDJzIiB0aW1lc3RhbXA9IjE3MTc4MTY2MTIi
PjEzNzwva2V5PjwvZm9yZWlnbi1rZXlzPjxyZWYtdHlwZSBuYW1lPSJKb3VybmFsIEFydGljbGUi
PjE3PC9yZWYtdHlwZT48Y29udHJpYnV0b3JzPjxhdXRob3JzPjxhdXRob3I+V2lsbGlhbXMsIElE
PC9hdXRob3I+PGF1dGhvcj5TY2huZWlkZXIsIEY8L2F1dGhvcj48YXV0aG9yPlN5dmVyc2VuLCBG
PC9hdXRob3I+PC9hdXRob3JzPjwvY29udHJpYnV0b3JzPjx0aXRsZXM+PHRpdGxlPlRoZSZxdW90
OyBmb29kIHdhc3RlIGNoYWxsZW5nZSZxdW90OyBjYW4gYmUgc29sdmVkPC90aXRsZT48c2Vjb25k
YXJ5LXRpdGxlPldhc3RlIE1hbmFnZW1lbnQ8L3NlY29uZGFyeS10aXRsZT48L3RpdGxlcz48cGVy
aW9kaWNhbD48ZnVsbC10aXRsZT5XYXN0ZSBtYW5hZ2VtZW50PC9mdWxsLXRpdGxlPjwvcGVyaW9k
aWNhbD48cGFnZXM+MS0yPC9wYWdlcz48dm9sdW1lPjQxPC92b2x1bWU+PGRhdGVzPjx5ZWFyPjIw
MTU8L3llYXI+PC9kYXRlcz48dXJscz48L3VybHM+PC9yZWNvcmQ+PC9DaXRlPjwvRW5kTm90ZT4A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PEVuZE5vdGU+PENpdGU+PEF1dGhvcj5CcsOkdXRpZ2FtPC9BdXRob3I+PFllYXI+MjAxNDwvWWVh
cj48UmVjTnVtPjE0NjwvUmVjTnVtPjxEaXNwbGF5VGV4dD4oQnLDpHV0aWdhbSBldCBhbC4sIDIw
MTQ7IEdpcm90dG8gZXQgYWwuLCAyMDE1OyBQYXJmaXR0IGV0IGFsLiwgMjAxMDsgU3Rlbm1hcmNr
IGV0IGFsLiwgMjAxNjsgV2lsbGlhbXMgZXQgYWwuLCAyMDE1KTwvRGlzcGxheVRleHQ+PHJlY29y
ZD48cmVjLW51bWJlcj4xNDY8L3JlYy1udW1iZXI+PGZvcmVpZ24ta2V5cz48a2V5IGFwcD0iRU4i
IGRiLWlkPSIycmF6YWEwOXhkdHB2NGV0ZmZpdjIwdHl0ZHByZXphcnh4MnMiIHRpbWVzdGFtcD0i
MTcxNzgxNjYyNiI+MTQ2PC9rZXk+PC9mb3JlaWduLWtleXM+PHJlZi10eXBlIG5hbWU9IkpvdXJu
YWwgQXJ0aWNsZSI+MTc8L3JlZi10eXBlPjxjb250cmlidXRvcnM+PGF1dGhvcnM+PGF1dGhvcj5C
csOkdXRpZ2FtLCBLbGF1cy1SYWluZXI8L2F1dGhvcj48YXV0aG9yPkrDtnJpc3NlbiwgSnVsaWFu
ZTwvYXV0aG9yPjxhdXRob3I+UHJpZWZlciwgQ2FybWVuPC9hdXRob3I+PC9hdXRob3JzPjwvY29u
dHJpYnV0b3JzPjx0aXRsZXM+PHRpdGxlPlRoZSBleHRlbnQgb2YgZm9vZCB3YXN0ZSBnZW5lcmF0
aW9uIGFjcm9zcyBFVS0yNzogRGlmZmVyZW50IGNhbGN1bGF0aW9uIG1ldGhvZHMgYW5kIHRoZSBy
ZWxpYWJpbGl0eSBvZiB0aGVpciByZXN1bHRzPC90aXRsZT48c2Vjb25kYXJ5LXRpdGxlPldhc3Rl
IE1hbmFnZW1lbnQgJmFtcDsgUmVzZWFyY2g8L3NlY29uZGFyeS10aXRsZT48L3RpdGxlcz48cGVy
aW9kaWNhbD48ZnVsbC10aXRsZT5XYXN0ZSBtYW5hZ2VtZW50ICZhbXA7IHJlc2VhcmNoPC9mdWxs
LXRpdGxlPjwvcGVyaW9kaWNhbD48cGFnZXM+NjgzLTY5NDwvcGFnZXM+PHZvbHVtZT4zMjwvdm9s
dW1lPjxudW1iZXI+ODwvbnVtYmVyPjxkYXRlcz48eWVhcj4yMDE0PC95ZWFyPjwvZGF0ZXM+PGlz
Ym4+MDczNC0yNDJYPC9pc2JuPjx1cmxzPjwvdXJscz48L3JlY29yZD48L0NpdGU+PENpdGU+PEF1
dGhvcj5HaXJvdHRvPC9BdXRob3I+PFllYXI+MjAxNTwvWWVhcj48UmVjTnVtPjE0NzwvUmVjTnVt
PjxyZWNvcmQ+PHJlYy1udW1iZXI+MTQ3PC9yZWMtbnVtYmVyPjxmb3JlaWduLWtleXM+PGtleSBh
cHA9IkVOIiBkYi1pZD0iMnJhemFhMDl4ZHRwdjRldGZmaXYyMHR5dGRwcmV6YXJ4eDJzIiB0aW1l
c3RhbXA9IjE3MTc4MTY2MjciPjE0Nzwva2V5PjwvZm9yZWlnbi1rZXlzPjxyZWYtdHlwZSBuYW1l
PSJKb3VybmFsIEFydGljbGUiPjE3PC9yZWYtdHlwZT48Y29udHJpYnV0b3JzPjxhdXRob3JzPjxh
dXRob3I+R2lyb3R0bywgRnJhbmNlc2NhPC9hdXRob3I+PGF1dGhvcj5BbGliYXJkaSwgTHVjYTwv
YXV0aG9yPjxhdXRob3I+Q29zc3UsIFJhZmZhZWxsbzwvYXV0aG9yPjwvYXV0aG9ycz48L2NvbnRy
aWJ1dG9ycz48dGl0bGVzPjx0aXRsZT5Gb29kIHdhc3RlIGdlbmVyYXRpb24gYW5kIGluZHVzdHJp
YWwgdXNlczogQSByZXZpZXc8L3RpdGxlPjxzZWNvbmRhcnktdGl0bGU+V2FzdGUgbWFuYWdlbWVu
dDwvc2Vjb25kYXJ5LXRpdGxlPjwvdGl0bGVzPjxwZXJpb2RpY2FsPjxmdWxsLXRpdGxlPldhc3Rl
IG1hbmFnZW1lbnQ8L2Z1bGwtdGl0bGU+PC9wZXJpb2RpY2FsPjxwYWdlcz4zMi00MTwvcGFnZXM+
PHZvbHVtZT40NTwvdm9sdW1lPjxkYXRlcz48eWVhcj4yMDE1PC95ZWFyPjwvZGF0ZXM+PGlzYm4+
MDk1Ni0wNTNYPC9pc2JuPjx1cmxzPjwvdXJscz48L3JlY29yZD48L0NpdGU+PENpdGU+PEF1dGhv
cj5QYXJmaXR0PC9BdXRob3I+PFllYXI+MjAxMDwvWWVhcj48UmVjTnVtPjEyMjwvUmVjTnVtPjxy
ZWNvcmQ+PHJlYy1udW1iZXI+MTIyPC9yZWMtbnVtYmVyPjxmb3JlaWduLWtleXM+PGtleSBhcHA9
IkVOIiBkYi1pZD0iMnJhemFhMDl4ZHRwdjRldGZmaXYyMHR5dGRwcmV6YXJ4eDJzIiB0aW1lc3Rh
bXA9IjE3MTc4MTY1OTMiPjEyMjwva2V5PjwvZm9yZWlnbi1rZXlzPjxyZWYtdHlwZSBuYW1lPSJK
b3VybmFsIEFydGljbGUiPjE3PC9yZWYtdHlwZT48Y29udHJpYnV0b3JzPjxhdXRob3JzPjxhdXRo
b3I+UGFyZml0dCwgSnVsaWFuPC9hdXRob3I+PGF1dGhvcj5CYXJ0aGVsLCBNYXJrPC9hdXRob3I+
PGF1dGhvcj5NYWNuYXVnaHRvbiwgU2FyYWg8L2F1dGhvcj48L2F1dGhvcnM+PC9jb250cmlidXRv
cnM+PHRpdGxlcz48dGl0bGU+Rm9vZCB3YXN0ZSB3aXRoaW4gZm9vZCBzdXBwbHkgY2hhaW5zOiBx
dWFudGlmaWNhdGlvbiBhbmQgcG90ZW50aWFsIGZvciBjaGFuZ2UgdG8gMjA1MDwvdGl0bGU+PHNl
Y29uZGFyeS10aXRsZT5QaGlsb3NvcGhpY2FsIHRyYW5zYWN0aW9ucyBvZiB0aGUgcm95YWwgc29j
aWV0eSBCOiBiaW9sb2dpY2FsIHNjaWVuY2VzPC9zZWNvbmRhcnktdGl0bGU+PC90aXRsZXM+PHBl
cmlvZGljYWw+PGZ1bGwtdGl0bGU+UGhpbG9zb3BoaWNhbCB0cmFuc2FjdGlvbnMgb2YgdGhlIHJv
eWFsIHNvY2lldHkgQjogYmlvbG9naWNhbCBzY2llbmNlczwvZnVsbC10aXRsZT48L3BlcmlvZGlj
YWw+PHBhZ2VzPjMwNjUtMzA4MTwvcGFnZXM+PHZvbHVtZT4zNjU8L3ZvbHVtZT48bnVtYmVyPjE1
NTQ8L251bWJlcj48ZGF0ZXM+PHllYXI+MjAxMDwveWVhcj48L2RhdGVzPjxpc2JuPjA5NjItODQz
NjwvaXNibj48dXJscz48L3VybHM+PC9yZWNvcmQ+PC9DaXRlPjxDaXRlPjxBdXRob3I+U3Rlbm1h
cmNrPC9BdXRob3I+PFllYXI+MjAxNjwvWWVhcj48UmVjTnVtPjEzNjwvUmVjTnVtPjxyZWNvcmQ+
PHJlYy1udW1iZXI+MTM2PC9yZWMtbnVtYmVyPjxmb3JlaWduLWtleXM+PGtleSBhcHA9IkVOIiBk
Yi1pZD0iMnJhemFhMDl4ZHRwdjRldGZmaXYyMHR5dGRwcmV6YXJ4eDJzIiB0aW1lc3RhbXA9IjE3
MTc4MTY2MTAiPjEzNjwva2V5PjwvZm9yZWlnbi1rZXlzPjxyZWYtdHlwZSBuYW1lPSJCb29rIj42
PC9yZWYtdHlwZT48Y29udHJpYnV0b3JzPjxhdXRob3JzPjxhdXRob3I+U3Rlbm1hcmNrLCDDgnNh
PC9hdXRob3I+PGF1dGhvcj5KZW5zZW4sIENhcmw8L2F1dGhvcj48YXV0aG9yPlF1ZXN0ZWQsIFRv
bTwvYXV0aG9yPjxhdXRob3I+TW9hdGVzLCBHcmFoYW08L2F1dGhvcj48YXV0aG9yPkJ1a3N0aSwg
TWljaGFlbDwvYXV0aG9yPjxhdXRob3I+Q3NlaCwgQmFsw6F6czwvYXV0aG9yPjxhdXRob3I+SnV1
bCwgU2VsaW5hPC9hdXRob3I+PGF1dGhvcj5QYXJyeSwgQW5kcmV3PC9hdXRob3I+PGF1dGhvcj5Q
b2xpdGFubywgQWxlc3NhbmRybzwvYXV0aG9yPjxhdXRob3I+UmVkbGluZ3Nob2ZlciwgQmFyYmFy
YTwvYXV0aG9yPjwvYXV0aG9ycz48L2NvbnRyaWJ1dG9ycz48dGl0bGVzPjx0aXRsZT5Fc3RpbWF0
ZXMgb2YgRXVyb3BlYW4gZm9vZCB3YXN0ZSBsZXZlbHM8L3RpdGxlPjwvdGl0bGVzPjxkYXRlcz48
eWVhcj4yMDE2PC95ZWFyPjwvZGF0ZXM+PHB1Ymxpc2hlcj5JVkwgU3dlZGlzaCBFbnZpcm9ubWVu
dGFsIFJlc2VhcmNoIEluc3RpdHV0ZTwvcHVibGlzaGVyPjxpc2JuPjkxODgzMTkwMTY8L2lzYm4+
PHVybHM+PC91cmxzPjwvcmVjb3JkPjwvQ2l0ZT48Q2l0ZT48QXV0aG9yPldpbGxpYW1zPC9BdXRo
b3I+PFllYXI+MjAxNTwvWWVhcj48UmVjTnVtPjEzNzwvUmVjTnVtPjxyZWNvcmQ+PHJlYy1udW1i
ZXI+MTM3PC9yZWMtbnVtYmVyPjxmb3JlaWduLWtleXM+PGtleSBhcHA9IkVOIiBkYi1pZD0iMnJh
emFhMDl4ZHRwdjRldGZmaXYyMHR5dGRwcmV6YXJ4eDJzIiB0aW1lc3RhbXA9IjE3MTc4MTY2MTIi
PjEzNzwva2V5PjwvZm9yZWlnbi1rZXlzPjxyZWYtdHlwZSBuYW1lPSJKb3VybmFsIEFydGljbGUi
PjE3PC9yZWYtdHlwZT48Y29udHJpYnV0b3JzPjxhdXRob3JzPjxhdXRob3I+V2lsbGlhbXMsIElE
PC9hdXRob3I+PGF1dGhvcj5TY2huZWlkZXIsIEY8L2F1dGhvcj48YXV0aG9yPlN5dmVyc2VuLCBG
PC9hdXRob3I+PC9hdXRob3JzPjwvY29udHJpYnV0b3JzPjx0aXRsZXM+PHRpdGxlPlRoZSZxdW90
OyBmb29kIHdhc3RlIGNoYWxsZW5nZSZxdW90OyBjYW4gYmUgc29sdmVkPC90aXRsZT48c2Vjb25k
YXJ5LXRpdGxlPldhc3RlIE1hbmFnZW1lbnQ8L3NlY29uZGFyeS10aXRsZT48L3RpdGxlcz48cGVy
aW9kaWNhbD48ZnVsbC10aXRsZT5XYXN0ZSBtYW5hZ2VtZW50PC9mdWxsLXRpdGxlPjwvcGVyaW9k
aWNhbD48cGFnZXM+MS0yPC9wYWdlcz48dm9sdW1lPjQxPC92b2x1bWU+PGRhdGVzPjx5ZWFyPjIw
MTU8L3llYXI+PC9kYXRlcz48dXJscz48L3VybHM+PC9yZWNvcmQ+PC9DaXRlPjwvRW5kTm90ZT4A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(Bräutigam et al., 2014; Girotto et al., 2015; Parfitt et al., 2010; Stenmarck et al., 2016; Williams et al., 2015)</w:t>
      </w:r>
      <w:r w:rsidR="007B7CC8" w:rsidRPr="00D06F73">
        <w:rPr>
          <w:rFonts w:ascii="Arial" w:hAnsi="Arial" w:cs="Arial"/>
          <w:sz w:val="20"/>
          <w:szCs w:val="20"/>
        </w:rPr>
        <w:fldChar w:fldCharType="end"/>
      </w:r>
      <w:r w:rsidR="00455FB9" w:rsidRPr="00D06F73">
        <w:rPr>
          <w:rFonts w:ascii="Arial" w:hAnsi="Arial" w:cs="Arial"/>
          <w:sz w:val="20"/>
          <w:szCs w:val="20"/>
        </w:rPr>
        <w:t xml:space="preserve">, </w:t>
      </w:r>
      <w:r w:rsidR="00455FB9"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&lt;EndNote&gt;&lt;Cite&gt;&lt;Author&gt;Kwakye&lt;/Author&gt;&lt;Year&gt;2024&lt;/Year&gt;&lt;RecNum&gt;935&lt;/RecNum&gt;&lt;DisplayText&gt;(Kwakye et al., 2024)&lt;/DisplayText&gt;&lt;record&gt;&lt;rec-number&gt;935&lt;/rec-number&gt;&lt;foreign-keys&gt;&lt;key app="EN" db-id="95pw2asvptfza3e0r0ox0dz10v909sv0w5ww" timestamp="1747114513"&gt;935&lt;/key&gt;&lt;/foreign-keys&gt;&lt;ref-type name="Journal Article"&gt;17&lt;/ref-type&gt;&lt;contributors&gt;&lt;authors&gt;&lt;author&gt;Kwakye, Stephen Oppong&lt;/author&gt;&lt;author&gt;Amuah, Ebenezer Ebo Yahans&lt;/author&gt;&lt;author&gt;Ankoma, Kingsford Agyapong&lt;/author&gt;&lt;author&gt;Agyemang, Emmanuella Boateng&lt;/author&gt;&lt;author&gt;Owusu, Boadi-George&lt;/author&gt;&lt;/authors&gt;&lt;/contributors&gt;&lt;titles&gt;&lt;title&gt;Understanding the performance and challenges of solid waste management in an emerging megacity: Insights from the developing world&lt;/title&gt;&lt;secondary-title&gt;Environmental Challenges&lt;/secondary-title&gt;&lt;/titles&gt;&lt;periodical&gt;&lt;full-title&gt;Environmental Challenges&lt;/full-title&gt;&lt;/periodical&gt;&lt;volume&gt;14&lt;/volume&gt;&lt;section&gt;100805&lt;/section&gt;&lt;dates&gt;&lt;year&gt;2024&lt;/year&gt;&lt;/dates&gt;&lt;isbn&gt;26670100&lt;/isbn&gt;&lt;urls&gt;&lt;/urls&gt;&lt;electronic-resource-num&gt;10.1016/j.envc.2023.100805&lt;/electronic-resource-num&gt;&lt;/record&gt;&lt;/Cite&gt;&lt;/EndNote&gt;</w:instrText>
      </w:r>
      <w:r w:rsidR="00455FB9" w:rsidRPr="00D06F73">
        <w:rPr>
          <w:rFonts w:ascii="Arial" w:hAnsi="Arial" w:cs="Arial"/>
          <w:sz w:val="20"/>
          <w:szCs w:val="20"/>
        </w:rPr>
        <w:fldChar w:fldCharType="separate"/>
      </w:r>
      <w:r w:rsidR="00EB0431" w:rsidRPr="00D06F73">
        <w:rPr>
          <w:rFonts w:ascii="Arial" w:hAnsi="Arial" w:cs="Arial"/>
          <w:noProof/>
          <w:sz w:val="20"/>
          <w:szCs w:val="20"/>
        </w:rPr>
        <w:t>(Kwakye et al., 2024)</w:t>
      </w:r>
      <w:r w:rsidR="00455FB9" w:rsidRPr="00D06F73">
        <w:rPr>
          <w:rFonts w:ascii="Arial" w:hAnsi="Arial" w:cs="Arial"/>
          <w:sz w:val="20"/>
          <w:szCs w:val="20"/>
        </w:rPr>
        <w:fldChar w:fldCharType="end"/>
      </w:r>
      <w:r w:rsidR="007B7CC8" w:rsidRPr="00D06F73">
        <w:rPr>
          <w:rFonts w:ascii="Arial" w:hAnsi="Arial" w:cs="Arial"/>
          <w:sz w:val="20"/>
          <w:szCs w:val="20"/>
        </w:rPr>
        <w:t>.</w:t>
      </w:r>
    </w:p>
    <w:p w14:paraId="3DAD84E9" w14:textId="71D77F33" w:rsidR="007B7CC8" w:rsidRPr="00D06F73" w:rsidRDefault="00E90E2A" w:rsidP="00820842">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There are three classifications for current food waste measurement. A top-down approach is the first, in which data is based on mass balance or extrapolation of waste data-bases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fldData xml:space="preserve">PEVuZE5vdGU+PENpdGU+PEF1dGhvcj5CZXJldHRhPC9BdXRob3I+PFllYXI+MjAxMzwvWWVhcj48
UmVjTnVtPjE0ODwvUmVjTnVtPjxEaXNwbGF5VGV4dD4oQmVyZXR0YSBldCBhbC4sIDIwMTM7IEJy
YWRsZXkgZXQgYWwuLCAyMDA5OyBCcsOkdXRpZ2FtIGV0IGFsLiwgMjAxNCk8L0Rpc3BsYXlUZXh0
PjxyZWNvcmQ+PHJlYy1udW1iZXI+MTQ4PC9yZWMtbnVtYmVyPjxmb3JlaWduLWtleXM+PGtleSBh
cHA9IkVOIiBkYi1pZD0iMnJhemFhMDl4ZHRwdjRldGZmaXYyMHR5dGRwcmV6YXJ4eDJzIiB0aW1l
c3RhbXA9IjE3MTc4MTY2MjgiPjE0ODwva2V5PjwvZm9yZWlnbi1rZXlzPjxyZWYtdHlwZSBuYW1l
PSJKb3VybmFsIEFydGljbGUiPjE3PC9yZWYtdHlwZT48Y29udHJpYnV0b3JzPjxhdXRob3JzPjxh
dXRob3I+QmVyZXR0YSwgQ2xhdWRpbzwvYXV0aG9yPjxhdXRob3I+U3RvZXNzZWwsIEZyYW56aXNr
YTwvYXV0aG9yPjxhdXRob3I+QmFpZXIsIFVyczwvYXV0aG9yPjxhdXRob3I+SGVsbHdlZywgU3Rl
ZmFuaWU8L2F1dGhvcj48L2F1dGhvcnM+PC9jb250cmlidXRvcnM+PHRpdGxlcz48dGl0bGU+UXVh
bnRpZnlpbmcgZm9vZCBsb3NzZXMgYW5kIHRoZSBwb3RlbnRpYWwgZm9yIHJlZHVjdGlvbiBpbiBT
d2l0emVybGFuZDwvdGl0bGU+PHNlY29uZGFyeS10aXRsZT5XYXN0ZSBtYW5hZ2VtZW50PC9zZWNv
bmRhcnktdGl0bGU+PC90aXRsZXM+PHBlcmlvZGljYWw+PGZ1bGwtdGl0bGU+V2FzdGUgbWFuYWdl
bWVudDwvZnVsbC10aXRsZT48L3BlcmlvZGljYWw+PHBhZ2VzPjc2NC03NzM8L3BhZ2VzPjx2b2x1
bWU+MzM8L3ZvbHVtZT48bnVtYmVyPjM8L251bWJlcj48ZGF0ZXM+PHllYXI+MjAxMzwveWVhcj48
L2RhdGVzPjxpc2JuPjA5NTYtMDUzWDwvaXNibj48dXJscz48L3VybHM+PC9yZWNvcmQ+PC9DaXRl
PjxDaXRlPjxBdXRob3I+QnJhZGxleTwvQXV0aG9yPjxZZWFyPjIwMDk8L1llYXI+PFJlY051bT4x
NDk8L1JlY051bT48cmVjb3JkPjxyZWMtbnVtYmVyPjE0OTwvcmVjLW51bWJlcj48Zm9yZWlnbi1r
ZXlzPjxrZXkgYXBwPSJFTiIgZGItaWQ9IjJyYXphYTA5eGR0cHY0ZXRmZml2MjB0eXRkcHJlemFy
eHgycyIgdGltZXN0YW1wPSIxNzE3ODE2NjI5Ij4xNDk8L2tleT48L2ZvcmVpZ24ta2V5cz48cmVm
LXR5cGUgbmFtZT0iQ29uZmVyZW5jZSBQcm9jZWVkaW5ncyI+MTA8L3JlZi10eXBlPjxjb250cmli
dXRvcnM+PGF1dGhvcnM+PGF1dGhvcj5CcmFkbGV5LCBQZXRlcjwvYXV0aG9yPjxhdXRob3I+VGhv
bWFzLCBDaHJpc3RpbmU8L2F1dGhvcj48YXV0aG9yPkRydWNrbWFuLCBBbmdlbGE8L2F1dGhvcj48
YXV0aG9yPkphY2tzb24sIFRpbTwvYXV0aG9yPjwvYXV0aG9ycz48L2NvbnRyaWJ1dG9ycz48dGl0
bGVzPjx0aXRsZT5BY2NvdW50aW5nIGZvciBmb29kIHdhc3RlOiBjb21wYXJhdGl2ZSBhbmFseXNp
cyB3aXRoaW4gdGhlIFVLPC90aXRsZT48c2Vjb25kYXJ5LXRpdGxlPlByb2NlZWRpbmdzIG9mIHRo
ZSBJbnN0aXR1dGlvbiBvZiBDaXZpbCBFbmdpbmVlcnMtV2FzdGUgYW5kIFJlc291cmNlIE1hbmFn
ZW1lbnQ8L3NlY29uZGFyeS10aXRsZT48L3RpdGxlcz48cGFnZXM+NS0xMzwvcGFnZXM+PHZvbHVt
ZT4xNjI8L3ZvbHVtZT48bnVtYmVyPjE8L251bWJlcj48ZGF0ZXM+PHllYXI+MjAwOTwveWVhcj48
L2RhdGVzPjxwdWJsaXNoZXI+VGhvbWFzIFRlbGZvcmQgTHRkPC9wdWJsaXNoZXI+PGlzYm4+MTc0
Ny02NTI2PC9pc2JuPjx1cmxzPjwvdXJscz48L3JlY29yZD48L0NpdGU+PENpdGU+PEF1dGhvcj5C
csOkdXRpZ2FtPC9BdXRob3I+PFllYXI+MjAxNDwvWWVhcj48UmVjTnVtPjE0NjwvUmVjTnVtPjxy
ZWNvcmQ+PHJlYy1udW1iZXI+MTQ2PC9yZWMtbnVtYmVyPjxmb3JlaWduLWtleXM+PGtleSBhcHA9
IkVOIiBkYi1pZD0iMnJhemFhMDl4ZHRwdjRldGZmaXYyMHR5dGRwcmV6YXJ4eDJzIiB0aW1lc3Rh
bXA9IjE3MTc4MTY2MjYiPjE0Njwva2V5PjwvZm9yZWlnbi1rZXlzPjxyZWYtdHlwZSBuYW1lPSJK
b3VybmFsIEFydGljbGUiPjE3PC9yZWYtdHlwZT48Y29udHJpYnV0b3JzPjxhdXRob3JzPjxhdXRo
b3I+QnLDpHV0aWdhbSwgS2xhdXMtUmFpbmVyPC9hdXRob3I+PGF1dGhvcj5Kw7ZyaXNzZW4sIEp1
bGlhbmU8L2F1dGhvcj48YXV0aG9yPlByaWVmZXIsIENhcm1lbjwvYXV0aG9yPjwvYXV0aG9ycz48
L2NvbnRyaWJ1dG9ycz48dGl0bGVzPjx0aXRsZT5UaGUgZXh0ZW50IG9mIGZvb2Qgd2FzdGUgZ2Vu
ZXJhdGlvbiBhY3Jvc3MgRVUtMjc6IERpZmZlcmVudCBjYWxjdWxhdGlvbiBtZXRob2RzIGFuZCB0
aGUgcmVsaWFiaWxpdHkgb2YgdGhlaXIgcmVzdWx0czwvdGl0bGU+PHNlY29uZGFyeS10aXRsZT5X
YXN0ZSBNYW5hZ2VtZW50ICZhbXA7IFJlc2VhcmNoPC9zZWNvbmRhcnktdGl0bGU+PC90aXRsZXM+
PHBlcmlvZGljYWw+PGZ1bGwtdGl0bGU+V2FzdGUgbWFuYWdlbWVudCAmYW1wOyByZXNlYXJjaDwv
ZnVsbC10aXRsZT48L3BlcmlvZGljYWw+PHBhZ2VzPjY4My02OTQ8L3BhZ2VzPjx2b2x1bWU+MzI8
L3ZvbHVtZT48bnVtYmVyPjg8L251bWJlcj48ZGF0ZXM+PHllYXI+MjAxNDwveWVhcj48L2RhdGVz
Pjxpc2JuPjA3MzQtMjQyWDwvaXNibj48dXJscz48L3VybHM+PC9yZWNvcmQ+PC9DaXRlPjwvRW5k
Tm90ZT4A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PEVuZE5vdGU+PENpdGU+PEF1dGhvcj5CZXJldHRhPC9BdXRob3I+PFllYXI+MjAxMzwvWWVhcj48
UmVjTnVtPjE0ODwvUmVjTnVtPjxEaXNwbGF5VGV4dD4oQmVyZXR0YSBldCBhbC4sIDIwMTM7IEJy
YWRsZXkgZXQgYWwuLCAyMDA5OyBCcsOkdXRpZ2FtIGV0IGFsLiwgMjAxNCk8L0Rpc3BsYXlUZXh0
PjxyZWNvcmQ+PHJlYy1udW1iZXI+MTQ4PC9yZWMtbnVtYmVyPjxmb3JlaWduLWtleXM+PGtleSBh
cHA9IkVOIiBkYi1pZD0iMnJhemFhMDl4ZHRwdjRldGZmaXYyMHR5dGRwcmV6YXJ4eDJzIiB0aW1l
c3RhbXA9IjE3MTc4MTY2MjgiPjE0ODwva2V5PjwvZm9yZWlnbi1rZXlzPjxyZWYtdHlwZSBuYW1l
PSJKb3VybmFsIEFydGljbGUiPjE3PC9yZWYtdHlwZT48Y29udHJpYnV0b3JzPjxhdXRob3JzPjxh
dXRob3I+QmVyZXR0YSwgQ2xhdWRpbzwvYXV0aG9yPjxhdXRob3I+U3RvZXNzZWwsIEZyYW56aXNr
YTwvYXV0aG9yPjxhdXRob3I+QmFpZXIsIFVyczwvYXV0aG9yPjxhdXRob3I+SGVsbHdlZywgU3Rl
ZmFuaWU8L2F1dGhvcj48L2F1dGhvcnM+PC9jb250cmlidXRvcnM+PHRpdGxlcz48dGl0bGU+UXVh
bnRpZnlpbmcgZm9vZCBsb3NzZXMgYW5kIHRoZSBwb3RlbnRpYWwgZm9yIHJlZHVjdGlvbiBpbiBT
d2l0emVybGFuZDwvdGl0bGU+PHNlY29uZGFyeS10aXRsZT5XYXN0ZSBtYW5hZ2VtZW50PC9zZWNv
bmRhcnktdGl0bGU+PC90aXRsZXM+PHBlcmlvZGljYWw+PGZ1bGwtdGl0bGU+V2FzdGUgbWFuYWdl
bWVudDwvZnVsbC10aXRsZT48L3BlcmlvZGljYWw+PHBhZ2VzPjc2NC03NzM8L3BhZ2VzPjx2b2x1
bWU+MzM8L3ZvbHVtZT48bnVtYmVyPjM8L251bWJlcj48ZGF0ZXM+PHllYXI+MjAxMzwveWVhcj48
L2RhdGVzPjxpc2JuPjA5NTYtMDUzWDwvaXNibj48dXJscz48L3VybHM+PC9yZWNvcmQ+PC9DaXRl
PjxDaXRlPjxBdXRob3I+QnJhZGxleTwvQXV0aG9yPjxZZWFyPjIwMDk8L1llYXI+PFJlY051bT4x
NDk8L1JlY051bT48cmVjb3JkPjxyZWMtbnVtYmVyPjE0OTwvcmVjLW51bWJlcj48Zm9yZWlnbi1r
ZXlzPjxrZXkgYXBwPSJFTiIgZGItaWQ9IjJyYXphYTA5eGR0cHY0ZXRmZml2MjB0eXRkcHJlemFy
eHgycyIgdGltZXN0YW1wPSIxNzE3ODE2NjI5Ij4xNDk8L2tleT48L2ZvcmVpZ24ta2V5cz48cmVm
LXR5cGUgbmFtZT0iQ29uZmVyZW5jZSBQcm9jZWVkaW5ncyI+MTA8L3JlZi10eXBlPjxjb250cmli
dXRvcnM+PGF1dGhvcnM+PGF1dGhvcj5CcmFkbGV5LCBQZXRlcjwvYXV0aG9yPjxhdXRob3I+VGhv
bWFzLCBDaHJpc3RpbmU8L2F1dGhvcj48YXV0aG9yPkRydWNrbWFuLCBBbmdlbGE8L2F1dGhvcj48
YXV0aG9yPkphY2tzb24sIFRpbTwvYXV0aG9yPjwvYXV0aG9ycz48L2NvbnRyaWJ1dG9ycz48dGl0
bGVzPjx0aXRsZT5BY2NvdW50aW5nIGZvciBmb29kIHdhc3RlOiBjb21wYXJhdGl2ZSBhbmFseXNp
cyB3aXRoaW4gdGhlIFVLPC90aXRsZT48c2Vjb25kYXJ5LXRpdGxlPlByb2NlZWRpbmdzIG9mIHRo
ZSBJbnN0aXR1dGlvbiBvZiBDaXZpbCBFbmdpbmVlcnMtV2FzdGUgYW5kIFJlc291cmNlIE1hbmFn
ZW1lbnQ8L3NlY29uZGFyeS10aXRsZT48L3RpdGxlcz48cGFnZXM+NS0xMzwvcGFnZXM+PHZvbHVt
ZT4xNjI8L3ZvbHVtZT48bnVtYmVyPjE8L251bWJlcj48ZGF0ZXM+PHllYXI+MjAwOTwveWVhcj48
L2RhdGVzPjxwdWJsaXNoZXI+VGhvbWFzIFRlbGZvcmQgTHRkPC9wdWJsaXNoZXI+PGlzYm4+MTc0
Ny02NTI2PC9pc2JuPjx1cmxzPjwvdXJscz48L3JlY29yZD48L0NpdGU+PENpdGU+PEF1dGhvcj5C
csOkdXRpZ2FtPC9BdXRob3I+PFllYXI+MjAxNDwvWWVhcj48UmVjTnVtPjE0NjwvUmVjTnVtPjxy
ZWNvcmQ+PHJlYy1udW1iZXI+MTQ2PC9yZWMtbnVtYmVyPjxmb3JlaWduLWtleXM+PGtleSBhcHA9
IkVOIiBkYi1pZD0iMnJhemFhMDl4ZHRwdjRldGZmaXYyMHR5dGRwcmV6YXJ4eDJzIiB0aW1lc3Rh
bXA9IjE3MTc4MTY2MjYiPjE0Njwva2V5PjwvZm9yZWlnbi1rZXlzPjxyZWYtdHlwZSBuYW1lPSJK
b3VybmFsIEFydGljbGUiPjE3PC9yZWYtdHlwZT48Y29udHJpYnV0b3JzPjxhdXRob3JzPjxhdXRo
b3I+QnLDpHV0aWdhbSwgS2xhdXMtUmFpbmVyPC9hdXRob3I+PGF1dGhvcj5Kw7ZyaXNzZW4sIEp1
bGlhbmU8L2F1dGhvcj48YXV0aG9yPlByaWVmZXIsIENhcm1lbjwvYXV0aG9yPjwvYXV0aG9ycz48
L2NvbnRyaWJ1dG9ycz48dGl0bGVzPjx0aXRsZT5UaGUgZXh0ZW50IG9mIGZvb2Qgd2FzdGUgZ2Vu
ZXJhdGlvbiBhY3Jvc3MgRVUtMjc6IERpZmZlcmVudCBjYWxjdWxhdGlvbiBtZXRob2RzIGFuZCB0
aGUgcmVsaWFiaWxpdHkgb2YgdGhlaXIgcmVzdWx0czwvdGl0bGU+PHNlY29uZGFyeS10aXRsZT5X
YXN0ZSBNYW5hZ2VtZW50ICZhbXA7IFJlc2VhcmNoPC9zZWNvbmRhcnktdGl0bGU+PC90aXRsZXM+
PHBlcmlvZGljYWw+PGZ1bGwtdGl0bGU+V2FzdGUgbWFuYWdlbWVudCAmYW1wOyByZXNlYXJjaDwv
ZnVsbC10aXRsZT48L3BlcmlvZGljYWw+PHBhZ2VzPjY4My02OTQ8L3BhZ2VzPjx2b2x1bWU+MzI8
L3ZvbHVtZT48bnVtYmVyPjg8L251bWJlcj48ZGF0ZXM+PHllYXI+MjAxNDwveWVhcj48L2RhdGVz
Pjxpc2JuPjA3MzQtMjQyWDwvaXNibj48dXJscz48L3VybHM+PC9yZWNvcmQ+PC9DaXRlPjwvRW5k
Tm90ZT4A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(Beretta et al., 2013; Bradley et al., 2009; Bräutigam et al., 2014)</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The main strength of this method is the access to large amounts of data, which could facilitate comparability, although when combining different databases, this advantage might be diminished</w:t>
      </w:r>
      <w:r>
        <w:rPr>
          <w:rFonts w:ascii="Arial" w:hAnsi="Arial" w:cs="Arial"/>
          <w:sz w:val="20"/>
          <w:szCs w:val="20"/>
        </w:rPr>
        <w:t>”</w:t>
      </w:r>
      <w:r w:rsidR="007B7CC8" w:rsidRPr="00D06F73">
        <w:rPr>
          <w:rFonts w:ascii="Arial" w:hAnsi="Arial" w:cs="Arial"/>
          <w:sz w:val="20"/>
          <w:szCs w:val="20"/>
        </w:rPr>
        <w:t xml:space="preserve"> (Moller et al., 2014).</w:t>
      </w:r>
    </w:p>
    <w:p w14:paraId="44D0A920" w14:textId="73DAD542" w:rsidR="007B7CC8" w:rsidRPr="00D06F73" w:rsidRDefault="00E90E2A" w:rsidP="00820842">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The second type of food waste measurement focuses on self-reporting methods, including questionnaires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OyBMb3JlbnogZXQgYWwuLCAyMDE3OyBQb25pcyBldCBhbC4sIDIwMTc7IFF1ZXN0ZWQgZXQgYWwu
LCAyMDEzOyBTdGVmYW4gZXQgYWwuLCAyMDEzKTwvRGlzcGxheVRleHQ+PHJlY29yZD48cmVjLW51
bWJlcj4xNTE8L3JlYy1udW1iZXI+PGZvcmVpZ24ta2V5cz48a2V5IGFwcD0iRU4iIGRiLWlkPSIy
cmF6YWEwOXhkdHB2NGV0ZmZpdjIwdHl0ZHByZXphcnh4MnMiIHRpbWVzdGFtcD0iMTcxNzgxNjYz
MSI+MTUxPC9rZXk+PC9mb3JlaWduLWtleXM+PHJlZi10eXBlIG5hbWU9IkpvdXJuYWwgQXJ0aWNs
ZSI+MTc8L3JlZi10eXBlPjxjb250cmlidXRvcnM+PGF1dGhvcnM+PGF1dGhvcj5Kw7ZyaXNzZW4s
IEp1bGlhbmU8L2F1dGhvcj48YXV0aG9yPlByaWVmZXIsIENhcm1lbjwvYXV0aG9yPjxhdXRob3I+
QnLDpHV0aWdhbSwgS2xhdXMtUmFpbmVyPC9hdXRob3I+PC9hdXRob3JzPjwvY29udHJpYnV0b3Jz
Pjx0aXRsZXM+PHRpdGxlPkZvb2Qgd2FzdGUgZ2VuZXJhdGlvbiBhdCBob3VzZWhvbGQgbGV2ZWw6
IFJlc3VsdHMgb2YgYSBzdXJ2ZXkgYW1vbmcgZW1wbG95ZWVzIG9mIHR3byBFdXJvcGVhbiByZXNl
YXJjaCBjZW50ZXJzIGluIEl0YWx5IGFuZCBHZXJtYW55PC90aXRsZT48c2Vjb25kYXJ5LXRpdGxl
PlN1c3RhaW5hYmlsaXR5PC9zZWNvbmRhcnktdGl0bGU+PC90aXRsZXM+PHBlcmlvZGljYWw+PGZ1
bGwtdGl0bGU+U3VzdGFpbmFiaWxpdHk8L2Z1bGwtdGl0bGU+PC9wZXJpb2RpY2FsPjxwYWdlcz4y
Njk1LTI3MTU8L3BhZ2VzPjx2b2x1bWU+Nzwvdm9sdW1lPjxudW1iZXI+MzwvbnVtYmVyPjxkYXRl
cz48eWVhcj4yMDE1PC95ZWFyPjwvZGF0ZXM+PGlzYm4+MjA3MS0xMDUwPC9pc2JuPjx1cmxzPjwv
dXJscz48L3JlY29yZD48L0NpdGU+PENpdGU+PEF1dGhvcj5Mb3Jlbno8L0F1dGhvcj48WWVhcj4y
MDE3PC9ZZWFyPjxSZWNOdW0+MjMyPC9SZWNOdW0+PHJlY29yZD48cmVjLW51bWJlcj4yMzI8L3Jl
Yy1udW1iZXI+PGZvcmVpZ24ta2V5cz48a2V5IGFwcD0iRU4iIGRiLWlkPSIycmF6YWEwOXhkdHB2
NGV0ZmZpdjIwdHl0ZHByZXphcnh4MnMiIHRpbWVzdGFtcD0iMTcxNzgxODkwNiI+MjMyPC9rZXk+
PC9mb3JlaWduLWtleXM+PHJlZi10eXBlIG5hbWU9IkpvdXJuYWwgQXJ0aWNsZSI+MTc8L3JlZi10
eXBlPjxjb250cmlidXRvcnM+PGF1dGhvcnM+PGF1dGhvcj5Mb3JlbnosIEJldHRpbmEgQW5uZS1T
b3BoaWU8L2F1dGhvcj48YXV0aG9yPkhhcnRtYW5uLCBNb25pa2E8L2F1dGhvcj48YXV0aG9yPkxh
bmdlbiwgTmluYTwvYXV0aG9yPjwvYXV0aG9ycz48L2NvbnRyaWJ1dG9ycz48dGl0bGVzPjx0aXRs
ZT5XaGF0IG1ha2VzIHBlb3BsZSBsZWF2ZSB0aGVpciBmb29kPyBUaGUgaW50ZXJhY3Rpb24gb2Yg
cGVyc29uYWwgYW5kIHNpdHVhdGlvbmFsIGZhY3RvcnMgbGVhZGluZyB0byBwbGF0ZSBsZWZ0b3Zl
cnMgaW4gY2FudGVlbnM8L3RpdGxlPjxzZWNvbmRhcnktdGl0bGU+QXBwZXRpdGU8L3NlY29uZGFy
eS10aXRsZT48L3RpdGxlcz48cGVyaW9kaWNhbD48ZnVsbC10aXRsZT5BcHBldGl0ZTwvZnVsbC10
aXRsZT48L3BlcmlvZGljYWw+PHBhZ2VzPjQ1LTU2PC9wYWdlcz48dm9sdW1lPjExNjwvdm9sdW1l
PjxkYXRlcz48eWVhcj4yMDE3PC95ZWFyPjwvZGF0ZXM+PGlzYm4+MDE5NS02NjYzPC9pc2JuPjx1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c2JuPjx1cmxzPjwvdXJscz48L3JlY29yZD48L0NpdGU+PENpdGU+PEF1dGhvcj5RdWVzdGVkPC9B
dXRob3I+PFllYXI+MjAxMzwvWWVhcj48UmVjTnVtPjE1NTwvUmVjTnVtPjxyZWNvcmQ+PHJlYy1u
dW1iZXI+MTU1PC9yZWMtbnVtYmVyPjxmb3JlaWduLWtleXM+PGtleSBhcHA9IkVOIiBkYi1pZD0i
MnJhemFhMDl4ZHRwdjRldGZmaXYyMHR5dGRwcmV6YXJ4eDJzIiB0aW1lc3RhbXA9IjE3MTc4MTY2
MzgiPjE1NTwva2V5PjwvZm9yZWlnbi1rZXlzPjxyZWYtdHlwZSBuYW1lPSJHZW5lcmljIj4xMzwv
cmVmLXR5cGU+PGNvbnRyaWJ1dG9ycz48YXV0aG9ycz48YXV0aG9yPlF1ZXN0ZWQsIFRvbTwvYXV0
aG9yPjxhdXRob3I+SW5nbGUsIFJvYmVydDwvYXV0aG9yPjxhdXRob3I+UGFycnksIEFuZHJldzwv
YXV0aG9yPjwvYXV0aG9ycz48L2NvbnRyaWJ1dG9ycz48dGl0bGVzPjx0aXRsZT5Ib3VzZWhvbGQg
Zm9vZCBhbmQgZHJpbmsgd2FzdGUgaW4gdGhlIFVuaXRlZCBLaW5nZG9tIDIwMTI8L3RpdGxlPjwv
dGl0bGVzPjxkYXRlcz48eWVhcj4yMDEzPC95ZWFyPjwvZGF0ZXM+PHB1Ymxpc2hlcj5XcmFwIExv
bmRvbjwvcHVibGlzaGVyPjxpc2JuPjE4NDQwNTQ1ODY8L2lzYm4+PHVybHM+PC91cmxzPjwvcmVj
b3JkPjwvQ2l0ZT48Q2l0ZT48QXV0aG9yPlN0ZWZhbjwvQXV0aG9yPjxZZWFyPjIwMTM8L1llYXI+
PFJlY051bT4xNTY8L1JlY051bT48cmVjb3JkPjxyZWMtbnVtYmVyPjE1NjwvcmVjLW51bWJlcj48
Zm9yZWlnbi1rZXlzPjxrZXkgYXBwPSJFTiIgZGItaWQ9IjJyYXphYTA5eGR0cHY0ZXRmZml2MjB0
eXRkcHJlemFyeHgycyIgdGltZXN0YW1wPSIxNzE3ODE2NjM5Ij4xNTY8L2tleT48L2ZvcmVpZ24t
a2V5cz48cmVmLXR5cGUgbmFtZT0iSm91cm5hbCBBcnRpY2xlIj4xNzwvcmVmLXR5cGU+PGNvbnRy
aWJ1dG9ycz48YXV0aG9ycz48YXV0aG9yPlN0ZWZhbiwgVmlvbGV0YTwvYXV0aG9yPjxhdXRob3I+
VmFuIEhlcnBlbiwgRXJpY2E8L2F1dGhvcj48YXV0aG9yPlR1ZG9yYW4sIEFuYSBBbGluYTwvYXV0
aG9yPjxhdXRob3I+TMOkaHRlZW5tw6RraSwgTGlpc2E8L2F1dGhvcj48L2F1dGhvcnM+PC9jb250
cmlidXRvcnM+PHRpdGxlcz48dGl0bGU+QXZvaWRpbmcgZm9vZCB3YXN0ZSBieSBSb21hbmlhbiBj
b25zdW1lcnM6IFRoZSBpbXBvcnRhbmNlIG9mIHBsYW5uaW5nIGFuZCBzaG9wcGluZyByb3V0aW5l
czwvdGl0bGU+PHNlY29uZGFyeS10aXRsZT5Gb29kIHF1YWxpdHkgYW5kIHByZWZlcmVuY2U8L3Nl
Y29uZGFyeS10aXRsZT48L3RpdGxlcz48cGVyaW9kaWNhbD48ZnVsbC10aXRsZT5Gb29kIHF1YWxp
dHkgYW5kIHByZWZlcmVuY2U8L2Z1bGwtdGl0bGU+PC9wZXJpb2RpY2FsPjxwYWdlcz4zNzUtMzgx
PC9wYWdlcz48dm9sdW1lPjI4PC92b2x1bWU+PG51bWJlcj4xPC9udW1iZXI+PGRhdGVzPjx5ZWFy
PjIwMTM8L3llYXI+PC9kYXRlcz48aXNibj4wOTUwLTMyOTM8L2lzYm4+PHVybHM+PC91cmxzPjwv
cmVjb3JkPjwvQ2l0ZT48L0VuZE5vdGU+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OyBMb3JlbnogZXQgYWwuLCAyMDE3OyBQb25pcyBldCBhbC4sIDIwMTc7IFF1ZXN0ZWQgZXQgYWwu
LCAyMDEzOyBTdGVmYW4gZXQgYWwuLCAyMDEzKTwvRGlzcGxheVRleHQ+PHJlY29yZD48cmVjLW51
bWJlcj4xNTE8L3JlYy1udW1iZXI+PGZvcmVpZ24ta2V5cz48a2V5IGFwcD0iRU4iIGRiLWlkPSIy
cmF6YWEwOXhkdHB2NGV0ZmZpdjIwdHl0ZHByZXphcnh4MnMiIHRpbWVzdGFtcD0iMTcxNzgxNjYz
MSI+MTUxPC9rZXk+PC9mb3JlaWduLWtleXM+PHJlZi10eXBlIG5hbWU9IkpvdXJuYWwgQXJ0aWNs
ZSI+MTc8L3JlZi10eXBlPjxjb250cmlidXRvcnM+PGF1dGhvcnM+PGF1dGhvcj5Kw7ZyaXNzZW4s
IEp1bGlhbmU8L2F1dGhvcj48YXV0aG9yPlByaWVmZXIsIENhcm1lbjwvYXV0aG9yPjxhdXRob3I+
QnLDpHV0aWdhbSwgS2xhdXMtUmFpbmVyPC9hdXRob3I+PC9hdXRob3JzPjwvY29udHJpYnV0b3Jz
Pjx0aXRsZXM+PHRpdGxlPkZvb2Qgd2FzdGUgZ2VuZXJhdGlvbiBhdCBob3VzZWhvbGQgbGV2ZWw6
IFJlc3VsdHMgb2YgYSBzdXJ2ZXkgYW1vbmcgZW1wbG95ZWVzIG9mIHR3byBFdXJvcGVhbiByZXNl
YXJjaCBjZW50ZXJzIGluIEl0YWx5IGFuZCBHZXJtYW55PC90aXRsZT48c2Vjb25kYXJ5LXRpdGxl
PlN1c3RhaW5hYmlsaXR5PC9zZWNvbmRhcnktdGl0bGU+PC90aXRsZXM+PHBlcmlvZGljYWw+PGZ1
bGwtdGl0bGU+U3VzdGFpbmFiaWxpdHk8L2Z1bGwtdGl0bGU+PC9wZXJpb2RpY2FsPjxwYWdlcz4y
Njk1LTI3MTU8L3BhZ2VzPjx2b2x1bWU+Nzwvdm9sdW1lPjxudW1iZXI+MzwvbnVtYmVyPjxkYXRl
cz48eWVhcj4yMDE1PC95ZWFyPjwvZGF0ZXM+PGlzYm4+MjA3MS0xMDUwPC9pc2JuPjx1cmxzPjwv
dXJscz48L3JlY29yZD48L0NpdGU+PENpdGU+PEF1dGhvcj5Mb3Jlbno8L0F1dGhvcj48WWVhcj4y
MDE3PC9ZZWFyPjxSZWNOdW0+MjMyPC9SZWNOdW0+PHJlY29yZD48cmVjLW51bWJlcj4yMzI8L3Jl
Yy1udW1iZXI+PGZvcmVpZ24ta2V5cz48a2V5IGFwcD0iRU4iIGRiLWlkPSIycmF6YWEwOXhkdHB2
NGV0ZmZpdjIwdHl0ZHByZXphcnh4MnMiIHRpbWVzdGFtcD0iMTcxNzgxODkwNiI+MjMyPC9rZXk+
PC9mb3JlaWduLWtleXM+PHJlZi10eXBlIG5hbWU9IkpvdXJuYWwgQXJ0aWNsZSI+MTc8L3JlZi10
eXBlPjxjb250cmlidXRvcnM+PGF1dGhvcnM+PGF1dGhvcj5Mb3JlbnosIEJldHRpbmEgQW5uZS1T
b3BoaWU8L2F1dGhvcj48YXV0aG9yPkhhcnRtYW5uLCBNb25pa2E8L2F1dGhvcj48YXV0aG9yPkxh
bmdlbiwgTmluYTwvYXV0aG9yPjwvYXV0aG9ycz48L2NvbnRyaWJ1dG9ycz48dGl0bGVzPjx0aXRs
ZT5XaGF0IG1ha2VzIHBlb3BsZSBsZWF2ZSB0aGVpciBmb29kPyBUaGUgaW50ZXJhY3Rpb24gb2Yg
cGVyc29uYWwgYW5kIHNpdHVhdGlvbmFsIGZhY3RvcnMgbGVhZGluZyB0byBwbGF0ZSBsZWZ0b3Zl
cnMgaW4gY2FudGVlbnM8L3RpdGxlPjxzZWNvbmRhcnktdGl0bGU+QXBwZXRpdGU8L3NlY29uZGFy
eS10aXRsZT48L3RpdGxlcz48cGVyaW9kaWNhbD48ZnVsbC10aXRsZT5BcHBldGl0ZTwvZnVsbC10
aXRsZT48L3BlcmlvZGljYWw+PHBhZ2VzPjQ1LTU2PC9wYWdlcz48dm9sdW1lPjExNjwvdm9sdW1l
PjxkYXRlcz48eWVhcj4yMDE3PC95ZWFyPjwvZGF0ZXM+PGlzYm4+MDE5NS02NjYzPC9pc2JuPjx1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c2JuPjx1cmxzPjwvdXJscz48L3JlY29yZD48L0NpdGU+PENpdGU+PEF1dGhvcj5RdWVzdGVkPC9B
dXRob3I+PFllYXI+MjAxMzwvWWVhcj48UmVjTnVtPjE1NTwvUmVjTnVtPjxyZWNvcmQ+PHJlYy1u
dW1iZXI+MTU1PC9yZWMtbnVtYmVyPjxmb3JlaWduLWtleXM+PGtleSBhcHA9IkVOIiBkYi1pZD0i
MnJhemFhMDl4ZHRwdjRldGZmaXYyMHR5dGRwcmV6YXJ4eDJzIiB0aW1lc3RhbXA9IjE3MTc4MTY2
MzgiPjE1NTwva2V5PjwvZm9yZWlnbi1rZXlzPjxyZWYtdHlwZSBuYW1lPSJHZW5lcmljIj4xMzwv
cmVmLXR5cGU+PGNvbnRyaWJ1dG9ycz48YXV0aG9ycz48YXV0aG9yPlF1ZXN0ZWQsIFRvbTwvYXV0
aG9yPjxhdXRob3I+SW5nbGUsIFJvYmVydDwvYXV0aG9yPjxhdXRob3I+UGFycnksIEFuZHJldzwv
YXV0aG9yPjwvYXV0aG9ycz48L2NvbnRyaWJ1dG9ycz48dGl0bGVzPjx0aXRsZT5Ib3VzZWhvbGQg
Zm9vZCBhbmQgZHJpbmsgd2FzdGUgaW4gdGhlIFVuaXRlZCBLaW5nZG9tIDIwMTI8L3RpdGxlPjwv
dGl0bGVzPjxkYXRlcz48eWVhcj4yMDEzPC95ZWFyPjwvZGF0ZXM+PHB1Ymxpc2hlcj5XcmFwIExv
bmRvbjwvcHVibGlzaGVyPjxpc2JuPjE4NDQwNTQ1ODY8L2lzYm4+PHVybHM+PC91cmxzPjwvcmVj
b3JkPjwvQ2l0ZT48Q2l0ZT48QXV0aG9yPlN0ZWZhbjwvQXV0aG9yPjxZZWFyPjIwMTM8L1llYXI+
PFJlY051bT4xNTY8L1JlY051bT48cmVjb3JkPjxyZWMtbnVtYmVyPjE1NjwvcmVjLW51bWJlcj48
Zm9yZWlnbi1rZXlzPjxrZXkgYXBwPSJFTiIgZGItaWQ9IjJyYXphYTA5eGR0cHY0ZXRmZml2MjB0
eXRkcHJlemFyeHgycyIgdGltZXN0YW1wPSIxNzE3ODE2NjM5Ij4xNTY8L2tleT48L2ZvcmVpZ24t
a2V5cz48cmVmLXR5cGUgbmFtZT0iSm91cm5hbCBBcnRpY2xlIj4xNzwvcmVmLXR5cGU+PGNvbnRy
aWJ1dG9ycz48YXV0aG9ycz48YXV0aG9yPlN0ZWZhbiwgVmlvbGV0YTwvYXV0aG9yPjxhdXRob3I+
VmFuIEhlcnBlbiwgRXJpY2E8L2F1dGhvcj48YXV0aG9yPlR1ZG9yYW4sIEFuYSBBbGluYTwvYXV0
aG9yPjxhdXRob3I+TMOkaHRlZW5tw6RraSwgTGlpc2E8L2F1dGhvcj48L2F1dGhvcnM+PC9jb250
cmlidXRvcnM+PHRpdGxlcz48dGl0bGU+QXZvaWRpbmcgZm9vZCB3YXN0ZSBieSBSb21hbmlhbiBj
b25zdW1lcnM6IFRoZSBpbXBvcnRhbmNlIG9mIHBsYW5uaW5nIGFuZCBzaG9wcGluZyByb3V0aW5l
czwvdGl0bGU+PHNlY29uZGFyeS10aXRsZT5Gb29kIHF1YWxpdHkgYW5kIHByZWZlcmVuY2U8L3Nl
Y29uZGFyeS10aXRsZT48L3RpdGxlcz48cGVyaW9kaWNhbD48ZnVsbC10aXRsZT5Gb29kIHF1YWxp
dHkgYW5kIHByZWZlcmVuY2U8L2Z1bGwtdGl0bGU+PC9wZXJpb2RpY2FsPjxwYWdlcz4zNzUtMzgx
PC9wYWdlcz48dm9sdW1lPjI4PC92b2x1bWU+PG51bWJlcj4xPC9udW1iZXI+PGRhdGVzPjx5ZWFy
PjIwMTM8L3llYXI+PC9kYXRlcz48aXNibj4wOTUwLTMyOTM8L2lzYm4+PHVybHM+PC91cmxzPjwv
cmVjb3JkPjwvQ2l0ZT48L0VuZE5vdGU+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(Jörissen et al., 2015; Lorenz et al., 2017; Ponis et al., 2017; Quested et al., 2013; Stefan et al., 2013)</w:t>
      </w:r>
      <w:r w:rsidR="007B7CC8" w:rsidRPr="00D06F73">
        <w:rPr>
          <w:rFonts w:ascii="Arial" w:hAnsi="Arial" w:cs="Arial"/>
          <w:sz w:val="20"/>
          <w:szCs w:val="20"/>
        </w:rPr>
        <w:fldChar w:fldCharType="end"/>
      </w:r>
      <w:r w:rsidR="007B7CC8" w:rsidRPr="00D06F73">
        <w:rPr>
          <w:rFonts w:ascii="Arial" w:hAnsi="Arial" w:cs="Arial"/>
          <w:sz w:val="20"/>
          <w:szCs w:val="20"/>
        </w:rPr>
        <w:t xml:space="preserve"> food waste diaries </w:t>
      </w:r>
      <w:r w:rsidR="007B7CC8" w:rsidRPr="00D06F73">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OyBMYW5nbGV5IGV0IGFsLiwgMjAxMDsgUXVlc3RlZCBldCBhbC4sIDIwMTM7IFJpY2h0ZXIgJmFt
cDsgQm9rZWxtYW5uLCAyMDE3OyBXaWxsaWFtcyBldCBhbC4sIDIwMTIpPC9EaXNwbGF5VGV4dD48
cmVjb3JkPjxyZWMtbnVtYmVyPjIzMzwvcmVjLW51bWJlcj48Zm9yZWlnbi1rZXlzPjxrZXkgYXBw
PSJFTiIgZGItaWQ9IjJyYXphYTA5eGR0cHY0ZXRmZml2MjB0eXRkcHJlemFyeHgycyIgdGltZXN0
YW1wPSIxNzE3ODE5MDM5Ij4yMzM8L2tleT48L2ZvcmVpZ24ta2V5cz48cmVmLXR5cGUgbmFtZT0i
Sm91cm5hbCBBcnRpY2xlIj4xNzwvcmVmLXR5cGU+PGNvbnRyaWJ1dG9ycz48YXV0aG9ycz48YXV0
aG9yPktvaXZ1cHVybywgSGV0YeKAkEthaXNhPC9hdXRob3I+PGF1dGhvcj5IYXJ0aWthaW5lbiwg
SGFubmE8L2F1dGhvcj48YXV0aG9yPlNpbHZlbm5vaW5lbiwgS2lyc2k8L2F1dGhvcj48YXV0aG9y
PkthdGFqYWp1dXJpLCBKdWhh4oCQTWF0dGk8L2F1dGhvcj48YXV0aG9yPkhlaWtpbnRhbG8sIE5v
b3JhPC9hdXRob3I+PGF1dGhvcj5SZWluaWthaW5lbiwgQW51PC9hdXRob3I+PGF1dGhvcj5KYWxr
YW5lbiwgTG90dGE8L2F1dGhvcj48L2F1dGhvcnM+PC9jb250cmlidXRvcnM+PHRpdGxlcz48dGl0
bGU+SW5mbHVlbmNlIG9mIHNvY2lv4oCQZGVtb2dyYXBoaWNhbCwgYmVoYXZpb3VyYWwgYW5kIGF0
dGl0dWRpbmFsIGZhY3RvcnMgb24gdGhlIGFtb3VudCBvZiBhdm9pZGFibGUgZm9vZCB3YXN0ZSBn
ZW5lcmF0ZWQgaW4gRmlubmlzaCBob3VzZWhvbGRzPC90aXRsZT48c2Vjb25kYXJ5LXRpdGxlPklu
dGVybmF0aW9uYWwgam91cm5hbCBvZiBjb25zdW1lciBzdHVkaWVzPC9zZWNvbmRhcnktdGl0bGU+
PC90aXRsZXM+PHBlcmlvZGljYWw+PGZ1bGwtdGl0bGU+SW50ZXJuYXRpb25hbCBqb3VybmFsIG9m
IGNvbnN1bWVyIHN0dWRpZXM8L2Z1bGwtdGl0bGU+PC9wZXJpb2RpY2FsPjxwYWdlcz4xODMtMTkx
PC9wYWdlcz48dm9sdW1lPjM2PC92b2x1bWU+PG51bWJlcj4yPC9udW1iZXI+PGRhdGVzPjx5ZWFy
PjIwMTI8L3llYXI+PC9kYXRlcz48aXNibj4xNDcwLTY0MjM8L2lzYm4+PHVybHM+PC91cmxzPjwv
cmVjb3JkPjwvQ2l0ZT48Q2l0ZT48QXV0aG9yPkxhbmdsZXk8L0F1dGhvcj48WWVhcj4yMDEwPC9Z
ZWFyPjxSZWNOdW0+MTU4PC9SZWNOdW0+PHJlY29yZD48cmVjLW51bWJlcj4xNTg8L3JlYy1udW1i
ZXI+PGZvcmVpZ24ta2V5cz48a2V5IGFwcD0iRU4iIGRiLWlkPSIycmF6YWEwOXhkdHB2NGV0ZmZp
djIwdHl0ZHByZXphcnh4MnMiIHRpbWVzdGFtcD0iMTcxNzgxNjY0MSI+MTU4PC9rZXk+PC9mb3Jl
aWduLWtleXM+PHJlZi10eXBlIG5hbWU9IkpvdXJuYWwgQXJ0aWNsZSI+MTc8L3JlZi10eXBlPjxj
b250cmlidXRvcnM+PGF1dGhvcnM+PGF1dGhvcj5MYW5nbGV5LCBKb3NlcGg8L2F1dGhvcj48YXV0
aG9yPllveGFsbCwgQWxhc3RlcjwvYXV0aG9yPjxhdXRob3I+SGVwcGVsbCwgR2VvZmY8L2F1dGhv
cj48YXV0aG9yPlJvZHJpZ3VleiwgRWxlbmEgTWFyaWE8L2F1dGhvcj48YXV0aG9yPkJyYWRidXJ5
LCBTdGV2ZTwvYXV0aG9yPjxhdXRob3I+TGV3aXMsIFJvZ2VyPC9hdXRob3I+PGF1dGhvcj5MdXht
b29yZSwgSm9lPC9hdXRob3I+PGF1dGhvcj5Ib2R6aWMsIEFsbWE8L2F1dGhvcj48YXV0aG9yPlJv
d3NvbiwgSmVubnk8L2F1dGhvcj48L2F1dGhvcnM+PC9jb250cmlidXRvcnM+PHRpdGxlcz48dGl0
bGU+Rm9vZCBmb3IgVGhvdWdodD/igJRBIFVLIHBpbG90IHN0dWR5IHRlc3RpbmcgYSBtZXRob2Rv
bG9neSBmb3IgY29tcG9zaXRpb25hbCBkb21lc3RpYyBmb29kIHdhc3RlIGFuYWx5c2lzPC90aXRs
ZT48c2Vjb25kYXJ5LXRpdGxlPldhc3RlIG1hbmFnZW1lbnQgJmFtcDsgcmVzZWFyY2g8L3NlY29u
ZGFyeS10aXRsZT48L3RpdGxlcz48cGVyaW9kaWNhbD48ZnVsbC10aXRsZT5XYXN0ZSBtYW5hZ2Vt
ZW50ICZhbXA7IHJlc2VhcmNoPC9mdWxsLXRpdGxlPjwvcGVyaW9kaWNhbD48cGFnZXM+MjIwLTIy
NzwvcGFnZXM+PHZvbHVtZT4yODwvdm9sdW1lPjxudW1iZXI+MzwvbnVtYmVyPjxkYXRlcz48eWVh
cj4yMDEwPC95ZWFyPjwvZGF0ZXM+PGlzYm4+MDczNC0yNDJYPC9pc2JuPjx1cmxzPjwvdXJscz48
L3JlY29yZD48L0NpdGU+PENpdGU+PEF1dGhvcj5RdWVzdGVkPC9BdXRob3I+PFllYXI+MjAxMzwv
WWVhcj48UmVjTnVtPjE4MTwvUmVjTnVtPjxyZWNvcmQ+PHJlYy1udW1iZXI+MTgxPC9yZWMtbnVt
YmVyPjxmb3JlaWduLWtleXM+PGtleSBhcHA9IkVOIiBkYi1pZD0iMnJhemFhMDl4ZHRwdjRldGZm
aXYyMHR5dGRwcmV6YXJ4eDJzIiB0aW1lc3RhbXA9IjE3MTc4MTY2NzEiPjE4MTwva2V5PjwvZm9y
ZWlnbi1rZXlzPjxyZWYtdHlwZSBuYW1lPSJHZW5lcmljIj4xMzwvcmVmLXR5cGU+PGNvbnRyaWJ1
dG9ycz48YXV0aG9ycz48YXV0aG9yPlF1ZXN0ZWQsIFRvbTwvYXV0aG9yPjxhdXRob3I+SW5nbGUs
IFJvYmVydDwvYXV0aG9yPjxhdXRob3I+UGFycnksIEFuZHJldzwvYXV0aG9yPjwvYXV0aG9ycz48
L2NvbnRyaWJ1dG9ycz48dGl0bGVzPjx0aXRsZT5Ib3VzZWhvbGQgZm9vZCBhbmQgZHJpbmsgd2Fz
dGUgaW4gdGhlIFVuaXRlZCBLaW5nZG9tIDIwMTI8L3RpdGxlPjwvdGl0bGVzPjxkYXRlcz48eWVh
cj4yMDEzPC95ZWFyPjwvZGF0ZXM+PHB1Ymxpc2hlcj5XcmFwIExvbmRvbjwvcHVibGlzaGVyPjxp
c2JuPjE4NDQwNTQ1ODY8L2lzYm4+PHVybHM+PC91cmxzPjwvcmVjb3JkPjwvQ2l0ZT48Q2l0ZT48
QXV0aG9yPlJpY2h0ZXI8L0F1dGhvcj48WWVhcj4yMDE3PC9ZZWFyPjxSZWNOdW0+MTM1PC9SZWNO
dW0+PHJlY29yZD48cmVjLW51bWJlcj4xMzU8L3JlYy1udW1iZXI+PGZvcmVpZ24ta2V5cz48a2V5
IGFwcD0iRU4iIGRiLWlkPSIycmF6YWEwOXhkdHB2NGV0ZmZpdjIwdHl0ZHByZXphcnh4MnMiIHRp
bWVzdGFtcD0iMTcxNzgxNjYwOSI+MTM1PC9rZXk+PC9mb3JlaWduLWtleXM+PHJlZi10eXBlIG5h
bWU9IkpvdXJuYWwgQXJ0aWNsZSI+MTc8L3JlZi10eXBlPjxjb250cmlidXRvcnM+PGF1dGhvcnM+
PGF1dGhvcj5SaWNodGVyLCBCZWF0ZTwvYXV0aG9yPjxhdXRob3I+Qm9rZWxtYW5uLCBXb2xmZ2Fu
ZzwvYXV0aG9yPjwvYXV0aG9ycz48L2NvbnRyaWJ1dG9ycz48dGl0bGVzPjx0aXRsZT5FeHBsb3Jh
dGl2ZSBzdHVkeSBhYm91dCB0aGUgYW5hbHlzaXMgb2Ygc3RvcmluZywgcHVyY2hhc2luZyBhbmQg
d2FzdGluZyBmb29kIGJ5IHVzaW5nIGhvdXNlaG9sZCBkaWFyaWVzPC90aXRsZT48c2Vjb25kYXJ5
LXRpdGxlPlJlc291cmNlcywgQ29uc2VydmF0aW9uIGFuZCBSZWN5Y2xpbmc8L3NlY29uZGFyeS10
aXRsZT48L3RpdGxlcz48cGVyaW9kaWNhbD48ZnVsbC10aXRsZT5SZXNvdXJjZXMsIENvbnNlcnZh
dGlvbiBhbmQgUmVjeWNsaW5nPC9mdWxsLXRpdGxlPjwvcGVyaW9kaWNhbD48cGFnZXM+MTgxLTE4
NzwvcGFnZXM+PHZvbHVtZT4xMjU8L3ZvbHVtZT48ZGF0ZXM+PHllYXI+MjAxNzwveWVhcj48L2Rh
dGVzPjxpc2JuPjA5MjEtMzQ0OTwvaXNibj48dXJscz48L3VybHM+PC9yZWNvcmQ+PC9DaXRlPjxD
aXRlPjxBdXRob3I+V2lsbGlhbXM8L0F1dGhvcj48WWVhcj4yMDEyPC9ZZWFyPjxSZWNOdW0+MTYx
PC9SZWNOdW0+PHJlY29yZD48cmVjLW51bWJlcj4xNjE8L3JlYy1udW1iZXI+PGZvcmVpZ24ta2V5
cz48a2V5IGFwcD0iRU4iIGRiLWlkPSIycmF6YWEwOXhkdHB2NGV0ZmZpdjIwdHl0ZHByZXphcnh4
MnMiIHRpbWVzdGFtcD0iMTcxNzgxNjY0NCI+MTYxPC9rZXk+PC9mb3JlaWduLWtleXM+PHJlZi10
eXBlIG5hbWU9IkpvdXJuYWwgQXJ0aWNsZSI+MTc8L3JlZi10eXBlPjxjb250cmlidXRvcnM+PGF1
dGhvcnM+PGF1dGhvcj5XaWxsaWFtcywgSGVsw6luPC9hdXRob3I+PGF1dGhvcj5XaWtzdHLDtm0s
IEZyZWRyaWs8L2F1dGhvcj48YXV0aG9yPk90dGVyYnJpbmcsIFRvYmlhczwvYXV0aG9yPjxhdXRo
b3I+TMO2ZmdyZW4sIE1hcnRpbjwvYXV0aG9yPjxhdXRob3I+R3VzdGFmc3NvbiwgQW5kZXJzPC9h
dXRob3I+PC9hdXRob3JzPjwvY29udHJpYnV0b3JzPjx0aXRsZXM+PHRpdGxlPlJlYXNvbnMgZm9y
IGhvdXNlaG9sZCBmb29kIHdhc3RlIHdpdGggc3BlY2lhbCBhdHRlbnRpb24gdG8gcGFja2FnaW5n
PC90aXRsZT48c2Vjb25kYXJ5LXRpdGxlPkpvdXJuYWwgb2YgY2xlYW5lciBwcm9kdWN0aW9uPC9z
ZWNvbmRhcnktdGl0bGU+PC90aXRsZXM+PHBlcmlvZGljYWw+PGZ1bGwtdGl0bGU+Sm91cm5hbCBv
ZiBDbGVhbmVyIFByb2R1Y3Rpb248L2Z1bGwtdGl0bGU+PC9wZXJpb2RpY2FsPjxwYWdlcz4xNDEt
MTQ4PC9wYWdlcz48dm9sdW1lPjI0PC92b2x1bWU+PGRhdGVzPjx5ZWFyPjIwMTI8L3llYXI+PC9k
YXRlcz48aXNibj4wOTU5LTY1MjY8L2lzYm4+PHVybHM+PC91cmxzPjwvcmVjb3JkPjwvQ2l0ZT48
L0VuZE5vdGU+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OyBMYW5nbGV5IGV0IGFsLiwgMjAxMDsgUXVlc3RlZCBldCBhbC4sIDIwMTM7IFJpY2h0ZXIgJmFt
cDsgQm9rZWxtYW5uLCAyMDE3OyBXaWxsaWFtcyBldCBhbC4sIDIwMTIpPC9EaXNwbGF5VGV4dD48
cmVjb3JkPjxyZWMtbnVtYmVyPjIzMzwvcmVjLW51bWJlcj48Zm9yZWlnbi1rZXlzPjxrZXkgYXBw
PSJFTiIgZGItaWQ9IjJyYXphYTA5eGR0cHY0ZXRmZml2MjB0eXRkcHJlemFyeHgycyIgdGltZXN0
YW1wPSIxNzE3ODE5MDM5Ij4yMzM8L2tleT48L2ZvcmVpZ24ta2V5cz48cmVmLXR5cGUgbmFtZT0i
Sm91cm5hbCBBcnRpY2xlIj4xNzwvcmVmLXR5cGU+PGNvbnRyaWJ1dG9ycz48YXV0aG9ycz48YXV0
aG9yPktvaXZ1cHVybywgSGV0YeKAkEthaXNhPC9hdXRob3I+PGF1dGhvcj5IYXJ0aWthaW5lbiwg
SGFubmE8L2F1dGhvcj48YXV0aG9yPlNpbHZlbm5vaW5lbiwgS2lyc2k8L2F1dGhvcj48YXV0aG9y
PkthdGFqYWp1dXJpLCBKdWhh4oCQTWF0dGk8L2F1dGhvcj48YXV0aG9yPkhlaWtpbnRhbG8sIE5v
b3JhPC9hdXRob3I+PGF1dGhvcj5SZWluaWthaW5lbiwgQW51PC9hdXRob3I+PGF1dGhvcj5KYWxr
YW5lbiwgTG90dGE8L2F1dGhvcj48L2F1dGhvcnM+PC9jb250cmlidXRvcnM+PHRpdGxlcz48dGl0
bGU+SW5mbHVlbmNlIG9mIHNvY2lv4oCQZGVtb2dyYXBoaWNhbCwgYmVoYXZpb3VyYWwgYW5kIGF0
dGl0dWRpbmFsIGZhY3RvcnMgb24gdGhlIGFtb3VudCBvZiBhdm9pZGFibGUgZm9vZCB3YXN0ZSBn
ZW5lcmF0ZWQgaW4gRmlubmlzaCBob3VzZWhvbGRzPC90aXRsZT48c2Vjb25kYXJ5LXRpdGxlPklu
dGVybmF0aW9uYWwgam91cm5hbCBvZiBjb25zdW1lciBzdHVkaWVzPC9zZWNvbmRhcnktdGl0bGU+
PC90aXRsZXM+PHBlcmlvZGljYWw+PGZ1bGwtdGl0bGU+SW50ZXJuYXRpb25hbCBqb3VybmFsIG9m
IGNvbnN1bWVyIHN0dWRpZXM8L2Z1bGwtdGl0bGU+PC9wZXJpb2RpY2FsPjxwYWdlcz4xODMtMTkx
PC9wYWdlcz48dm9sdW1lPjM2PC92b2x1bWU+PG51bWJlcj4yPC9udW1iZXI+PGRhdGVzPjx5ZWFy
PjIwMTI8L3llYXI+PC9kYXRlcz48aXNibj4xNDcwLTY0MjM8L2lzYm4+PHVybHM+PC91cmxzPjwv
cmVjb3JkPjwvQ2l0ZT48Q2l0ZT48QXV0aG9yPkxhbmdsZXk8L0F1dGhvcj48WWVhcj4yMDEwPC9Z
ZWFyPjxSZWNOdW0+MTU4PC9SZWNOdW0+PHJlY29yZD48cmVjLW51bWJlcj4xNTg8L3JlYy1udW1i
ZXI+PGZvcmVpZ24ta2V5cz48a2V5IGFwcD0iRU4iIGRiLWlkPSIycmF6YWEwOXhkdHB2NGV0ZmZp
djIwdHl0ZHByZXphcnh4MnMiIHRpbWVzdGFtcD0iMTcxNzgxNjY0MSI+MTU4PC9rZXk+PC9mb3Jl
aWduLWtleXM+PHJlZi10eXBlIG5hbWU9IkpvdXJuYWwgQXJ0aWNsZSI+MTc8L3JlZi10eXBlPjxj
b250cmlidXRvcnM+PGF1dGhvcnM+PGF1dGhvcj5MYW5nbGV5LCBKb3NlcGg8L2F1dGhvcj48YXV0
aG9yPllveGFsbCwgQWxhc3RlcjwvYXV0aG9yPjxhdXRob3I+SGVwcGVsbCwgR2VvZmY8L2F1dGhv
cj48YXV0aG9yPlJvZHJpZ3VleiwgRWxlbmEgTWFyaWE8L2F1dGhvcj48YXV0aG9yPkJyYWRidXJ5
LCBTdGV2ZTwvYXV0aG9yPjxhdXRob3I+TGV3aXMsIFJvZ2VyPC9hdXRob3I+PGF1dGhvcj5MdXht
b29yZSwgSm9lPC9hdXRob3I+PGF1dGhvcj5Ib2R6aWMsIEFsbWE8L2F1dGhvcj48YXV0aG9yPlJv
d3NvbiwgSmVubnk8L2F1dGhvcj48L2F1dGhvcnM+PC9jb250cmlidXRvcnM+PHRpdGxlcz48dGl0
bGU+Rm9vZCBmb3IgVGhvdWdodD/igJRBIFVLIHBpbG90IHN0dWR5IHRlc3RpbmcgYSBtZXRob2Rv
bG9neSBmb3IgY29tcG9zaXRpb25hbCBkb21lc3RpYyBmb29kIHdhc3RlIGFuYWx5c2lzPC90aXRs
ZT48c2Vjb25kYXJ5LXRpdGxlPldhc3RlIG1hbmFnZW1lbnQgJmFtcDsgcmVzZWFyY2g8L3NlY29u
ZGFyeS10aXRsZT48L3RpdGxlcz48cGVyaW9kaWNhbD48ZnVsbC10aXRsZT5XYXN0ZSBtYW5hZ2Vt
ZW50ICZhbXA7IHJlc2VhcmNoPC9mdWxsLXRpdGxlPjwvcGVyaW9kaWNhbD48cGFnZXM+MjIwLTIy
NzwvcGFnZXM+PHZvbHVtZT4yODwvdm9sdW1lPjxudW1iZXI+MzwvbnVtYmVyPjxkYXRlcz48eWVh
cj4yMDEwPC95ZWFyPjwvZGF0ZXM+PGlzYm4+MDczNC0yNDJYPC9pc2JuPjx1cmxzPjwvdXJscz48
L3JlY29yZD48L0NpdGU+PENpdGU+PEF1dGhvcj5RdWVzdGVkPC9BdXRob3I+PFllYXI+MjAxMzwv
WWVhcj48UmVjTnVtPjE4MTwvUmVjTnVtPjxyZWNvcmQ+PHJlYy1udW1iZXI+MTgxPC9yZWMtbnVt
YmVyPjxmb3JlaWduLWtleXM+PGtleSBhcHA9IkVOIiBkYi1pZD0iMnJhemFhMDl4ZHRwdjRldGZm
aXYyMHR5dGRwcmV6YXJ4eDJzIiB0aW1lc3RhbXA9IjE3MTc4MTY2NzEiPjE4MTwva2V5PjwvZm9y
ZWlnbi1rZXlzPjxyZWYtdHlwZSBuYW1lPSJHZW5lcmljIj4xMzwvcmVmLXR5cGU+PGNvbnRyaWJ1
dG9ycz48YXV0aG9ycz48YXV0aG9yPlF1ZXN0ZWQsIFRvbTwvYXV0aG9yPjxhdXRob3I+SW5nbGUs
IFJvYmVydDwvYXV0aG9yPjxhdXRob3I+UGFycnksIEFuZHJldzwvYXV0aG9yPjwvYXV0aG9ycz48
L2NvbnRyaWJ1dG9ycz48dGl0bGVzPjx0aXRsZT5Ib3VzZWhvbGQgZm9vZCBhbmQgZHJpbmsgd2Fz
dGUgaW4gdGhlIFVuaXRlZCBLaW5nZG9tIDIwMTI8L3RpdGxlPjwvdGl0bGVzPjxkYXRlcz48eWVh
cj4yMDEzPC95ZWFyPjwvZGF0ZXM+PHB1Ymxpc2hlcj5XcmFwIExvbmRvbjwvcHVibGlzaGVyPjxp
c2JuPjE4NDQwNTQ1ODY8L2lzYm4+PHVybHM+PC91cmxzPjwvcmVjb3JkPjwvQ2l0ZT48Q2l0ZT48
QXV0aG9yPlJpY2h0ZXI8L0F1dGhvcj48WWVhcj4yMDE3PC9ZZWFyPjxSZWNOdW0+MTM1PC9SZWNO
dW0+PHJlY29yZD48cmVjLW51bWJlcj4xMzU8L3JlYy1udW1iZXI+PGZvcmVpZ24ta2V5cz48a2V5
IGFwcD0iRU4iIGRiLWlkPSIycmF6YWEwOXhkdHB2NGV0ZmZpdjIwdHl0ZHByZXphcnh4MnMiIHRp
bWVzdGFtcD0iMTcxNzgxNjYwOSI+MTM1PC9rZXk+PC9mb3JlaWduLWtleXM+PHJlZi10eXBlIG5h
bWU9IkpvdXJuYWwgQXJ0aWNsZSI+MTc8L3JlZi10eXBlPjxjb250cmlidXRvcnM+PGF1dGhvcnM+
PGF1dGhvcj5SaWNodGVyLCBCZWF0ZTwvYXV0aG9yPjxhdXRob3I+Qm9rZWxtYW5uLCBXb2xmZ2Fu
ZzwvYXV0aG9yPjwvYXV0aG9ycz48L2NvbnRyaWJ1dG9ycz48dGl0bGVzPjx0aXRsZT5FeHBsb3Jh
dGl2ZSBzdHVkeSBhYm91dCB0aGUgYW5hbHlzaXMgb2Ygc3RvcmluZywgcHVyY2hhc2luZyBhbmQg
d2FzdGluZyBmb29kIGJ5IHVzaW5nIGhvdXNlaG9sZCBkaWFyaWVzPC90aXRsZT48c2Vjb25kYXJ5
LXRpdGxlPlJlc291cmNlcywgQ29uc2VydmF0aW9uIGFuZCBSZWN5Y2xpbmc8L3NlY29uZGFyeS10
aXRsZT48L3RpdGxlcz48cGVyaW9kaWNhbD48ZnVsbC10aXRsZT5SZXNvdXJjZXMsIENvbnNlcnZh
dGlvbiBhbmQgUmVjeWNsaW5nPC9mdWxsLXRpdGxlPjwvcGVyaW9kaWNhbD48cGFnZXM+MTgxLTE4
NzwvcGFnZXM+PHZvbHVtZT4xMjU8L3ZvbHVtZT48ZGF0ZXM+PHllYXI+MjAxNzwveWVhcj48L2Rh
dGVzPjxpc2JuPjA5MjEtMzQ0OTwvaXNibj48dXJscz48L3VybHM+PC9yZWNvcmQ+PC9DaXRlPjxD
aXRlPjxBdXRob3I+V2lsbGlhbXM8L0F1dGhvcj48WWVhcj4yMDEyPC9ZZWFyPjxSZWNOdW0+MTYx
PC9SZWNOdW0+PHJlY29yZD48cmVjLW51bWJlcj4xNjE8L3JlYy1udW1iZXI+PGZvcmVpZ24ta2V5
cz48a2V5IGFwcD0iRU4iIGRiLWlkPSIycmF6YWEwOXhkdHB2NGV0ZmZpdjIwdHl0ZHByZXphcnh4
MnMiIHRpbWVzdGFtcD0iMTcxNzgxNjY0NCI+MTYxPC9rZXk+PC9mb3JlaWduLWtleXM+PHJlZi10
eXBlIG5hbWU9IkpvdXJuYWwgQXJ0aWNsZSI+MTc8L3JlZi10eXBlPjxjb250cmlidXRvcnM+PGF1
dGhvcnM+PGF1dGhvcj5XaWxsaWFtcywgSGVsw6luPC9hdXRob3I+PGF1dGhvcj5XaWtzdHLDtm0s
IEZyZWRyaWs8L2F1dGhvcj48YXV0aG9yPk90dGVyYnJpbmcsIFRvYmlhczwvYXV0aG9yPjxhdXRo
b3I+TMO2ZmdyZW4sIE1hcnRpbjwvYXV0aG9yPjxhdXRob3I+R3VzdGFmc3NvbiwgQW5kZXJzPC9h
dXRob3I+PC9hdXRob3JzPjwvY29udHJpYnV0b3JzPjx0aXRsZXM+PHRpdGxlPlJlYXNvbnMgZm9y
IGhvdXNlaG9sZCBmb29kIHdhc3RlIHdpdGggc3BlY2lhbCBhdHRlbnRpb24gdG8gcGFja2FnaW5n
PC90aXRsZT48c2Vjb25kYXJ5LXRpdGxlPkpvdXJuYWwgb2YgY2xlYW5lciBwcm9kdWN0aW9uPC9z
ZWNvbmRhcnktdGl0bGU+PC90aXRsZXM+PHBlcmlvZGljYWw+PGZ1bGwtdGl0bGU+Sm91cm5hbCBv
ZiBDbGVhbmVyIFByb2R1Y3Rpb248L2Z1bGwtdGl0bGU+PC9wZXJpb2RpY2FsPjxwYWdlcz4xNDEt
MTQ4PC9wYWdlcz48dm9sdW1lPjI0PC92b2x1bWU+PGRhdGVzPjx5ZWFyPjIwMTI8L3llYXI+PC9k
YXRlcz48aXNibj4wOTU5LTY1MjY8L2lzYm4+PHVybHM+PC91cmxzPjwvcmVjb3JkPjwvQ2l0ZT48
L0VuZE5vdGU+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(Koivupuro et al., 2012; Langley et al., 2010; Quested et al., 2013; Richter &amp; Bokelmann, 2017; Williams et al., 2012)</w:t>
      </w:r>
      <w:r w:rsidR="007B7CC8" w:rsidRPr="00D06F73">
        <w:rPr>
          <w:rFonts w:ascii="Arial" w:hAnsi="Arial" w:cs="Arial"/>
          <w:sz w:val="20"/>
          <w:szCs w:val="20"/>
        </w:rPr>
        <w:fldChar w:fldCharType="end"/>
      </w:r>
      <w:r w:rsidR="007B7CC8" w:rsidRPr="00D06F73">
        <w:rPr>
          <w:rFonts w:ascii="Arial" w:hAnsi="Arial" w:cs="Arial"/>
          <w:sz w:val="20"/>
          <w:szCs w:val="20"/>
        </w:rPr>
        <w:t xml:space="preserve">, and interviews </w:t>
      </w:r>
      <w:r w:rsidR="007B7CC8" w:rsidRPr="00D06F73">
        <w:rPr>
          <w:rFonts w:ascii="Arial" w:hAnsi="Arial" w:cs="Arial"/>
          <w:sz w:val="20"/>
          <w:szCs w:val="20"/>
        </w:rPr>
        <w:fldChar w:fldCharType="begin">
          <w:fldData xml:space="preserve">PEVuZE5vdGU+PENpdGU+PEF1dGhvcj5Bc2NoZW1hbm4tV2l0emVsPC9BdXRob3I+PFllYXI+MjAx
NTwvWWVhcj48UmVjTnVtPjE1NzwvUmVjTnVtPjxEaXNwbGF5VGV4dD4oQXNjaGVtYW5uLVdpdHpl
bCBldCBhbC4sIDIwMTU7IEdsYW56LCAyMDA4OyBQYXJmaXR0IGV0IGFsLiwgMjAxMDsgUmFtdWto
d2F0aG8gZXQgYWwuLCAyMDE4KTwvRGlzcGxheVRleHQ+PHJlY29yZD48cmVjLW51bWJlcj4xNTc8
L3JlYy1udW1iZXI+PGZvcmVpZ24ta2V5cz48a2V5IGFwcD0iRU4iIGRiLWlkPSIycmF6YWEwOXhk
dHB2NGV0ZmZpdjIwdHl0ZHByZXphcnh4MnMiIHRpbWVzdGFtcD0iMTcxNzgxNjY0MCI+MTU3PC9r
ZXk+PC9mb3JlaWduLWtleXM+PHJlZi10eXBlIG5hbWU9IkpvdXJuYWwgQXJ0aWNsZSI+MTc8L3Jl
Zi10eXBlPjxjb250cmlidXRvcnM+PGF1dGhvcnM+PGF1dGhvcj5Bc2NoZW1hbm4tV2l0emVsLCBK
ZXNzaWNhPC9hdXRob3I+PGF1dGhvcj5EZSBIb29nZSwgSWxvbmE8L2F1dGhvcj48YXV0aG9yPkFt
YW5pLCBQZWdhaDwvYXV0aG9yPjxhdXRob3I+QmVjaC1MYXJzZW4sIFRpbm88L2F1dGhvcj48YXV0
aG9yPk9vc3RpbmRqZXIsIE1hcmlqZTwvYXV0aG9yPjwvYXV0aG9ycz48L2NvbnRyaWJ1dG9ycz48
dGl0bGVzPjx0aXRsZT5Db25zdW1lci1yZWxhdGVkIGZvb2Qgd2FzdGU6IENhdXNlcyBhbmQgcG90
ZW50aWFsIGZvciBhY3Rpb248L3RpdGxlPjxzZWNvbmRhcnktdGl0bGU+U3VzdGFpbmFiaWxpdHk8
L3NlY29uZGFyeS10aXRsZT48L3RpdGxlcz48cGVyaW9kaWNhbD48ZnVsbC10aXRsZT5TdXN0YWlu
YWJpbGl0eTwvZnVsbC10aXRsZT48L3BlcmlvZGljYWw+PHBhZ2VzPjY0NTctNjQ3NzwvcGFnZXM+
PHZvbHVtZT43PC92b2x1bWU+PG51bWJlcj42PC9udW1iZXI+PGRhdGVzPjx5ZWFyPjIwMTU8L3ll
YXI+PC9kYXRlcz48aXNibj4yMDcxLTEwNTA8L2lzYm4+PHVybHM+PC91cmxzPjwvcmVjb3JkPjwv
Q2l0ZT48Q2l0ZT48QXV0aG9yPkdsYW56PC9BdXRob3I+PFllYXI+MjAwODwvWWVhcj48UmVjTnVt
PjE2MzwvUmVjTnVtPjxyZWNvcmQ+PHJlYy1udW1iZXI+MTYzPC9yZWMtbnVtYmVyPjxmb3JlaWdu
LWtleXM+PGtleSBhcHA9IkVOIiBkYi1pZD0iMnJhemFhMDl4ZHRwdjRldGZmaXYyMHR5dGRwcmV6
YXJ4eDJzIiB0aW1lc3RhbXA9IjE3MTc4MTY2NDYiPjE2Mzwva2V5PjwvZm9yZWlnbi1rZXlzPjxy
ZWYtdHlwZSBuYW1lPSJCb29rIj42PC9yZWYtdHlwZT48Y29udHJpYnV0b3JzPjxhdXRob3JzPjxh
dXRob3I+R2xhbnosIFJvYmVydDwvYXV0aG9yPjwvYXV0aG9ycz48L2NvbnRyaWJ1dG9ycz48dGl0
bGVzPjx0aXRsZT5DYXVzZXMgb2YgZm9vZCB3YXN0ZSBnZW5lcmF0aW9uIGluIGhvdXNlaG9sZHM6
IGFuIGVtcGlyaWNhbCBhbmFseXNpczwvdGl0bGU+PC90aXRsZXM+PGRhdGVzPjx5ZWFyPjIwMDg8
L3llYXI+PC9kYXRlcz48cHVibGlzaGVyPm5hPC9wdWJsaXNoZXI+PHVybHM+PC91cmxzPjwvcmVj
b3JkPjwvQ2l0ZT48Q2l0ZT48QXV0aG9yPlBhcmZpdHQ8L0F1dGhvcj48WWVhcj4yMDEwPC9ZZWFy
PjxSZWNOdW0+MTIyPC9SZWNOdW0+PHJlY29yZD48cmVjLW51bWJlcj4xMjI8L3JlYy1udW1iZXI+
PGZvcmVpZ24ta2V5cz48a2V5IGFwcD0iRU4iIGRiLWlkPSIycmF6YWEwOXhkdHB2NGV0ZmZpdjIw
dHl0ZHByZXphcnh4MnMiIHRpbWVzdGFtcD0iMTcxNzgxNjU5MyI+MTIyPC9rZXk+PC9mb3JlaWdu
LWtleXM+PHJlZi10eXBlIG5hbWU9IkpvdXJuYWwgQXJ0aWNsZSI+MTc8L3JlZi10eXBlPjxjb250
cmlidXRvcnM+PGF1dGhvcnM+PGF1dGhvcj5QYXJmaXR0LCBKdWxpYW48L2F1dGhvcj48YXV0aG9y
PkJhcnRoZWwsIE1hcms8L2F1dGhvcj48YXV0aG9yPk1hY25hdWdodG9uLCBTYXJhaDwvYXV0aG9y
PjwvYXV0aG9ycz48L2NvbnRyaWJ1dG9ycz48dGl0bGVzPjx0aXRsZT5Gb29kIHdhc3RlIHdpdGhp
biBmb29kIHN1cHBseSBjaGFpbnM6IHF1YW50aWZpY2F0aW9uIGFuZCBwb3RlbnRpYWwgZm9yIGNo
YW5nZSB0byAyMDUwPC90aXRsZT48c2Vjb25kYXJ5LXRpdGxlPlBoaWxvc29waGljYWwgdHJhbnNh
Y3Rpb25zIG9mIHRoZSByb3lhbCBzb2NpZXR5IEI6IGJpb2xvZ2ljYWwgc2NpZW5jZXM8L3NlY29u
ZGFyeS10aXRsZT48L3RpdGxlcz48cGVyaW9kaWNhbD48ZnVsbC10aXRsZT5QaGlsb3NvcGhpY2Fs
IHRyYW5zYWN0aW9ucyBvZiB0aGUgcm95YWwgc29jaWV0eSBCOiBiaW9sb2dpY2FsIHNjaWVuY2Vz
PC9mdWxsLXRpdGxlPjwvcGVyaW9kaWNhbD48cGFnZXM+MzA2NS0zMDgxPC9wYWdlcz48dm9sdW1l
PjM2NTwvdm9sdW1lPjxudW1iZXI+MTU1NDwvbnVtYmVyPjxkYXRlcz48eWVhcj4yMDEwPC95ZWFy
PjwvZGF0ZXM+PGlzYm4+MDk2Mi04NDM2PC9pc2JuPjx1cmxzPjwvdXJscz48L3JlY29yZD48L0Np
dGU+PENpdGU+PEF1dGhvcj5SYW11a2h3YXRobzwvQXV0aG9yPjxZZWFyPjIwMTg8L1llYXI+PFJl
Y051bT4xMzQ8L1JlY051bT48cmVjb3JkPjxyZWMtbnVtYmVyPjEzNDwvcmVjLW51bWJlcj48Zm9y
ZWlnbi1rZXlzPjxrZXkgYXBwPSJFTiIgZGItaWQ9IjJyYXphYTA5eGR0cHY0ZXRmZml2MjB0eXRk
cHJlemFyeHgycyIgdGltZXN0YW1wPSIxNzE3ODE2NjA4Ij4xMzQ8L2tleT48L2ZvcmVpZ24ta2V5
cz48cmVmLXR5cGUgbmFtZT0iSm91cm5hbCBBcnRpY2xlIj4xNzwvcmVmLXR5cGU+PGNvbnRyaWJ1
dG9ycz48YXV0aG9ycz48YXV0aG9yPlJhbXVraHdhdGhvLCBGaHVtdWxhbmk8L2F1dGhvcj48YXV0
aG9yPmR1UGxlc3NpcywgUm9lbGllbjwvYXV0aG9yPjxhdXRob3I+T2Vsb2ZzZSwgU3V6YW48L2F1
dGhvcj48L2F1dGhvcnM+PC9jb250cmlidXRvcnM+PHRpdGxlcz48dGl0bGU+UHJlbGltaW5hcnkg
ZHJpdmVycyBhc3NvY2lhdGVkIHdpdGggaG91c2Vob2xkIGZvb2Qgd2FzdGUgZ2VuZXJhdGlvbiBp
biBTb3V0aCBBZnJpY2E8L3RpdGxlPjxzZWNvbmRhcnktdGl0bGU+QXBwbGllZCBFbnZpcm9ubWVu
dGFsIEVkdWNhdGlvbiAmYW1wOyBDb21tdW5pY2F0aW9uPC9zZWNvbmRhcnktdGl0bGU+PC90aXRs
ZXM+PHBlcmlvZGljYWw+PGZ1bGwtdGl0bGU+QXBwbGllZCBFbnZpcm9ubWVudGFsIEVkdWNhdGlv
biAmYW1wOyBDb21tdW5pY2F0aW9uPC9mdWxsLXRpdGxlPjwvcGVyaW9kaWNhbD48cGFnZXM+MjU0
LTI2NTwvcGFnZXM+PHZvbHVtZT4xNzwvdm9sdW1lPjxudW1iZXI+MzwvbnVtYmVyPjxkYXRlcz48
eWVhcj4yMDE4PC95ZWFyPjwvZGF0ZXM+PGlzYm4+MTUzMy0wMTVYPC9pc2JuPjx1cmxzPjwvdXJs
cz48L3JlY29yZD48L0NpdGU+PC9FbmROb3RlPgB=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PEVuZE5vdGU+PENpdGU+PEF1dGhvcj5Bc2NoZW1hbm4tV2l0emVsPC9BdXRob3I+PFllYXI+MjAx
NTwvWWVhcj48UmVjTnVtPjE1NzwvUmVjTnVtPjxEaXNwbGF5VGV4dD4oQXNjaGVtYW5uLVdpdHpl
bCBldCBhbC4sIDIwMTU7IEdsYW56LCAyMDA4OyBQYXJmaXR0IGV0IGFsLiwgMjAxMDsgUmFtdWto
d2F0aG8gZXQgYWwuLCAyMDE4KTwvRGlzcGxheVRleHQ+PHJlY29yZD48cmVjLW51bWJlcj4xNTc8
L3JlYy1udW1iZXI+PGZvcmVpZ24ta2V5cz48a2V5IGFwcD0iRU4iIGRiLWlkPSIycmF6YWEwOXhk
dHB2NGV0ZmZpdjIwdHl0ZHByZXphcnh4MnMiIHRpbWVzdGFtcD0iMTcxNzgxNjY0MCI+MTU3PC9r
ZXk+PC9mb3JlaWduLWtleXM+PHJlZi10eXBlIG5hbWU9IkpvdXJuYWwgQXJ0aWNsZSI+MTc8L3Jl
Zi10eXBlPjxjb250cmlidXRvcnM+PGF1dGhvcnM+PGF1dGhvcj5Bc2NoZW1hbm4tV2l0emVsLCBK
ZXNzaWNhPC9hdXRob3I+PGF1dGhvcj5EZSBIb29nZSwgSWxvbmE8L2F1dGhvcj48YXV0aG9yPkFt
YW5pLCBQZWdhaDwvYXV0aG9yPjxhdXRob3I+QmVjaC1MYXJzZW4sIFRpbm88L2F1dGhvcj48YXV0
aG9yPk9vc3RpbmRqZXIsIE1hcmlqZTwvYXV0aG9yPjwvYXV0aG9ycz48L2NvbnRyaWJ1dG9ycz48
dGl0bGVzPjx0aXRsZT5Db25zdW1lci1yZWxhdGVkIGZvb2Qgd2FzdGU6IENhdXNlcyBhbmQgcG90
ZW50aWFsIGZvciBhY3Rpb248L3RpdGxlPjxzZWNvbmRhcnktdGl0bGU+U3VzdGFpbmFiaWxpdHk8
L3NlY29uZGFyeS10aXRsZT48L3RpdGxlcz48cGVyaW9kaWNhbD48ZnVsbC10aXRsZT5TdXN0YWlu
YWJpbGl0eTwvZnVsbC10aXRsZT48L3BlcmlvZGljYWw+PHBhZ2VzPjY0NTctNjQ3NzwvcGFnZXM+
PHZvbHVtZT43PC92b2x1bWU+PG51bWJlcj42PC9udW1iZXI+PGRhdGVzPjx5ZWFyPjIwMTU8L3ll
YXI+PC9kYXRlcz48aXNibj4yMDcxLTEwNTA8L2lzYm4+PHVybHM+PC91cmxzPjwvcmVjb3JkPjwv
Q2l0ZT48Q2l0ZT48QXV0aG9yPkdsYW56PC9BdXRob3I+PFllYXI+MjAwODwvWWVhcj48UmVjTnVt
PjE2MzwvUmVjTnVtPjxyZWNvcmQ+PHJlYy1udW1iZXI+MTYzPC9yZWMtbnVtYmVyPjxmb3JlaWdu
LWtleXM+PGtleSBhcHA9IkVOIiBkYi1pZD0iMnJhemFhMDl4ZHRwdjRldGZmaXYyMHR5dGRwcmV6
YXJ4eDJzIiB0aW1lc3RhbXA9IjE3MTc4MTY2NDYiPjE2Mzwva2V5PjwvZm9yZWlnbi1rZXlzPjxy
ZWYtdHlwZSBuYW1lPSJCb29rIj42PC9yZWYtdHlwZT48Y29udHJpYnV0b3JzPjxhdXRob3JzPjxh
dXRob3I+R2xhbnosIFJvYmVydDwvYXV0aG9yPjwvYXV0aG9ycz48L2NvbnRyaWJ1dG9ycz48dGl0
bGVzPjx0aXRsZT5DYXVzZXMgb2YgZm9vZCB3YXN0ZSBnZW5lcmF0aW9uIGluIGhvdXNlaG9sZHM6
IGFuIGVtcGlyaWNhbCBhbmFseXNpczwvdGl0bGU+PC90aXRsZXM+PGRhdGVzPjx5ZWFyPjIwMDg8
L3llYXI+PC9kYXRlcz48cHVibGlzaGVyPm5hPC9wdWJsaXNoZXI+PHVybHM+PC91cmxzPjwvcmVj
b3JkPjwvQ2l0ZT48Q2l0ZT48QXV0aG9yPlBhcmZpdHQ8L0F1dGhvcj48WWVhcj4yMDEwPC9ZZWFy
PjxSZWNOdW0+MTIyPC9SZWNOdW0+PHJlY29yZD48cmVjLW51bWJlcj4xMjI8L3JlYy1udW1iZXI+
PGZvcmVpZ24ta2V5cz48a2V5IGFwcD0iRU4iIGRiLWlkPSIycmF6YWEwOXhkdHB2NGV0ZmZpdjIw
dHl0ZHByZXphcnh4MnMiIHRpbWVzdGFtcD0iMTcxNzgxNjU5MyI+MTIyPC9rZXk+PC9mb3JlaWdu
LWtleXM+PHJlZi10eXBlIG5hbWU9IkpvdXJuYWwgQXJ0aWNsZSI+MTc8L3JlZi10eXBlPjxjb250
cmlidXRvcnM+PGF1dGhvcnM+PGF1dGhvcj5QYXJmaXR0LCBKdWxpYW48L2F1dGhvcj48YXV0aG9y
PkJhcnRoZWwsIE1hcms8L2F1dGhvcj48YXV0aG9yPk1hY25hdWdodG9uLCBTYXJhaDwvYXV0aG9y
PjwvYXV0aG9ycz48L2NvbnRyaWJ1dG9ycz48dGl0bGVzPjx0aXRsZT5Gb29kIHdhc3RlIHdpdGhp
biBmb29kIHN1cHBseSBjaGFpbnM6IHF1YW50aWZpY2F0aW9uIGFuZCBwb3RlbnRpYWwgZm9yIGNo
YW5nZSB0byAyMDUwPC90aXRsZT48c2Vjb25kYXJ5LXRpdGxlPlBoaWxvc29waGljYWwgdHJhbnNh
Y3Rpb25zIG9mIHRoZSByb3lhbCBzb2NpZXR5IEI6IGJpb2xvZ2ljYWwgc2NpZW5jZXM8L3NlY29u
ZGFyeS10aXRsZT48L3RpdGxlcz48cGVyaW9kaWNhbD48ZnVsbC10aXRsZT5QaGlsb3NvcGhpY2Fs
IHRyYW5zYWN0aW9ucyBvZiB0aGUgcm95YWwgc29jaWV0eSBCOiBiaW9sb2dpY2FsIHNjaWVuY2Vz
PC9mdWxsLXRpdGxlPjwvcGVyaW9kaWNhbD48cGFnZXM+MzA2NS0zMDgxPC9wYWdlcz48dm9sdW1l
PjM2NTwvdm9sdW1lPjxudW1iZXI+MTU1NDwvbnVtYmVyPjxkYXRlcz48eWVhcj4yMDEwPC95ZWFy
PjwvZGF0ZXM+PGlzYm4+MDk2Mi04NDM2PC9pc2JuPjx1cmxzPjwvdXJscz48L3JlY29yZD48L0Np
dGU+PENpdGU+PEF1dGhvcj5SYW11a2h3YXRobzwvQXV0aG9yPjxZZWFyPjIwMTg8L1llYXI+PFJl
Y051bT4xMzQ8L1JlY051bT48cmVjb3JkPjxyZWMtbnVtYmVyPjEzNDwvcmVjLW51bWJlcj48Zm9y
ZWlnbi1rZXlzPjxrZXkgYXBwPSJFTiIgZGItaWQ9IjJyYXphYTA5eGR0cHY0ZXRmZml2MjB0eXRk
cHJlemFyeHgycyIgdGltZXN0YW1wPSIxNzE3ODE2NjA4Ij4xMzQ8L2tleT48L2ZvcmVpZ24ta2V5
cz48cmVmLXR5cGUgbmFtZT0iSm91cm5hbCBBcnRpY2xlIj4xNzwvcmVmLXR5cGU+PGNvbnRyaWJ1
dG9ycz48YXV0aG9ycz48YXV0aG9yPlJhbXVraHdhdGhvLCBGaHVtdWxhbmk8L2F1dGhvcj48YXV0
aG9yPmR1UGxlc3NpcywgUm9lbGllbjwvYXV0aG9yPjxhdXRob3I+T2Vsb2ZzZSwgU3V6YW48L2F1
dGhvcj48L2F1dGhvcnM+PC9jb250cmlidXRvcnM+PHRpdGxlcz48dGl0bGU+UHJlbGltaW5hcnkg
ZHJpdmVycyBhc3NvY2lhdGVkIHdpdGggaG91c2Vob2xkIGZvb2Qgd2FzdGUgZ2VuZXJhdGlvbiBp
biBTb3V0aCBBZnJpY2E8L3RpdGxlPjxzZWNvbmRhcnktdGl0bGU+QXBwbGllZCBFbnZpcm9ubWVu
dGFsIEVkdWNhdGlvbiAmYW1wOyBDb21tdW5pY2F0aW9uPC9zZWNvbmRhcnktdGl0bGU+PC90aXRs
ZXM+PHBlcmlvZGljYWw+PGZ1bGwtdGl0bGU+QXBwbGllZCBFbnZpcm9ubWVudGFsIEVkdWNhdGlv
biAmYW1wOyBDb21tdW5pY2F0aW9uPC9mdWxsLXRpdGxlPjwvcGVyaW9kaWNhbD48cGFnZXM+MjU0
LTI2NTwvcGFnZXM+PHZvbHVtZT4xNzwvdm9sdW1lPjxudW1iZXI+MzwvbnVtYmVyPjxkYXRlcz48
eWVhcj4yMDE4PC95ZWFyPjwvZGF0ZXM+PGlzYm4+MTUzMy0wMTVYPC9pc2JuPjx1cmxzPjwvdXJs
cz48L3JlY29yZD48L0NpdGU+PC9FbmROb3RlPgB=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(Aschemann-Witzel et al., 2015; Glanz, 2008; Parfitt et al., 2010; Ramukhwatho et al., 2018)</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Using questionnaires requires a good sample design and large sample sizes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&lt;EndNote&gt;&lt;Cite&gt;&lt;Author&gt;Zorpas&lt;/Author&gt;&lt;Year&gt;2013&lt;/Year&gt;&lt;RecNum&gt;164&lt;/RecNum&gt;&lt;DisplayText&gt;(Zorpas &amp;amp; Lasaridi, 2013)&lt;/DisplayText&gt;&lt;record&gt;&lt;rec-number&gt;164&lt;/rec-number&gt;&lt;foreign-keys&gt;&lt;key app="EN" db-id="2razaa09xdtpv4etffiv20tytdprezarxx2s" timestamp="1717816647"&gt;164&lt;/key&gt;&lt;/foreign-keys&gt;&lt;ref-type name="Journal Article"&gt;17&lt;/ref-type&gt;&lt;contributors&gt;&lt;authors&gt;&lt;author&gt;Zorpas, Antonis A&lt;/author&gt;&lt;author&gt;Lasaridi, Katia&lt;/author&gt;&lt;/authors&gt;&lt;/contributors&gt;&lt;titles&gt;&lt;title&gt;Measuring waste prevention&lt;/title&gt;&lt;secondary-title&gt;Waste Management&lt;/secondary-title&gt;&lt;/titles&gt;&lt;periodical&gt;&lt;full-title&gt;Waste management&lt;/full-title&gt;&lt;/periodical&gt;&lt;pages&gt;1047-1056&lt;/pages&gt;&lt;volume&gt;33&lt;/volume&gt;&lt;number&gt;5&lt;/number&gt;&lt;dates&gt;&lt;year&gt;2013&lt;/year&gt;&lt;/dates&gt;&lt;isbn&gt;0956-053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(Zorpas &amp; Lasaridi, 2013)</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This method focuses mainly on less invasive, time consuming and expensive than direct measurements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&lt;EndNote&gt;&lt;Cite&gt;&lt;Author&gt;Hoj&lt;/Author&gt;&lt;Year&gt;2012&lt;/Year&gt;&lt;RecNum&gt;126&lt;/RecNum&gt;&lt;DisplayText&gt;(Hoj, 2012; Visschers et al., 2016)&lt;/DisplayText&gt;&lt;record&gt;&lt;rec-number&gt;126&lt;/rec-number&gt;&lt;foreign-keys&gt;&lt;key app="EN" db-id="2razaa09xdtpv4etffiv20tytdprezarxx2s" timestamp="1717816597"&gt;126&lt;/key&gt;&lt;/foreign-keys&gt;&lt;ref-type name="Thesis"&gt;32&lt;/ref-type&gt;&lt;contributors&gt;&lt;authors&gt;&lt;author&gt;Hoj, Stine Bordier&lt;/author&gt;&lt;/authors&gt;&lt;/contributors&gt;&lt;titles&gt;&lt;title&gt;Metrics and measurement methods for the monitoring and evaluation of household food waste prevention interventions&lt;/title&gt;&lt;/titles&gt;&lt;dates&gt;&lt;year&gt;2012&lt;/year&gt;&lt;/dates&gt;&lt;publisher&gt;University of South Australia Australia&lt;/publisher&gt;&lt;urls&gt;&lt;/urls&gt;&lt;/record&gt;&lt;/Cite&gt;&lt;Cite&gt;&lt;Author&gt;Visschers&lt;/Author&gt;&lt;Year&gt;2016&lt;/Year&gt;&lt;RecNum&gt;167&lt;/RecNum&gt;&lt;record&gt;&lt;rec-number&gt;167&lt;/rec-number&gt;&lt;foreign-keys&gt;&lt;key app="EN" db-id="2razaa09xdtpv4etffiv20tytdprezarxx2s" timestamp="1717816653"&gt;167&lt;/key&gt;&lt;/foreign-keys&gt;&lt;ref-type name="Journal Article"&gt;17&lt;/ref-type&gt;&lt;contributors&gt;&lt;authors&gt;&lt;author&gt;Visschers, Vivianne HM&lt;/author&gt;&lt;author&gt;Wickli, Nadine&lt;/author&gt;&lt;author&gt;Siegrist, Michael&lt;/author&gt;&lt;/authors&gt;&lt;/contributors&gt;&lt;titles&gt;&lt;title&gt;Sorting out food waste behaviour: A survey on the motivators and barriers of self-reported amounts of food waste in households&lt;/title&gt;&lt;secondary-title&gt;Journal of Environmental Psychology&lt;/secondary-title&gt;&lt;/titles&gt;&lt;periodical&gt;&lt;full-title&gt;Journal of Environmental Psychology&lt;/full-title&gt;&lt;/periodical&gt;&lt;pages&gt;66-78&lt;/pages&gt;&lt;volume&gt;45&lt;/volume&gt;&lt;dates&gt;&lt;year&gt;2016&lt;/year&gt;&lt;/dates&gt;&lt;isbn&gt;0272-4944&lt;/isbn&gt;&lt;urls&gt;&lt;/urls&gt;&lt;/record&gt;&lt;/Cite&gt;&lt;/EndNote&gt;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(Hoj, 2012; Visschers et al., 2016)</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Although, it is based on the assumption that respondents can recall accurately the specific waste events and assess the amount of food wasted</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&lt;EndNote&gt;&lt;Cite&gt;&lt;Author&gt;Hoj&lt;/Author&gt;&lt;Year&gt;2012&lt;/Year&gt;&lt;RecNum&gt;126&lt;/RecNum&gt;&lt;DisplayText&gt;(Hoj, 2012)&lt;/DisplayText&gt;&lt;record&gt;&lt;rec-number&gt;126&lt;/rec-number&gt;&lt;foreign-keys&gt;&lt;key app="EN" db-id="2razaa09xdtpv4etffiv20tytdprezarxx2s" timestamp="1717816597"&gt;126&lt;/key&gt;&lt;/foreign-keys&gt;&lt;ref-type name="Thesis"&gt;32&lt;/ref-type&gt;&lt;contributors&gt;&lt;authors&gt;&lt;author&gt;Hoj, Stine Bordier&lt;/author&gt;&lt;/authors&gt;&lt;/contributors&gt;&lt;titles&gt;&lt;title&gt;Metrics and measurement methods for the monitoring and evaluation of household food waste prevention interventions&lt;/title&gt;&lt;/titles&gt;&lt;dates&gt;&lt;year&gt;2012&lt;/year&gt;&lt;/dates&gt;&lt;publisher&gt;University of South Australia Australia&lt;/publisher&gt;&lt;urls&gt;&lt;/urls&gt;&lt;/record&gt;&lt;/Cite&gt;&lt;/EndNote&gt;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(Hoj, 2012)</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From a realistic point of view, respondents might not really know the exact amounts of waste they produce which may undermine the reliability of this method</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&lt;EndNote&gt;&lt;Cite&gt;&lt;Author&gt;Xue&lt;/Author&gt;&lt;Year&gt;2017&lt;/Year&gt;&lt;RecNum&gt;124&lt;/RecNum&gt;&lt;DisplayText&gt;(Visschers et al., 2016; Xue et al., 2017)&lt;/DisplayText&gt;&lt;record&gt;&lt;rec-number&gt;124&lt;/rec-number&gt;&lt;foreign-keys&gt;&lt;key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Cite&gt;&lt;Author&gt;Visschers&lt;/Author&gt;&lt;Year&gt;2016&lt;/Year&gt;&lt;RecNum&gt;167&lt;/RecNum&gt;&lt;record&gt;&lt;rec-number&gt;167&lt;/rec-number&gt;&lt;foreign-keys&gt;&lt;key app="EN" db-id="2razaa09xdtpv4etffiv20tytdprezarxx2s" timestamp="1717816653"&gt;167&lt;/key&gt;&lt;/foreign-keys&gt;&lt;ref-type name="Journal Article"&gt;17&lt;/ref-type&gt;&lt;contributors&gt;&lt;authors&gt;&lt;author&gt;Visschers, Vivianne HM&lt;/author&gt;&lt;author&gt;Wickli, Nadine&lt;/author&gt;&lt;author&gt;Siegrist, Michael&lt;/author&gt;&lt;/authors&gt;&lt;/contributors&gt;&lt;titles&gt;&lt;title&gt;Sorting out food waste behaviour: A survey on the motivators and barriers of self-reported amounts of food waste in households&lt;/title&gt;&lt;secondary-title&gt;Journal of Environmental Psychology&lt;/secondary-title&gt;&lt;/titles&gt;&lt;periodical&gt;&lt;full-title&gt;Journal of Environmental Psychology&lt;/full-title&gt;&lt;/periodical&gt;&lt;pages&gt;66-78&lt;/pages&gt;&lt;volume&gt;45&lt;/volume&gt;&lt;dates&gt;&lt;year&gt;2016&lt;/year&gt;&lt;/dates&gt;&lt;isbn&gt;0272-4944&lt;/isbn&gt;&lt;urls&gt;&lt;/urls&gt;&lt;/record&gt;&lt;/Cite&gt;&lt;/EndNote&gt;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(Visschers et al., 2016; Xue et al., 2017)</w:t>
      </w:r>
      <w:r w:rsidR="007B7CC8" w:rsidRPr="00D06F73">
        <w:rPr>
          <w:rFonts w:ascii="Arial" w:hAnsi="Arial" w:cs="Arial"/>
          <w:sz w:val="20"/>
          <w:szCs w:val="20"/>
        </w:rPr>
        <w:fldChar w:fldCharType="end"/>
      </w:r>
      <w:r w:rsidR="007B7CC8" w:rsidRPr="00D06F73">
        <w:rPr>
          <w:rFonts w:ascii="Arial" w:hAnsi="Arial" w:cs="Arial"/>
          <w:sz w:val="20"/>
          <w:szCs w:val="20"/>
        </w:rPr>
        <w:t>.</w:t>
      </w:r>
    </w:p>
    <w:p w14:paraId="13F4F93C" w14:textId="7B4F7642" w:rsidR="007B7CC8" w:rsidRPr="00D06F73" w:rsidRDefault="00E90E2A" w:rsidP="00820842">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A good tool for providing close observations of food waste practices and amounts are interviews (Moller et al., 2014); yet they are prone to biases similar to those of self-reporting. Inter views also dictate small sample sizes that might compromise representativeness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&lt;EndNote&gt;&lt;Cite&gt;&lt;Author&gt;Zorpas&lt;/Author&gt;&lt;Year&gt;2013&lt;/Year&gt;&lt;RecNum&gt;165&lt;/RecNum&gt;&lt;DisplayText&gt;(Zorpas &amp;amp; Lasaridi, 2013)&lt;/DisplayText&gt;&lt;record&gt;&lt;rec-number&gt;165&lt;/rec-number&gt;&lt;foreign-keys&gt;&lt;key app="EN" db-id="2razaa09xdtpv4etffiv20tytdprezarxx2s" timestamp="1717816651"&gt;165&lt;/key&gt;&lt;/foreign-keys&gt;&lt;ref-type name="Journal Article"&gt;17&lt;/ref-type&gt;&lt;contributors&gt;&lt;authors&gt;&lt;author&gt;Zorpas, Antonis A&lt;/author&gt;&lt;author&gt;Lasaridi, Katia&lt;/author&gt;&lt;/authors&gt;&lt;/contributors&gt;&lt;titles&gt;&lt;title&gt;Measuring waste prevention&lt;/title&gt;&lt;secondary-title&gt;Waste Management&lt;/secondary-title&gt;&lt;/titles&gt;&lt;periodical&gt;&lt;full-title&gt;Waste management&lt;/full-title&gt;&lt;/periodical&gt;&lt;pages&gt;1047-1056&lt;/pages&gt;&lt;volume&gt;33&lt;/volume&gt;&lt;number&gt;5&lt;/number&gt;&lt;dates&gt;&lt;year&gt;2013&lt;/year&gt;&lt;/dates&gt;&lt;isbn&gt;0956-053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(Zorpas &amp; Lasaridi, 2013)</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p>
    <w:p w14:paraId="380A26A6" w14:textId="247B1D6D" w:rsidR="007B7CC8" w:rsidRPr="00D06F73" w:rsidRDefault="00E90E2A" w:rsidP="00820842">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In order to accurately measure food waste weight and composition, it is widely agreed that one must record them as closely as possible to the point at which the food enters the waste stream</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&lt;EndNote&gt;&lt;Cite&gt;&lt;Author&gt;Langley&lt;/Author&gt;&lt;Year&gt;2010&lt;/Year&gt;&lt;RecNum&gt;158&lt;/RecNum&gt;&lt;DisplayText&gt;(Langley et al., 2010)&lt;/DisplayText&gt;&lt;record&gt;&lt;rec-number&gt;158&lt;/rec-number&gt;&lt;foreign-keys&gt;&lt;key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(Langley et al., 2010)</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Food waste diaries, in which waste is recorded each time it is produced, put this notion into practice. However, food diaries are also subject to self-reporting biases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&lt;EndNote&gt;&lt;Cite&gt;&lt;Author&gt;Xue&lt;/Author&gt;&lt;Year&gt;2017&lt;/Year&gt;&lt;RecNum&gt;124&lt;/RecNum&gt;&lt;DisplayText&gt;(Xue et al., 2017)&lt;/DisplayText&gt;&lt;record&gt;&lt;rec-number&gt;124&lt;/rec-number&gt;&lt;foreign-keys&gt;&lt;key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(Xue et al., 2017)</w:t>
      </w:r>
      <w:r w:rsidR="007B7CC8" w:rsidRPr="00D06F73">
        <w:rPr>
          <w:rFonts w:ascii="Arial" w:hAnsi="Arial" w:cs="Arial"/>
          <w:sz w:val="20"/>
          <w:szCs w:val="20"/>
        </w:rPr>
        <w:fldChar w:fldCharType="end"/>
      </w:r>
      <w:r w:rsidR="007B7CC8" w:rsidRPr="00D06F73">
        <w:rPr>
          <w:rFonts w:ascii="Arial" w:hAnsi="Arial" w:cs="Arial"/>
          <w:sz w:val="20"/>
          <w:szCs w:val="20"/>
        </w:rPr>
        <w:t xml:space="preserve">. For instance, the “observer effect”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&lt;EndNote&gt;&lt;Cite&gt;&lt;Author&gt;Langley&lt;/Author&gt;&lt;Year&gt;2010&lt;/Year&gt;&lt;RecNum&gt;158&lt;/RecNum&gt;&lt;DisplayText&gt;(Langley et al., 2010)&lt;/DisplayText&gt;&lt;record&gt;&lt;rec-number&gt;158&lt;/rec-number&gt;&lt;foreign-keys&gt;&lt;key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(Langley et al., 2010)</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is a form of social desirability bias whereby people change their waste discarding habits or underreport their waste in order to present themselves in a positive light in accordance with the well-known social desirability and experimenter demand effects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fldData xml:space="preserve">PEVuZE5vdGU+PENpdGU+PEF1dGhvcj5IZWJyb2s8L0F1dGhvcj48WWVhcj4yMDE3PC9ZZWFyPjxS
ZWNOdW0+MTMwPC9SZWNOdW0+PERpc3BsYXlUZXh0PihIZWJyb2sgJmFtcDsgQm9rcywgMjAxNzsg
SG9qLCAyMDEyOyBMYW5nZW4gZXQgYWwuLCAyMDE1OyBMYW5nbGV5IGV0IGFsLiwgMjAxMDsgTmVm
ZiBldCBhbC4sIDIwMTU7IFBvcnBpbm8sIDIwMTYpPC9EaXNwbGF5VGV4dD48cmVjb3JkPjxyZWMt
bnVtYmVyPjEzMDwvcmVjLW51bWJlcj48Zm9yZWlnbi1rZXlzPjxrZXkgYXBwPSJFTiIgZGItaWQ9
IjJyYXphYTA5eGR0cHY0ZXRmZml2MjB0eXRkcHJlemFyeHgycyIgdGltZXN0YW1wPSIxNzE3ODE2
NjAzIj4xMzA8L2tleT48L2ZvcmVpZ24ta2V5cz48cmVmLXR5cGUgbmFtZT0iSm91cm5hbCBBcnRp
Y2xlIj4xNzwvcmVmLXR5cGU+PGNvbnRyaWJ1dG9ycz48YXV0aG9ycz48YXV0aG9yPkhlYnJvaywg
TWFyaWU8L2F1dGhvcj48YXV0aG9yPkJva3MsIENhc3BlcjwvYXV0aG9yPjwvYXV0aG9ycz48L2Nv
bnRyaWJ1dG9ycz48dGl0bGVzPjx0aXRsZT5Ib3VzZWhvbGQgZm9vZCB3YXN0ZTogRHJpdmVycyBh
bmQgcG90ZW50aWFsIGludGVydmVudGlvbiBwb2ludHMgZm9yIGRlc2lnbuKAk0FuIGV4dGVuc2l2
ZSByZXZpZXc8L3RpdGxlPjxzZWNvbmRhcnktdGl0bGU+Sm91cm5hbCBvZiBDbGVhbmVyIFByb2R1
Y3Rpb248L3NlY29uZGFyeS10aXRsZT48L3RpdGxlcz48cGVyaW9kaWNhbD48ZnVsbC10aXRsZT5K
b3VybmFsIG9mIENsZWFuZXIgUHJvZHVjdGlvbjwvZnVsbC10aXRsZT48L3BlcmlvZGljYWw+PHBh
Z2VzPjM4MC0zOTI8L3BhZ2VzPjx2b2x1bWU+MTUxPC92b2x1bWU+PGRhdGVzPjx5ZWFyPjIwMTc8
L3llYXI+PC9kYXRlcz48aXNibj4wOTU5LTY1MjY8L2lzYm4+PHVybHM+PC91cmxzPjwvcmVjb3Jk
PjwvQ2l0ZT48Q2l0ZT48QXV0aG9yPkhvajwvQXV0aG9yPjxZZWFyPjIwMTI8L1llYXI+PFJlY051
bT4xMjY8L1JlY051bT48cmVjb3JkPjxyZWMtbnVtYmVyPjEyNjwvcmVjLW51bWJlcj48Zm9yZWln
bi1rZXlzPjxrZXkgYXBwPSJFTiIgZGItaWQ9IjJyYXphYTA5eGR0cHY0ZXRmZml2MjB0eXRkcHJl
emFyeHgycyIgdGltZXN0YW1wPSIxNzE3ODE2NTk3Ij4xMjY8L2tleT48L2ZvcmVpZ24ta2V5cz48
cmVmLXR5cGUgbmFtZT0iVGhlc2lzIj4zMjwvcmVmLXR5cGU+PGNvbnRyaWJ1dG9ycz48YXV0aG9y
cz48YXV0aG9yPkhvaiwgU3RpbmUgQm9yZGllcjwvYXV0aG9yPjwvYXV0aG9ycz48L2NvbnRyaWJ1
dG9ycz48dGl0bGVzPjx0aXRsZT5NZXRyaWNzIGFuZCBtZWFzdXJlbWVudCBtZXRob2RzIGZvciB0
aGUgbW9uaXRvcmluZyBhbmQgZXZhbHVhdGlvbiBvZiBob3VzZWhvbGQgZm9vZCB3YXN0ZSBwcmV2
ZW50aW9uIGludGVydmVudGlvbnM8L3RpdGxlPjwvdGl0bGVzPjxkYXRlcz48eWVhcj4yMDEyPC95
ZWFyPjwvZGF0ZXM+PHB1Ymxpc2hlcj5Vbml2ZXJzaXR5IG9mIFNvdXRoIEF1c3RyYWxpYSBBdXN0
cmFsaWE8L3B1Ymxpc2hlcj48dXJscz48L3VybHM+PC9yZWNvcmQ+PC9DaXRlPjxDaXRlPjxBdXRo
b3I+TGFuZ2VuPC9BdXRob3I+PFllYXI+MjAxNTwvWWVhcj48UmVjTnVtPjE2OTwvUmVjTnVtPjxy
ZWNvcmQ+PHJlYy1udW1iZXI+MTY5PC9yZWMtbnVtYmVyPjxmb3JlaWduLWtleXM+PGtleSBhcHA9
IkVOIiBkYi1pZD0iMnJhemFhMDl4ZHRwdjRldGZmaXYyMHR5dGRwcmV6YXJ4eDJzIiB0aW1lc3Rh
bXA9IjE3MTc4MTY2NTUiPjE2OTwva2V5PjwvZm9yZWlnbi1rZXlzPjxyZWYtdHlwZSBuYW1lPSJD
b25mZXJlbmNlIFByb2NlZWRpbmdzIj4xMDwvcmVmLXR5cGU+PGNvbnRyaWJ1dG9ycz48YXV0aG9y
cz48YXV0aG9yPkxhbmdlbiwgTmluYTwvYXV0aG9yPjxhdXRob3I+R8O2YmVsLCBDaHJpc3RpbmU8
L2F1dGhvcj48YXV0aG9yPldhc2tvdywgRnJhbms8L2F1dGhvcj48L2F1dGhvcnM+PC9jb250cmli
dXRvcnM+PHRpdGxlcz48dGl0bGU+VGhlIGVmZmVjdGl2ZW5lc3Mgb2YgYWR2aWNlIGFuZCBhY3Rp
b25zIGluIHJlZHVjaW5nIGZvb2Qgd2FzdGU8L3RpdGxlPjxzZWNvbmRhcnktdGl0bGU+UHJvY2Vl
ZGluZ3Mgb2YgdGhlIEluc3RpdHV0aW9uIG9mIENpdmlsIEVuZ2luZWVycy1XYXN0ZSBhbmQgUmVz
b3VyY2UgTWFuYWdlbWVudDwvc2Vjb25kYXJ5LXRpdGxlPjwvdGl0bGVzPjxwYWdlcz43Mi04Njwv
cGFnZXM+PHZvbHVtZT4xNjg8L3ZvbHVtZT48bnVtYmVyPjI8L251bWJlcj48ZGF0ZXM+PHllYXI+
MjAxNTwveWVhcj48L2RhdGVzPjxwdWJsaXNoZXI+VGhvbWFzIFRlbGZvcmQgTHRkPC9wdWJsaXNo
ZXI+PGlzYm4+MTc0Ny02NTI2PC9pc2JuPjx1cmxzPjwvdXJscz48L3JlY29yZD48L0NpdGU+PENp
dGU+PEF1dGhvcj5MYW5nbGV5PC9BdXRob3I+PFllYXI+MjAxMDwvWWVhcj48UmVjTnVtPjE1ODwv
UmVjTnVtPjxyZWNvcmQ+PHJlYy1udW1iZXI+MTU4PC9yZWMtbnVtYmVyPjxmb3JlaWduLWtleXM+
PGtleSBhcHA9IkVOIiBkYi1pZD0iMnJhemFhMDl4ZHRwdjRldGZmaXYyMHR5dGRwcmV6YXJ4eDJz
IiB0aW1lc3RhbXA9IjE3MTc4MTY2NDEiPjE1ODwva2V5PjwvZm9yZWlnbi1rZXlzPjxyZWYtdHlw
ZSBuYW1lPSJKb3VybmFsIEFydGljbGUiPjE3PC9yZWYtdHlwZT48Y29udHJpYnV0b3JzPjxhdXRo
b3JzPjxhdXRob3I+TGFuZ2xleSwgSm9zZXBoPC9hdXRob3I+PGF1dGhvcj5Zb3hhbGwsIEFsYXN0
ZXI8L2F1dGhvcj48YXV0aG9yPkhlcHBlbGwsIEdlb2ZmPC9hdXRob3I+PGF1dGhvcj5Sb2RyaWd1
ZXosIEVsZW5hIE1hcmlhPC9hdXRob3I+PGF1dGhvcj5CcmFkYnVyeSwgU3RldmU8L2F1dGhvcj48
YXV0aG9yPkxld2lzLCBSb2dlcjwvYXV0aG9yPjxhdXRob3I+THV4bW9vcmUsIEpvZTwvYXV0aG9y
PjxhdXRob3I+SG9kemljLCBBbG1hPC9hdXRob3I+PGF1dGhvcj5Sb3dzb24sIEplbm55PC9hdXRo
b3I+PC9hdXRob3JzPjwvY29udHJpYnV0b3JzPjx0aXRsZXM+PHRpdGxlPkZvb2QgZm9yIFRob3Vn
aHQ/4oCUQSBVSyBwaWxvdCBzdHVkeSB0ZXN0aW5nIGEgbWV0aG9kb2xvZ3kgZm9yIGNvbXBvc2l0
aW9uYWwgZG9tZXN0aWMgZm9vZCB3YXN0ZSBhbmFseXNpczwvdGl0bGU+PHNlY29uZGFyeS10aXRs
ZT5XYXN0ZSBtYW5hZ2VtZW50ICZhbXA7IHJlc2VhcmNoPC9zZWNvbmRhcnktdGl0bGU+PC90aXRs
ZXM+PHBlcmlvZGljYWw+PGZ1bGwtdGl0bGU+V2FzdGUgbWFuYWdlbWVudCAmYW1wOyByZXNlYXJj
aDwvZnVsbC10aXRsZT48L3BlcmlvZGljYWw+PHBhZ2VzPjIyMC0yMjc8L3BhZ2VzPjx2b2x1bWU+
Mjg8L3ZvbHVtZT48bnVtYmVyPjM8L251bWJlcj48ZGF0ZXM+PHllYXI+MjAxMDwveWVhcj48L2Rh
dGVzPjxpc2JuPjA3MzQtMjQyWDwvaXNibj48dXJscz48L3VybHM+PC9yZWNvcmQ+PC9DaXRlPjxD
aXRlPjxBdXRob3I+TmVmZjwvQXV0aG9yPjxZZWFyPjIwMTU8L1llYXI+PFJlY051bT4xNzA8L1Jl
Y051bT48cmVjb3JkPjxyZWMtbnVtYmVyPjE3MDwvcmVjLW51bWJlcj48Zm9yZWlnbi1rZXlzPjxr
ZXkgYXBwPSJFTiIgZGItaWQ9IjJyYXphYTA5eGR0cHY0ZXRmZml2MjB0eXRkcHJlemFyeHgycyIg
dGltZXN0YW1wPSIxNzE3ODE2NjU2Ij4xNzA8L2tleT48L2ZvcmVpZ24ta2V5cz48cmVmLXR5cGUg
bmFtZT0iSm91cm5hbCBBcnRpY2xlIj4xNzwvcmVmLXR5cGU+PGNvbnRyaWJ1dG9ycz48YXV0aG9y
cz48YXV0aG9yPk5lZmYsIFJvbmkgQTwvYXV0aG9yPjxhdXRob3I+U3Bpa2VyLCBNYXJpZSBMPC9h
dXRob3I+PGF1dGhvcj5UcnVhbnQsIFBhdHJpY2lhIEw8L2F1dGhvcj48L2F1dGhvcnM+PC9jb250
cmlidXRvcnM+PHRpdGxlcz48dGl0bGU+V2FzdGVkIGZvb2Q6IFVTIGNvbnN1bWVycyZhcG9zOyBy
ZXBvcnRlZCBhd2FyZW5lc3MsIGF0dGl0dWRlcywgYW5kIGJlaGF2aW9yczwvdGl0bGU+PHNlY29u
ZGFyeS10aXRsZT5QbG9TIG9uZTwvc2Vjb25kYXJ5LXRpdGxlPjwvdGl0bGVzPjxwZXJpb2RpY2Fs
PjxmdWxsLXRpdGxlPlBsb1Mgb25lPC9mdWxsLXRpdGxlPjwvcGVyaW9kaWNhbD48cGFnZXM+ZTAx
Mjc4ODE8L3BhZ2VzPjx2b2x1bWU+MTA8L3ZvbHVtZT48bnVtYmVyPjY8L251bWJlcj48ZGF0ZXM+
PHllYXI+MjAxNTwveWVhcj48L2RhdGVzPjxpc2JuPjE5MzItNjIwMzwvaXNibj48dXJscz48L3Vy
bHM+PC9yZWNvcmQ+PC9DaXRlPjxDaXRlPjxBdXRob3I+UG9ycGlubzwvQXV0aG9yPjxZZWFyPjIw
MTY8L1llYXI+PFJlY051bT4xNzE8L1JlY051bT48cmVjb3JkPjxyZWMtbnVtYmVyPjE3MTwvcmVj
LW51bWJlcj48Zm9yZWlnbi1rZXlzPjxrZXkgYXBwPSJFTiIgZGItaWQ9IjJyYXphYTA5eGR0cHY0
ZXRmZml2MjB0eXRkcHJlemFyeHgycyIgdGltZXN0YW1wPSIxNzE3ODE2NjU3Ij4xNzE8L2tleT48
L2ZvcmVpZ24ta2V5cz48cmVmLXR5cGUgbmFtZT0iSm91cm5hbCBBcnRpY2xlIj4xNzwvcmVmLXR5
cGU+PGNvbnRyaWJ1dG9ycz48YXV0aG9ycz48YXV0aG9yPlBvcnBpbm8sIEd1c3Rhdm88L2F1dGhv
cj48L2F1dGhvcnM+PC9jb250cmlidXRvcnM+PHRpdGxlcz48dGl0bGU+SG91c2Vob2xkIGZvb2Qg
d2FzdGUgYmVoYXZpb3I6IEF2ZW51ZXMgZm9yIGZ1dHVyZSByZXNlYXJjaDwvdGl0bGU+PHNlY29u
ZGFyeS10aXRsZT5Kb3VybmFsIG9mIHRoZSBBc3NvY2lhdGlvbiBmb3IgQ29uc3VtZXIgUmVzZWFy
Y2g8L3NlY29uZGFyeS10aXRsZT48L3RpdGxlcz48cGVyaW9kaWNhbD48ZnVsbC10aXRsZT5Kb3Vy
bmFsIG9mIHRoZSBBc3NvY2lhdGlvbiBmb3IgQ29uc3VtZXIgUmVzZWFyY2g8L2Z1bGwtdGl0bGU+
PC9wZXJpb2RpY2FsPjxwYWdlcz40MS01MTwvcGFnZXM+PHZvbHVtZT4xPC92b2x1bWU+PG51bWJl
cj4xPC9udW1iZXI+PGRhdGVzPjx5ZWFyPjIwMTY8L3llYXI+PC9kYXRlcz48aXNibj4yMzc4LTE4
MTU8L2lzYm4+PHVybHM+PC91cmxzPjwvcmVjb3JkPjwvQ2l0ZT48L0VuZE5vdGU+AG==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PEVuZE5vdGU+PENpdGU+PEF1dGhvcj5IZWJyb2s8L0F1dGhvcj48WWVhcj4yMDE3PC9ZZWFyPjxS
ZWNOdW0+MTMwPC9SZWNOdW0+PERpc3BsYXlUZXh0PihIZWJyb2sgJmFtcDsgQm9rcywgMjAxNzsg
SG9qLCAyMDEyOyBMYW5nZW4gZXQgYWwuLCAyMDE1OyBMYW5nbGV5IGV0IGFsLiwgMjAxMDsgTmVm
ZiBldCBhbC4sIDIwMTU7IFBvcnBpbm8sIDIwMTYpPC9EaXNwbGF5VGV4dD48cmVjb3JkPjxyZWMt
bnVtYmVyPjEzMDwvcmVjLW51bWJlcj48Zm9yZWlnbi1rZXlzPjxrZXkgYXBwPSJFTiIgZGItaWQ9
IjJyYXphYTA5eGR0cHY0ZXRmZml2MjB0eXRkcHJlemFyeHgycyIgdGltZXN0YW1wPSIxNzE3ODE2
NjAzIj4xMzA8L2tleT48L2ZvcmVpZ24ta2V5cz48cmVmLXR5cGUgbmFtZT0iSm91cm5hbCBBcnRp
Y2xlIj4xNzwvcmVmLXR5cGU+PGNvbnRyaWJ1dG9ycz48YXV0aG9ycz48YXV0aG9yPkhlYnJvaywg
TWFyaWU8L2F1dGhvcj48YXV0aG9yPkJva3MsIENhc3BlcjwvYXV0aG9yPjwvYXV0aG9ycz48L2Nv
bnRyaWJ1dG9ycz48dGl0bGVzPjx0aXRsZT5Ib3VzZWhvbGQgZm9vZCB3YXN0ZTogRHJpdmVycyBh
bmQgcG90ZW50aWFsIGludGVydmVudGlvbiBwb2ludHMgZm9yIGRlc2lnbuKAk0FuIGV4dGVuc2l2
ZSByZXZpZXc8L3RpdGxlPjxzZWNvbmRhcnktdGl0bGU+Sm91cm5hbCBvZiBDbGVhbmVyIFByb2R1
Y3Rpb248L3NlY29uZGFyeS10aXRsZT48L3RpdGxlcz48cGVyaW9kaWNhbD48ZnVsbC10aXRsZT5K
b3VybmFsIG9mIENsZWFuZXIgUHJvZHVjdGlvbjwvZnVsbC10aXRsZT48L3BlcmlvZGljYWw+PHBh
Z2VzPjM4MC0zOTI8L3BhZ2VzPjx2b2x1bWU+MTUxPC92b2x1bWU+PGRhdGVzPjx5ZWFyPjIwMTc8
L3llYXI+PC9kYXRlcz48aXNibj4wOTU5LTY1MjY8L2lzYm4+PHVybHM+PC91cmxzPjwvcmVjb3Jk
PjwvQ2l0ZT48Q2l0ZT48QXV0aG9yPkhvajwvQXV0aG9yPjxZZWFyPjIwMTI8L1llYXI+PFJlY051
bT4xMjY8L1JlY051bT48cmVjb3JkPjxyZWMtbnVtYmVyPjEyNjwvcmVjLW51bWJlcj48Zm9yZWln
bi1rZXlzPjxrZXkgYXBwPSJFTiIgZGItaWQ9IjJyYXphYTA5eGR0cHY0ZXRmZml2MjB0eXRkcHJl
emFyeHgycyIgdGltZXN0YW1wPSIxNzE3ODE2NTk3Ij4xMjY8L2tleT48L2ZvcmVpZ24ta2V5cz48
cmVmLXR5cGUgbmFtZT0iVGhlc2lzIj4zMjwvcmVmLXR5cGU+PGNvbnRyaWJ1dG9ycz48YXV0aG9y
cz48YXV0aG9yPkhvaiwgU3RpbmUgQm9yZGllcjwvYXV0aG9yPjwvYXV0aG9ycz48L2NvbnRyaWJ1
dG9ycz48dGl0bGVzPjx0aXRsZT5NZXRyaWNzIGFuZCBtZWFzdXJlbWVudCBtZXRob2RzIGZvciB0
aGUgbW9uaXRvcmluZyBhbmQgZXZhbHVhdGlvbiBvZiBob3VzZWhvbGQgZm9vZCB3YXN0ZSBwcmV2
ZW50aW9uIGludGVydmVudGlvbnM8L3RpdGxlPjwvdGl0bGVzPjxkYXRlcz48eWVhcj4yMDEyPC95
ZWFyPjwvZGF0ZXM+PHB1Ymxpc2hlcj5Vbml2ZXJzaXR5IG9mIFNvdXRoIEF1c3RyYWxpYSBBdXN0
cmFsaWE8L3B1Ymxpc2hlcj48dXJscz48L3VybHM+PC9yZWNvcmQ+PC9DaXRlPjxDaXRlPjxBdXRo
b3I+TGFuZ2VuPC9BdXRob3I+PFllYXI+MjAxNTwvWWVhcj48UmVjTnVtPjE2OTwvUmVjTnVtPjxy
ZWNvcmQ+PHJlYy1udW1iZXI+MTY5PC9yZWMtbnVtYmVyPjxmb3JlaWduLWtleXM+PGtleSBhcHA9
IkVOIiBkYi1pZD0iMnJhemFhMDl4ZHRwdjRldGZmaXYyMHR5dGRwcmV6YXJ4eDJzIiB0aW1lc3Rh
bXA9IjE3MTc4MTY2NTUiPjE2OTwva2V5PjwvZm9yZWlnbi1rZXlzPjxyZWYtdHlwZSBuYW1lPSJD
b25mZXJlbmNlIFByb2NlZWRpbmdzIj4xMDwvcmVmLXR5cGU+PGNvbnRyaWJ1dG9ycz48YXV0aG9y
cz48YXV0aG9yPkxhbmdlbiwgTmluYTwvYXV0aG9yPjxhdXRob3I+R8O2YmVsLCBDaHJpc3RpbmU8
L2F1dGhvcj48YXV0aG9yPldhc2tvdywgRnJhbms8L2F1dGhvcj48L2F1dGhvcnM+PC9jb250cmli
dXRvcnM+PHRpdGxlcz48dGl0bGU+VGhlIGVmZmVjdGl2ZW5lc3Mgb2YgYWR2aWNlIGFuZCBhY3Rp
b25zIGluIHJlZHVjaW5nIGZvb2Qgd2FzdGU8L3RpdGxlPjxzZWNvbmRhcnktdGl0bGU+UHJvY2Vl
ZGluZ3Mgb2YgdGhlIEluc3RpdHV0aW9uIG9mIENpdmlsIEVuZ2luZWVycy1XYXN0ZSBhbmQgUmVz
b3VyY2UgTWFuYWdlbWVudDwvc2Vjb25kYXJ5LXRpdGxlPjwvdGl0bGVzPjxwYWdlcz43Mi04Njwv
cGFnZXM+PHZvbHVtZT4xNjg8L3ZvbHVtZT48bnVtYmVyPjI8L251bWJlcj48ZGF0ZXM+PHllYXI+
MjAxNTwveWVhcj48L2RhdGVzPjxwdWJsaXNoZXI+VGhvbWFzIFRlbGZvcmQgTHRkPC9wdWJsaXNo
ZXI+PGlzYm4+MTc0Ny02NTI2PC9pc2JuPjx1cmxzPjwvdXJscz48L3JlY29yZD48L0NpdGU+PENp
dGU+PEF1dGhvcj5MYW5nbGV5PC9BdXRob3I+PFllYXI+MjAxMDwvWWVhcj48UmVjTnVtPjE1ODwv
UmVjTnVtPjxyZWNvcmQ+PHJlYy1udW1iZXI+MTU4PC9yZWMtbnVtYmVyPjxmb3JlaWduLWtleXM+
PGtleSBhcHA9IkVOIiBkYi1pZD0iMnJhemFhMDl4ZHRwdjRldGZmaXYyMHR5dGRwcmV6YXJ4eDJz
IiB0aW1lc3RhbXA9IjE3MTc4MTY2NDEiPjE1ODwva2V5PjwvZm9yZWlnbi1rZXlzPjxyZWYtdHlw
ZSBuYW1lPSJKb3VybmFsIEFydGljbGUiPjE3PC9yZWYtdHlwZT48Y29udHJpYnV0b3JzPjxhdXRo
b3JzPjxhdXRob3I+TGFuZ2xleSwgSm9zZXBoPC9hdXRob3I+PGF1dGhvcj5Zb3hhbGwsIEFsYXN0
ZXI8L2F1dGhvcj48YXV0aG9yPkhlcHBlbGwsIEdlb2ZmPC9hdXRob3I+PGF1dGhvcj5Sb2RyaWd1
ZXosIEVsZW5hIE1hcmlhPC9hdXRob3I+PGF1dGhvcj5CcmFkYnVyeSwgU3RldmU8L2F1dGhvcj48
YXV0aG9yPkxld2lzLCBSb2dlcjwvYXV0aG9yPjxhdXRob3I+THV4bW9vcmUsIEpvZTwvYXV0aG9y
PjxhdXRob3I+SG9kemljLCBBbG1hPC9hdXRob3I+PGF1dGhvcj5Sb3dzb24sIEplbm55PC9hdXRo
b3I+PC9hdXRob3JzPjwvY29udHJpYnV0b3JzPjx0aXRsZXM+PHRpdGxlPkZvb2QgZm9yIFRob3Vn
aHQ/4oCUQSBVSyBwaWxvdCBzdHVkeSB0ZXN0aW5nIGEgbWV0aG9kb2xvZ3kgZm9yIGNvbXBvc2l0
aW9uYWwgZG9tZXN0aWMgZm9vZCB3YXN0ZSBhbmFseXNpczwvdGl0bGU+PHNlY29uZGFyeS10aXRs
ZT5XYXN0ZSBtYW5hZ2VtZW50ICZhbXA7IHJlc2VhcmNoPC9zZWNvbmRhcnktdGl0bGU+PC90aXRs
ZXM+PHBlcmlvZGljYWw+PGZ1bGwtdGl0bGU+V2FzdGUgbWFuYWdlbWVudCAmYW1wOyByZXNlYXJj
aDwvZnVsbC10aXRsZT48L3BlcmlvZGljYWw+PHBhZ2VzPjIyMC0yMjc8L3BhZ2VzPjx2b2x1bWU+
Mjg8L3ZvbHVtZT48bnVtYmVyPjM8L251bWJlcj48ZGF0ZXM+PHllYXI+MjAxMDwveWVhcj48L2Rh
dGVzPjxpc2JuPjA3MzQtMjQyWDwvaXNibj48dXJscz48L3VybHM+PC9yZWNvcmQ+PC9DaXRlPjxD
aXRlPjxBdXRob3I+TmVmZjwvQXV0aG9yPjxZZWFyPjIwMTU8L1llYXI+PFJlY051bT4xNzA8L1Jl
Y051bT48cmVjb3JkPjxyZWMtbnVtYmVyPjE3MDwvcmVjLW51bWJlcj48Zm9yZWlnbi1rZXlzPjxr
ZXkgYXBwPSJFTiIgZGItaWQ9IjJyYXphYTA5eGR0cHY0ZXRmZml2MjB0eXRkcHJlemFyeHgycyIg
dGltZXN0YW1wPSIxNzE3ODE2NjU2Ij4xNzA8L2tleT48L2ZvcmVpZ24ta2V5cz48cmVmLXR5cGUg
bmFtZT0iSm91cm5hbCBBcnRpY2xlIj4xNzwvcmVmLXR5cGU+PGNvbnRyaWJ1dG9ycz48YXV0aG9y
cz48YXV0aG9yPk5lZmYsIFJvbmkgQTwvYXV0aG9yPjxhdXRob3I+U3Bpa2VyLCBNYXJpZSBMPC9h
dXRob3I+PGF1dGhvcj5UcnVhbnQsIFBhdHJpY2lhIEw8L2F1dGhvcj48L2F1dGhvcnM+PC9jb250
cmlidXRvcnM+PHRpdGxlcz48dGl0bGU+V2FzdGVkIGZvb2Q6IFVTIGNvbnN1bWVycyZhcG9zOyBy
ZXBvcnRlZCBhd2FyZW5lc3MsIGF0dGl0dWRlcywgYW5kIGJlaGF2aW9yczwvdGl0bGU+PHNlY29u
ZGFyeS10aXRsZT5QbG9TIG9uZTwvc2Vjb25kYXJ5LXRpdGxlPjwvdGl0bGVzPjxwZXJpb2RpY2Fs
PjxmdWxsLXRpdGxlPlBsb1Mgb25lPC9mdWxsLXRpdGxlPjwvcGVyaW9kaWNhbD48cGFnZXM+ZTAx
Mjc4ODE8L3BhZ2VzPjx2b2x1bWU+MTA8L3ZvbHVtZT48bnVtYmVyPjY8L251bWJlcj48ZGF0ZXM+
PHllYXI+MjAxNTwveWVhcj48L2RhdGVzPjxpc2JuPjE5MzItNjIwMzwvaXNibj48dXJscz48L3Vy
bHM+PC9yZWNvcmQ+PC9DaXRlPjxDaXRlPjxBdXRob3I+UG9ycGlubzwvQXV0aG9yPjxZZWFyPjIw
MTY8L1llYXI+PFJlY051bT4xNzE8L1JlY051bT48cmVjb3JkPjxyZWMtbnVtYmVyPjE3MTwvcmVj
LW51bWJlcj48Zm9yZWlnbi1rZXlzPjxrZXkgYXBwPSJFTiIgZGItaWQ9IjJyYXphYTA5eGR0cHY0
ZXRmZml2MjB0eXRkcHJlemFyeHgycyIgdGltZXN0YW1wPSIxNzE3ODE2NjU3Ij4xNzE8L2tleT48
L2ZvcmVpZ24ta2V5cz48cmVmLXR5cGUgbmFtZT0iSm91cm5hbCBBcnRpY2xlIj4xNzwvcmVmLXR5
cGU+PGNvbnRyaWJ1dG9ycz48YXV0aG9ycz48YXV0aG9yPlBvcnBpbm8sIEd1c3Rhdm88L2F1dGhv
cj48L2F1dGhvcnM+PC9jb250cmlidXRvcnM+PHRpdGxlcz48dGl0bGU+SG91c2Vob2xkIGZvb2Qg
d2FzdGUgYmVoYXZpb3I6IEF2ZW51ZXMgZm9yIGZ1dHVyZSByZXNlYXJjaDwvdGl0bGU+PHNlY29u
ZGFyeS10aXRsZT5Kb3VybmFsIG9mIHRoZSBBc3NvY2lhdGlvbiBmb3IgQ29uc3VtZXIgUmVzZWFy
Y2g8L3NlY29uZGFyeS10aXRsZT48L3RpdGxlcz48cGVyaW9kaWNhbD48ZnVsbC10aXRsZT5Kb3Vy
bmFsIG9mIHRoZSBBc3NvY2lhdGlvbiBmb3IgQ29uc3VtZXIgUmVzZWFyY2g8L2Z1bGwtdGl0bGU+
PC9wZXJpb2RpY2FsPjxwYWdlcz40MS01MTwvcGFnZXM+PHZvbHVtZT4xPC92b2x1bWU+PG51bWJl
cj4xPC9udW1iZXI+PGRhdGVzPjx5ZWFyPjIwMTY8L3llYXI+PC9kYXRlcz48aXNibj4yMzc4LTE4
MTU8L2lzYm4+PHVybHM+PC91cmxzPjwvcmVjb3JkPjwvQ2l0ZT48L0VuZE5vdGU+AG==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(Hebrok &amp; Boks, 2017; Hoj, 2012; Langen et al., 2015; Langley et al., 2010; Neff et al., 2015; Porpino, 2016)</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Food waste diaries are time-consuming and costly hence they are mainly suitable for short sampling periods and small sizes which makes up another challenge of using them</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&lt;EndNote&gt;&lt;Cite&gt;&lt;Author&gt;Xue&lt;/Author&gt;&lt;Year&gt;2017&lt;/Year&gt;&lt;RecNum&gt;124&lt;/RecNum&gt;&lt;DisplayText&gt;(Xue et al., 2017; Zorpas &amp;amp; Lasaridi, 2013)&lt;/DisplayText&gt;&lt;record&gt;&lt;rec-number&gt;124&lt;/rec-number&gt;&lt;foreign-keys&gt;&lt;key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Cite&gt;&lt;Author&gt;Zorpas&lt;/Author&gt;&lt;Year&gt;2013&lt;/Year&gt;&lt;RecNum&gt;164&lt;/RecNum&gt;&lt;record&gt;&lt;rec-number&gt;164&lt;/rec-number&gt;&lt;foreign-keys&gt;&lt;key app="EN" db-id="2razaa09xdtpv4etffiv20tytdprezarxx2s" timestamp="1717816647"&gt;164&lt;/key&gt;&lt;/foreign-keys&gt;&lt;ref-type name="Journal Article"&gt;17&lt;/ref-type&gt;&lt;contributors&gt;&lt;authors&gt;&lt;author&gt;Zorpas, Antonis A&lt;/author&gt;&lt;author&gt;Lasaridi, Katia&lt;/author&gt;&lt;/authors&gt;&lt;/contributors&gt;&lt;titles&gt;&lt;title&gt;Measuring waste prevention&lt;/title&gt;&lt;secondary-title&gt;Waste Management&lt;/secondary-title&gt;&lt;/titles&gt;&lt;periodical&gt;&lt;full-title&gt;Waste management&lt;/full-title&gt;&lt;/periodical&gt;&lt;pages&gt;1047-1056&lt;/pages&gt;&lt;volume&gt;33&lt;/volume&gt;&lt;number&gt;5&lt;/number&gt;&lt;dates&gt;&lt;year&gt;2013&lt;/year&gt;&lt;/dates&gt;&lt;isbn&gt;0956-053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 xml:space="preserve">(Xue et al., 2017; Zorpas &amp; Lasaridi, </w:t>
      </w:r>
      <w:r w:rsidR="00EB0431" w:rsidRPr="00D06F73">
        <w:rPr>
          <w:rFonts w:ascii="Arial" w:hAnsi="Arial" w:cs="Arial"/>
          <w:noProof/>
          <w:sz w:val="20"/>
          <w:szCs w:val="20"/>
        </w:rPr>
        <w:lastRenderedPageBreak/>
        <w:t>2013)</w:t>
      </w:r>
      <w:r w:rsidR="007B7CC8" w:rsidRPr="00D06F73">
        <w:rPr>
          <w:rFonts w:ascii="Arial" w:hAnsi="Arial" w:cs="Arial"/>
          <w:sz w:val="20"/>
          <w:szCs w:val="20"/>
        </w:rPr>
        <w:fldChar w:fldCharType="end"/>
      </w:r>
      <w:r w:rsidR="007B7CC8" w:rsidRPr="00D06F73">
        <w:rPr>
          <w:rFonts w:ascii="Arial" w:hAnsi="Arial" w:cs="Arial"/>
          <w:sz w:val="20"/>
          <w:szCs w:val="20"/>
        </w:rPr>
        <w:t>.</w:t>
      </w:r>
    </w:p>
    <w:p w14:paraId="78797C74" w14:textId="4C90C86E" w:rsidR="007B7CC8" w:rsidRPr="00D06F73" w:rsidRDefault="00E90E2A" w:rsidP="00820842">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Overall, the ability to provide firsthand insights into food discarding habits stands as the main strength of self-reporting methods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&lt;EndNote&gt;&lt;Cite&gt;&lt;Author&gt;Richter&lt;/Author&gt;&lt;Year&gt;2017&lt;/Year&gt;&lt;RecNum&gt;135&lt;/RecNum&gt;&lt;DisplayText&gt;(Richter &amp;amp; Bokelmann, 2017)&lt;/DisplayText&gt;&lt;record&gt;&lt;rec-number&gt;135&lt;/rec-number&gt;&lt;foreign-keys&gt;&lt;key app="EN" db-id="2razaa09xdtpv4etffiv20tytdprezarxx2s" timestamp="1717816609"&gt;135&lt;/key&gt;&lt;/foreign-keys&gt;&lt;ref-type name="Journal Article"&gt;17&lt;/ref-type&gt;&lt;contributors&gt;&lt;authors&gt;&lt;author&gt;Richter, Beate&lt;/author&gt;&lt;author&gt;Bokelmann, Wolfgang&lt;/author&gt;&lt;/authors&gt;&lt;/contributors&gt;&lt;titles&gt;&lt;title&gt;Explorative study about the analysis of storing, purchasing and wasting food by using household diaries&lt;/title&gt;&lt;secondary-title&gt;Resources, Conservation and Recycling&lt;/secondary-title&gt;&lt;/titles&gt;&lt;periodical&gt;&lt;full-title&gt;Resources, Conservation and Recycling&lt;/full-title&gt;&lt;/periodical&gt;&lt;pages&gt;181-187&lt;/pages&gt;&lt;volume&gt;125&lt;/volume&gt;&lt;dates&gt;&lt;year&gt;2017&lt;/year&gt;&lt;/dates&gt;&lt;isbn&gt;0921-3449&lt;/isbn&gt;&lt;urls&gt;&lt;/urls&gt;&lt;/record&gt;&lt;/Cite&gt;&lt;/EndNote&gt;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(Richter &amp; Bokelmann, 2017)</w:t>
      </w:r>
      <w:r w:rsidR="007B7CC8" w:rsidRPr="00D06F73">
        <w:rPr>
          <w:rFonts w:ascii="Arial" w:hAnsi="Arial" w:cs="Arial"/>
          <w:sz w:val="20"/>
          <w:szCs w:val="20"/>
        </w:rPr>
        <w:fldChar w:fldCharType="end"/>
      </w:r>
      <w:r w:rsidR="007B7CC8" w:rsidRPr="00D06F73">
        <w:rPr>
          <w:rFonts w:ascii="Arial" w:hAnsi="Arial" w:cs="Arial"/>
          <w:sz w:val="20"/>
          <w:szCs w:val="20"/>
        </w:rPr>
        <w:t>. Large samples may be used at relatively low cost when questionnaires are employed. The main disadvantage of self-reports their inaccuracy in measuring waste levels that tend to be understated, e.g., due to social desirability, causing respondents’ conservation efforts and environmental awareness to be exaggerated. Interviews and waste diaries are also costly and only suitable for small samples.</w:t>
      </w:r>
    </w:p>
    <w:p w14:paraId="67A85949" w14:textId="5A02135A" w:rsidR="007B7CC8" w:rsidRPr="00D06F73" w:rsidRDefault="00E90E2A" w:rsidP="00820842">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The third type of measurement involves direct measurement involves direct measurement, also known as physical waste surveys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fldData xml:space="preserve">PEVuZE5vdGU+PENpdGU+PEF1dGhvcj5FZGphYm91PC9BdXRob3I+PFllYXI+MjAxNjwvWWVhcj48
UmVjTnVtPjE3MzwvUmVjTnVtPjxEaXNwbGF5VGV4dD4oRWRqYWJvdSBldCBhbC4sIDIwMTY7IEZl
aHIgJmFtcDsgUm9tw6NvLCAyMDAxOyBIYW5zc2VuIGV0IGFsLiwgMjAxNjsgTGViZXJzb3JnZXIg
JmFtcDsgU2NobmVpZGVyLCAyMDExOyBQYXJpemVhdSBldCBhbC4sIDIwMTU7IFF1ZXN0ZWQgZXQg
YWwuLCAyMDEzOyBTY2hvdHQgJmFtcDsgQW5kZXJzc29uLCAyMDE1KTwvRGlzcGxheVRleHQ+PHJl
Y29yZD48cmVjLW51bWJlcj4xNzM8L3JlYy1udW1iZXI+PGZvcmVpZ24ta2V5cz48a2V5IGFwcD0i
RU4iIGRiLWlkPSIycmF6YWEwOXhkdHB2NGV0ZmZpdjIwdHl0ZHByZXphcnh4MnMiIHRpbWVzdGFt
cD0iMTcxNzgxNjY1OSI+MTczPC9rZXk+PC9mb3JlaWduLWtleXM+PHJlZi10eXBlIG5hbWU9Ikpv
dXJuYWwgQXJ0aWNsZSI+MTc8L3JlZi10eXBlPjxjb250cmlidXRvcnM+PGF1dGhvcnM+PGF1dGhv
cj5FZGphYm91LCBNYWtsYXdlIEVzc29uYW5hd2U8L2F1dGhvcj48YXV0aG9yPlBldGVyc2VuLCBD
bGF1czwvYXV0aG9yPjxhdXRob3I+U2NoZXV0eiwgQ2hhcmxvdHRlPC9hdXRob3I+PGF1dGhvcj5B
c3RydXAsIFRob21hcyBGcnVlcmdhYXJkPC9hdXRob3I+PC9hdXRob3JzPjwvY29udHJpYnV0b3Jz
Pjx0aXRsZXM+PHRpdGxlPkZvb2Qgd2FzdGUgZnJvbSBEYW5pc2ggaG91c2Vob2xkczogR2VuZXJh
dGlvbiBhbmQgY29tcG9zaXRpb248L3RpdGxlPjxzZWNvbmRhcnktdGl0bGU+V2FzdGUgbWFuYWdl
bWVudDwvc2Vjb25kYXJ5LXRpdGxlPjwvdGl0bGVzPjxwZXJpb2RpY2FsPjxmdWxsLXRpdGxlPldh
c3RlIG1hbmFnZW1lbnQ8L2Z1bGwtdGl0bGU+PC9wZXJpb2RpY2FsPjxwYWdlcz4yNTYtMjY4PC9w
YWdlcz48dm9sdW1lPjUyPC92b2x1bWU+PGRhdGVzPjx5ZWFyPjIwMTY8L3llYXI+PC9kYXRlcz48
aXNibj4wOTU2LTA1M1g8L2lzYm4+PHVybHM+PC91cmxzPjwvcmVjb3JkPjwvQ2l0ZT48Q2l0ZT48
QXV0aG9yPkZlaHI8L0F1dGhvcj48WWVhcj4yMDAxPC9ZZWFyPjxSZWNOdW0+MTc0PC9SZWNOdW0+
PHJlY29yZD48cmVjLW51bWJlcj4xNzQ8L3JlYy1udW1iZXI+PGZvcmVpZ24ta2V5cz48a2V5IGFw
cD0iRU4iIGRiLWlkPSIycmF6YWEwOXhkdHB2NGV0ZmZpdjIwdHl0ZHByZXphcnh4MnMiIHRpbWVz
dGFtcD0iMTcxNzgxNjY2MCI+MTc0PC9rZXk+PC9mb3JlaWduLWtleXM+PHJlZi10eXBlIG5hbWU9
IkpvdXJuYWwgQXJ0aWNsZSI+MTc8L3JlZi10eXBlPjxjb250cmlidXRvcnM+PGF1dGhvcnM+PGF1
dGhvcj5GZWhyLCBNPC9hdXRob3I+PGF1dGhvcj5Sb23Do28sIERDPC9hdXRob3I+PC9hdXRob3Jz
PjwvY29udHJpYnV0b3JzPjx0aXRsZXM+PHRpdGxlPk1lYXN1cmVtZW50IG9mIGZydWl0IGFuZCB2
ZWdldGFibGUgbG9zc2VzIGluIEJyYXppbDogYSBjYXNlIHN0dWR5PC90aXRsZT48c2Vjb25kYXJ5
LXRpdGxlPkVudmlyb25tZW50LCBEZXZlbG9wbWVudCBhbmQgU3VzdGFpbmFiaWxpdHk8L3NlY29u
ZGFyeS10aXRsZT48L3RpdGxlcz48cGVyaW9kaWNhbD48ZnVsbC10aXRsZT5FbnZpcm9ubWVudCwg
RGV2ZWxvcG1lbnQgYW5kIFN1c3RhaW5hYmlsaXR5PC9mdWxsLXRpdGxlPjwvcGVyaW9kaWNhbD48
cGFnZXM+MjUzLTI2MzwvcGFnZXM+PHZvbHVtZT4zPC92b2x1bWU+PGRhdGVzPjx5ZWFyPjIwMDE8
L3llYXI+PC9kYXRlcz48aXNibj4xMzg3LTU4NVg8L2lzYm4+PHVybHM+PC91cmxzPjwvcmVjb3Jk
PjwvQ2l0ZT48Q2l0ZT48QXV0aG9yPkhhbnNzZW48L0F1dGhvcj48WWVhcj4yMDE2PC9ZZWFyPjxS
ZWNOdW0+MTc4PC9SZWNOdW0+PHJlY29yZD48cmVjLW51bWJlcj4xNzg8L3JlYy1udW1iZXI+PGZv
cmVpZ24ta2V5cz48a2V5IGFwcD0iRU4iIGRiLWlkPSIycmF6YWEwOXhkdHB2NGV0ZmZpdjIwdHl0
ZHByZXphcnh4MnMiIHRpbWVzdGFtcD0iMTcxNzgxNjY2NyI+MTc4PC9rZXk+PC9mb3JlaWduLWtl
eXM+PHJlZi10eXBlIG5hbWU9IkpvdXJuYWwgQXJ0aWNsZSI+MTc8L3JlZi10eXBlPjxjb250cmli
dXRvcnM+PGF1dGhvcnM+PGF1dGhvcj5IYW5zc2VuLCBPbGUgSsO4cmdlbjwvYXV0aG9yPjxhdXRo
b3I+U3l2ZXJzZW4sIEZyb2RlPC9hdXRob3I+PGF1dGhvcj5TdMO4LCBFaXZpbmQ8L2F1dGhvcj48
L2F1dGhvcnM+PC9jb250cmlidXRvcnM+PHRpdGxlcz48dGl0bGU+RWRpYmxlIGZvb2Qgd2FzdGUg
ZnJvbSBOb3J3ZWdpYW4gaG91c2Vob2xkc+KAlERldGFpbGVkIGZvb2Qgd2FzdGUgY29tcG9zaXRp
b24gYW5hbHlzaXMgYW1vbmcgaG91c2Vob2xkcyBpbiB0d28gZGlmZmVyZW50IHJlZ2lvbnMgaW4g
Tm9yd2F5PC90aXRsZT48c2Vjb25kYXJ5LXRpdGxlPlJlc291cmNlcywgQ29uc2VydmF0aW9uIGFu
ZCBSZWN5Y2xpbmc8L3NlY29uZGFyeS10aXRsZT48L3RpdGxlcz48cGVyaW9kaWNhbD48ZnVsbC10
aXRsZT5SZXNvdXJjZXMsIENvbnNlcnZhdGlvbiBhbmQgUmVjeWNsaW5nPC9mdWxsLXRpdGxlPjwv
cGVyaW9kaWNhbD48cGFnZXM+MTQ2LTE1NDwvcGFnZXM+PHZvbHVtZT4xMDk8L3ZvbHVtZT48ZGF0
ZXM+PHllYXI+MjAxNjwveWVhcj48L2RhdGVzPjxpc2JuPjA5MjEtMzQ0OTwvaXNibj48dXJscz48
L3VybHM+PC9yZWNvcmQ+PC9DaXRlPjxDaXRlPjxBdXRob3I+TGViZXJzb3JnZXI8L0F1dGhvcj48
WWVhcj4yMDExPC9ZZWFyPjxSZWNOdW0+OTE8L1JlY051bT48cmVjb3JkPjxyZWMtbnVtYmVyPjkx
PC9yZWMtbnVtYmVyPjxmb3JlaWduLWtleXM+PGtleSBhcHA9IkVOIiBkYi1pZD0iMnJhemFhMDl4
ZHRwdjRldGZmaXYyMHR5dGRwcmV6YXJ4eDJzIiB0aW1lc3RhbXA9IjE3MTc4MTY1MjIiPjkxPC9r
ZXk+PC9mb3JlaWduLWtleXM+PHJlZi10eXBlIG5hbWU9IkpvdXJuYWwgQXJ0aWNsZSI+MTc8L3Jl
Zi10eXBlPjxjb250cmlidXRvcnM+PGF1dGhvcnM+PGF1dGhvcj5MZWJlcnNvcmdlciwgU2FuZHJh
PC9hdXRob3I+PGF1dGhvcj5TY2huZWlkZXIsIEZlbGljaXRhczwvYXV0aG9yPjwvYXV0aG9ycz48
L2NvbnRyaWJ1dG9ycz48dGl0bGVzPjx0aXRsZT5EaXNjdXNzaW9uIG9uIHRoZSBtZXRob2RvbG9n
eSBmb3IgZGV0ZXJtaW5pbmcgZm9vZCB3YXN0ZSBpbiBob3VzZWhvbGQgd2FzdGUgY29tcG9zaXRp
b24gc3R1ZGllczwvdGl0bGU+PHNlY29uZGFyeS10aXRsZT5XYXN0ZSBtYW5hZ2VtZW50PC9zZWNv
bmRhcnktdGl0bGU+PC90aXRsZXM+PHBlcmlvZGljYWw+PGZ1bGwtdGl0bGU+V2FzdGUgbWFuYWdl
bWVudDwvZnVsbC10aXRsZT48L3BlcmlvZGljYWw+PHBhZ2VzPjE5MjQtMTkzMzwvcGFnZXM+PHZv
bHVtZT4zMTwvdm9sdW1lPjxudW1iZXI+OS0xMDwvbnVtYmVyPjxkYXRlcz48eWVhcj4yMDExPC95
ZWFyPjwvZGF0ZXM+PGlzYm4+MDk1Ni0wNTNYPC9pc2JuPjx1cmxzPjwvdXJscz48L3JlY29yZD48
L0NpdGU+PENpdGU+PEF1dGhvcj5QYXJpemVhdTwvQXV0aG9yPjxZZWFyPjIwMTU8L1llYXI+PFJl
Y051bT4xODA8L1JlY051bT48cmVjb3JkPjxyZWMtbnVtYmVyPjE4MDwvcmVjLW51bWJlcj48Zm9y
ZWlnbi1rZXlzPjxrZXkgYXBwPSJFTiIgZGItaWQ9IjJyYXphYTA5eGR0cHY0ZXRmZml2MjB0eXRk
cHJlemFyeHgycyIgdGltZXN0YW1wPSIxNzE3ODE2NjcwIj4xODA8L2tleT48L2ZvcmVpZ24ta2V5
cz48cmVmLXR5cGUgbmFtZT0iSm91cm5hbCBBcnRpY2xlIj4xNzwvcmVmLXR5cGU+PGNvbnRyaWJ1
dG9ycz48YXV0aG9ycz48YXV0aG9yPlBhcml6ZWF1LCBLYXRlPC9hdXRob3I+PGF1dGhvcj5Wb24g
TWFzc293LCBNaWtlPC9hdXRob3I+PGF1dGhvcj5NYXJ0aW4sIFJhbHBoPC9hdXRob3I+PC9hdXRo
b3JzPjwvY29udHJpYnV0b3JzPjx0aXRsZXM+PHRpdGxlPkhvdXNlaG9sZC1sZXZlbCBkeW5hbWlj
cyBvZiBmb29kIHdhc3RlIHByb2R1Y3Rpb24gYW5kIHJlbGF0ZWQgYmVsaWVmcywgYXR0aXR1ZGVz
LCBhbmQgYmVoYXZpb3VycyBpbiBHdWVscGgsIE9udGFyaW88L3RpdGxlPjxzZWNvbmRhcnktdGl0
bGU+V2FzdGUgbWFuYWdlbWVudDwvc2Vjb25kYXJ5LXRpdGxlPjwvdGl0bGVzPjxwZXJpb2RpY2Fs
PjxmdWxsLXRpdGxlPldhc3RlIG1hbmFnZW1lbnQ8L2Z1bGwtdGl0bGU+PC9wZXJpb2RpY2FsPjxw
YWdlcz4yMDctMjE3PC9wYWdlcz48dm9sdW1lPjM1PC92b2x1bWU+PGRhdGVzPjx5ZWFyPjIwMTU8
L3llYXI+PC9kYXRlcz48aXNibj4wOTU2LTA1M1g8L2lzYm4+PHVybHM+PC91cmxzPjwvcmVjb3Jk
PjwvQ2l0ZT48Q2l0ZT48QXV0aG9yPlF1ZXN0ZWQ8L0F1dGhvcj48WWVhcj4yMDEzPC9ZZWFyPjxS
ZWNOdW0+MTgxPC9SZWNOdW0+PHJlY29yZD48cmVjLW51bWJlcj4xODE8L3JlYy1udW1iZXI+PGZv
cmVpZ24ta2V5cz48a2V5IGFwcD0iRU4iIGRiLWlkPSIycmF6YWEwOXhkdHB2NGV0ZmZpdjIwdHl0
ZHByZXphcnh4MnMiIHRpbWVzdGFtcD0iMTcxNzgxNjY3MSI+MTgxPC9rZXk+PC9mb3JlaWduLWtl
eXM+PHJlZi10eXBlIG5hbWU9IkdlbmVyaWMiPjEzPC9yZWYtdHlwZT48Y29udHJpYnV0b3JzPjxh
dXRob3JzPjxhdXRob3I+UXVlc3RlZCwgVG9tPC9hdXRob3I+PGF1dGhvcj5JbmdsZSwgUm9iZXJ0
PC9hdXRob3I+PGF1dGhvcj5QYXJyeSwgQW5kcmV3PC9hdXRob3I+PC9hdXRob3JzPjwvY29udHJp
YnV0b3JzPjx0aXRsZXM+PHRpdGxlPkhvdXNlaG9sZCBmb29kIGFuZCBkcmluayB3YXN0ZSBpbiB0
aGUgVW5pdGVkIEtpbmdkb20gMjAxMjwvdGl0bGU+PC90aXRsZXM+PGRhdGVzPjx5ZWFyPjIwMTM8
L3llYXI+PC9kYXRlcz48cHVibGlzaGVyPldyYXAgTG9uZG9uPC9wdWJsaXNoZXI+PGlzYm4+MTg0
NDA1NDU4NjwvaXNibj48dXJscz48L3VybHM+PC9yZWNvcmQ+PC9DaXRlPjxDaXRlPjxBdXRob3I+
U2Nob3R0PC9BdXRob3I+PFllYXI+MjAxNTwvWWVhcj48UmVjTnVtPjE4MjwvUmVjTnVtPjxyZWNv
cmQ+PHJlYy1udW1iZXI+MTgyPC9yZWMtbnVtYmVyPjxmb3JlaWduLWtleXM+PGtleSBhcHA9IkVO
IiBkYi1pZD0iMnJhemFhMDl4ZHRwdjRldGZmaXYyMHR5dGRwcmV6YXJ4eDJzIiB0aW1lc3RhbXA9
IjE3MTc4MTY2NzIiPjE4Mjwva2V5PjwvZm9yZWlnbi1rZXlzPjxyZWYtdHlwZSBuYW1lPSJKb3Vy
bmFsIEFydGljbGUiPjE3PC9yZWYtdHlwZT48Y29udHJpYnV0b3JzPjxhdXRob3JzPjxhdXRob3I+
U2Nob3R0LCBBIEJlcm5zdGFkIFNhcmFpdmE8L2F1dGhvcj48YXV0aG9yPkFuZGVyc3NvbiwgVDwv
YXV0aG9yPjwvYXV0aG9ycz48L2NvbnRyaWJ1dG9ycz48dGl0bGVzPjx0aXRsZT5Gb29kIHdhc3Rl
IG1pbmltaXphdGlvbiBmcm9tIGEgbGlmZS1jeWNsZSBwZXJzcGVjdGl2ZTwvdGl0bGU+PHNlY29u
ZGFyeS10aXRsZT5Kb3VybmFsIG9mIEVudmlyb25tZW50YWwgTWFuYWdlbWVudDwvc2Vjb25kYXJ5
LXRpdGxlPjwvdGl0bGVzPjxwZXJpb2RpY2FsPjxmdWxsLXRpdGxlPkpvdXJuYWwgb2YgZW52aXJv
bm1lbnRhbCBtYW5hZ2VtZW50PC9mdWxsLXRpdGxlPjwvcGVyaW9kaWNhbD48cGFnZXM+MjE5LTIy
NjwvcGFnZXM+PHZvbHVtZT4xNDc8L3ZvbHVtZT48ZGF0ZXM+PHllYXI+MjAxNTwveWVhcj48L2Rh
dGVzPjxpc2JuPjAzMDEtNDc5NzwvaXNibj48dXJscz48L3VybHM+PC9yZWNvcmQ+PC9DaXRlPjwv
RW5kTm90ZT5=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PEVuZE5vdGU+PENpdGU+PEF1dGhvcj5FZGphYm91PC9BdXRob3I+PFllYXI+MjAxNjwvWWVhcj48
UmVjTnVtPjE3MzwvUmVjTnVtPjxEaXNwbGF5VGV4dD4oRWRqYWJvdSBldCBhbC4sIDIwMTY7IEZl
aHIgJmFtcDsgUm9tw6NvLCAyMDAxOyBIYW5zc2VuIGV0IGFsLiwgMjAxNjsgTGViZXJzb3JnZXIg
JmFtcDsgU2NobmVpZGVyLCAyMDExOyBQYXJpemVhdSBldCBhbC4sIDIwMTU7IFF1ZXN0ZWQgZXQg
YWwuLCAyMDEzOyBTY2hvdHQgJmFtcDsgQW5kZXJzc29uLCAyMDE1KTwvRGlzcGxheVRleHQ+PHJl
Y29yZD48cmVjLW51bWJlcj4xNzM8L3JlYy1udW1iZXI+PGZvcmVpZ24ta2V5cz48a2V5IGFwcD0i
RU4iIGRiLWlkPSIycmF6YWEwOXhkdHB2NGV0ZmZpdjIwdHl0ZHByZXphcnh4MnMiIHRpbWVzdGFt
cD0iMTcxNzgxNjY1OSI+MTczPC9rZXk+PC9mb3JlaWduLWtleXM+PHJlZi10eXBlIG5hbWU9Ikpv
dXJuYWwgQXJ0aWNsZSI+MTc8L3JlZi10eXBlPjxjb250cmlidXRvcnM+PGF1dGhvcnM+PGF1dGhv
cj5FZGphYm91LCBNYWtsYXdlIEVzc29uYW5hd2U8L2F1dGhvcj48YXV0aG9yPlBldGVyc2VuLCBD
bGF1czwvYXV0aG9yPjxhdXRob3I+U2NoZXV0eiwgQ2hhcmxvdHRlPC9hdXRob3I+PGF1dGhvcj5B
c3RydXAsIFRob21hcyBGcnVlcmdhYXJkPC9hdXRob3I+PC9hdXRob3JzPjwvY29udHJpYnV0b3Jz
Pjx0aXRsZXM+PHRpdGxlPkZvb2Qgd2FzdGUgZnJvbSBEYW5pc2ggaG91c2Vob2xkczogR2VuZXJh
dGlvbiBhbmQgY29tcG9zaXRpb248L3RpdGxlPjxzZWNvbmRhcnktdGl0bGU+V2FzdGUgbWFuYWdl
bWVudDwvc2Vjb25kYXJ5LXRpdGxlPjwvdGl0bGVzPjxwZXJpb2RpY2FsPjxmdWxsLXRpdGxlPldh
c3RlIG1hbmFnZW1lbnQ8L2Z1bGwtdGl0bGU+PC9wZXJpb2RpY2FsPjxwYWdlcz4yNTYtMjY4PC9w
YWdlcz48dm9sdW1lPjUyPC92b2x1bWU+PGRhdGVzPjx5ZWFyPjIwMTY8L3llYXI+PC9kYXRlcz48
aXNibj4wOTU2LTA1M1g8L2lzYm4+PHVybHM+PC91cmxzPjwvcmVjb3JkPjwvQ2l0ZT48Q2l0ZT48
QXV0aG9yPkZlaHI8L0F1dGhvcj48WWVhcj4yMDAxPC9ZZWFyPjxSZWNOdW0+MTc0PC9SZWNOdW0+
PHJlY29yZD48cmVjLW51bWJlcj4xNzQ8L3JlYy1udW1iZXI+PGZvcmVpZ24ta2V5cz48a2V5IGFw
cD0iRU4iIGRiLWlkPSIycmF6YWEwOXhkdHB2NGV0ZmZpdjIwdHl0ZHByZXphcnh4MnMiIHRpbWVz
dGFtcD0iMTcxNzgxNjY2MCI+MTc0PC9rZXk+PC9mb3JlaWduLWtleXM+PHJlZi10eXBlIG5hbWU9
IkpvdXJuYWwgQXJ0aWNsZSI+MTc8L3JlZi10eXBlPjxjb250cmlidXRvcnM+PGF1dGhvcnM+PGF1
dGhvcj5GZWhyLCBNPC9hdXRob3I+PGF1dGhvcj5Sb23Do28sIERDPC9hdXRob3I+PC9hdXRob3Jz
PjwvY29udHJpYnV0b3JzPjx0aXRsZXM+PHRpdGxlPk1lYXN1cmVtZW50IG9mIGZydWl0IGFuZCB2
ZWdldGFibGUgbG9zc2VzIGluIEJyYXppbDogYSBjYXNlIHN0dWR5PC90aXRsZT48c2Vjb25kYXJ5
LXRpdGxlPkVudmlyb25tZW50LCBEZXZlbG9wbWVudCBhbmQgU3VzdGFpbmFiaWxpdHk8L3NlY29u
ZGFyeS10aXRsZT48L3RpdGxlcz48cGVyaW9kaWNhbD48ZnVsbC10aXRsZT5FbnZpcm9ubWVudCwg
RGV2ZWxvcG1lbnQgYW5kIFN1c3RhaW5hYmlsaXR5PC9mdWxsLXRpdGxlPjwvcGVyaW9kaWNhbD48
cGFnZXM+MjUzLTI2MzwvcGFnZXM+PHZvbHVtZT4zPC92b2x1bWU+PGRhdGVzPjx5ZWFyPjIwMDE8
L3llYXI+PC9kYXRlcz48aXNibj4xMzg3LTU4NVg8L2lzYm4+PHVybHM+PC91cmxzPjwvcmVjb3Jk
PjwvQ2l0ZT48Q2l0ZT48QXV0aG9yPkhhbnNzZW48L0F1dGhvcj48WWVhcj4yMDE2PC9ZZWFyPjxS
ZWNOdW0+MTc4PC9SZWNOdW0+PHJlY29yZD48cmVjLW51bWJlcj4xNzg8L3JlYy1udW1iZXI+PGZv
cmVpZ24ta2V5cz48a2V5IGFwcD0iRU4iIGRiLWlkPSIycmF6YWEwOXhkdHB2NGV0ZmZpdjIwdHl0
ZHByZXphcnh4MnMiIHRpbWVzdGFtcD0iMTcxNzgxNjY2NyI+MTc4PC9rZXk+PC9mb3JlaWduLWtl
eXM+PHJlZi10eXBlIG5hbWU9IkpvdXJuYWwgQXJ0aWNsZSI+MTc8L3JlZi10eXBlPjxjb250cmli
dXRvcnM+PGF1dGhvcnM+PGF1dGhvcj5IYW5zc2VuLCBPbGUgSsO4cmdlbjwvYXV0aG9yPjxhdXRo
b3I+U3l2ZXJzZW4sIEZyb2RlPC9hdXRob3I+PGF1dGhvcj5TdMO4LCBFaXZpbmQ8L2F1dGhvcj48
L2F1dGhvcnM+PC9jb250cmlidXRvcnM+PHRpdGxlcz48dGl0bGU+RWRpYmxlIGZvb2Qgd2FzdGUg
ZnJvbSBOb3J3ZWdpYW4gaG91c2Vob2xkc+KAlERldGFpbGVkIGZvb2Qgd2FzdGUgY29tcG9zaXRp
b24gYW5hbHlzaXMgYW1vbmcgaG91c2Vob2xkcyBpbiB0d28gZGlmZmVyZW50IHJlZ2lvbnMgaW4g
Tm9yd2F5PC90aXRsZT48c2Vjb25kYXJ5LXRpdGxlPlJlc291cmNlcywgQ29uc2VydmF0aW9uIGFu
ZCBSZWN5Y2xpbmc8L3NlY29uZGFyeS10aXRsZT48L3RpdGxlcz48cGVyaW9kaWNhbD48ZnVsbC10
aXRsZT5SZXNvdXJjZXMsIENvbnNlcnZhdGlvbiBhbmQgUmVjeWNsaW5nPC9mdWxsLXRpdGxlPjwv
cGVyaW9kaWNhbD48cGFnZXM+MTQ2LTE1NDwvcGFnZXM+PHZvbHVtZT4xMDk8L3ZvbHVtZT48ZGF0
ZXM+PHllYXI+MjAxNjwveWVhcj48L2RhdGVzPjxpc2JuPjA5MjEtMzQ0OTwvaXNibj48dXJscz48
L3VybHM+PC9yZWNvcmQ+PC9DaXRlPjxDaXRlPjxBdXRob3I+TGViZXJzb3JnZXI8L0F1dGhvcj48
WWVhcj4yMDExPC9ZZWFyPjxSZWNOdW0+OTE8L1JlY051bT48cmVjb3JkPjxyZWMtbnVtYmVyPjkx
PC9yZWMtbnVtYmVyPjxmb3JlaWduLWtleXM+PGtleSBhcHA9IkVOIiBkYi1pZD0iMnJhemFhMDl4
ZHRwdjRldGZmaXYyMHR5dGRwcmV6YXJ4eDJzIiB0aW1lc3RhbXA9IjE3MTc4MTY1MjIiPjkxPC9r
ZXk+PC9mb3JlaWduLWtleXM+PHJlZi10eXBlIG5hbWU9IkpvdXJuYWwgQXJ0aWNsZSI+MTc8L3Jl
Zi10eXBlPjxjb250cmlidXRvcnM+PGF1dGhvcnM+PGF1dGhvcj5MZWJlcnNvcmdlciwgU2FuZHJh
PC9hdXRob3I+PGF1dGhvcj5TY2huZWlkZXIsIEZlbGljaXRhczwvYXV0aG9yPjwvYXV0aG9ycz48
L2NvbnRyaWJ1dG9ycz48dGl0bGVzPjx0aXRsZT5EaXNjdXNzaW9uIG9uIHRoZSBtZXRob2RvbG9n
eSBmb3IgZGV0ZXJtaW5pbmcgZm9vZCB3YXN0ZSBpbiBob3VzZWhvbGQgd2FzdGUgY29tcG9zaXRp
b24gc3R1ZGllczwvdGl0bGU+PHNlY29uZGFyeS10aXRsZT5XYXN0ZSBtYW5hZ2VtZW50PC9zZWNv
bmRhcnktdGl0bGU+PC90aXRsZXM+PHBlcmlvZGljYWw+PGZ1bGwtdGl0bGU+V2FzdGUgbWFuYWdl
bWVudDwvZnVsbC10aXRsZT48L3BlcmlvZGljYWw+PHBhZ2VzPjE5MjQtMTkzMzwvcGFnZXM+PHZv
bHVtZT4zMTwvdm9sdW1lPjxudW1iZXI+OS0xMDwvbnVtYmVyPjxkYXRlcz48eWVhcj4yMDExPC95
ZWFyPjwvZGF0ZXM+PGlzYm4+MDk1Ni0wNTNYPC9pc2JuPjx1cmxzPjwvdXJscz48L3JlY29yZD48
L0NpdGU+PENpdGU+PEF1dGhvcj5QYXJpemVhdTwvQXV0aG9yPjxZZWFyPjIwMTU8L1llYXI+PFJl
Y051bT4xODA8L1JlY051bT48cmVjb3JkPjxyZWMtbnVtYmVyPjE4MDwvcmVjLW51bWJlcj48Zm9y
ZWlnbi1rZXlzPjxrZXkgYXBwPSJFTiIgZGItaWQ9IjJyYXphYTA5eGR0cHY0ZXRmZml2MjB0eXRk
cHJlemFyeHgycyIgdGltZXN0YW1wPSIxNzE3ODE2NjcwIj4xODA8L2tleT48L2ZvcmVpZ24ta2V5
cz48cmVmLXR5cGUgbmFtZT0iSm91cm5hbCBBcnRpY2xlIj4xNzwvcmVmLXR5cGU+PGNvbnRyaWJ1
dG9ycz48YXV0aG9ycz48YXV0aG9yPlBhcml6ZWF1LCBLYXRlPC9hdXRob3I+PGF1dGhvcj5Wb24g
TWFzc293LCBNaWtlPC9hdXRob3I+PGF1dGhvcj5NYXJ0aW4sIFJhbHBoPC9hdXRob3I+PC9hdXRo
b3JzPjwvY29udHJpYnV0b3JzPjx0aXRsZXM+PHRpdGxlPkhvdXNlaG9sZC1sZXZlbCBkeW5hbWlj
cyBvZiBmb29kIHdhc3RlIHByb2R1Y3Rpb24gYW5kIHJlbGF0ZWQgYmVsaWVmcywgYXR0aXR1ZGVz
LCBhbmQgYmVoYXZpb3VycyBpbiBHdWVscGgsIE9udGFyaW88L3RpdGxlPjxzZWNvbmRhcnktdGl0
bGU+V2FzdGUgbWFuYWdlbWVudDwvc2Vjb25kYXJ5LXRpdGxlPjwvdGl0bGVzPjxwZXJpb2RpY2Fs
PjxmdWxsLXRpdGxlPldhc3RlIG1hbmFnZW1lbnQ8L2Z1bGwtdGl0bGU+PC9wZXJpb2RpY2FsPjxw
YWdlcz4yMDctMjE3PC9wYWdlcz48dm9sdW1lPjM1PC92b2x1bWU+PGRhdGVzPjx5ZWFyPjIwMTU8
L3llYXI+PC9kYXRlcz48aXNibj4wOTU2LTA1M1g8L2lzYm4+PHVybHM+PC91cmxzPjwvcmVjb3Jk
PjwvQ2l0ZT48Q2l0ZT48QXV0aG9yPlF1ZXN0ZWQ8L0F1dGhvcj48WWVhcj4yMDEzPC9ZZWFyPjxS
ZWNOdW0+MTgxPC9SZWNOdW0+PHJlY29yZD48cmVjLW51bWJlcj4xODE8L3JlYy1udW1iZXI+PGZv
cmVpZ24ta2V5cz48a2V5IGFwcD0iRU4iIGRiLWlkPSIycmF6YWEwOXhkdHB2NGV0ZmZpdjIwdHl0
ZHByZXphcnh4MnMiIHRpbWVzdGFtcD0iMTcxNzgxNjY3MSI+MTgxPC9rZXk+PC9mb3JlaWduLWtl
eXM+PHJlZi10eXBlIG5hbWU9IkdlbmVyaWMiPjEzPC9yZWYtdHlwZT48Y29udHJpYnV0b3JzPjxh
dXRob3JzPjxhdXRob3I+UXVlc3RlZCwgVG9tPC9hdXRob3I+PGF1dGhvcj5JbmdsZSwgUm9iZXJ0
PC9hdXRob3I+PGF1dGhvcj5QYXJyeSwgQW5kcmV3PC9hdXRob3I+PC9hdXRob3JzPjwvY29udHJp
YnV0b3JzPjx0aXRsZXM+PHRpdGxlPkhvdXNlaG9sZCBmb29kIGFuZCBkcmluayB3YXN0ZSBpbiB0
aGUgVW5pdGVkIEtpbmdkb20gMjAxMjwvdGl0bGU+PC90aXRsZXM+PGRhdGVzPjx5ZWFyPjIwMTM8
L3llYXI+PC9kYXRlcz48cHVibGlzaGVyPldyYXAgTG9uZG9uPC9wdWJsaXNoZXI+PGlzYm4+MTg0
NDA1NDU4NjwvaXNibj48dXJscz48L3VybHM+PC9yZWNvcmQ+PC9DaXRlPjxDaXRlPjxBdXRob3I+
U2Nob3R0PC9BdXRob3I+PFllYXI+MjAxNTwvWWVhcj48UmVjTnVtPjE4MjwvUmVjTnVtPjxyZWNv
cmQ+PHJlYy1udW1iZXI+MTgyPC9yZWMtbnVtYmVyPjxmb3JlaWduLWtleXM+PGtleSBhcHA9IkVO
IiBkYi1pZD0iMnJhemFhMDl4ZHRwdjRldGZmaXYyMHR5dGRwcmV6YXJ4eDJzIiB0aW1lc3RhbXA9
IjE3MTc4MTY2NzIiPjE4Mjwva2V5PjwvZm9yZWlnbi1rZXlzPjxyZWYtdHlwZSBuYW1lPSJKb3Vy
bmFsIEFydGljbGUiPjE3PC9yZWYtdHlwZT48Y29udHJpYnV0b3JzPjxhdXRob3JzPjxhdXRob3I+
U2Nob3R0LCBBIEJlcm5zdGFkIFNhcmFpdmE8L2F1dGhvcj48YXV0aG9yPkFuZGVyc3NvbiwgVDwv
YXV0aG9yPjwvYXV0aG9ycz48L2NvbnRyaWJ1dG9ycz48dGl0bGVzPjx0aXRsZT5Gb29kIHdhc3Rl
IG1pbmltaXphdGlvbiBmcm9tIGEgbGlmZS1jeWNsZSBwZXJzcGVjdGl2ZTwvdGl0bGU+PHNlY29u
ZGFyeS10aXRsZT5Kb3VybmFsIG9mIEVudmlyb25tZW50YWwgTWFuYWdlbWVudDwvc2Vjb25kYXJ5
LXRpdGxlPjwvdGl0bGVzPjxwZXJpb2RpY2FsPjxmdWxsLXRpdGxlPkpvdXJuYWwgb2YgZW52aXJv
bm1lbnRhbCBtYW5hZ2VtZW50PC9mdWxsLXRpdGxlPjwvcGVyaW9kaWNhbD48cGFnZXM+MjE5LTIy
NjwvcGFnZXM+PHZvbHVtZT4xNDc8L3ZvbHVtZT48ZGF0ZXM+PHllYXI+MjAxNTwveWVhcj48L2Rh
dGVzPjxpc2JuPjAzMDEtNDc5NzwvaXNibj48dXJscz48L3VybHM+PC9yZWNvcmQ+PC9DaXRlPjwv
RW5kTm90ZT5=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(Edjabou et al., 2016; Fehr &amp; Romão, 2001; Hanssen et al., 2016; Lebersorger &amp; Schneider, 2011; Parizeau et al., 2015; Quested et al., 2013; Schott &amp; Andersson, 2015)</w:t>
      </w:r>
      <w:r w:rsidR="007B7CC8" w:rsidRPr="00D06F73">
        <w:rPr>
          <w:rFonts w:ascii="Arial" w:hAnsi="Arial" w:cs="Arial"/>
          <w:sz w:val="20"/>
          <w:szCs w:val="20"/>
        </w:rPr>
        <w:fldChar w:fldCharType="end"/>
      </w:r>
      <w:r w:rsidR="007B7CC8" w:rsidRPr="00D06F73">
        <w:rPr>
          <w:rFonts w:ascii="Arial" w:hAnsi="Arial" w:cs="Arial"/>
          <w:sz w:val="20"/>
          <w:szCs w:val="20"/>
        </w:rPr>
        <w:t>, which is the focal point of this paper.</w:t>
      </w:r>
    </w:p>
    <w:p w14:paraId="40763C22" w14:textId="60392D62" w:rsidR="007B7CC8" w:rsidRPr="00D06F73" w:rsidRDefault="00E520DF" w:rsidP="00427C69">
      <w:pPr>
        <w:pStyle w:val="Heading1"/>
        <w:spacing w:line="360" w:lineRule="auto"/>
        <w:jc w:val="left"/>
        <w:rPr>
          <w:rFonts w:ascii="Arial" w:hAnsi="Arial" w:cs="Arial"/>
          <w:b/>
          <w:bCs/>
          <w:color w:val="auto"/>
          <w:sz w:val="22"/>
          <w:szCs w:val="22"/>
        </w:rPr>
      </w:pPr>
      <w:r w:rsidRPr="00D06F73">
        <w:rPr>
          <w:rFonts w:ascii="Arial" w:hAnsi="Arial" w:cs="Arial"/>
          <w:b/>
          <w:bCs/>
          <w:color w:val="auto"/>
          <w:sz w:val="22"/>
          <w:szCs w:val="22"/>
        </w:rPr>
        <w:t xml:space="preserve">3.1. </w:t>
      </w:r>
      <w:r w:rsidR="00827EC1" w:rsidRPr="00D06F73">
        <w:rPr>
          <w:rFonts w:ascii="Arial" w:hAnsi="Arial" w:cs="Arial"/>
          <w:b/>
          <w:bCs/>
          <w:color w:val="auto"/>
          <w:sz w:val="22"/>
          <w:szCs w:val="22"/>
        </w:rPr>
        <w:t>Physical Household Waste Surveys</w:t>
      </w:r>
    </w:p>
    <w:p w14:paraId="12EDAC70" w14:textId="3ED33AEB" w:rsidR="007B7CC8" w:rsidRPr="00D06F73" w:rsidRDefault="007B7CC8" w:rsidP="00736927">
      <w:pPr>
        <w:spacing w:line="360" w:lineRule="auto"/>
        <w:rPr>
          <w:rFonts w:ascii="Arial" w:hAnsi="Arial" w:cs="Arial"/>
          <w:sz w:val="20"/>
          <w:szCs w:val="20"/>
        </w:rPr>
      </w:pPr>
      <w:r w:rsidRPr="00D06F73">
        <w:rPr>
          <w:rFonts w:ascii="Arial" w:hAnsi="Arial" w:cs="Arial"/>
          <w:sz w:val="20"/>
          <w:szCs w:val="20"/>
        </w:rPr>
        <w:t xml:space="preserve">In a physical waste survey carried out by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 AuthorYear="1"&gt;&lt;Author&gt;Elimelech&lt;/Author&gt;&lt;Year&gt;2018&lt;/Year&gt;&lt;RecNum&gt;150&lt;/RecNum&gt;&lt;DisplayText&gt;Efrat Elimelech et al. (2018)&lt;/DisplayText&gt;&lt;record&gt;&lt;rec-number&gt;150&lt;/rec-number&gt;&lt;foreign-keys&gt;&lt;key app="EN" db-id="2razaa09xdtpv4etffiv20tytdprezarxx2s" timestamp="1717816630"&gt;150&lt;/key&gt;&lt;/foreign-keys&gt;&lt;ref-type name="Journal Article"&gt;17&lt;/ref-type&gt;&lt;contributors&gt;&lt;authors&gt;&lt;author&gt;Elimelech, Efrat&lt;/author&gt;&lt;author&gt;Ayalon, Ofira&lt;/author&gt;&lt;author&gt;Ert, Eyal&lt;/author&gt;&lt;/authors&gt;&lt;/contributors&gt;&lt;titles&gt;&lt;title&gt;What gets measured gets managed: A new method of measuring household food waste&lt;/title&gt;&lt;secondary-title&gt;Waste management&lt;/secondary-title&gt;&lt;/titles&gt;&lt;periodical&gt;&lt;full-title&gt;Waste management&lt;/full-title&gt;&lt;/periodical&gt;&lt;pages&gt;68-81&lt;/pages&gt;&lt;volume&gt;76&lt;/volume&gt;&lt;dates&gt;&lt;year&gt;2018&lt;/year&gt;&lt;/dates&gt;&lt;isbn&gt;0956-053X&lt;/isbn&gt;&lt;urls&gt;&lt;/urls&gt;&lt;/record&gt;&lt;/Cite&gt;&lt;/EndNote&gt;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Efrat Elimelech et al. (2018)</w:t>
      </w:r>
      <w:r w:rsidRPr="00D06F73">
        <w:rPr>
          <w:rFonts w:ascii="Arial" w:hAnsi="Arial" w:cs="Arial"/>
          <w:sz w:val="20"/>
          <w:szCs w:val="20"/>
        </w:rPr>
        <w:fldChar w:fldCharType="end"/>
      </w:r>
      <w:r w:rsidRPr="00D06F73">
        <w:rPr>
          <w:rFonts w:ascii="Arial" w:hAnsi="Arial" w:cs="Arial"/>
          <w:sz w:val="20"/>
          <w:szCs w:val="20"/>
        </w:rPr>
        <w:t xml:space="preserve">, </w:t>
      </w:r>
      <w:r w:rsidR="00E90E2A">
        <w:rPr>
          <w:rFonts w:ascii="Arial" w:hAnsi="Arial" w:cs="Arial"/>
          <w:sz w:val="20"/>
          <w:szCs w:val="20"/>
        </w:rPr>
        <w:t>“</w:t>
      </w:r>
      <w:r w:rsidRPr="00D06F73">
        <w:rPr>
          <w:rFonts w:ascii="Arial" w:hAnsi="Arial" w:cs="Arial"/>
          <w:sz w:val="20"/>
          <w:szCs w:val="20"/>
        </w:rPr>
        <w:t>different waste fractions and components are classified into different categories such as edible/ inedible fractions and then weighed</w:t>
      </w:r>
      <w:r w:rsidR="00E90E2A">
        <w:rPr>
          <w:rFonts w:ascii="Arial" w:hAnsi="Arial" w:cs="Arial"/>
          <w:sz w:val="20"/>
          <w:szCs w:val="20"/>
        </w:rPr>
        <w:t>”</w:t>
      </w:r>
      <w:r w:rsidRPr="00D06F73">
        <w:rPr>
          <w:rFonts w:ascii="Arial" w:hAnsi="Arial" w:cs="Arial"/>
          <w:sz w:val="20"/>
          <w:szCs w:val="20"/>
        </w:rPr>
        <w:t xml:space="preserve"> (Moller et al., 2014). </w:t>
      </w:r>
      <w:r w:rsidR="00E90E2A">
        <w:rPr>
          <w:rFonts w:ascii="Arial" w:hAnsi="Arial" w:cs="Arial"/>
          <w:sz w:val="20"/>
          <w:szCs w:val="20"/>
        </w:rPr>
        <w:t>“</w:t>
      </w:r>
      <w:r w:rsidRPr="00D06F73">
        <w:rPr>
          <w:rFonts w:ascii="Arial" w:hAnsi="Arial" w:cs="Arial"/>
          <w:sz w:val="20"/>
          <w:szCs w:val="20"/>
        </w:rPr>
        <w:t>It is considered as a more objective and accurate method than self-reporting methods, as it is usually carried out by a third party who has expertise in field waste surveys</w:t>
      </w:r>
      <w:r w:rsidR="00E90E2A">
        <w:rPr>
          <w:rFonts w:ascii="Arial" w:hAnsi="Arial" w:cs="Arial"/>
          <w:sz w:val="20"/>
          <w:szCs w:val="20"/>
        </w:rPr>
        <w:t>”</w:t>
      </w:r>
      <w:r w:rsidRPr="00D06F73">
        <w:rPr>
          <w:rFonts w:ascii="Arial" w:hAnsi="Arial" w:cs="Arial"/>
          <w:sz w:val="20"/>
          <w:szCs w:val="20"/>
        </w:rPr>
        <w:t xml:space="preserve"> </w:t>
      </w:r>
      <w:r w:rsidRPr="00D06F73">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Pr="00D06F73">
        <w:rPr>
          <w:rFonts w:ascii="Arial" w:hAnsi="Arial" w:cs="Arial"/>
          <w:sz w:val="20"/>
          <w:szCs w:val="20"/>
        </w:rPr>
      </w:r>
      <w:r w:rsidRPr="00D06F73">
        <w:rPr>
          <w:rFonts w:ascii="Arial" w:hAnsi="Arial" w:cs="Arial"/>
          <w:sz w:val="20"/>
          <w:szCs w:val="20"/>
        </w:rPr>
        <w:fldChar w:fldCharType="separate"/>
      </w:r>
      <w:r w:rsidR="00EB0431" w:rsidRPr="00D06F73">
        <w:rPr>
          <w:rFonts w:ascii="Arial" w:hAnsi="Arial" w:cs="Arial"/>
          <w:noProof/>
          <w:sz w:val="20"/>
          <w:szCs w:val="20"/>
        </w:rPr>
        <w:t>(Jörissen et al., 2015; Langley et al., 2010; Lebersorger &amp; Schneider, 2011)</w:t>
      </w:r>
      <w:r w:rsidRPr="00D06F73">
        <w:rPr>
          <w:rFonts w:ascii="Arial" w:hAnsi="Arial" w:cs="Arial"/>
          <w:sz w:val="20"/>
          <w:szCs w:val="20"/>
        </w:rPr>
        <w:fldChar w:fldCharType="end"/>
      </w:r>
      <w:r w:rsidRPr="00D06F73">
        <w:rPr>
          <w:rFonts w:ascii="Arial" w:hAnsi="Arial" w:cs="Arial"/>
          <w:sz w:val="20"/>
          <w:szCs w:val="20"/>
        </w:rPr>
        <w:t>.</w:t>
      </w:r>
    </w:p>
    <w:p w14:paraId="42FCEE1F" w14:textId="7C907DFC" w:rsidR="007B7CC8" w:rsidRPr="00D06F73" w:rsidRDefault="00E90E2A" w:rsidP="00736927">
      <w:pPr>
        <w:spacing w:line="360" w:lineRule="auto"/>
      </w:pPr>
      <w:r>
        <w:rPr>
          <w:rFonts w:ascii="Arial" w:hAnsi="Arial" w:cs="Arial"/>
          <w:sz w:val="20"/>
          <w:szCs w:val="20"/>
        </w:rPr>
        <w:t>“</w:t>
      </w:r>
      <w:r w:rsidR="007B7CC8" w:rsidRPr="00D06F73">
        <w:rPr>
          <w:rFonts w:ascii="Arial" w:hAnsi="Arial" w:cs="Arial"/>
          <w:sz w:val="20"/>
          <w:szCs w:val="20"/>
        </w:rPr>
        <w:t>Measurement of municipal solid waste (MSW) composition is a well-</w:t>
      </w:r>
      <w:r w:rsidR="00E63ABF" w:rsidRPr="00D06F73">
        <w:rPr>
          <w:rFonts w:ascii="Arial" w:hAnsi="Arial" w:cs="Arial"/>
          <w:sz w:val="20"/>
          <w:szCs w:val="20"/>
        </w:rPr>
        <w:t>known and standardized practice. N</w:t>
      </w:r>
      <w:r w:rsidR="007B7CC8" w:rsidRPr="00D06F73">
        <w:rPr>
          <w:rFonts w:ascii="Arial" w:hAnsi="Arial" w:cs="Arial"/>
          <w:sz w:val="20"/>
          <w:szCs w:val="20"/>
        </w:rPr>
        <w:t>o</w:t>
      </w:r>
      <w:r w:rsidR="00E63ABF" w:rsidRPr="00D06F73">
        <w:rPr>
          <w:rFonts w:ascii="Arial" w:hAnsi="Arial" w:cs="Arial"/>
          <w:sz w:val="20"/>
          <w:szCs w:val="20"/>
        </w:rPr>
        <w:t xml:space="preserve">, yet </w:t>
      </w:r>
      <w:r w:rsidR="007B7CC8" w:rsidRPr="00D06F73">
        <w:rPr>
          <w:rFonts w:ascii="Arial" w:hAnsi="Arial" w:cs="Arial"/>
          <w:sz w:val="20"/>
          <w:szCs w:val="20"/>
        </w:rPr>
        <w:t xml:space="preserve"> standardized guidelines have been developed for conducting physical surveys of food waste</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7B7CC8" w:rsidRPr="00D06F73">
        <w:rPr>
          <w:rFonts w:ascii="Arial" w:hAnsi="Arial" w:cs="Arial"/>
          <w:sz w:val="20"/>
          <w:szCs w:val="20"/>
        </w:rPr>
      </w:r>
      <w:r w:rsidR="007B7CC8" w:rsidRPr="00D06F73">
        <w:rPr>
          <w:rFonts w:ascii="Arial" w:hAnsi="Arial" w:cs="Arial"/>
          <w:sz w:val="20"/>
          <w:szCs w:val="20"/>
        </w:rPr>
        <w:fldChar w:fldCharType="separate"/>
      </w:r>
      <w:r w:rsidR="00EB0431" w:rsidRPr="00D06F73">
        <w:rPr>
          <w:rFonts w:ascii="Arial" w:hAnsi="Arial" w:cs="Arial"/>
          <w:noProof/>
          <w:sz w:val="20"/>
          <w:szCs w:val="20"/>
        </w:rPr>
        <w:t>(Jörissen et al., 2015; Langley et al., 2010; Lebersorger &amp; Schneider, 2011)</w:t>
      </w:r>
      <w:r w:rsidR="007B7CC8" w:rsidRPr="00D06F73">
        <w:rPr>
          <w:rFonts w:ascii="Arial" w:hAnsi="Arial" w:cs="Arial"/>
          <w:sz w:val="20"/>
          <w:szCs w:val="20"/>
        </w:rPr>
        <w:fldChar w:fldCharType="end"/>
      </w:r>
      <w:r w:rsidR="007B7CC8" w:rsidRPr="00D06F73">
        <w:rPr>
          <w:rFonts w:ascii="Arial" w:hAnsi="Arial" w:cs="Arial"/>
          <w:sz w:val="20"/>
          <w:szCs w:val="20"/>
        </w:rPr>
        <w:t>. Food waste analysis require higher sorting and classification resolution compared to MSW surveys. For example, the identification of individual food items such as different types of fruit and vegetables, dairy products, food leftovers and so on. There is need for adjustment during the application of physical waste survey methods to food waste quantification and classification, although, accumulated knowledge from measuring MSW can certainly be an added advantage. Below are some of the challenges in measuring household food waste using physical waste surveys.</w:t>
      </w:r>
      <w:r w:rsidR="007B7CC8" w:rsidRPr="00D06F73">
        <w:t xml:space="preserve"> </w:t>
      </w:r>
    </w:p>
    <w:p w14:paraId="100F2244" w14:textId="2A9C648C" w:rsidR="00C9211B" w:rsidRPr="00D06F73" w:rsidRDefault="00E520DF" w:rsidP="005F012D">
      <w:pPr>
        <w:pStyle w:val="Heading1"/>
        <w:spacing w:line="360" w:lineRule="auto"/>
        <w:jc w:val="left"/>
        <w:rPr>
          <w:rFonts w:ascii="Arial" w:hAnsi="Arial" w:cs="Arial"/>
          <w:b/>
          <w:bCs/>
          <w:color w:val="auto"/>
          <w:sz w:val="20"/>
          <w:szCs w:val="20"/>
        </w:rPr>
      </w:pPr>
      <w:r w:rsidRPr="00D06F73">
        <w:rPr>
          <w:rFonts w:ascii="Arial" w:hAnsi="Arial" w:cs="Arial"/>
          <w:b/>
          <w:bCs/>
          <w:color w:val="auto"/>
          <w:sz w:val="20"/>
          <w:szCs w:val="20"/>
        </w:rPr>
        <w:t>3.1</w:t>
      </w:r>
      <w:r w:rsidR="00C9211B" w:rsidRPr="00D06F73">
        <w:rPr>
          <w:rFonts w:ascii="Arial" w:hAnsi="Arial" w:cs="Arial"/>
          <w:b/>
          <w:bCs/>
          <w:color w:val="auto"/>
          <w:sz w:val="20"/>
          <w:szCs w:val="20"/>
        </w:rPr>
        <w:t xml:space="preserve">.1. </w:t>
      </w:r>
      <w:r w:rsidR="00827EC1" w:rsidRPr="00D06F73">
        <w:rPr>
          <w:rFonts w:ascii="Arial" w:hAnsi="Arial" w:cs="Arial"/>
          <w:b/>
          <w:bCs/>
          <w:color w:val="auto"/>
          <w:sz w:val="20"/>
          <w:szCs w:val="20"/>
          <w:u w:val="single"/>
        </w:rPr>
        <w:t>Challenges in Measuring Household Food Waste Using Physical Waste Surveys</w:t>
      </w:r>
    </w:p>
    <w:p w14:paraId="7224FA80" w14:textId="7D976599" w:rsidR="007B7CC8" w:rsidRPr="00D06F73" w:rsidRDefault="00E520DF" w:rsidP="00352E99">
      <w:pPr>
        <w:pStyle w:val="Subtitle"/>
        <w:spacing w:line="360" w:lineRule="auto"/>
        <w:jc w:val="left"/>
        <w:rPr>
          <w:rFonts w:ascii="Arial" w:hAnsi="Arial" w:cs="Arial"/>
          <w:b/>
          <w:bCs/>
          <w:color w:val="000000" w:themeColor="text1"/>
          <w:sz w:val="20"/>
          <w:szCs w:val="20"/>
        </w:rPr>
      </w:pPr>
      <w:r w:rsidRPr="00D06F73">
        <w:rPr>
          <w:rFonts w:ascii="Arial" w:hAnsi="Arial" w:cs="Arial"/>
          <w:b/>
          <w:bCs/>
          <w:color w:val="000000" w:themeColor="text1"/>
          <w:sz w:val="20"/>
          <w:szCs w:val="20"/>
        </w:rPr>
        <w:t>3</w:t>
      </w:r>
      <w:r w:rsidR="00C9211B" w:rsidRPr="00D06F73">
        <w:rPr>
          <w:rFonts w:ascii="Arial" w:hAnsi="Arial" w:cs="Arial"/>
          <w:b/>
          <w:bCs/>
          <w:color w:val="000000" w:themeColor="text1"/>
          <w:sz w:val="20"/>
          <w:szCs w:val="20"/>
        </w:rPr>
        <w:t xml:space="preserve">.1.1.1. </w:t>
      </w:r>
      <w:r w:rsidR="00827EC1" w:rsidRPr="00D06F73">
        <w:rPr>
          <w:rFonts w:ascii="Arial" w:hAnsi="Arial" w:cs="Arial"/>
          <w:b/>
          <w:bCs/>
          <w:i/>
          <w:color w:val="000000" w:themeColor="text1"/>
          <w:sz w:val="20"/>
          <w:szCs w:val="20"/>
        </w:rPr>
        <w:t>Sampling Shared Waste Bins</w:t>
      </w:r>
    </w:p>
    <w:p w14:paraId="0FAAE954" w14:textId="6F2087B9" w:rsidR="007B7CC8" w:rsidRPr="00D06F73" w:rsidRDefault="00E90E2A" w:rsidP="003653A4">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In sampling single-family houses, each waste bin can be distinctly associated with a particular household</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&lt;EndNote&gt;&lt;Cite&gt;&lt;Author&gt;Hanssen&lt;/Author&gt;&lt;Year&gt;2016&lt;/Year&gt;&lt;RecNum&gt;178&lt;/RecNum&gt;&lt;DisplayText&gt;(Hanssen et al., 2016; Quested et al., 2013)&lt;/DisplayText&gt;&lt;record&gt;&lt;rec-number&gt;178&lt;/rec-number&gt;&lt;foreign-keys&gt;&lt;key app="EN" db-id="2razaa09xdtpv4etffiv20tytdprezarxx2s" timestamp="1717816667"&gt;178&lt;/key&gt;&lt;/foreign-keys&gt;&lt;ref-type name="Journal Article"&gt;17&lt;/ref-type&gt;&lt;contributors&gt;&lt;authors&gt;&lt;author&gt;Hanssen, Ole Jørgen&lt;/author&gt;&lt;author&gt;Syversen, Frode&lt;/author&gt;&lt;author&gt;Stø, Eivind&lt;/author&gt;&lt;/authors&gt;&lt;/contributors&gt;&lt;titles&gt;&lt;title&gt;Edible food waste from Norwegian households—Detailed food waste composition analysis among households in two different regions in Norway&lt;/title&gt;&lt;secondary-title&gt;Resources, Conservation and Recycling&lt;/secondary-title&gt;&lt;/titles&gt;&lt;periodical&gt;&lt;full-title&gt;Resources, Conservation and Recycling&lt;/full-title&gt;&lt;/periodical&gt;&lt;pages&gt;146-154&lt;/pages&gt;&lt;volume&gt;109&lt;/volume&gt;&lt;dates&gt;&lt;year&gt;2016&lt;/year&gt;&lt;/dates&gt;&lt;isbn&gt;0921-3449&lt;/isbn&gt;&lt;urls&gt;&lt;/urls&gt;&lt;/record&gt;&lt;/Cite&gt;&lt;Cite&gt;&lt;Author&gt;Quested&lt;/Author&gt;&lt;Year&gt;2013&lt;/Year&gt;&lt;RecNum&gt;155&lt;/RecNum&gt;&lt;record&gt;&lt;rec-number&gt;155&lt;/rec-number&gt;&lt;foreign-keys&gt;&lt;key app="EN" db-id="2razaa09xdtpv4etffiv20tytdprezarxx2s" timestamp="1717816638"&gt;155&lt;/key&gt;&lt;/foreign-keys&gt;&lt;ref-type name="Generic"&gt;13&lt;/ref-type&gt;&lt;contributors&gt;&lt;authors&gt;&lt;author&gt;Quested, Tom&lt;/author&gt;&lt;author&gt;Ingle, Robert&lt;/author&gt;&lt;author&gt;Parry, Andrew&lt;/author&gt;&lt;/authors&gt;&lt;/contributors&gt;&lt;titles&gt;&lt;title&gt;Household food and drink waste in the United Kingdom 2012&lt;/title&gt;&lt;/titles&gt;&lt;dates&gt;&lt;year&gt;2013&lt;/year&gt;&lt;/dates&gt;&lt;publisher&gt;Wrap London&lt;/publisher&gt;&lt;isbn&gt;1844054586&lt;/isbn&gt;&lt;urls&gt;&lt;/urls&gt;&lt;/record&gt;&lt;/Cite&gt;&lt;/EndNote&gt;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(Hanssen et al., 2016; Quested et al., 2013)</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Sampling multi-apartment buildings or mixed-use development areas such as commercial and residential buildings where shared waste bins are in place and it is not clear which household uses which use which waste bin or whether the bin also serves other people such as local businesses or public utility is where the challenge arises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&lt;EndNote&gt;&lt;Cite&gt;&lt;Author&gt;Dahlén&lt;/Author&gt;&lt;Year&gt;2008&lt;/Year&gt;&lt;RecNum&gt;189&lt;/RecNum&gt;&lt;DisplayText&gt;(Dahlén &amp;amp; Lagerkvist, 2008)&lt;/DisplayText&gt;&lt;record&gt;&lt;rec-number&gt;189&lt;/rec-number&gt;&lt;foreign-keys&gt;&lt;key app="EN" db-id="2razaa09xdtpv4etffiv20tytdprezarxx2s" timestamp="1717816681"&gt;189&lt;/key&gt;&lt;/foreign-keys&gt;&lt;ref-type name="Journal Article"&gt;17&lt;/ref-type&gt;&lt;contributors&gt;&lt;authors&gt;&lt;author&gt;Dahlén, Lisa&lt;/author&gt;&lt;author&gt;Lagerkvist, Anders&lt;/author&gt;&lt;/authors&gt;&lt;/contributors&gt;&lt;titles&gt;&lt;title&gt;Methods for household waste composition studies&lt;/title&gt;&lt;secondary-title&gt;Waste management&lt;/secondary-title&gt;&lt;/titles&gt;&lt;periodical&gt;&lt;full-title&gt;Waste management&lt;/full-title&gt;&lt;/periodical&gt;&lt;pages&gt;1100-1112&lt;/pages&gt;&lt;volume&gt;28&lt;/volume&gt;&lt;number&gt;7&lt;/number&gt;&lt;dates&gt;&lt;year&gt;2008&lt;/year&gt;&lt;/dates&gt;&lt;isbn&gt;0956-053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(Dahlén &amp; Lagerkvist, 2008)</w:t>
      </w:r>
      <w:r w:rsidR="007B7CC8" w:rsidRPr="00D06F73">
        <w:rPr>
          <w:rFonts w:ascii="Arial" w:hAnsi="Arial" w:cs="Arial"/>
          <w:sz w:val="20"/>
          <w:szCs w:val="20"/>
        </w:rPr>
        <w:fldChar w:fldCharType="end"/>
      </w:r>
      <w:r w:rsidR="007B7CC8" w:rsidRPr="00D06F73">
        <w:rPr>
          <w:rFonts w:ascii="Arial" w:hAnsi="Arial" w:cs="Arial"/>
          <w:sz w:val="20"/>
          <w:szCs w:val="20"/>
        </w:rPr>
        <w:t xml:space="preserve">. The absence of clarity could influence variation in results. It also causes a difficulty in the ability to differentiate between sectors and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&lt;EndNote&gt;&lt;Cite&gt;&lt;Author&gt;Sahimaa&lt;/Author&gt;&lt;Year&gt;2015&lt;/Year&gt;&lt;RecNum&gt;190&lt;/RecNum&gt;&lt;DisplayText&gt;(Dahlén &amp;amp; Lagerkvist, 2008; Sahimaa et al., 2015)&lt;/DisplayText&gt;&lt;record&gt;&lt;rec-number&gt;190&lt;/rec-number&gt;&lt;foreign-keys&gt;&lt;key app="EN" db-id="2razaa09xdtpv4etffiv20tytdprezarxx2s" timestamp="1717816683"&gt;190&lt;/key&gt;&lt;/foreign-keys&gt;&lt;ref-type name="Journal Article"&gt;17&lt;/ref-type&gt;&lt;contributors&gt;&lt;authors&gt;&lt;author&gt;Sahimaa, Olli&lt;/author&gt;&lt;author&gt;Hupponen, Mari&lt;/author&gt;&lt;author&gt;Horttanainen, Mika&lt;/author&gt;&lt;author&gt;Sorvari, Jaana&lt;/author&gt;&lt;/authors&gt;&lt;/contributors&gt;&lt;titles&gt;&lt;title&gt;Method for residual household waste composition studies&lt;/title&gt;&lt;secondary-title&gt;Waste Management&lt;/secondary-title&gt;&lt;/titles&gt;&lt;periodical&gt;&lt;full-title&gt;Waste management&lt;/full-title&gt;&lt;/periodical&gt;&lt;pages&gt;3-14&lt;/pages&gt;&lt;volume&gt;46&lt;/volume&gt;&lt;dates&gt;&lt;year&gt;2015&lt;/year&gt;&lt;/dates&gt;&lt;isbn&gt;0956-053X&lt;/isbn&gt;&lt;urls&gt;&lt;/urls&gt;&lt;/record&gt;&lt;/Cite&gt;&lt;Cite&gt;&lt;Author&gt;Dahlén&lt;/Author&gt;&lt;Year&gt;2008&lt;/Year&gt;&lt;RecNum&gt;189&lt;/RecNum&gt;&lt;record&gt;&lt;rec-number&gt;189&lt;/rec-number&gt;&lt;foreign-keys&gt;&lt;key app="EN" db-id="2razaa09xdtpv4etffiv20tytdprezarxx2s" timestamp="1717816681"&gt;189&lt;/key&gt;&lt;/foreign-keys&gt;&lt;ref-type name="Journal Article"&gt;17&lt;/ref-type&gt;&lt;contributors&gt;&lt;authors&gt;&lt;author&gt;Dahlén, Lisa&lt;/author&gt;&lt;author&gt;Lagerkvist, Anders&lt;/author&gt;&lt;/authors&gt;&lt;/contributors&gt;&lt;titles&gt;&lt;title&gt;Methods for household waste composition studies&lt;/title&gt;&lt;secondary-title&gt;Waste management&lt;/secondary-title&gt;&lt;/titles&gt;&lt;periodical&gt;&lt;full-title&gt;Waste management&lt;/full-title&gt;&lt;/periodical&gt;&lt;pages&gt;1100-1112&lt;/pages&gt;&lt;volume&gt;28&lt;/volume&gt;&lt;number&gt;7&lt;/number&gt;&lt;dates&gt;&lt;year&gt;2008&lt;/year&gt;&lt;/dates&gt;&lt;isbn&gt;0956-053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(Dahlén &amp; Lagerkvist, 2008; Sahimaa et al., 2015)</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 xml:space="preserve">link waste bags and their source of production. Current practices include: (1) Extracting subsamples </w:t>
      </w:r>
      <w:r w:rsidR="007B7CC8" w:rsidRPr="00D06F73">
        <w:rPr>
          <w:rFonts w:ascii="Arial" w:hAnsi="Arial" w:cs="Arial"/>
          <w:sz w:val="20"/>
          <w:szCs w:val="20"/>
        </w:rPr>
        <w:lastRenderedPageBreak/>
        <w:t>from shared waste bins. For example, when sampling a 1100-liter waste bin, only a subsample of 240-liter is analyzed</w:t>
      </w:r>
      <w:r>
        <w:rPr>
          <w:rFonts w:ascii="Arial" w:hAnsi="Arial" w:cs="Arial"/>
          <w:sz w:val="20"/>
          <w:szCs w:val="20"/>
        </w:rPr>
        <w:t>”</w:t>
      </w:r>
      <w:r w:rsidR="007B7CC8" w:rsidRPr="00D06F73">
        <w:rPr>
          <w:rFonts w:ascii="Arial" w:hAnsi="Arial" w:cs="Arial"/>
          <w:sz w:val="20"/>
          <w:szCs w:val="20"/>
        </w:rPr>
        <w:t xml:space="preserve"> (European Commission, 2004; Lebersorger and Schneider, 2011; Seagull Environmental Planning Ltd., 2014); (2) Sorting samples collected from multi-apartment buildings in ‘‘batches”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&lt;EndNote&gt;&lt;Cite&gt;&lt;Author&gt;Edjabou&lt;/Author&gt;&lt;Year&gt;2016&lt;/Year&gt;&lt;RecNum&gt;173&lt;/RecNum&gt;&lt;DisplayText&gt;(Edjabou et al., 2016)&lt;/DisplayText&gt;&lt;record&gt;&lt;rec-number&gt;173&lt;/rec-number&gt;&lt;foreign-keys&gt;&lt;key app="EN" db-id="2razaa09xdtpv4etffiv20tytdprezarxx2s" timestamp="1717816659"&gt;173&lt;/key&gt;&lt;/foreign-keys&gt;&lt;ref-type name="Journal Article"&gt;17&lt;/ref-type&gt;&lt;contributors&gt;&lt;authors&gt;&lt;author&gt;Edjabou, Maklawe Essonanawe&lt;/author&gt;&lt;author&gt;Petersen, Claus&lt;/author&gt;&lt;author&gt;Scheutz, Charlotte&lt;/author&gt;&lt;author&gt;Astrup, Thomas Fruergaard&lt;/author&gt;&lt;/authors&gt;&lt;/contributors&gt;&lt;titles&gt;&lt;title&gt;Food waste from Danish households: Generation and composition&lt;/title&gt;&lt;secondary-title&gt;Waste management&lt;/secondary-title&gt;&lt;/titles&gt;&lt;periodical&gt;&lt;full-title&gt;Waste management&lt;/full-title&gt;&lt;/periodical&gt;&lt;pages&gt;256-268&lt;/pages&gt;&lt;volume&gt;52&lt;/volume&gt;&lt;dates&gt;&lt;year&gt;2016&lt;/year&gt;&lt;/dates&gt;&lt;isbn&gt;0956-053X&lt;/isbn&gt;&lt;urls&gt;&lt;/urls&gt;&lt;/record&gt;&lt;/Cite&gt;&lt;/EndNote&gt;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(Edjabou et al., 2016)</w:t>
      </w:r>
      <w:r w:rsidR="007B7CC8" w:rsidRPr="00D06F73">
        <w:rPr>
          <w:rFonts w:ascii="Arial" w:hAnsi="Arial" w:cs="Arial"/>
          <w:sz w:val="20"/>
          <w:szCs w:val="20"/>
        </w:rPr>
        <w:fldChar w:fldCharType="end"/>
      </w:r>
      <w:r w:rsidR="007B7CC8" w:rsidRPr="00D06F73">
        <w:rPr>
          <w:rFonts w:ascii="Arial" w:hAnsi="Arial" w:cs="Arial"/>
          <w:sz w:val="20"/>
          <w:szCs w:val="20"/>
        </w:rPr>
        <w:t xml:space="preserve">. Both of these practices, however, exclude the option of drawing conclusions at the household level. </w:t>
      </w:r>
    </w:p>
    <w:p w14:paraId="2AC5F37D" w14:textId="32099E42" w:rsidR="007B7CC8" w:rsidRPr="00D06F73" w:rsidRDefault="00E520DF" w:rsidP="009B3B81">
      <w:pPr>
        <w:pStyle w:val="Subtitle"/>
        <w:spacing w:line="360" w:lineRule="auto"/>
        <w:jc w:val="left"/>
        <w:rPr>
          <w:rFonts w:ascii="Arial" w:hAnsi="Arial" w:cs="Arial"/>
          <w:b/>
          <w:bCs/>
          <w:color w:val="000000" w:themeColor="text1"/>
          <w:sz w:val="20"/>
          <w:szCs w:val="20"/>
        </w:rPr>
      </w:pPr>
      <w:r w:rsidRPr="00D06F73">
        <w:rPr>
          <w:rFonts w:ascii="Arial" w:hAnsi="Arial" w:cs="Arial"/>
          <w:b/>
          <w:bCs/>
          <w:color w:val="000000" w:themeColor="text1"/>
          <w:sz w:val="20"/>
          <w:szCs w:val="20"/>
        </w:rPr>
        <w:t>3</w:t>
      </w:r>
      <w:r w:rsidR="00C9211B" w:rsidRPr="00D06F73">
        <w:rPr>
          <w:rFonts w:ascii="Arial" w:hAnsi="Arial" w:cs="Arial"/>
          <w:b/>
          <w:bCs/>
          <w:color w:val="000000" w:themeColor="text1"/>
          <w:sz w:val="20"/>
          <w:szCs w:val="20"/>
        </w:rPr>
        <w:t>.1.1.2.</w:t>
      </w:r>
      <w:r w:rsidR="00020A64" w:rsidRPr="00D06F73">
        <w:rPr>
          <w:rFonts w:ascii="Arial" w:hAnsi="Arial" w:cs="Arial"/>
          <w:b/>
          <w:bCs/>
          <w:color w:val="000000" w:themeColor="text1"/>
          <w:sz w:val="20"/>
          <w:szCs w:val="20"/>
        </w:rPr>
        <w:t xml:space="preserve"> </w:t>
      </w:r>
      <w:r w:rsidR="00020A64" w:rsidRPr="00D06F73">
        <w:rPr>
          <w:rFonts w:ascii="Arial" w:hAnsi="Arial" w:cs="Arial"/>
          <w:b/>
          <w:bCs/>
          <w:i/>
          <w:color w:val="000000" w:themeColor="text1"/>
          <w:sz w:val="20"/>
          <w:szCs w:val="20"/>
        </w:rPr>
        <w:t>The Age of the Waste Sample</w:t>
      </w:r>
    </w:p>
    <w:p w14:paraId="071AD031" w14:textId="5C3BB0DD" w:rsidR="007B7CC8" w:rsidRPr="00D06F73" w:rsidRDefault="007B7CC8" w:rsidP="00F9507A">
      <w:pPr>
        <w:spacing w:line="360" w:lineRule="auto"/>
        <w:rPr>
          <w:rFonts w:ascii="Arial" w:hAnsi="Arial" w:cs="Arial"/>
          <w:sz w:val="20"/>
          <w:szCs w:val="20"/>
        </w:rPr>
      </w:pPr>
      <w:r w:rsidRPr="00D06F73">
        <w:rPr>
          <w:rFonts w:ascii="Arial" w:hAnsi="Arial" w:cs="Arial"/>
          <w:sz w:val="20"/>
          <w:szCs w:val="20"/>
        </w:rPr>
        <w:t xml:space="preserve">The age of the sample is influenced by the time gap between the waste’s disposal and its sampling and sorting time. A bin to be sampled includes all the waste accumulated in the bin at the time of sampling, as a result, the actual age of the waste samples is uncertain and may vary from a few minutes to days. Thus, there is an uncertainty in the identification, separation and classification of each waste item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&lt;EndNote&gt;&lt;Cite&gt;&lt;Author&gt;Langley&lt;/Author&gt;&lt;Year&gt;2010&lt;/Year&gt;&lt;RecNum&gt;158&lt;/RecNum&gt;&lt;DisplayText&gt;(Langley et al., 2010)&lt;/DisplayText&gt;&lt;record&gt;&lt;rec-number&gt;158&lt;/rec-number&gt;&lt;foreign-keys&gt;&lt;key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(Langley et al., 2010)</w:t>
      </w:r>
      <w:r w:rsidRPr="00D06F73">
        <w:rPr>
          <w:rFonts w:ascii="Arial" w:hAnsi="Arial" w:cs="Arial"/>
          <w:sz w:val="20"/>
          <w:szCs w:val="20"/>
        </w:rPr>
        <w:fldChar w:fldCharType="end"/>
      </w:r>
      <w:r w:rsidRPr="00D06F73">
        <w:rPr>
          <w:rFonts w:ascii="Arial" w:hAnsi="Arial" w:cs="Arial"/>
          <w:sz w:val="20"/>
          <w:szCs w:val="20"/>
        </w:rPr>
        <w:t>.</w:t>
      </w:r>
    </w:p>
    <w:p w14:paraId="2AB189BF" w14:textId="06255F40" w:rsidR="007B7CC8" w:rsidRPr="00D06F73" w:rsidRDefault="007B7CC8" w:rsidP="00F9507A">
      <w:pPr>
        <w:spacing w:line="360" w:lineRule="auto"/>
        <w:rPr>
          <w:rFonts w:ascii="Arial" w:hAnsi="Arial" w:cs="Arial"/>
          <w:sz w:val="20"/>
          <w:szCs w:val="20"/>
        </w:rPr>
      </w:pPr>
      <w:r w:rsidRPr="00D06F73">
        <w:rPr>
          <w:rFonts w:ascii="Arial" w:hAnsi="Arial" w:cs="Arial"/>
          <w:sz w:val="20"/>
          <w:szCs w:val="20"/>
        </w:rPr>
        <w:t xml:space="preserve">In order to avoid compromising the sample’s physical and chemical properties through processes such as waste compaction, wetting of the waste’s dry components, dehydration of the wet residue and other biochemical processes that can change the waste’s composition, Dahlén and Lagerkvist (2008) recommend that each sample be sorted within two days from the sampling day, prefer ably on the same day.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 AuthorYear="1"&gt;&lt;Author&gt;Lebersorger&lt;/Author&gt;&lt;Year&gt;2011&lt;/Year&gt;&lt;RecNum&gt;91&lt;/RecNum&gt;&lt;DisplayText&gt;Lebersorger and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Lebersorger and Schneider (2011)</w:t>
      </w:r>
      <w:r w:rsidRPr="00D06F73">
        <w:rPr>
          <w:rFonts w:ascii="Arial" w:hAnsi="Arial" w:cs="Arial"/>
          <w:sz w:val="20"/>
          <w:szCs w:val="20"/>
        </w:rPr>
        <w:fldChar w:fldCharType="end"/>
      </w:r>
      <w:r w:rsidRPr="00D06F73">
        <w:rPr>
          <w:rFonts w:ascii="Arial" w:hAnsi="Arial" w:cs="Arial"/>
          <w:sz w:val="20"/>
          <w:szCs w:val="20"/>
        </w:rPr>
        <w:t xml:space="preserve"> argue that a violation of the two-day time limit seems tolerable, considering logistical considerations such as collection intervals, the size of the sorting team, and the like. Both Hanssen et al. (2016) and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 AuthorYear="1"&gt;&lt;Author&gt;Edjabou&lt;/Author&gt;&lt;Year&gt;2016&lt;/Year&gt;&lt;RecNum&gt;173&lt;/RecNum&gt;&lt;DisplayText&gt;Edjabou et al. (2016)&lt;/DisplayText&gt;&lt;record&gt;&lt;rec-number&gt;173&lt;/rec-number&gt;&lt;foreign-keys&gt;&lt;key app="EN" db-id="2razaa09xdtpv4etffiv20tytdprezarxx2s" timestamp="1717816659"&gt;173&lt;/key&gt;&lt;/foreign-keys&gt;&lt;ref-type name="Journal Article"&gt;17&lt;/ref-type&gt;&lt;contributors&gt;&lt;authors&gt;&lt;author&gt;Edjabou, Maklawe Essonanawe&lt;/author&gt;&lt;author&gt;Petersen, Claus&lt;/author&gt;&lt;author&gt;Scheutz, Charlotte&lt;/author&gt;&lt;author&gt;Astrup, Thomas Fruergaard&lt;/author&gt;&lt;/authors&gt;&lt;/contributors&gt;&lt;titles&gt;&lt;title&gt;Food waste from Danish households: Generation and composition&lt;/title&gt;&lt;secondary-title&gt;Waste management&lt;/secondary-title&gt;&lt;/titles&gt;&lt;periodical&gt;&lt;full-title&gt;Waste management&lt;/full-title&gt;&lt;/periodical&gt;&lt;pages&gt;256-268&lt;/pages&gt;&lt;volume&gt;52&lt;/volume&gt;&lt;dates&gt;&lt;year&gt;2016&lt;/year&gt;&lt;/dates&gt;&lt;isbn&gt;0956-053X&lt;/isbn&gt;&lt;urls&gt;&lt;/urls&gt;&lt;/record&gt;&lt;/Cite&gt;&lt;/EndNote&gt;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Edjabou et al. (2016)</w:t>
      </w:r>
      <w:r w:rsidRPr="00D06F73">
        <w:rPr>
          <w:rFonts w:ascii="Arial" w:hAnsi="Arial" w:cs="Arial"/>
          <w:sz w:val="20"/>
          <w:szCs w:val="20"/>
        </w:rPr>
        <w:fldChar w:fldCharType="end"/>
      </w:r>
      <w:r w:rsidRPr="00D06F73">
        <w:rPr>
          <w:rFonts w:ascii="Arial" w:hAnsi="Arial" w:cs="Arial"/>
          <w:sz w:val="20"/>
          <w:szCs w:val="20"/>
        </w:rPr>
        <w:t xml:space="preserve"> reported on sorting samples within a week of the sampling day. It should be noted that a week’s interval might raise severe barriers to the sorting process and the accuracy of the identification and separation of the waste components, especially in hot weather countries.</w:t>
      </w:r>
    </w:p>
    <w:p w14:paraId="77FE22B9" w14:textId="28EDD49F" w:rsidR="007B7CC8" w:rsidRPr="00D06F73" w:rsidRDefault="00E520DF" w:rsidP="00966EC7">
      <w:pPr>
        <w:pStyle w:val="Subtitle"/>
        <w:spacing w:line="360" w:lineRule="auto"/>
        <w:jc w:val="left"/>
        <w:rPr>
          <w:rFonts w:ascii="Arial" w:hAnsi="Arial" w:cs="Arial"/>
          <w:b/>
          <w:bCs/>
          <w:i/>
          <w:color w:val="000000" w:themeColor="text1"/>
          <w:sz w:val="20"/>
          <w:szCs w:val="20"/>
        </w:rPr>
      </w:pPr>
      <w:r w:rsidRPr="00D06F73">
        <w:rPr>
          <w:rFonts w:ascii="Arial" w:hAnsi="Arial" w:cs="Arial"/>
          <w:b/>
          <w:bCs/>
          <w:color w:val="000000" w:themeColor="text1"/>
          <w:sz w:val="20"/>
          <w:szCs w:val="20"/>
        </w:rPr>
        <w:t>3</w:t>
      </w:r>
      <w:r w:rsidR="00C9211B" w:rsidRPr="00D06F73">
        <w:rPr>
          <w:rFonts w:ascii="Arial" w:hAnsi="Arial" w:cs="Arial"/>
          <w:b/>
          <w:bCs/>
          <w:color w:val="000000" w:themeColor="text1"/>
          <w:sz w:val="20"/>
          <w:szCs w:val="20"/>
        </w:rPr>
        <w:t xml:space="preserve">.1.1.3. </w:t>
      </w:r>
      <w:r w:rsidR="00CA2A8D" w:rsidRPr="00D06F73">
        <w:rPr>
          <w:rFonts w:ascii="Arial" w:hAnsi="Arial" w:cs="Arial"/>
          <w:b/>
          <w:bCs/>
          <w:i/>
          <w:color w:val="000000" w:themeColor="text1"/>
          <w:sz w:val="20"/>
          <w:szCs w:val="20"/>
        </w:rPr>
        <w:t>Degradability of Organic Matter</w:t>
      </w:r>
    </w:p>
    <w:p w14:paraId="6B871834" w14:textId="17887614" w:rsidR="007B7CC8" w:rsidRPr="00D06F73" w:rsidRDefault="007B7CC8" w:rsidP="008949EA">
      <w:pPr>
        <w:spacing w:line="360" w:lineRule="auto"/>
        <w:rPr>
          <w:rFonts w:ascii="Arial" w:hAnsi="Arial" w:cs="Arial"/>
          <w:sz w:val="20"/>
          <w:szCs w:val="20"/>
        </w:rPr>
      </w:pPr>
      <w:r w:rsidRPr="00D06F73">
        <w:rPr>
          <w:rFonts w:ascii="Arial" w:hAnsi="Arial" w:cs="Arial"/>
          <w:sz w:val="20"/>
          <w:szCs w:val="20"/>
        </w:rPr>
        <w:t xml:space="preserve">Season and climatic conditions are the major determinants of degradation which very much depends on collection intervals which could be as long as 14 days, according to Langley et al. (2010), or 42 days, according to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 AuthorYear="1"&gt;&lt;Author&gt;Lebersorger&lt;/Author&gt;&lt;Year&gt;2011&lt;/Year&gt;&lt;RecNum&gt;91&lt;/RecNum&gt;&lt;DisplayText&gt;Lebersorger and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Lebersorger and Schneider (2011)</w:t>
      </w:r>
      <w:r w:rsidRPr="00D06F73">
        <w:rPr>
          <w:rFonts w:ascii="Arial" w:hAnsi="Arial" w:cs="Arial"/>
          <w:sz w:val="20"/>
          <w:szCs w:val="20"/>
        </w:rPr>
        <w:fldChar w:fldCharType="end"/>
      </w:r>
      <w:r w:rsidRPr="00D06F73">
        <w:rPr>
          <w:rFonts w:ascii="Arial" w:hAnsi="Arial" w:cs="Arial"/>
          <w:sz w:val="20"/>
          <w:szCs w:val="20"/>
        </w:rPr>
        <w:t xml:space="preserve">. Hanssen et al. (2016) argue that cold weather conditions eliminate evaporation.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 AuthorYear="1"&gt;&lt;Author&gt;Edjabou&lt;/Author&gt;&lt;Year&gt;2016&lt;/Year&gt;&lt;RecNum&gt;173&lt;/RecNum&gt;&lt;DisplayText&gt;Edjabou et al. (2016)&lt;/DisplayText&gt;&lt;record&gt;&lt;rec-number&gt;173&lt;/rec-number&gt;&lt;foreign-keys&gt;&lt;key app="EN" db-id="2razaa09xdtpv4etffiv20tytdprezarxx2s" timestamp="1717816659"&gt;173&lt;/key&gt;&lt;/foreign-keys&gt;&lt;ref-type name="Journal Article"&gt;17&lt;/ref-type&gt;&lt;contributors&gt;&lt;authors&gt;&lt;author&gt;Edjabou, Maklawe Essonanawe&lt;/author&gt;&lt;author&gt;Petersen, Claus&lt;/author&gt;&lt;author&gt;Scheutz, Charlotte&lt;/author&gt;&lt;author&gt;Astrup, Thomas Fruergaard&lt;/author&gt;&lt;/authors&gt;&lt;/contributors&gt;&lt;titles&gt;&lt;title&gt;Food waste from Danish households: Generation and composition&lt;/title&gt;&lt;secondary-title&gt;Waste management&lt;/secondary-title&gt;&lt;/titles&gt;&lt;periodical&gt;&lt;full-title&gt;Waste management&lt;/full-title&gt;&lt;/periodical&gt;&lt;pages&gt;256-268&lt;/pages&gt;&lt;volume&gt;52&lt;/volume&gt;&lt;dates&gt;&lt;year&gt;2016&lt;/year&gt;&lt;/dates&gt;&lt;isbn&gt;0956-053X&lt;/isbn&gt;&lt;urls&gt;&lt;/urls&gt;&lt;/record&gt;&lt;/Cite&gt;&lt;/EndNote&gt;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Edjabou et al. (2016)</w:t>
      </w:r>
      <w:r w:rsidRPr="00D06F73">
        <w:rPr>
          <w:rFonts w:ascii="Arial" w:hAnsi="Arial" w:cs="Arial"/>
          <w:sz w:val="20"/>
          <w:szCs w:val="20"/>
        </w:rPr>
        <w:fldChar w:fldCharType="end"/>
      </w:r>
      <w:r w:rsidRPr="00D06F73">
        <w:rPr>
          <w:rFonts w:ascii="Arial" w:hAnsi="Arial" w:cs="Arial"/>
          <w:sz w:val="20"/>
          <w:szCs w:val="20"/>
        </w:rPr>
        <w:t xml:space="preserve"> claim that food waste degradation is significantly minimized when the waste is sorted within a week of the sampling day. However, due to natural degradation, some waste items may ultimately be inseparable</w:t>
      </w:r>
      <w:r w:rsidR="00BC2251" w:rsidRPr="00D06F73">
        <w:rPr>
          <w:rFonts w:ascii="Arial" w:hAnsi="Arial" w:cs="Arial"/>
          <w:sz w:val="20"/>
          <w:szCs w:val="20"/>
        </w:rPr>
        <w:t xml:space="preserve"> from waste food</w:t>
      </w:r>
      <w:r w:rsidR="008C675A" w:rsidRPr="00D06F73">
        <w:rPr>
          <w:rFonts w:ascii="Arial" w:hAnsi="Arial" w:cs="Arial"/>
          <w:sz w:val="20"/>
          <w:szCs w:val="20"/>
        </w:rPr>
        <w:t xml:space="preserve"> if not be sorted at the first reject into </w:t>
      </w:r>
      <w:r w:rsidR="00697D35" w:rsidRPr="00D06F73">
        <w:rPr>
          <w:rFonts w:ascii="Arial" w:hAnsi="Arial" w:cs="Arial"/>
          <w:sz w:val="20"/>
          <w:szCs w:val="20"/>
        </w:rPr>
        <w:t>separated</w:t>
      </w:r>
      <w:r w:rsidR="008C675A" w:rsidRPr="00D06F73">
        <w:rPr>
          <w:rFonts w:ascii="Arial" w:hAnsi="Arial" w:cs="Arial"/>
          <w:sz w:val="20"/>
          <w:szCs w:val="20"/>
        </w:rPr>
        <w:t xml:space="preserve"> bins</w:t>
      </w:r>
      <w:r w:rsidRPr="00D06F73">
        <w:rPr>
          <w:rFonts w:ascii="Arial" w:hAnsi="Arial" w:cs="Arial"/>
          <w:sz w:val="20"/>
          <w:szCs w:val="20"/>
        </w:rPr>
        <w:t xml:space="preserve"> (Jorissen et al., 2015; Langley et al., 2010).</w:t>
      </w:r>
    </w:p>
    <w:p w14:paraId="38B86C9D" w14:textId="48D24741" w:rsidR="007B7CC8" w:rsidRPr="00D06F73" w:rsidRDefault="00E520DF" w:rsidP="009B3B81">
      <w:pPr>
        <w:pStyle w:val="Subtitle"/>
        <w:spacing w:line="360" w:lineRule="auto"/>
        <w:jc w:val="left"/>
        <w:rPr>
          <w:rFonts w:ascii="Arial" w:hAnsi="Arial" w:cs="Arial"/>
          <w:b/>
          <w:bCs/>
          <w:color w:val="000000" w:themeColor="text1"/>
          <w:sz w:val="20"/>
          <w:szCs w:val="20"/>
        </w:rPr>
      </w:pPr>
      <w:r w:rsidRPr="00D06F73">
        <w:rPr>
          <w:rFonts w:ascii="Arial" w:hAnsi="Arial" w:cs="Arial"/>
          <w:b/>
          <w:bCs/>
          <w:color w:val="000000" w:themeColor="text1"/>
          <w:sz w:val="20"/>
          <w:szCs w:val="20"/>
        </w:rPr>
        <w:t>3</w:t>
      </w:r>
      <w:r w:rsidR="00C9211B" w:rsidRPr="00D06F73">
        <w:rPr>
          <w:rFonts w:ascii="Arial" w:hAnsi="Arial" w:cs="Arial"/>
          <w:b/>
          <w:bCs/>
          <w:color w:val="000000" w:themeColor="text1"/>
          <w:sz w:val="20"/>
          <w:szCs w:val="20"/>
        </w:rPr>
        <w:t xml:space="preserve">.1.1.4. </w:t>
      </w:r>
      <w:r w:rsidR="00CA2A8D" w:rsidRPr="00D06F73">
        <w:rPr>
          <w:rFonts w:ascii="Arial" w:hAnsi="Arial" w:cs="Arial"/>
          <w:b/>
          <w:bCs/>
          <w:i/>
          <w:color w:val="000000" w:themeColor="text1"/>
          <w:sz w:val="20"/>
          <w:szCs w:val="20"/>
        </w:rPr>
        <w:t>Waste Compaction</w:t>
      </w:r>
    </w:p>
    <w:p w14:paraId="162BA844" w14:textId="026CB0CF" w:rsidR="007B7CC8" w:rsidRPr="00D06F73" w:rsidRDefault="007B7CC8" w:rsidP="00B76813">
      <w:pPr>
        <w:spacing w:line="360" w:lineRule="auto"/>
        <w:rPr>
          <w:rFonts w:ascii="Arial" w:hAnsi="Arial" w:cs="Arial"/>
        </w:rPr>
      </w:pPr>
      <w:r w:rsidRPr="00D06F73">
        <w:rPr>
          <w:rFonts w:ascii="Arial" w:hAnsi="Arial" w:cs="Arial"/>
        </w:rPr>
        <w:t>Physical waste surveys are generally based on samples taken from ordinary waste-co</w:t>
      </w:r>
      <w:r w:rsidR="00F30266" w:rsidRPr="00D06F73">
        <w:rPr>
          <w:rFonts w:ascii="Arial" w:hAnsi="Arial" w:cs="Arial"/>
        </w:rPr>
        <w:t xml:space="preserve">llection vehicles or waste bins. It has also mentioned that </w:t>
      </w:r>
      <w:r w:rsidRPr="00D06F73">
        <w:rPr>
          <w:rFonts w:ascii="Arial" w:hAnsi="Arial" w:cs="Arial"/>
        </w:rPr>
        <w:t xml:space="preserve">Collection vehicles mix and compact MSW, thus decreasing its particle size and contaminating individual waste components (Dahlén and Lagerkvist, 2008; European Commission, 2004; Lebersorger and Schneider, 2011). Some degree of compaction also occurs at the waste bin level as a result of gravity and long collection intervals. This makes identification of different waste fractions challenging </w:t>
      </w:r>
      <w:r w:rsidRPr="00D06F73">
        <w:rPr>
          <w:rFonts w:ascii="Arial" w:hAnsi="Arial" w:cs="Arial"/>
        </w:rPr>
        <w:lastRenderedPageBreak/>
        <w:fldChar w:fldCharType="begin"/>
      </w:r>
      <w:r w:rsidR="00EB0431" w:rsidRPr="00D06F73">
        <w:rPr>
          <w:rFonts w:ascii="Arial" w:hAnsi="Arial" w:cs="Arial"/>
        </w:rPr>
        <w:instrText xml:space="preserve"> ADDIN EN.CITE &lt;EndNote&gt;&lt;Cite&gt;&lt;Author&gt;Lebersorger&lt;/Author&gt;&lt;Year&gt;2011&lt;/Year&gt;&lt;RecNum&gt;91&lt;/RecNum&gt;&lt;DisplayText&gt;(Lebersorger &amp;amp;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D06F73">
        <w:rPr>
          <w:rFonts w:ascii="Arial" w:hAnsi="Arial" w:cs="Arial"/>
        </w:rPr>
        <w:fldChar w:fldCharType="separate"/>
      </w:r>
      <w:r w:rsidR="00EB0431" w:rsidRPr="00D06F73">
        <w:rPr>
          <w:rFonts w:ascii="Arial" w:hAnsi="Arial" w:cs="Arial"/>
          <w:noProof/>
        </w:rPr>
        <w:t>(Lebersorger &amp; Schneider, 2011)</w:t>
      </w:r>
      <w:r w:rsidRPr="00D06F73">
        <w:rPr>
          <w:rFonts w:ascii="Arial" w:hAnsi="Arial" w:cs="Arial"/>
        </w:rPr>
        <w:fldChar w:fldCharType="end"/>
      </w:r>
      <w:r w:rsidR="00EB0431" w:rsidRPr="00D06F73">
        <w:rPr>
          <w:rFonts w:ascii="Arial" w:hAnsi="Arial" w:cs="Arial"/>
        </w:rPr>
        <w:fldChar w:fldCharType="begin"/>
      </w:r>
      <w:r w:rsidR="00EB0431" w:rsidRPr="00D06F73">
        <w:rPr>
          <w:rFonts w:ascii="Arial" w:hAnsi="Arial" w:cs="Arial"/>
        </w:rPr>
        <w:instrText xml:space="preserve"> ADDIN EN.CITE &lt;EndNote&gt;&lt;Cite&gt;&lt;Author&gt;Myszograj&lt;/Author&gt;&lt;Year&gt;2016&lt;/Year&gt;&lt;RecNum&gt;949&lt;/RecNum&gt;&lt;DisplayText&gt;(Myszograj et al., 2016)&lt;/DisplayText&gt;&lt;record&gt;&lt;rec-number&gt;949&lt;/rec-number&gt;&lt;foreign-keys&gt;&lt;key app="EN" db-id="95pw2asvptfza3e0r0ox0dz10v909sv0w5ww" timestamp="1747942904"&gt;949&lt;/key&gt;&lt;/foreign-keys&gt;&lt;ref-type name="Journal Article"&gt;17&lt;/ref-type&gt;&lt;contributors&gt;&lt;authors&gt;&lt;author&gt;Myszograj, Sylwia&lt;/author&gt;&lt;author&gt;Kozłowska, Katarzyna&lt;/author&gt;&lt;author&gt;Gramza, Piotr&lt;/author&gt;&lt;/authors&gt;&lt;/contributors&gt;&lt;titles&gt;&lt;title&gt;Monitoring of the Respiration Activity of Sewage Sludge and Biofractions of Municipal Waste in the Composting Process&lt;/title&gt;&lt;secondary-title&gt;British Journal of Applied Science &amp;amp; Technology&lt;/secondary-title&gt;&lt;/titles&gt;&lt;periodical&gt;&lt;full-title&gt;British Journal of Applied Science &amp;amp; Technology&lt;/full-title&gt;&lt;/periodical&gt;&lt;pages&gt;1-11&lt;/pages&gt;&lt;volume&gt;14&lt;/volume&gt;&lt;number&gt;1&lt;/number&gt;&lt;section&gt;1&lt;/section&gt;&lt;dates&gt;&lt;year&gt;2016&lt;/year&gt;&lt;/dates&gt;&lt;isbn&gt;22310843&lt;/isbn&gt;&lt;urls&gt;&lt;/urls&gt;&lt;electronic-resource-num&gt;10.9734/bjast/2016/23153&lt;/electronic-resource-num&gt;&lt;/record&gt;&lt;/Cite&gt;&lt;/EndNote&gt;</w:instrText>
      </w:r>
      <w:r w:rsidR="00EB0431" w:rsidRPr="00D06F73">
        <w:rPr>
          <w:rFonts w:ascii="Arial" w:hAnsi="Arial" w:cs="Arial"/>
        </w:rPr>
        <w:fldChar w:fldCharType="separate"/>
      </w:r>
      <w:r w:rsidR="00EB0431" w:rsidRPr="00D06F73">
        <w:rPr>
          <w:rFonts w:ascii="Arial" w:hAnsi="Arial" w:cs="Arial"/>
          <w:noProof/>
        </w:rPr>
        <w:t>(Myszograj et al., 2016)</w:t>
      </w:r>
      <w:r w:rsidR="00EB0431" w:rsidRPr="00D06F73">
        <w:rPr>
          <w:rFonts w:ascii="Arial" w:hAnsi="Arial" w:cs="Arial"/>
        </w:rPr>
        <w:fldChar w:fldCharType="end"/>
      </w:r>
      <w:r w:rsidRPr="00D06F73">
        <w:rPr>
          <w:rFonts w:ascii="Arial" w:hAnsi="Arial" w:cs="Arial"/>
        </w:rPr>
        <w:t xml:space="preserve">. </w:t>
      </w:r>
    </w:p>
    <w:p w14:paraId="23E2FB64" w14:textId="1A68016C" w:rsidR="007B7CC8" w:rsidRPr="00D06F73" w:rsidRDefault="00E520DF" w:rsidP="004E0C6D">
      <w:pPr>
        <w:pStyle w:val="Subtitle"/>
        <w:spacing w:line="360" w:lineRule="auto"/>
        <w:jc w:val="left"/>
        <w:rPr>
          <w:rFonts w:ascii="Arial" w:hAnsi="Arial" w:cs="Arial"/>
          <w:b/>
          <w:bCs/>
          <w:color w:val="000000" w:themeColor="text1"/>
          <w:sz w:val="20"/>
          <w:szCs w:val="20"/>
        </w:rPr>
      </w:pPr>
      <w:r w:rsidRPr="00D06F73">
        <w:rPr>
          <w:rFonts w:ascii="Arial" w:hAnsi="Arial" w:cs="Arial"/>
          <w:b/>
          <w:bCs/>
          <w:color w:val="000000" w:themeColor="text1"/>
          <w:sz w:val="20"/>
          <w:szCs w:val="20"/>
        </w:rPr>
        <w:t>3</w:t>
      </w:r>
      <w:r w:rsidR="00C9211B" w:rsidRPr="00D06F73">
        <w:rPr>
          <w:rFonts w:ascii="Arial" w:hAnsi="Arial" w:cs="Arial"/>
          <w:b/>
          <w:bCs/>
          <w:color w:val="000000" w:themeColor="text1"/>
          <w:sz w:val="20"/>
          <w:szCs w:val="20"/>
        </w:rPr>
        <w:t xml:space="preserve">.1.1.5. </w:t>
      </w:r>
      <w:r w:rsidR="00CA2A8D" w:rsidRPr="00D06F73">
        <w:rPr>
          <w:rFonts w:ascii="Arial" w:hAnsi="Arial" w:cs="Arial"/>
          <w:b/>
          <w:bCs/>
          <w:i/>
          <w:color w:val="000000" w:themeColor="text1"/>
          <w:sz w:val="20"/>
          <w:szCs w:val="20"/>
        </w:rPr>
        <w:t>Unknown Side Flows of Waste Materials</w:t>
      </w:r>
    </w:p>
    <w:p w14:paraId="55D2F821" w14:textId="3EBE17BC" w:rsidR="007B7CC8" w:rsidRPr="00D06F73" w:rsidRDefault="007B7CC8" w:rsidP="00317006">
      <w:pPr>
        <w:widowControl/>
        <w:spacing w:after="0" w:line="360" w:lineRule="auto"/>
        <w:rPr>
          <w:rFonts w:ascii="Arial" w:eastAsiaTheme="minorHAnsi" w:hAnsi="Arial" w:cs="Arial"/>
          <w:sz w:val="20"/>
          <w:szCs w:val="20"/>
          <w14:ligatures w14:val="none"/>
        </w:rPr>
      </w:pPr>
      <w:r w:rsidRPr="00D06F73">
        <w:rPr>
          <w:rFonts w:ascii="Arial" w:eastAsiaTheme="minorHAnsi" w:hAnsi="Arial" w:cs="Arial"/>
          <w:sz w:val="20"/>
          <w:szCs w:val="20"/>
          <w14:ligatures w14:val="none"/>
        </w:rPr>
        <w:t xml:space="preserve">Sampling </w:t>
      </w:r>
      <w:r w:rsidR="000A6700" w:rsidRPr="00D06F73">
        <w:rPr>
          <w:rFonts w:ascii="Arial" w:eastAsiaTheme="minorHAnsi" w:hAnsi="Arial" w:cs="Arial"/>
          <w:sz w:val="20"/>
          <w:szCs w:val="20"/>
          <w14:ligatures w14:val="none"/>
        </w:rPr>
        <w:t xml:space="preserve">waste </w:t>
      </w:r>
      <w:r w:rsidRPr="00D06F73">
        <w:rPr>
          <w:rFonts w:ascii="Arial" w:eastAsiaTheme="minorHAnsi" w:hAnsi="Arial" w:cs="Arial"/>
          <w:sz w:val="20"/>
          <w:szCs w:val="20"/>
          <w14:ligatures w14:val="none"/>
        </w:rPr>
        <w:t xml:space="preserve">from collection vehicles or waste bins does not guarantee that all waste streams have been included. Because of the usage of waste disposals, yard composters, or even the ownership of a pet, some waste products are not recorded since they do not reach the trash can </w:t>
      </w:r>
      <w:r w:rsidRPr="00D06F73">
        <w:rPr>
          <w:rFonts w:ascii="Arial" w:eastAsiaTheme="minorHAnsi" w:hAnsi="Arial" w:cs="Arial"/>
          <w:sz w:val="20"/>
          <w:szCs w:val="20"/>
          <w14:ligatures w14:val="none"/>
        </w:rPr>
        <w:fldChar w:fldCharType="begin">
          <w:fldData xml:space="preserve">PEVuZE5vdGU+PENpdGU+PEF1dGhvcj5EYWhsw6luPC9BdXRob3I+PFllYXI+MjAwODwvWWVhcj48
UmVjTnVtPjE4OTwvUmVjTnVtPjxEaXNwbGF5VGV4dD4oRGFobMOpbiAmYW1wOyBMYWdlcmt2aXN0
LCAyMDA4OyBKw7ZyaXNzZW4gZXQgYWwuLCAyMDE1OyBRdWVzdGVkIGV0IGFsLiwgMjAxMyk8L0Rp
c3BsYXlUZXh0PjxyZWNvcmQ+PHJlYy1udW1iZXI+MTg5PC9yZWMtbnVtYmVyPjxmb3JlaWduLWtl
eXM+PGtleSBhcHA9IkVOIiBkYi1pZD0iMnJhemFhMDl4ZHRwdjRldGZmaXYyMHR5dGRwcmV6YXJ4
eDJzIiB0aW1lc3RhbXA9IjE3MTc4MTY2ODEiPjE4OTwva2V5PjwvZm9yZWlnbi1rZXlzPjxyZWYt
dHlwZSBuYW1lPSJKb3VybmFsIEFydGljbGUiPjE3PC9yZWYtdHlwZT48Y29udHJpYnV0b3JzPjxh
dXRob3JzPjxhdXRob3I+RGFobMOpbiwgTGlzYTwvYXV0aG9yPjxhdXRob3I+TGFnZXJrdmlzdCwg
QW5kZXJzPC9hdXRob3I+PC9hdXRob3JzPjwvY29udHJpYnV0b3JzPjx0aXRsZXM+PHRpdGxlPk1l
dGhvZHMgZm9yIGhvdXNlaG9sZCB3YXN0ZSBjb21wb3NpdGlvbiBzdHVkaWVzPC90aXRsZT48c2Vj
b25kYXJ5LXRpdGxlPldhc3RlIG1hbmFnZW1lbnQ8L3NlY29uZGFyeS10aXRsZT48L3RpdGxlcz48
cGVyaW9kaWNhbD48ZnVsbC10aXRsZT5XYXN0ZSBtYW5hZ2VtZW50PC9mdWxsLXRpdGxlPjwvcGVy
aW9kaWNhbD48cGFnZXM+MTEwMC0xMTEyPC9wYWdlcz48dm9sdW1lPjI4PC92b2x1bWU+PG51bWJl
cj43PC9udW1iZXI+PGRhdGVzPjx5ZWFyPjIwMDg8L3llYXI+PC9kYXRlcz48aXNibj4wOTU2LTA1
M1g8L2lzYm4+PHVybHM+PC91cmxzPjwvcmVjb3JkPjwvQ2l0ZT48Q2l0ZT48QXV0aG9yPkrDtnJp
c3NlbjwvQXV0aG9yPjxZZWFyPjIwMTU8L1llYXI+PFJlY051bT4xNTE8L1JlY051bT48cmVjb3Jk
PjxyZWMtbnVtYmVyPjE1MTwvcmVjLW51bWJlcj48Zm9yZWlnbi1rZXlzPjxrZXkgYXBwPSJFTiIg
ZGItaWQ9IjJyYXphYTA5eGR0cHY0ZXRmZml2MjB0eXRkcHJlemFyeHgycyIgdGltZXN0YW1wPSIx
NzE3ODE2NjMxIj4xNTE8L2tleT48L2ZvcmVpZ24ta2V5cz48cmVmLXR5cGUgbmFtZT0iSm91cm5h
bCBBcnRpY2xlIj4xNzwvcmVmLXR5cGU+PGNvbnRyaWJ1dG9ycz48YXV0aG9ycz48YXV0aG9yPkrD
tnJpc3NlbiwgSnVsaWFuZTwvYXV0aG9yPjxhdXRob3I+UHJpZWZlciwgQ2FybWVuPC9hdXRob3I+
PGF1dGhvcj5CcsOkdXRpZ2FtLCBLbGF1cy1SYWluZXI8L2F1dGhvcj48L2F1dGhvcnM+PC9jb250
cmlidXRvcnM+PHRpdGxlcz48dGl0bGU+Rm9vZCB3YXN0ZSBnZW5lcmF0aW9uIGF0IGhvdXNlaG9s
ZCBsZXZlbDogUmVzdWx0cyBvZiBhIHN1cnZleSBhbW9uZyBlbXBsb3llZXMgb2YgdHdvIEV1cm9w
ZWFuIHJlc2VhcmNoIGNlbnRlcnMgaW4gSXRhbHkgYW5kIEdlcm1hbnk8L3RpdGxlPjxzZWNvbmRh
cnktdGl0bGU+U3VzdGFpbmFiaWxpdHk8L3NlY29uZGFyeS10aXRsZT48L3RpdGxlcz48cGVyaW9k
aWNhbD48ZnVsbC10aXRsZT5TdXN0YWluYWJpbGl0eTwvZnVsbC10aXRsZT48L3BlcmlvZGljYWw+
PHBhZ2VzPjI2OTUtMjcxNTwvcGFnZXM+PHZvbHVtZT43PC92b2x1bWU+PG51bWJlcj4zPC9udW1i
ZXI+PGRhdGVzPjx5ZWFyPjIwMTU8L3llYXI+PC9kYXRlcz48aXNibj4yMDcxLTEwNTA8L2lzYm4+
PHVybHM+PC91cmxzPjwvcmVjb3JkPjwvQ2l0ZT48Q2l0ZT48QXV0aG9yPlF1ZXN0ZWQ8L0F1dGhv
cj48WWVhcj4yMDEzPC9ZZWFyPjxSZWNOdW0+MTU1PC9SZWNOdW0+PHJlY29yZD48cmVjLW51bWJl
cj4xNTU8L3JlYy1udW1iZXI+PGZvcmVpZ24ta2V5cz48a2V5IGFwcD0iRU4iIGRiLWlkPSIycmF6
YWEwOXhkdHB2NGV0ZmZpdjIwdHl0ZHByZXphcnh4MnMiIHRpbWVzdGFtcD0iMTcxNzgxNjYzOCI+
MTU1PC9rZXk+PC9mb3JlaWduLWtleXM+PHJlZi10eXBlIG5hbWU9IkdlbmVyaWMiPjEzPC9yZWYt
dHlwZT48Y29udHJpYnV0b3JzPjxhdXRob3JzPjxhdXRob3I+UXVlc3RlZCwgVG9tPC9hdXRob3I+
PGF1dGhvcj5JbmdsZSwgUm9iZXJ0PC9hdXRob3I+PGF1dGhvcj5QYXJyeSwgQW5kcmV3PC9hdXRo
b3I+PC9hdXRob3JzPjwvY29udHJpYnV0b3JzPjx0aXRsZXM+PHRpdGxlPkhvdXNlaG9sZCBmb29k
IGFuZCBkcmluayB3YXN0ZSBpbiB0aGUgVW5pdGVkIEtpbmdkb20gMjAxMjwvdGl0bGU+PC90aXRs
ZXM+PGRhdGVzPjx5ZWFyPjIwMTM8L3llYXI+PC9kYXRlcz48cHVibGlzaGVyPldyYXAgTG9uZG9u
PC9wdWJsaXNoZXI+PGlzYm4+MTg0NDA1NDU4NjwvaXNibj48dXJscz48L3VybHM+PC9yZWNvcmQ+
PC9DaXRlPjwvRW5kTm90ZT4A
</w:fldData>
        </w:fldChar>
      </w:r>
      <w:r w:rsidR="00EB0431" w:rsidRPr="00D06F73">
        <w:rPr>
          <w:rFonts w:ascii="Arial" w:eastAsiaTheme="minorHAnsi" w:hAnsi="Arial" w:cs="Arial"/>
          <w:sz w:val="20"/>
          <w:szCs w:val="20"/>
          <w14:ligatures w14:val="none"/>
        </w:rPr>
        <w:instrText xml:space="preserve"> ADDIN EN.CITE </w:instrText>
      </w:r>
      <w:r w:rsidR="00EB0431" w:rsidRPr="00D06F73">
        <w:rPr>
          <w:rFonts w:ascii="Arial" w:eastAsiaTheme="minorHAnsi" w:hAnsi="Arial" w:cs="Arial"/>
          <w:sz w:val="20"/>
          <w:szCs w:val="20"/>
          <w14:ligatures w14:val="none"/>
        </w:rPr>
        <w:fldChar w:fldCharType="begin">
          <w:fldData xml:space="preserve">PEVuZE5vdGU+PENpdGU+PEF1dGhvcj5EYWhsw6luPC9BdXRob3I+PFllYXI+MjAwODwvWWVhcj48
UmVjTnVtPjE4OTwvUmVjTnVtPjxEaXNwbGF5VGV4dD4oRGFobMOpbiAmYW1wOyBMYWdlcmt2aXN0
LCAyMDA4OyBKw7ZyaXNzZW4gZXQgYWwuLCAyMDE1OyBRdWVzdGVkIGV0IGFsLiwgMjAxMyk8L0Rp
c3BsYXlUZXh0PjxyZWNvcmQ+PHJlYy1udW1iZXI+MTg5PC9yZWMtbnVtYmVyPjxmb3JlaWduLWtl
eXM+PGtleSBhcHA9IkVOIiBkYi1pZD0iMnJhemFhMDl4ZHRwdjRldGZmaXYyMHR5dGRwcmV6YXJ4
eDJzIiB0aW1lc3RhbXA9IjE3MTc4MTY2ODEiPjE4OTwva2V5PjwvZm9yZWlnbi1rZXlzPjxyZWYt
dHlwZSBuYW1lPSJKb3VybmFsIEFydGljbGUiPjE3PC9yZWYtdHlwZT48Y29udHJpYnV0b3JzPjxh
dXRob3JzPjxhdXRob3I+RGFobMOpbiwgTGlzYTwvYXV0aG9yPjxhdXRob3I+TGFnZXJrdmlzdCwg
QW5kZXJzPC9hdXRob3I+PC9hdXRob3JzPjwvY29udHJpYnV0b3JzPjx0aXRsZXM+PHRpdGxlPk1l
dGhvZHMgZm9yIGhvdXNlaG9sZCB3YXN0ZSBjb21wb3NpdGlvbiBzdHVkaWVzPC90aXRsZT48c2Vj
b25kYXJ5LXRpdGxlPldhc3RlIG1hbmFnZW1lbnQ8L3NlY29uZGFyeS10aXRsZT48L3RpdGxlcz48
cGVyaW9kaWNhbD48ZnVsbC10aXRsZT5XYXN0ZSBtYW5hZ2VtZW50PC9mdWxsLXRpdGxlPjwvcGVy
aW9kaWNhbD48cGFnZXM+MTEwMC0xMTEyPC9wYWdlcz48dm9sdW1lPjI4PC92b2x1bWU+PG51bWJl
cj43PC9udW1iZXI+PGRhdGVzPjx5ZWFyPjIwMDg8L3llYXI+PC9kYXRlcz48aXNibj4wOTU2LTA1
M1g8L2lzYm4+PHVybHM+PC91cmxzPjwvcmVjb3JkPjwvQ2l0ZT48Q2l0ZT48QXV0aG9yPkrDtnJp
c3NlbjwvQXV0aG9yPjxZZWFyPjIwMTU8L1llYXI+PFJlY051bT4xNTE8L1JlY051bT48cmVjb3Jk
PjxyZWMtbnVtYmVyPjE1MTwvcmVjLW51bWJlcj48Zm9yZWlnbi1rZXlzPjxrZXkgYXBwPSJFTiIg
ZGItaWQ9IjJyYXphYTA5eGR0cHY0ZXRmZml2MjB0eXRkcHJlemFyeHgycyIgdGltZXN0YW1wPSIx
NzE3ODE2NjMxIj4xNTE8L2tleT48L2ZvcmVpZ24ta2V5cz48cmVmLXR5cGUgbmFtZT0iSm91cm5h
bCBBcnRpY2xlIj4xNzwvcmVmLXR5cGU+PGNvbnRyaWJ1dG9ycz48YXV0aG9ycz48YXV0aG9yPkrD
tnJpc3NlbiwgSnVsaWFuZTwvYXV0aG9yPjxhdXRob3I+UHJpZWZlciwgQ2FybWVuPC9hdXRob3I+
PGF1dGhvcj5CcsOkdXRpZ2FtLCBLbGF1cy1SYWluZXI8L2F1dGhvcj48L2F1dGhvcnM+PC9jb250
cmlidXRvcnM+PHRpdGxlcz48dGl0bGU+Rm9vZCB3YXN0ZSBnZW5lcmF0aW9uIGF0IGhvdXNlaG9s
ZCBsZXZlbDogUmVzdWx0cyBvZiBhIHN1cnZleSBhbW9uZyBlbXBsb3llZXMgb2YgdHdvIEV1cm9w
ZWFuIHJlc2VhcmNoIGNlbnRlcnMgaW4gSXRhbHkgYW5kIEdlcm1hbnk8L3RpdGxlPjxzZWNvbmRh
cnktdGl0bGU+U3VzdGFpbmFiaWxpdHk8L3NlY29uZGFyeS10aXRsZT48L3RpdGxlcz48cGVyaW9k
aWNhbD48ZnVsbC10aXRsZT5TdXN0YWluYWJpbGl0eTwvZnVsbC10aXRsZT48L3BlcmlvZGljYWw+
PHBhZ2VzPjI2OTUtMjcxNTwvcGFnZXM+PHZvbHVtZT43PC92b2x1bWU+PG51bWJlcj4zPC9udW1i
ZXI+PGRhdGVzPjx5ZWFyPjIwMTU8L3llYXI+PC9kYXRlcz48aXNibj4yMDcxLTEwNTA8L2lzYm4+
PHVybHM+PC91cmxzPjwvcmVjb3JkPjwvQ2l0ZT48Q2l0ZT48QXV0aG9yPlF1ZXN0ZWQ8L0F1dGhv
cj48WWVhcj4yMDEzPC9ZZWFyPjxSZWNOdW0+MTU1PC9SZWNOdW0+PHJlY29yZD48cmVjLW51bWJl
cj4xNTU8L3JlYy1udW1iZXI+PGZvcmVpZ24ta2V5cz48a2V5IGFwcD0iRU4iIGRiLWlkPSIycmF6
YWEwOXhkdHB2NGV0ZmZpdjIwdHl0ZHByZXphcnh4MnMiIHRpbWVzdGFtcD0iMTcxNzgxNjYzOCI+
MTU1PC9rZXk+PC9mb3JlaWduLWtleXM+PHJlZi10eXBlIG5hbWU9IkdlbmVyaWMiPjEzPC9yZWYt
dHlwZT48Y29udHJpYnV0b3JzPjxhdXRob3JzPjxhdXRob3I+UXVlc3RlZCwgVG9tPC9hdXRob3I+
PGF1dGhvcj5JbmdsZSwgUm9iZXJ0PC9hdXRob3I+PGF1dGhvcj5QYXJyeSwgQW5kcmV3PC9hdXRo
b3I+PC9hdXRob3JzPjwvY29udHJpYnV0b3JzPjx0aXRsZXM+PHRpdGxlPkhvdXNlaG9sZCBmb29k
IGFuZCBkcmluayB3YXN0ZSBpbiB0aGUgVW5pdGVkIEtpbmdkb20gMjAxMjwvdGl0bGU+PC90aXRs
ZXM+PGRhdGVzPjx5ZWFyPjIwMTM8L3llYXI+PC9kYXRlcz48cHVibGlzaGVyPldyYXAgTG9uZG9u
PC9wdWJsaXNoZXI+PGlzYm4+MTg0NDA1NDU4NjwvaXNibj48dXJscz48L3VybHM+PC9yZWNvcmQ+
PC9DaXRlPjwvRW5kTm90ZT4A
</w:fldData>
        </w:fldChar>
      </w:r>
      <w:r w:rsidR="00EB0431" w:rsidRPr="00D06F73">
        <w:rPr>
          <w:rFonts w:ascii="Arial" w:eastAsiaTheme="minorHAnsi" w:hAnsi="Arial" w:cs="Arial"/>
          <w:sz w:val="20"/>
          <w:szCs w:val="20"/>
          <w14:ligatures w14:val="none"/>
        </w:rPr>
        <w:instrText xml:space="preserve"> ADDIN EN.CITE.DATA </w:instrText>
      </w:r>
      <w:r w:rsidR="00EB0431" w:rsidRPr="00D06F73">
        <w:rPr>
          <w:rFonts w:ascii="Arial" w:eastAsiaTheme="minorHAnsi" w:hAnsi="Arial" w:cs="Arial"/>
          <w:sz w:val="20"/>
          <w:szCs w:val="20"/>
          <w14:ligatures w14:val="none"/>
        </w:rPr>
      </w:r>
      <w:r w:rsidR="00EB0431" w:rsidRPr="00D06F73">
        <w:rPr>
          <w:rFonts w:ascii="Arial" w:eastAsiaTheme="minorHAnsi" w:hAnsi="Arial" w:cs="Arial"/>
          <w:sz w:val="20"/>
          <w:szCs w:val="20"/>
          <w14:ligatures w14:val="none"/>
        </w:rPr>
        <w:fldChar w:fldCharType="end"/>
      </w:r>
      <w:r w:rsidRPr="00D06F73">
        <w:rPr>
          <w:rFonts w:ascii="Arial" w:eastAsiaTheme="minorHAnsi" w:hAnsi="Arial" w:cs="Arial"/>
          <w:sz w:val="20"/>
          <w:szCs w:val="20"/>
          <w14:ligatures w14:val="none"/>
        </w:rPr>
      </w:r>
      <w:r w:rsidRPr="00D06F73">
        <w:rPr>
          <w:rFonts w:ascii="Arial" w:eastAsiaTheme="minorHAnsi" w:hAnsi="Arial" w:cs="Arial"/>
          <w:sz w:val="20"/>
          <w:szCs w:val="20"/>
          <w14:ligatures w14:val="none"/>
        </w:rPr>
        <w:fldChar w:fldCharType="separate"/>
      </w:r>
      <w:r w:rsidR="00EB0431" w:rsidRPr="00D06F73">
        <w:rPr>
          <w:rFonts w:ascii="Arial" w:eastAsiaTheme="minorHAnsi" w:hAnsi="Arial" w:cs="Arial"/>
          <w:noProof/>
          <w:sz w:val="20"/>
          <w:szCs w:val="20"/>
          <w14:ligatures w14:val="none"/>
        </w:rPr>
        <w:t>(Dahlén &amp; Lagerkvist, 2008; Jörissen et al., 2015; Quested et al., 2013)</w:t>
      </w:r>
      <w:r w:rsidRPr="00D06F73">
        <w:rPr>
          <w:rFonts w:ascii="Arial" w:eastAsiaTheme="minorHAnsi" w:hAnsi="Arial" w:cs="Arial"/>
          <w:sz w:val="20"/>
          <w:szCs w:val="20"/>
          <w14:ligatures w14:val="none"/>
        </w:rPr>
        <w:fldChar w:fldCharType="end"/>
      </w:r>
      <w:r w:rsidRPr="00D06F73">
        <w:rPr>
          <w:rFonts w:ascii="Arial" w:hAnsi="Arial" w:cs="Arial"/>
          <w:sz w:val="20"/>
          <w:szCs w:val="20"/>
        </w:rPr>
        <w:t>. Waste &amp; Resource Action Program (WRAP) estimates that a fifth of all household food waste</w:t>
      </w:r>
      <w:r w:rsidRPr="00D06F73">
        <w:rPr>
          <w:rFonts w:ascii="Arial" w:eastAsiaTheme="minorHAnsi" w:hAnsi="Arial" w:cs="Arial"/>
          <w:sz w:val="20"/>
          <w:szCs w:val="20"/>
          <w14:ligatures w14:val="none"/>
        </w:rPr>
        <w:t>. Even with a proper synergy between waste sample-taking and collection routes, it is not unreasonable to assume that some waste materials will be lost when discarded after sample collection or due to the use of other disposal routes such as kitchen sink, home composting or pet food.</w:t>
      </w:r>
    </w:p>
    <w:p w14:paraId="1985EACC" w14:textId="77777777" w:rsidR="007B7CC8" w:rsidRPr="00D06F73" w:rsidRDefault="007B7CC8" w:rsidP="007B7CC8">
      <w:pPr>
        <w:widowControl/>
        <w:spacing w:after="0" w:line="240" w:lineRule="auto"/>
        <w:jc w:val="left"/>
        <w:rPr>
          <w:rFonts w:eastAsiaTheme="minorHAnsi" w:cs="Times New Roman"/>
          <w:sz w:val="24"/>
          <w:szCs w:val="24"/>
          <w14:ligatures w14:val="none"/>
        </w:rPr>
      </w:pPr>
    </w:p>
    <w:p w14:paraId="418D61A9" w14:textId="4AF6D5D8" w:rsidR="007B7CC8" w:rsidRPr="00D06F73" w:rsidRDefault="00C9211B" w:rsidP="004E0C6D">
      <w:pPr>
        <w:pStyle w:val="Heading2"/>
        <w:numPr>
          <w:ilvl w:val="1"/>
          <w:numId w:val="4"/>
        </w:numPr>
        <w:spacing w:line="360" w:lineRule="auto"/>
        <w:jc w:val="left"/>
        <w:rPr>
          <w:rFonts w:ascii="Arial" w:hAnsi="Arial" w:cs="Arial"/>
          <w:b/>
          <w:bCs/>
          <w:color w:val="auto"/>
          <w:sz w:val="22"/>
          <w:szCs w:val="22"/>
        </w:rPr>
      </w:pPr>
      <w:r w:rsidRPr="00D06F73">
        <w:rPr>
          <w:rFonts w:ascii="Arial" w:hAnsi="Arial" w:cs="Arial"/>
          <w:b/>
          <w:bCs/>
          <w:color w:val="auto"/>
          <w:sz w:val="22"/>
          <w:szCs w:val="22"/>
        </w:rPr>
        <w:t xml:space="preserve"> </w:t>
      </w:r>
      <w:r w:rsidR="00CA2A8D" w:rsidRPr="00D06F73">
        <w:rPr>
          <w:rFonts w:ascii="Arial" w:hAnsi="Arial" w:cs="Arial"/>
          <w:b/>
          <w:bCs/>
          <w:color w:val="auto"/>
          <w:sz w:val="22"/>
          <w:szCs w:val="22"/>
        </w:rPr>
        <w:t>The New Method of Quantifying Household Food Waste</w:t>
      </w:r>
    </w:p>
    <w:p w14:paraId="67E86A28" w14:textId="77777777" w:rsidR="007B7CC8" w:rsidRPr="00D06F73" w:rsidRDefault="007B7CC8" w:rsidP="005362CC">
      <w:pPr>
        <w:widowControl/>
        <w:spacing w:after="0" w:line="360" w:lineRule="auto"/>
        <w:rPr>
          <w:rFonts w:ascii="Arial" w:hAnsi="Arial" w:cs="Arial"/>
          <w:sz w:val="20"/>
          <w:szCs w:val="20"/>
        </w:rPr>
      </w:pPr>
      <w:r w:rsidRPr="00D06F73">
        <w:rPr>
          <w:rFonts w:ascii="Arial" w:eastAsiaTheme="minorHAnsi" w:hAnsi="Arial" w:cs="Arial"/>
          <w:sz w:val="20"/>
          <w:szCs w:val="20"/>
          <w14:ligatures w14:val="none"/>
        </w:rPr>
        <w:t>The physical waste survey methods outlined above suggest the need for improved measurement methods. The methods are based on the principle of measuring waste of individual households on a daily basis. It includes the following elements: (i)</w:t>
      </w:r>
      <w:r w:rsidRPr="00D06F73">
        <w:rPr>
          <w:rFonts w:ascii="Arial" w:hAnsi="Arial" w:cs="Arial"/>
          <w:sz w:val="20"/>
          <w:szCs w:val="20"/>
        </w:rPr>
        <w:t xml:space="preserve"> capturing food waste at the point at which it enters the waste stream; (ii) collecting waste samples at the doorstep (iii) using the individual household as a sampling unit; (iv) collecting and sorting waste daily.</w:t>
      </w:r>
    </w:p>
    <w:p w14:paraId="5A3D7199" w14:textId="77777777" w:rsidR="007B7CC8" w:rsidRPr="00D06F73" w:rsidRDefault="007B7CC8" w:rsidP="007B7CC8">
      <w:pPr>
        <w:widowControl/>
        <w:spacing w:after="0" w:line="240" w:lineRule="auto"/>
        <w:rPr>
          <w:b/>
          <w:bCs/>
        </w:rPr>
      </w:pPr>
    </w:p>
    <w:p w14:paraId="023BD819" w14:textId="324064BE" w:rsidR="007B7CC8" w:rsidRPr="00D06F73" w:rsidRDefault="00CA2A8D" w:rsidP="004E0C6D">
      <w:pPr>
        <w:pStyle w:val="Subtitle"/>
        <w:numPr>
          <w:ilvl w:val="2"/>
          <w:numId w:val="4"/>
        </w:numPr>
        <w:spacing w:line="360" w:lineRule="auto"/>
        <w:jc w:val="left"/>
        <w:rPr>
          <w:rFonts w:ascii="Arial" w:hAnsi="Arial" w:cs="Arial"/>
          <w:b/>
          <w:bCs/>
          <w:color w:val="auto"/>
          <w:spacing w:val="0"/>
          <w:sz w:val="20"/>
          <w:szCs w:val="20"/>
          <w:u w:val="single"/>
        </w:rPr>
      </w:pPr>
      <w:r w:rsidRPr="00D06F73">
        <w:rPr>
          <w:rFonts w:ascii="Arial" w:hAnsi="Arial" w:cs="Arial"/>
          <w:b/>
          <w:bCs/>
          <w:color w:val="auto"/>
          <w:spacing w:val="0"/>
          <w:sz w:val="20"/>
          <w:szCs w:val="20"/>
          <w:u w:val="single"/>
        </w:rPr>
        <w:t>Doorstep Sample Collection</w:t>
      </w:r>
    </w:p>
    <w:p w14:paraId="4CDDDE92" w14:textId="3B82883E" w:rsidR="007B7CC8" w:rsidRPr="00D06F73" w:rsidRDefault="007B7CC8" w:rsidP="00234611">
      <w:pPr>
        <w:widowControl/>
        <w:spacing w:after="0" w:line="360" w:lineRule="auto"/>
        <w:rPr>
          <w:rFonts w:eastAsiaTheme="minorHAnsi" w:cs="Times New Roman"/>
          <w:sz w:val="24"/>
          <w:szCs w:val="24"/>
          <w14:ligatures w14:val="none"/>
        </w:rPr>
      </w:pPr>
      <w:r w:rsidRPr="00D06F73">
        <w:rPr>
          <w:rFonts w:ascii="Arial" w:eastAsiaTheme="minorHAnsi" w:hAnsi="Arial" w:cs="Arial"/>
          <w:sz w:val="20"/>
          <w:szCs w:val="20"/>
          <w14:ligatures w14:val="none"/>
        </w:rPr>
        <w:t>This involves the collection of waste samples from the resident’s doorstep in labelled bags. This provides maximum proximity to the source of the waste produced and guarantees that the waste is as close as it can be to its original state</w:t>
      </w:r>
      <w:r w:rsidR="007D3481" w:rsidRPr="00D06F73">
        <w:rPr>
          <w:rFonts w:ascii="Arial" w:eastAsiaTheme="minorHAnsi" w:hAnsi="Arial" w:cs="Arial"/>
          <w:sz w:val="20"/>
          <w:szCs w:val="20"/>
          <w14:ligatures w14:val="none"/>
        </w:rPr>
        <w:t xml:space="preserve"> </w:t>
      </w:r>
      <w:r w:rsidR="007D3481" w:rsidRPr="00D06F73">
        <w:rPr>
          <w:rFonts w:ascii="Arial" w:eastAsiaTheme="minorHAnsi" w:hAnsi="Arial" w:cs="Arial"/>
          <w:sz w:val="20"/>
          <w:szCs w:val="20"/>
          <w14:ligatures w14:val="none"/>
        </w:rPr>
        <w:fldChar w:fldCharType="begin"/>
      </w:r>
      <w:r w:rsidR="00EB0431" w:rsidRPr="00D06F73">
        <w:rPr>
          <w:rFonts w:ascii="Arial" w:eastAsiaTheme="minorHAnsi" w:hAnsi="Arial" w:cs="Arial"/>
          <w:sz w:val="20"/>
          <w:szCs w:val="20"/>
          <w14:ligatures w14:val="none"/>
        </w:rPr>
        <w:instrText xml:space="preserve"> ADDIN EN.CITE &lt;EndNote&gt;&lt;Cite&gt;&lt;Author&gt;Laurieri&lt;/Author&gt;&lt;Year&gt;2020&lt;/Year&gt;&lt;RecNum&gt;944&lt;/RecNum&gt;&lt;DisplayText&gt;(Laurieri et al., 2020)&lt;/DisplayText&gt;&lt;record&gt;&lt;rec-number&gt;944&lt;/rec-number&gt;&lt;foreign-keys&gt;&lt;key app="EN" db-id="95pw2asvptfza3e0r0ox0dz10v909sv0w5ww" timestamp="1747195344"&gt;944&lt;/key&gt;&lt;/foreign-keys&gt;&lt;ref-type name="Journal Article"&gt;17&lt;/ref-type&gt;&lt;contributors&gt;&lt;authors&gt;&lt;author&gt;Laurieri, Nicola&lt;/author&gt;&lt;author&gt;Lucchese, Andrea&lt;/author&gt;&lt;author&gt;Marino, Antonella&lt;/author&gt;&lt;author&gt;Digiesi, Salvatore&lt;/author&gt;&lt;/authors&gt;&lt;/contributors&gt;&lt;titles&gt;&lt;title&gt;A Door-to-Door Waste Collection System Case Study: A Survey on its Sustainability and Effectiveness&lt;/title&gt;&lt;secondary-title&gt;Sustainability&lt;/secondary-title&gt;&lt;/titles&gt;&lt;periodical&gt;&lt;full-title&gt;Sustainability&lt;/full-title&gt;&lt;/periodical&gt;&lt;volume&gt;12&lt;/volume&gt;&lt;number&gt;14&lt;/number&gt;&lt;section&gt;5520&lt;/section&gt;&lt;dates&gt;&lt;year&gt;2020&lt;/year&gt;&lt;/dates&gt;&lt;isbn&gt;2071-1050&lt;/isbn&gt;&lt;urls&gt;&lt;/urls&gt;&lt;electronic-resource-num&gt;10.3390/su12145520&lt;/electronic-resource-num&gt;&lt;/record&gt;&lt;/Cite&gt;&lt;/EndNote&gt;</w:instrText>
      </w:r>
      <w:r w:rsidR="007D3481" w:rsidRPr="00D06F73">
        <w:rPr>
          <w:rFonts w:ascii="Arial" w:eastAsiaTheme="minorHAnsi" w:hAnsi="Arial" w:cs="Arial"/>
          <w:sz w:val="20"/>
          <w:szCs w:val="20"/>
          <w14:ligatures w14:val="none"/>
        </w:rPr>
        <w:fldChar w:fldCharType="separate"/>
      </w:r>
      <w:r w:rsidR="00EB0431" w:rsidRPr="00D06F73">
        <w:rPr>
          <w:rFonts w:ascii="Arial" w:eastAsiaTheme="minorHAnsi" w:hAnsi="Arial" w:cs="Arial"/>
          <w:noProof/>
          <w:sz w:val="20"/>
          <w:szCs w:val="20"/>
          <w14:ligatures w14:val="none"/>
        </w:rPr>
        <w:t>(Laurieri et al., 2020)</w:t>
      </w:r>
      <w:r w:rsidR="007D3481" w:rsidRPr="00D06F73">
        <w:rPr>
          <w:rFonts w:ascii="Arial" w:eastAsiaTheme="minorHAnsi" w:hAnsi="Arial" w:cs="Arial"/>
          <w:sz w:val="20"/>
          <w:szCs w:val="20"/>
          <w14:ligatures w14:val="none"/>
        </w:rPr>
        <w:fldChar w:fldCharType="end"/>
      </w:r>
      <w:r w:rsidRPr="00D06F73">
        <w:rPr>
          <w:rFonts w:ascii="Arial" w:eastAsiaTheme="minorHAnsi" w:hAnsi="Arial" w:cs="Arial"/>
          <w:sz w:val="20"/>
          <w:szCs w:val="20"/>
          <w14:ligatures w14:val="none"/>
        </w:rPr>
        <w:t>. Also, it eliminates the need coordination between waste sampling and collection routes, and decreases the probability of waste side flows</w:t>
      </w:r>
      <w:r w:rsidR="007D3481" w:rsidRPr="00D06F73">
        <w:rPr>
          <w:rFonts w:ascii="Arial" w:eastAsiaTheme="minorHAnsi" w:hAnsi="Arial" w:cs="Arial"/>
          <w:sz w:val="20"/>
          <w:szCs w:val="20"/>
          <w14:ligatures w14:val="none"/>
        </w:rPr>
        <w:fldChar w:fldCharType="begin"/>
      </w:r>
      <w:r w:rsidR="00EB0431" w:rsidRPr="00D06F73">
        <w:rPr>
          <w:rFonts w:ascii="Arial" w:eastAsiaTheme="minorHAnsi" w:hAnsi="Arial" w:cs="Arial"/>
          <w:sz w:val="20"/>
          <w:szCs w:val="20"/>
          <w14:ligatures w14:val="none"/>
        </w:rPr>
        <w:instrText xml:space="preserve"> ADDIN EN.CITE &lt;EndNote&gt;&lt;Cite&gt;&lt;Author&gt;Mohamed Yusoff&lt;/Author&gt;&lt;Year&gt;2024&lt;/Year&gt;&lt;RecNum&gt;933&lt;/RecNum&gt;&lt;DisplayText&gt;(Mohamed Yusoff et al., 2024)&lt;/DisplayText&gt;&lt;record&gt;&lt;rec-number&gt;933&lt;/rec-number&gt;&lt;foreign-keys&gt;&lt;key app="EN" db-id="95pw2asvptfza3e0r0ox0dz10v909sv0w5ww" timestamp="1747105848"&gt;933&lt;/key&gt;&lt;/foreign-keys&gt;&lt;ref-type name="Journal Article"&gt;17&lt;/ref-type&gt;&lt;contributors&gt;&lt;authors&gt;&lt;author&gt;Mohamed Yusoff, Nurul Islam Bin&lt;/author&gt;&lt;author&gt;Godsell, Jan&lt;/author&gt;&lt;author&gt;Woolley, Elliot&lt;/author&gt;&lt;/authors&gt;&lt;/contributors&gt;&lt;titles&gt;&lt;title&gt;Towards zero waste: A comprehensive framework for categorizing household food waste&lt;/title&gt;&lt;secondary-title&gt;Sustainable Production and Consumption&lt;/secondary-title&gt;&lt;/titles&gt;&lt;periodical&gt;&lt;full-title&gt;Sustainable Production and Consumption&lt;/full-title&gt;&lt;/periodical&gt;&lt;pages&gt;1-13&lt;/pages&gt;&lt;volume&gt;48&lt;/volume&gt;&lt;section&gt;1&lt;/section&gt;&lt;dates&gt;&lt;year&gt;2024&lt;/year&gt;&lt;/dates&gt;&lt;isbn&gt;23525509&lt;/isbn&gt;&lt;urls&gt;&lt;/urls&gt;&lt;electronic-resource-num&gt;10.1016/j.spc.2024.05.002&lt;/electronic-resource-num&gt;&lt;/record&gt;&lt;/Cite&gt;&lt;/EndNote&gt;</w:instrText>
      </w:r>
      <w:r w:rsidR="007D3481" w:rsidRPr="00D06F73">
        <w:rPr>
          <w:rFonts w:ascii="Arial" w:eastAsiaTheme="minorHAnsi" w:hAnsi="Arial" w:cs="Arial"/>
          <w:sz w:val="20"/>
          <w:szCs w:val="20"/>
          <w14:ligatures w14:val="none"/>
        </w:rPr>
        <w:fldChar w:fldCharType="separate"/>
      </w:r>
      <w:r w:rsidR="00EB0431" w:rsidRPr="00D06F73">
        <w:rPr>
          <w:rFonts w:ascii="Arial" w:eastAsiaTheme="minorHAnsi" w:hAnsi="Arial" w:cs="Arial"/>
          <w:noProof/>
          <w:sz w:val="20"/>
          <w:szCs w:val="20"/>
          <w14:ligatures w14:val="none"/>
        </w:rPr>
        <w:t>(Mohamed Yusoff et al., 2024)</w:t>
      </w:r>
      <w:r w:rsidR="007D3481" w:rsidRPr="00D06F73">
        <w:rPr>
          <w:rFonts w:ascii="Arial" w:eastAsiaTheme="minorHAnsi" w:hAnsi="Arial" w:cs="Arial"/>
          <w:sz w:val="20"/>
          <w:szCs w:val="20"/>
          <w14:ligatures w14:val="none"/>
        </w:rPr>
        <w:fldChar w:fldCharType="end"/>
      </w:r>
      <w:r w:rsidRPr="00D06F73">
        <w:rPr>
          <w:rFonts w:eastAsiaTheme="minorHAnsi" w:cs="Times New Roman"/>
          <w:sz w:val="24"/>
          <w:szCs w:val="24"/>
          <w14:ligatures w14:val="none"/>
        </w:rPr>
        <w:t>.</w:t>
      </w:r>
    </w:p>
    <w:p w14:paraId="76B05650" w14:textId="77777777" w:rsidR="007B7CC8" w:rsidRPr="00D06F73" w:rsidRDefault="007B7CC8" w:rsidP="007B7CC8">
      <w:pPr>
        <w:widowControl/>
        <w:spacing w:after="0" w:line="240" w:lineRule="auto"/>
        <w:jc w:val="left"/>
        <w:rPr>
          <w:rFonts w:eastAsiaTheme="minorHAnsi" w:cs="Times New Roman"/>
          <w:sz w:val="24"/>
          <w:szCs w:val="24"/>
          <w14:ligatures w14:val="none"/>
        </w:rPr>
      </w:pPr>
    </w:p>
    <w:p w14:paraId="65EC32A5" w14:textId="07D8CD32" w:rsidR="007B7CC8" w:rsidRPr="00D06F73" w:rsidRDefault="00CA2A8D" w:rsidP="004E0C6D">
      <w:pPr>
        <w:pStyle w:val="Subtitle"/>
        <w:numPr>
          <w:ilvl w:val="3"/>
          <w:numId w:val="4"/>
        </w:numPr>
        <w:spacing w:line="360" w:lineRule="auto"/>
        <w:jc w:val="left"/>
        <w:rPr>
          <w:rFonts w:ascii="Arial" w:hAnsi="Arial" w:cs="Arial"/>
          <w:b/>
          <w:bCs/>
          <w:i/>
          <w:color w:val="000000" w:themeColor="text1"/>
          <w:sz w:val="20"/>
          <w:szCs w:val="20"/>
        </w:rPr>
      </w:pPr>
      <w:r w:rsidRPr="00D06F73">
        <w:rPr>
          <w:rFonts w:ascii="Arial" w:hAnsi="Arial" w:cs="Arial"/>
          <w:b/>
          <w:bCs/>
          <w:i/>
          <w:color w:val="000000" w:themeColor="text1"/>
          <w:sz w:val="20"/>
          <w:szCs w:val="20"/>
        </w:rPr>
        <w:t>A Single Household as a Sampling Unit</w:t>
      </w:r>
    </w:p>
    <w:p w14:paraId="315FE040" w14:textId="5EC40FBD" w:rsidR="007B7CC8" w:rsidRPr="00D06F73" w:rsidRDefault="007B7CC8" w:rsidP="00B33FE8">
      <w:pPr>
        <w:widowControl/>
        <w:spacing w:after="0" w:line="360" w:lineRule="auto"/>
        <w:rPr>
          <w:rFonts w:ascii="Arial" w:hAnsi="Arial" w:cs="Arial"/>
          <w:sz w:val="20"/>
          <w:szCs w:val="20"/>
        </w:rPr>
      </w:pPr>
      <w:r w:rsidRPr="00D06F73">
        <w:rPr>
          <w:rFonts w:ascii="Arial" w:eastAsiaTheme="minorHAnsi" w:hAnsi="Arial" w:cs="Arial"/>
          <w:sz w:val="20"/>
          <w:szCs w:val="20"/>
          <w14:ligatures w14:val="none"/>
        </w:rPr>
        <w:t xml:space="preserve">A direct link can be drawn between the waste-production source and the waste sample when each household is taken as an individual sampling unit. This practice also makes it possible for diverse samples consisting of single and multi-apartment buildings in rural or urban areas and sample households located in mixed-use development areas, that is commercial and residential areas to all be assembled. The amounts of food waste and MSW produced on a household level can be documented by researchers. </w:t>
      </w:r>
      <w:r w:rsidRPr="00D06F73">
        <w:rPr>
          <w:rFonts w:ascii="Arial" w:hAnsi="Arial" w:cs="Arial"/>
          <w:sz w:val="20"/>
          <w:szCs w:val="20"/>
        </w:rPr>
        <w:t>Furthermore, the identification of households allows further investigation of households’ waste-disposal behaviors, attitudes, and habits, for instance, by employing complementary questionnaires.</w:t>
      </w:r>
    </w:p>
    <w:p w14:paraId="229C9C5B" w14:textId="77777777" w:rsidR="006622D4" w:rsidRPr="00D06F73" w:rsidRDefault="006622D4" w:rsidP="00B33FE8">
      <w:pPr>
        <w:widowControl/>
        <w:spacing w:after="0" w:line="360" w:lineRule="auto"/>
        <w:rPr>
          <w:rFonts w:ascii="Arial" w:hAnsi="Arial" w:cs="Arial"/>
          <w:sz w:val="20"/>
          <w:szCs w:val="20"/>
        </w:rPr>
      </w:pPr>
    </w:p>
    <w:p w14:paraId="462AB7D7" w14:textId="77777777" w:rsidR="007B7CC8" w:rsidRPr="00D06F73" w:rsidRDefault="007B7CC8" w:rsidP="007B7CC8">
      <w:pPr>
        <w:widowControl/>
        <w:spacing w:after="0" w:line="240" w:lineRule="auto"/>
        <w:jc w:val="left"/>
      </w:pPr>
    </w:p>
    <w:p w14:paraId="6FDB7C9C" w14:textId="46141B9D" w:rsidR="007B7CC8" w:rsidRPr="00D06F73" w:rsidRDefault="00B41B59" w:rsidP="004E0C6D">
      <w:pPr>
        <w:pStyle w:val="Subtitle"/>
        <w:numPr>
          <w:ilvl w:val="3"/>
          <w:numId w:val="4"/>
        </w:numPr>
        <w:spacing w:line="360" w:lineRule="auto"/>
        <w:jc w:val="left"/>
        <w:rPr>
          <w:rFonts w:ascii="Arial" w:hAnsi="Arial" w:cs="Arial"/>
          <w:b/>
          <w:bCs/>
          <w:i/>
          <w:color w:val="000000" w:themeColor="text1"/>
          <w:sz w:val="20"/>
          <w:szCs w:val="20"/>
        </w:rPr>
      </w:pPr>
      <w:r w:rsidRPr="00D06F73">
        <w:rPr>
          <w:rFonts w:ascii="Arial" w:hAnsi="Arial" w:cs="Arial"/>
          <w:b/>
          <w:bCs/>
          <w:i/>
          <w:color w:val="000000" w:themeColor="text1"/>
          <w:sz w:val="20"/>
          <w:szCs w:val="20"/>
        </w:rPr>
        <w:t>Sample Collection On a Daily Basis</w:t>
      </w:r>
    </w:p>
    <w:p w14:paraId="52484DC7" w14:textId="701067A9" w:rsidR="007B7CC8" w:rsidRPr="00D06F73" w:rsidRDefault="007B7CC8" w:rsidP="00C4414D">
      <w:pPr>
        <w:widowControl/>
        <w:spacing w:after="0" w:line="360" w:lineRule="auto"/>
      </w:pPr>
      <w:r w:rsidRPr="00D06F73">
        <w:rPr>
          <w:rFonts w:ascii="Arial" w:eastAsiaTheme="minorHAnsi" w:hAnsi="Arial" w:cs="Arial"/>
          <w:sz w:val="20"/>
          <w:szCs w:val="20"/>
          <w14:ligatures w14:val="none"/>
        </w:rPr>
        <w:lastRenderedPageBreak/>
        <w:t>Samples are collected using a trailer that avoids compaction on a daily basis for one week. This ensure</w:t>
      </w:r>
      <w:r w:rsidR="003B2EB1" w:rsidRPr="00D06F73">
        <w:rPr>
          <w:rFonts w:ascii="Arial" w:eastAsiaTheme="minorHAnsi" w:hAnsi="Arial" w:cs="Arial"/>
          <w:sz w:val="20"/>
          <w:szCs w:val="20"/>
          <w14:ligatures w14:val="none"/>
        </w:rPr>
        <w:t>s</w:t>
      </w:r>
      <w:r w:rsidRPr="00D06F73">
        <w:rPr>
          <w:rFonts w:ascii="Arial" w:eastAsiaTheme="minorHAnsi" w:hAnsi="Arial" w:cs="Arial"/>
          <w:sz w:val="20"/>
          <w:szCs w:val="20"/>
          <w14:ligatures w14:val="none"/>
        </w:rPr>
        <w:t xml:space="preserve"> samples are preserved with their original composition and density with minimal mixing between different waste streams making identification and sorting process easier. </w:t>
      </w:r>
      <w:r w:rsidRPr="00D06F73">
        <w:rPr>
          <w:rFonts w:ascii="Arial" w:hAnsi="Arial" w:cs="Arial"/>
          <w:sz w:val="20"/>
          <w:szCs w:val="20"/>
        </w:rPr>
        <w:t xml:space="preserve">The practice of daily sample collection has been rejected by some scholars on the grounds of cost and inconvenience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&lt;EndNote&gt;&lt;Cite&gt;&lt;Author&gt;Jörissen&lt;/Author&gt;&lt;Year&gt;2015&lt;/Year&gt;&lt;RecNum&gt;151&lt;/RecNum&gt;&lt;DisplayText&gt;(Jörissen et al., 2015; Langley et al., 2010)&lt;/DisplayText&gt;&lt;record&gt;&lt;rec-number&gt;151&lt;/rec-number&gt;&lt;foreign-keys&gt;&lt;key app="EN" db-id="2razaa09xdtpv4etffiv20tytdprezarxx2s" timestamp="1717816631"&gt;151&lt;/key&gt;&lt;/foreign-keys&gt;&lt;ref-type name="Journal Article"&gt;17&lt;/ref-type&gt;&lt;contributors&gt;&lt;authors&gt;&lt;author&gt;Jörissen, Juliane&lt;/author&gt;&lt;author&gt;Priefer, Carmen&lt;/author&gt;&lt;author&gt;Bräutigam, Klaus-Rainer&lt;/author&gt;&lt;/authors&gt;&lt;/contributors&gt;&lt;titles&gt;&lt;title&gt;Food waste generation at household level: Results of a survey among employees of two European research centers in Italy and Germany&lt;/title&gt;&lt;secondary-title&gt;Sustainability&lt;/secondary-title&gt;&lt;/titles&gt;&lt;periodical&gt;&lt;full-title&gt;Sustainability&lt;/full-title&gt;&lt;/periodical&gt;&lt;pages&gt;2695-2715&lt;/pages&gt;&lt;volume&gt;7&lt;/volume&gt;&lt;number&gt;3&lt;/number&gt;&lt;dates&gt;&lt;year&gt;2015&lt;/year&gt;&lt;/dates&gt;&lt;isbn&gt;2071-1050&lt;/isbn&gt;&lt;urls&gt;&lt;/urls&gt;&lt;/record&gt;&lt;/Cite&gt;&lt;Cite&gt;&lt;Author&gt;Langley&lt;/Author&gt;&lt;Year&gt;2010&lt;/Year&gt;&lt;RecNum&gt;158&lt;/RecNum&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(Jörissen et al., 2015; Langley et al., 2010)</w:t>
      </w:r>
      <w:r w:rsidRPr="00D06F73">
        <w:rPr>
          <w:rFonts w:ascii="Arial" w:hAnsi="Arial" w:cs="Arial"/>
          <w:sz w:val="20"/>
          <w:szCs w:val="20"/>
        </w:rPr>
        <w:fldChar w:fldCharType="end"/>
      </w:r>
      <w:r w:rsidRPr="00D06F73">
        <w:rPr>
          <w:rFonts w:ascii="Arial" w:hAnsi="Arial" w:cs="Arial"/>
          <w:sz w:val="20"/>
          <w:szCs w:val="20"/>
        </w:rPr>
        <w:t>. Nonetheless, it has the potential to increase the relative accuracy of the sample, which can subsequently reduce the waste sample size, thus contributing to technical feasibility</w:t>
      </w:r>
      <w:r w:rsidRPr="00D06F73">
        <w:t>.</w:t>
      </w:r>
    </w:p>
    <w:p w14:paraId="3ADCB4B8" w14:textId="77777777" w:rsidR="007B7CC8" w:rsidRPr="00D06F73" w:rsidRDefault="007B7CC8" w:rsidP="007B7CC8">
      <w:pPr>
        <w:widowControl/>
        <w:spacing w:after="0" w:line="240" w:lineRule="auto"/>
      </w:pPr>
    </w:p>
    <w:p w14:paraId="400DC020" w14:textId="68B67D48" w:rsidR="007B7CC8" w:rsidRPr="00D06F73" w:rsidRDefault="002269EA" w:rsidP="00664435">
      <w:pPr>
        <w:pStyle w:val="Subtitle"/>
        <w:numPr>
          <w:ilvl w:val="3"/>
          <w:numId w:val="4"/>
        </w:numPr>
        <w:spacing w:line="360" w:lineRule="auto"/>
        <w:jc w:val="left"/>
        <w:rPr>
          <w:rFonts w:ascii="Arial" w:hAnsi="Arial" w:cs="Arial"/>
          <w:b/>
          <w:bCs/>
          <w:i/>
          <w:color w:val="000000" w:themeColor="text1"/>
          <w:sz w:val="20"/>
          <w:szCs w:val="20"/>
        </w:rPr>
      </w:pPr>
      <w:r w:rsidRPr="00D06F73">
        <w:rPr>
          <w:rFonts w:ascii="Arial" w:hAnsi="Arial" w:cs="Arial"/>
          <w:b/>
          <w:bCs/>
          <w:i/>
          <w:color w:val="000000" w:themeColor="text1"/>
          <w:sz w:val="20"/>
          <w:szCs w:val="20"/>
        </w:rPr>
        <w:t>Sample Sorting On a Daily Basis</w:t>
      </w:r>
    </w:p>
    <w:p w14:paraId="6A9057D3" w14:textId="77777777" w:rsidR="007B7CC8" w:rsidRPr="00D06F73" w:rsidRDefault="007B7CC8" w:rsidP="007A4A5A">
      <w:pPr>
        <w:widowControl/>
        <w:spacing w:after="0" w:line="360" w:lineRule="auto"/>
        <w:rPr>
          <w:rFonts w:ascii="Arial" w:hAnsi="Arial" w:cs="Arial"/>
          <w:sz w:val="20"/>
          <w:szCs w:val="20"/>
        </w:rPr>
      </w:pPr>
      <w:r w:rsidRPr="00D06F73">
        <w:rPr>
          <w:rFonts w:ascii="Arial" w:hAnsi="Arial" w:cs="Arial"/>
          <w:sz w:val="20"/>
          <w:szCs w:val="20"/>
        </w:rPr>
        <w:t>Sorting takes place within a few hours of collection. This process eliminates the need to store samples. The time interval between waste discarding, sampling and sorting is also eliminated. Thus, uncertainties that restrict the waste items’ identification is resolved and inaccuracies regarding the samples’ physical and chemical properties are avoided.</w:t>
      </w:r>
    </w:p>
    <w:p w14:paraId="3E862F71" w14:textId="77777777" w:rsidR="007B7CC8" w:rsidRPr="00D06F73" w:rsidRDefault="007B7CC8" w:rsidP="00F01B73">
      <w:pPr>
        <w:widowControl/>
        <w:spacing w:after="0" w:line="360" w:lineRule="auto"/>
      </w:pPr>
    </w:p>
    <w:p w14:paraId="3CD6CA35" w14:textId="4F716233" w:rsidR="007B7CC8" w:rsidRPr="00D06F73" w:rsidRDefault="002269EA" w:rsidP="00F01B73">
      <w:pPr>
        <w:pStyle w:val="Subtitle"/>
        <w:numPr>
          <w:ilvl w:val="3"/>
          <w:numId w:val="4"/>
        </w:numPr>
        <w:spacing w:line="360" w:lineRule="auto"/>
        <w:jc w:val="left"/>
        <w:rPr>
          <w:rFonts w:ascii="Arial" w:hAnsi="Arial" w:cs="Arial"/>
          <w:b/>
          <w:bCs/>
          <w:i/>
          <w:color w:val="000000" w:themeColor="text1"/>
          <w:sz w:val="20"/>
          <w:szCs w:val="20"/>
        </w:rPr>
      </w:pPr>
      <w:r w:rsidRPr="00D06F73">
        <w:rPr>
          <w:rFonts w:ascii="Arial" w:hAnsi="Arial" w:cs="Arial"/>
          <w:b/>
          <w:bCs/>
          <w:i/>
          <w:color w:val="000000" w:themeColor="text1"/>
          <w:sz w:val="20"/>
          <w:szCs w:val="20"/>
        </w:rPr>
        <w:t xml:space="preserve">Capturing </w:t>
      </w:r>
      <w:r w:rsidR="00382D8C" w:rsidRPr="00D06F73">
        <w:rPr>
          <w:rFonts w:ascii="Arial" w:hAnsi="Arial" w:cs="Arial"/>
          <w:b/>
          <w:bCs/>
          <w:i/>
          <w:color w:val="000000" w:themeColor="text1"/>
          <w:sz w:val="20"/>
          <w:szCs w:val="20"/>
        </w:rPr>
        <w:t>a</w:t>
      </w:r>
      <w:r w:rsidRPr="00D06F73">
        <w:rPr>
          <w:rFonts w:ascii="Arial" w:hAnsi="Arial" w:cs="Arial"/>
          <w:b/>
          <w:bCs/>
          <w:i/>
          <w:color w:val="000000" w:themeColor="text1"/>
          <w:sz w:val="20"/>
          <w:szCs w:val="20"/>
        </w:rPr>
        <w:t>ll Waste Streams</w:t>
      </w:r>
    </w:p>
    <w:p w14:paraId="17182A06" w14:textId="77777777" w:rsidR="007B7CC8" w:rsidRPr="00D06F73" w:rsidRDefault="007B7CC8" w:rsidP="00175DBB">
      <w:pPr>
        <w:widowControl/>
        <w:spacing w:after="0" w:line="360" w:lineRule="auto"/>
        <w:rPr>
          <w:rFonts w:ascii="Arial" w:eastAsiaTheme="minorHAnsi" w:hAnsi="Arial" w:cs="Arial"/>
          <w:sz w:val="20"/>
          <w:szCs w:val="20"/>
          <w14:ligatures w14:val="none"/>
        </w:rPr>
      </w:pPr>
      <w:r w:rsidRPr="00D06F73">
        <w:rPr>
          <w:rFonts w:ascii="Arial" w:eastAsiaTheme="minorHAnsi" w:hAnsi="Arial" w:cs="Arial"/>
          <w:sz w:val="20"/>
          <w:szCs w:val="20"/>
          <w14:ligatures w14:val="none"/>
        </w:rPr>
        <w:t xml:space="preserve">The likelihood of waste material side flows is decreased when all waste streams generated in a household are collected on a daily basis, with the exception of liquid food waste, which is typically discarded into the drainage system or used as pet food leftovers. This method can be applied to any given municipal waste-collection scheme (mixed and/or source separated collection schemes) since all waste streams are collected. Also, this method has another advantage of the ability to calculate the average amount of MSW produced on the household level, for instance, by dividing the total amount of waste produced by a single household during the course of the study by the number of sampling days (kg of waste per household per day). </w:t>
      </w:r>
    </w:p>
    <w:p w14:paraId="1510E8B2" w14:textId="77777777" w:rsidR="007B7CC8" w:rsidRPr="00D06F73" w:rsidRDefault="007B7CC8" w:rsidP="007B7CC8">
      <w:pPr>
        <w:widowControl/>
        <w:spacing w:after="0" w:line="240" w:lineRule="auto"/>
        <w:rPr>
          <w:rFonts w:eastAsiaTheme="minorHAnsi" w:cs="Times New Roman"/>
          <w:sz w:val="24"/>
          <w:szCs w:val="24"/>
          <w14:ligatures w14:val="none"/>
        </w:rPr>
      </w:pPr>
    </w:p>
    <w:p w14:paraId="44BBB733" w14:textId="1F02874D" w:rsidR="007B7CC8" w:rsidRPr="00D06F73" w:rsidRDefault="003B24D2" w:rsidP="00F01B73">
      <w:pPr>
        <w:widowControl/>
        <w:spacing w:after="0" w:line="360" w:lineRule="auto"/>
        <w:rPr>
          <w:rFonts w:ascii="Arial" w:eastAsiaTheme="minorHAnsi" w:hAnsi="Arial" w:cs="Arial"/>
          <w:sz w:val="20"/>
          <w:szCs w:val="20"/>
          <w14:ligatures w14:val="none"/>
        </w:rPr>
      </w:pPr>
      <w:r w:rsidRPr="00D06F73">
        <w:rPr>
          <w:rFonts w:ascii="Arial" w:eastAsiaTheme="minorHAnsi" w:hAnsi="Arial" w:cs="Arial"/>
          <w:b/>
          <w:sz w:val="20"/>
          <w:szCs w:val="20"/>
          <w14:ligatures w14:val="none"/>
        </w:rPr>
        <w:t>Table 1</w:t>
      </w:r>
      <w:r w:rsidR="008E4417" w:rsidRPr="00D06F73">
        <w:rPr>
          <w:rFonts w:ascii="Arial" w:eastAsiaTheme="minorHAnsi" w:hAnsi="Arial" w:cs="Arial"/>
          <w:sz w:val="20"/>
          <w:szCs w:val="20"/>
          <w14:ligatures w14:val="none"/>
        </w:rPr>
        <w:t xml:space="preserve">. </w:t>
      </w:r>
      <w:r w:rsidR="007B7CC8" w:rsidRPr="00D06F73">
        <w:rPr>
          <w:rFonts w:ascii="Arial" w:eastAsiaTheme="minorHAnsi" w:hAnsi="Arial" w:cs="Arial"/>
          <w:b/>
          <w:sz w:val="20"/>
          <w:szCs w:val="20"/>
          <w14:ligatures w14:val="none"/>
        </w:rPr>
        <w:t>The main challenges in estimating food waste, and the solutions suggested by the new method</w:t>
      </w:r>
      <w:r w:rsidR="007B7CC8" w:rsidRPr="00D06F73">
        <w:rPr>
          <w:rFonts w:ascii="Arial" w:eastAsiaTheme="minorHAnsi" w:hAnsi="Arial" w:cs="Arial"/>
          <w:sz w:val="20"/>
          <w:szCs w:val="20"/>
          <w14:ligatures w14:val="none"/>
        </w:rPr>
        <w:t>.</w:t>
      </w:r>
    </w:p>
    <w:tbl>
      <w:tblPr>
        <w:tblStyle w:val="TableGrid"/>
        <w:tblW w:w="0" w:type="auto"/>
        <w:tblLook w:val="04A0" w:firstRow="1" w:lastRow="0" w:firstColumn="1" w:lastColumn="0" w:noHBand="0" w:noVBand="1"/>
      </w:tblPr>
      <w:tblGrid>
        <w:gridCol w:w="3005"/>
        <w:gridCol w:w="3005"/>
        <w:gridCol w:w="3006"/>
      </w:tblGrid>
      <w:tr w:rsidR="007B7CC8" w:rsidRPr="00D06F73" w14:paraId="68FDE8FF" w14:textId="77777777" w:rsidTr="008E4417">
        <w:tc>
          <w:tcPr>
            <w:tcW w:w="3005" w:type="dxa"/>
            <w:tcBorders>
              <w:top w:val="single" w:sz="4" w:space="0" w:color="auto"/>
              <w:left w:val="nil"/>
              <w:bottom w:val="single" w:sz="4" w:space="0" w:color="auto"/>
              <w:right w:val="nil"/>
            </w:tcBorders>
          </w:tcPr>
          <w:p w14:paraId="707004C1" w14:textId="77777777" w:rsidR="007B7CC8" w:rsidRPr="00D06F73" w:rsidRDefault="007B7CC8" w:rsidP="008A7106">
            <w:pPr>
              <w:spacing w:line="360" w:lineRule="auto"/>
              <w:jc w:val="center"/>
              <w:rPr>
                <w:rFonts w:ascii="Arial" w:hAnsi="Arial" w:cs="Arial"/>
                <w:b/>
                <w:bCs/>
                <w:sz w:val="20"/>
                <w:szCs w:val="20"/>
              </w:rPr>
            </w:pPr>
            <w:r w:rsidRPr="00D06F73">
              <w:rPr>
                <w:rFonts w:ascii="Arial" w:hAnsi="Arial" w:cs="Arial"/>
                <w:b/>
                <w:bCs/>
                <w:sz w:val="20"/>
                <w:szCs w:val="20"/>
              </w:rPr>
              <w:t>Challenges in sampling food waste</w:t>
            </w:r>
          </w:p>
        </w:tc>
        <w:tc>
          <w:tcPr>
            <w:tcW w:w="3005" w:type="dxa"/>
            <w:tcBorders>
              <w:top w:val="single" w:sz="4" w:space="0" w:color="auto"/>
              <w:left w:val="nil"/>
              <w:bottom w:val="single" w:sz="4" w:space="0" w:color="auto"/>
              <w:right w:val="nil"/>
            </w:tcBorders>
          </w:tcPr>
          <w:p w14:paraId="1473492A" w14:textId="77777777" w:rsidR="007B7CC8" w:rsidRPr="00D06F73" w:rsidRDefault="007B7CC8" w:rsidP="008A7106">
            <w:pPr>
              <w:spacing w:line="360" w:lineRule="auto"/>
              <w:jc w:val="center"/>
              <w:rPr>
                <w:rFonts w:ascii="Arial" w:hAnsi="Arial" w:cs="Arial"/>
                <w:b/>
                <w:bCs/>
                <w:sz w:val="20"/>
                <w:szCs w:val="20"/>
              </w:rPr>
            </w:pPr>
            <w:r w:rsidRPr="00D06F73">
              <w:rPr>
                <w:rFonts w:ascii="Arial" w:hAnsi="Arial" w:cs="Arial"/>
                <w:b/>
                <w:bCs/>
                <w:sz w:val="20"/>
                <w:szCs w:val="20"/>
              </w:rPr>
              <w:t>Implications</w:t>
            </w:r>
          </w:p>
        </w:tc>
        <w:tc>
          <w:tcPr>
            <w:tcW w:w="3006" w:type="dxa"/>
            <w:tcBorders>
              <w:top w:val="single" w:sz="4" w:space="0" w:color="auto"/>
              <w:left w:val="nil"/>
              <w:bottom w:val="single" w:sz="4" w:space="0" w:color="auto"/>
              <w:right w:val="nil"/>
            </w:tcBorders>
          </w:tcPr>
          <w:p w14:paraId="25CA9D36" w14:textId="77777777" w:rsidR="007B7CC8" w:rsidRPr="00D06F73" w:rsidRDefault="007B7CC8" w:rsidP="008A7106">
            <w:pPr>
              <w:spacing w:line="360" w:lineRule="auto"/>
              <w:jc w:val="center"/>
              <w:rPr>
                <w:rFonts w:ascii="Arial" w:hAnsi="Arial" w:cs="Arial"/>
                <w:b/>
                <w:bCs/>
                <w:sz w:val="20"/>
                <w:szCs w:val="20"/>
              </w:rPr>
            </w:pPr>
            <w:r w:rsidRPr="00D06F73">
              <w:rPr>
                <w:rFonts w:ascii="Arial" w:hAnsi="Arial" w:cs="Arial"/>
                <w:b/>
                <w:bCs/>
                <w:sz w:val="20"/>
                <w:szCs w:val="20"/>
              </w:rPr>
              <w:t>Proposed solution in the new method</w:t>
            </w:r>
          </w:p>
        </w:tc>
      </w:tr>
      <w:tr w:rsidR="007B7CC8" w:rsidRPr="00D06F73" w14:paraId="002ED63F" w14:textId="77777777" w:rsidTr="008E4417">
        <w:tc>
          <w:tcPr>
            <w:tcW w:w="3005" w:type="dxa"/>
            <w:tcBorders>
              <w:top w:val="single" w:sz="4" w:space="0" w:color="auto"/>
              <w:left w:val="nil"/>
              <w:bottom w:val="nil"/>
              <w:right w:val="nil"/>
            </w:tcBorders>
          </w:tcPr>
          <w:p w14:paraId="6FE06A4E"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Proximity to the waste-production source</w:t>
            </w:r>
          </w:p>
        </w:tc>
        <w:tc>
          <w:tcPr>
            <w:tcW w:w="3005" w:type="dxa"/>
            <w:tcBorders>
              <w:top w:val="single" w:sz="4" w:space="0" w:color="auto"/>
              <w:left w:val="nil"/>
              <w:bottom w:val="nil"/>
              <w:right w:val="nil"/>
            </w:tcBorders>
          </w:tcPr>
          <w:p w14:paraId="0F5B3337"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Decreased accuracy</w:t>
            </w:r>
          </w:p>
        </w:tc>
        <w:tc>
          <w:tcPr>
            <w:tcW w:w="3006" w:type="dxa"/>
            <w:tcBorders>
              <w:top w:val="single" w:sz="4" w:space="0" w:color="auto"/>
              <w:left w:val="nil"/>
              <w:bottom w:val="nil"/>
              <w:right w:val="nil"/>
            </w:tcBorders>
          </w:tcPr>
          <w:p w14:paraId="38C888A4"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 xml:space="preserve">Sampling waste from the household’s doorstep </w:t>
            </w:r>
          </w:p>
        </w:tc>
      </w:tr>
      <w:tr w:rsidR="007B7CC8" w:rsidRPr="00D06F73" w14:paraId="545FC048" w14:textId="77777777" w:rsidTr="008E4417">
        <w:tc>
          <w:tcPr>
            <w:tcW w:w="3005" w:type="dxa"/>
            <w:tcBorders>
              <w:top w:val="nil"/>
              <w:left w:val="nil"/>
              <w:bottom w:val="nil"/>
              <w:right w:val="nil"/>
            </w:tcBorders>
          </w:tcPr>
          <w:p w14:paraId="1FDDDA1F"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Long time gaps between waste discarding, sample collection, and sample sorting</w:t>
            </w:r>
          </w:p>
        </w:tc>
        <w:tc>
          <w:tcPr>
            <w:tcW w:w="3005" w:type="dxa"/>
            <w:tcBorders>
              <w:top w:val="nil"/>
              <w:left w:val="nil"/>
              <w:bottom w:val="nil"/>
              <w:right w:val="nil"/>
            </w:tcBorders>
          </w:tcPr>
          <w:p w14:paraId="1D05A9B0"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Reduces the ability to identify, separate, and classify each waste item</w:t>
            </w:r>
          </w:p>
        </w:tc>
        <w:tc>
          <w:tcPr>
            <w:tcW w:w="3006" w:type="dxa"/>
            <w:tcBorders>
              <w:top w:val="nil"/>
              <w:left w:val="nil"/>
              <w:bottom w:val="nil"/>
              <w:right w:val="nil"/>
            </w:tcBorders>
          </w:tcPr>
          <w:p w14:paraId="7D4B7F4E"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Eliminating time gaps by collecting, sampling, and sorting waste on the day of disposal</w:t>
            </w:r>
          </w:p>
        </w:tc>
      </w:tr>
      <w:tr w:rsidR="007B7CC8" w:rsidRPr="00D06F73" w14:paraId="1612B2AE" w14:textId="77777777" w:rsidTr="008E4417">
        <w:tc>
          <w:tcPr>
            <w:tcW w:w="3005" w:type="dxa"/>
            <w:tcBorders>
              <w:top w:val="nil"/>
              <w:left w:val="nil"/>
              <w:bottom w:val="nil"/>
              <w:right w:val="nil"/>
            </w:tcBorders>
          </w:tcPr>
          <w:p w14:paraId="78606830"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Degradability of organic matter</w:t>
            </w:r>
          </w:p>
        </w:tc>
        <w:tc>
          <w:tcPr>
            <w:tcW w:w="3005" w:type="dxa"/>
            <w:tcBorders>
              <w:top w:val="nil"/>
              <w:left w:val="nil"/>
              <w:bottom w:val="nil"/>
              <w:right w:val="nil"/>
            </w:tcBorders>
          </w:tcPr>
          <w:p w14:paraId="2589F811"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Reduces the ability to identify, separate, and classify each waste item</w:t>
            </w:r>
          </w:p>
        </w:tc>
        <w:tc>
          <w:tcPr>
            <w:tcW w:w="3006" w:type="dxa"/>
            <w:tcBorders>
              <w:top w:val="nil"/>
              <w:left w:val="nil"/>
              <w:bottom w:val="nil"/>
              <w:right w:val="nil"/>
            </w:tcBorders>
          </w:tcPr>
          <w:p w14:paraId="38FE7D1E"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Samples are collected on a daily basis, ensuring ‘‘fresh” samples that preserve the original composition and density</w:t>
            </w:r>
          </w:p>
        </w:tc>
      </w:tr>
      <w:tr w:rsidR="007B7CC8" w:rsidRPr="00D06F73" w14:paraId="30F7A4A8" w14:textId="77777777" w:rsidTr="008E4417">
        <w:tc>
          <w:tcPr>
            <w:tcW w:w="3005" w:type="dxa"/>
            <w:tcBorders>
              <w:top w:val="nil"/>
              <w:left w:val="nil"/>
              <w:bottom w:val="nil"/>
              <w:right w:val="nil"/>
            </w:tcBorders>
          </w:tcPr>
          <w:p w14:paraId="665D7B53"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 xml:space="preserve">Unknown side flows of waste </w:t>
            </w:r>
            <w:r w:rsidRPr="00D06F73">
              <w:rPr>
                <w:rFonts w:ascii="Arial" w:hAnsi="Arial" w:cs="Arial"/>
                <w:sz w:val="20"/>
                <w:szCs w:val="20"/>
              </w:rPr>
              <w:lastRenderedPageBreak/>
              <w:t>materials</w:t>
            </w:r>
          </w:p>
        </w:tc>
        <w:tc>
          <w:tcPr>
            <w:tcW w:w="3005" w:type="dxa"/>
            <w:tcBorders>
              <w:top w:val="nil"/>
              <w:left w:val="nil"/>
              <w:bottom w:val="nil"/>
              <w:right w:val="nil"/>
            </w:tcBorders>
          </w:tcPr>
          <w:p w14:paraId="2B510F3F"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lastRenderedPageBreak/>
              <w:t xml:space="preserve">Inaccurate description of waste </w:t>
            </w:r>
            <w:r w:rsidRPr="00D06F73">
              <w:rPr>
                <w:rFonts w:ascii="Arial" w:hAnsi="Arial" w:cs="Arial"/>
                <w:sz w:val="20"/>
                <w:szCs w:val="20"/>
              </w:rPr>
              <w:lastRenderedPageBreak/>
              <w:t>composition and quantity</w:t>
            </w:r>
          </w:p>
        </w:tc>
        <w:tc>
          <w:tcPr>
            <w:tcW w:w="3006" w:type="dxa"/>
            <w:tcBorders>
              <w:top w:val="nil"/>
              <w:left w:val="nil"/>
              <w:bottom w:val="nil"/>
              <w:right w:val="nil"/>
            </w:tcBorders>
          </w:tcPr>
          <w:p w14:paraId="5FC2B389"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lastRenderedPageBreak/>
              <w:t xml:space="preserve">samples that preserve the </w:t>
            </w:r>
            <w:r w:rsidRPr="00D06F73">
              <w:rPr>
                <w:rFonts w:ascii="Arial" w:hAnsi="Arial" w:cs="Arial"/>
                <w:sz w:val="20"/>
                <w:szCs w:val="20"/>
              </w:rPr>
              <w:lastRenderedPageBreak/>
              <w:t>original composition and density</w:t>
            </w:r>
          </w:p>
          <w:p w14:paraId="4B6E6BD5"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 Doorstep sample collection decreases the probability of waste side flows</w:t>
            </w:r>
          </w:p>
          <w:p w14:paraId="662B94C8"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 All waste streams are collected</w:t>
            </w:r>
          </w:p>
        </w:tc>
      </w:tr>
      <w:tr w:rsidR="007B7CC8" w:rsidRPr="00D06F73" w14:paraId="01E8F1E6" w14:textId="77777777" w:rsidTr="008E4417">
        <w:tc>
          <w:tcPr>
            <w:tcW w:w="3005" w:type="dxa"/>
            <w:tcBorders>
              <w:top w:val="nil"/>
              <w:left w:val="nil"/>
              <w:bottom w:val="nil"/>
              <w:right w:val="nil"/>
            </w:tcBorders>
          </w:tcPr>
          <w:p w14:paraId="27749F5E"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lastRenderedPageBreak/>
              <w:t>Sampling of shared waste bins</w:t>
            </w:r>
          </w:p>
        </w:tc>
        <w:tc>
          <w:tcPr>
            <w:tcW w:w="3005" w:type="dxa"/>
            <w:tcBorders>
              <w:top w:val="nil"/>
              <w:left w:val="nil"/>
              <w:bottom w:val="nil"/>
              <w:right w:val="nil"/>
            </w:tcBorders>
          </w:tcPr>
          <w:p w14:paraId="4012A6ED"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 Difficult to determine the exact number of households using a certain waste bin</w:t>
            </w:r>
          </w:p>
          <w:p w14:paraId="269A9A68"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 Increased variation in waste composition</w:t>
            </w:r>
          </w:p>
        </w:tc>
        <w:tc>
          <w:tcPr>
            <w:tcW w:w="3006" w:type="dxa"/>
            <w:tcBorders>
              <w:top w:val="nil"/>
              <w:left w:val="nil"/>
              <w:bottom w:val="nil"/>
              <w:right w:val="nil"/>
            </w:tcBorders>
          </w:tcPr>
          <w:p w14:paraId="14224620"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Each household represents a sampling unit, so there is a clear linkage between the waste-production source and its sample</w:t>
            </w:r>
          </w:p>
        </w:tc>
      </w:tr>
      <w:tr w:rsidR="007B7CC8" w:rsidRPr="00D06F73" w14:paraId="49CC4485" w14:textId="77777777" w:rsidTr="008E4417">
        <w:tc>
          <w:tcPr>
            <w:tcW w:w="3005" w:type="dxa"/>
            <w:tcBorders>
              <w:top w:val="nil"/>
              <w:left w:val="nil"/>
              <w:bottom w:val="single" w:sz="4" w:space="0" w:color="auto"/>
              <w:right w:val="nil"/>
            </w:tcBorders>
          </w:tcPr>
          <w:p w14:paraId="6094C7D7"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Almost impossible to collect data on waste-discarding behaviors and practices that affect waste production</w:t>
            </w:r>
          </w:p>
        </w:tc>
        <w:tc>
          <w:tcPr>
            <w:tcW w:w="3005" w:type="dxa"/>
            <w:tcBorders>
              <w:top w:val="nil"/>
              <w:left w:val="nil"/>
              <w:bottom w:val="single" w:sz="4" w:space="0" w:color="auto"/>
              <w:right w:val="nil"/>
            </w:tcBorders>
          </w:tcPr>
          <w:p w14:paraId="46C3614B"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Difficult to evaluate the relationship between household behavior and waste production</w:t>
            </w:r>
          </w:p>
        </w:tc>
        <w:tc>
          <w:tcPr>
            <w:tcW w:w="3006" w:type="dxa"/>
            <w:tcBorders>
              <w:top w:val="nil"/>
              <w:left w:val="nil"/>
              <w:bottom w:val="single" w:sz="4" w:space="0" w:color="auto"/>
              <w:right w:val="nil"/>
            </w:tcBorders>
          </w:tcPr>
          <w:p w14:paraId="50785116" w14:textId="77777777"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Sampling waste at the household level grants access to valuable data regarding waste behaviors, attitudes, and habits</w:t>
            </w:r>
          </w:p>
          <w:p w14:paraId="32CBA6D7" w14:textId="77777777" w:rsidR="007B7CC8" w:rsidRPr="00D06F73" w:rsidRDefault="007B7CC8" w:rsidP="008A7106">
            <w:pPr>
              <w:spacing w:line="360" w:lineRule="auto"/>
              <w:rPr>
                <w:rFonts w:ascii="Arial" w:hAnsi="Arial" w:cs="Arial"/>
                <w:sz w:val="20"/>
                <w:szCs w:val="20"/>
              </w:rPr>
            </w:pPr>
          </w:p>
        </w:tc>
      </w:tr>
    </w:tbl>
    <w:p w14:paraId="3C6D87EB" w14:textId="77777777" w:rsidR="007B7CC8" w:rsidRPr="00D06F73" w:rsidRDefault="007B7CC8" w:rsidP="007B7CC8"/>
    <w:p w14:paraId="0E1C6B0D" w14:textId="0669C0A0" w:rsidR="007B7CC8" w:rsidRPr="00D06F73" w:rsidRDefault="007B7CC8" w:rsidP="008A7106">
      <w:pPr>
        <w:spacing w:line="360" w:lineRule="auto"/>
        <w:rPr>
          <w:rFonts w:ascii="Arial" w:hAnsi="Arial" w:cs="Arial"/>
          <w:sz w:val="20"/>
          <w:szCs w:val="20"/>
        </w:rPr>
      </w:pPr>
      <w:r w:rsidRPr="00D06F73">
        <w:rPr>
          <w:rFonts w:ascii="Arial" w:hAnsi="Arial" w:cs="Arial"/>
          <w:sz w:val="20"/>
          <w:szCs w:val="20"/>
        </w:rPr>
        <w:t>In research carried out on food waste, the classification procedure used is given below</w:t>
      </w:r>
      <w:r w:rsidR="001177CD" w:rsidRPr="00D06F73">
        <w:rPr>
          <w:rFonts w:ascii="Arial" w:hAnsi="Arial" w:cs="Arial"/>
          <w:sz w:val="20"/>
          <w:szCs w:val="20"/>
        </w:rPr>
        <w:fldChar w:fldCharType="begin">
          <w:fldData xml:space="preserve">PEVuZE5vdGU+PENpdGU+PEF1dGhvcj5FbGltZWxlY2g8L0F1dGhvcj48WWVhcj4yMDE4PC9ZZWFy
PjxSZWNOdW0+OTQ3PC9SZWNOdW0+PERpc3BsYXlUZXh0PihFLiBFbGltZWxlY2ggZXQgYWwuLCAy
MDE4KTwvRGlzcGxheVRleHQ+PHJlY29yZD48cmVjLW51bWJlcj45NDc8L3JlYy1udW1iZXI+PGZv
cmVpZ24ta2V5cz48a2V5IGFwcD0iRU4iIGRiLWlkPSI5NXB3MmFzdnB0ZnphM2UwcjBveDBkejEw
djkwOXN2MHc1d3ciIHRpbWVzdGFtcD0iMTc0Nzg2NjE1MyI+OTQ3PC9rZXk+PC9mb3JlaWduLWtl
eXM+PHJlZi10eXBlIG5hbWU9IkpvdXJuYWwgQXJ0aWNsZSI+MTc8L3JlZi10eXBlPjxjb250cmli
dXRvcnM+PGF1dGhvcnM+PGF1dGhvcj5FbGltZWxlY2gsIEUuPC9hdXRob3I+PGF1dGhvcj5BeWFs
b24sIE8uPC9hdXRob3I+PGF1dGhvcj5FcnQsIEUuPC9hdXRob3I+PC9hdXRob3JzPjwvY29udHJp
YnV0b3JzPjxhdXRoLWFkZHJlc3M+RGVwYXJ0bWVudCBvZiBOYXR1cmFsIFJlc291cmNlcyBhbmQg
RW52aXJvbm1lbnRhbCBNYW5hZ2VtZW50LCBGYWN1bHR5IG9mIE1hbmFnZW1lbnQsIFVuaXZlcnNp
dHkgb2YgSGFpZmEsIE10LiBDYXJtZWwsIEhhaWZhIDM0OTg4MzgsIElzcmFlbDsgVGhlIE5hdHVy
YWwgUmVzb3VyY2VzIGFuZCBFbnZpcm9ubWVudGFsIFJlc2VhcmNoIENlbnRlciAoTlJFUkMpLCBV
bml2ZXJzaXR5IG9mIEhhaWZhLCBNdC4gQ2FybWVsLCBIYWlmYSAzNDk4ODM4LCBJc3JhZWwuIEVs
ZWN0cm9uaWMgYWRkcmVzczogZWVsaW1lbGVjQHN0YWZmLmhhaWZhLmFjLmlsLiYjeEQ7RGVwYXJ0
bWVudCBvZiBOYXR1cmFsIFJlc291cmNlcyBhbmQgRW52aXJvbm1lbnRhbCBNYW5hZ2VtZW50LCBG
YWN1bHR5IG9mIE1hbmFnZW1lbnQsIFVuaXZlcnNpdHkgb2YgSGFpZmEsIE10LiBDYXJtZWwsIEhh
aWZhIDM0OTg4MzgsIElzcmFlbDsgVGhlIE5hdHVyYWwgUmVzb3VyY2VzIGFuZCBFbnZpcm9ubWVu
dGFsIFJlc2VhcmNoIENlbnRlciAoTlJFUkMpLCBVbml2ZXJzaXR5IG9mIEhhaWZhLCBNdC4gQ2Fy
bWVsLCBIYWlmYSAzNDk4ODM4LCBJc3JhZWwuIEVsZWN0cm9uaWMgYWRkcmVzczogb2ZpcmFAc25p
LnRlY2huaW9uLmFjLmlsLiYjeEQ7RGVwYXJ0bWVudCBvZiBFbnZpcm9ubWVudGFsIEVjb25vbWlj
cyBhbmQgTWFuYWdlbWVudCBhbmQgVGhlIENlbnRlciBmb3IgQWdyaWN1bHR1cmFsIEVjb25vbWlj
IFJlc2VhcmNoLCBSb2JlcnQgSC4gU21pdGggRmFjdWx0eSBvZiBBZ3JpY3VsdHVyZSwgRm9vZCBh
bmQgRW52aXJvbm1lbnQsIFRoZSBIZWJyZXcgVW5pdmVyc2l0eSBvZiBKZXJ1c2FsZW0sIFJlaG92
b3QgNzYxMDAsIElzcmFlbC4gRWxlY3Ryb25pYyBhZGRyZXNzOiBleWFsLmVydEBtYWlsLmh1amku
YWMuaWwuPC9hdXRoLWFkZHJlc3M+PHRpdGxlcz48dGl0bGU+V2hhdCBnZXRzIG1lYXN1cmVkIGdl
dHMgbWFuYWdlZDogQSBuZXcgbWV0aG9kIG9mIG1lYXN1cmluZyBob3VzZWhvbGQgZm9vZCB3YXN0
ZTwvdGl0bGU+PHNlY29uZGFyeS10aXRsZT5XYXN0ZSBNYW5hZzwvc2Vjb25kYXJ5LXRpdGxlPjwv
dGl0bGVzPjxwZXJpb2RpY2FsPjxmdWxsLXRpdGxlPldhc3RlIE1hbmFnPC9mdWxsLXRpdGxlPjwv
cGVyaW9kaWNhbD48cGFnZXM+NjgtODE8L3BhZ2VzPjx2b2x1bWU+NzY8L3ZvbHVtZT48ZWRpdGlv
bj4yMDE4MDMyMjwvZWRpdGlvbj48a2V5d29yZHM+PGtleXdvcmQ+RmFtaWx5IENoYXJhY3Rlcmlz
dGljczwva2V5d29yZD48a2V5d29yZD4qRm9vZDwva2V5d29yZD48a2V5d29yZD5TdXJ2ZXlzIGFu
ZCBRdWVzdGlvbm5haXJlczwva2V5d29yZD48a2V5d29yZD5WZWdldGFibGVzPC9rZXl3b3JkPjxr
ZXl3b3JkPipXYXN0ZSBNYW5hZ2VtZW50PC9rZXl3b3JkPjxrZXl3b3JkPkF2b2lkYWJsZSBmb29k
IHdhc3RlPC9rZXl3b3JkPjxrZXl3b3JkPkZvb2Qgd2FzdGUgY29tcG9zaXRpb248L2tleXdvcmQ+
PGtleXdvcmQ+Rm9vZCB3YXN0ZSBnZW5lcmF0aW9uIHJhdGU8L2tleXdvcmQ+PGtleXdvcmQ+Rm9v
ZCB3YXN0ZSBxdWFudGlmaWNhdGlvbjwva2V5d29yZD48a2V5d29yZD5Ib3VzZWhvbGQgZm9vZCB3
YXN0ZTwva2V5d29yZD48L2tleXdvcmRzPjxkYXRlcz48eWVhcj4yMDE4PC95ZWFyPjxwdWItZGF0
ZXM+PGRhdGU+SnVuPC9kYXRlPjwvcHViLWRhdGVzPjwvZGF0ZXM+PGlzYm4+MTg3OS0yNDU2IChF
bGVjdHJvbmljKSYjeEQ7MDk1Ni0wNTNYIChMaW5raW5nKTwvaXNibj48YWNjZXNzaW9uLW51bT4y
OTU3NjUxMjwvYWNjZXNzaW9uLW51bT48dXJscz48cmVsYXRlZC11cmxzPjx1cmw+aHR0cHM6Ly93
d3cubmNiaS5ubG0ubmloLmdvdi9wdWJtZWQvMjk1NzY1MTI8L3VybD48L3JlbGF0ZWQtdXJscz48
L3VybHM+PGVsZWN0cm9uaWMtcmVzb3VyY2UtbnVtPjEwLjEwMTYvai53YXNtYW4uMjAxOC4wMy4w
MzE8L2VsZWN0cm9uaWMtcmVzb3VyY2UtbnVtPjxyZW1vdGUtZGF0YWJhc2UtbmFtZT5NZWRsaW5l
PC9yZW1vdGUtZGF0YWJhc2UtbmFtZT48cmVtb3RlLWRhdGFiYXNlLXByb3ZpZGVyPk5MTTwvcmVt
b3RlLWRhdGFiYXNlLXByb3ZpZGVyPjwvcmVjb3JkPjwvQ2l0ZT48L0VuZE5vdGU+
</w:fldData>
        </w:fldChar>
      </w:r>
      <w:r w:rsidR="00EB0431" w:rsidRPr="00D06F73">
        <w:rPr>
          <w:rFonts w:ascii="Arial" w:hAnsi="Arial" w:cs="Arial"/>
          <w:sz w:val="20"/>
          <w:szCs w:val="20"/>
        </w:rPr>
        <w:instrText xml:space="preserve"> ADDIN EN.CITE </w:instrText>
      </w:r>
      <w:r w:rsidR="00EB0431" w:rsidRPr="00D06F73">
        <w:rPr>
          <w:rFonts w:ascii="Arial" w:hAnsi="Arial" w:cs="Arial"/>
          <w:sz w:val="20"/>
          <w:szCs w:val="20"/>
        </w:rPr>
        <w:fldChar w:fldCharType="begin">
          <w:fldData xml:space="preserve">PEVuZE5vdGU+PENpdGU+PEF1dGhvcj5FbGltZWxlY2g8L0F1dGhvcj48WWVhcj4yMDE4PC9ZZWFy
PjxSZWNOdW0+OTQ3PC9SZWNOdW0+PERpc3BsYXlUZXh0PihFLiBFbGltZWxlY2ggZXQgYWwuLCAy
MDE4KTwvRGlzcGxheVRleHQ+PHJlY29yZD48cmVjLW51bWJlcj45NDc8L3JlYy1udW1iZXI+PGZv
cmVpZ24ta2V5cz48a2V5IGFwcD0iRU4iIGRiLWlkPSI5NXB3MmFzdnB0ZnphM2UwcjBveDBkejEw
djkwOXN2MHc1d3ciIHRpbWVzdGFtcD0iMTc0Nzg2NjE1MyI+OTQ3PC9rZXk+PC9mb3JlaWduLWtl
eXM+PHJlZi10eXBlIG5hbWU9IkpvdXJuYWwgQXJ0aWNsZSI+MTc8L3JlZi10eXBlPjxjb250cmli
dXRvcnM+PGF1dGhvcnM+PGF1dGhvcj5FbGltZWxlY2gsIEUuPC9hdXRob3I+PGF1dGhvcj5BeWFs
b24sIE8uPC9hdXRob3I+PGF1dGhvcj5FcnQsIEUuPC9hdXRob3I+PC9hdXRob3JzPjwvY29udHJp
YnV0b3JzPjxhdXRoLWFkZHJlc3M+RGVwYXJ0bWVudCBvZiBOYXR1cmFsIFJlc291cmNlcyBhbmQg
RW52aXJvbm1lbnRhbCBNYW5hZ2VtZW50LCBGYWN1bHR5IG9mIE1hbmFnZW1lbnQsIFVuaXZlcnNp
dHkgb2YgSGFpZmEsIE10LiBDYXJtZWwsIEhhaWZhIDM0OTg4MzgsIElzcmFlbDsgVGhlIE5hdHVy
YWwgUmVzb3VyY2VzIGFuZCBFbnZpcm9ubWVudGFsIFJlc2VhcmNoIENlbnRlciAoTlJFUkMpLCBV
bml2ZXJzaXR5IG9mIEhhaWZhLCBNdC4gQ2FybWVsLCBIYWlmYSAzNDk4ODM4LCBJc3JhZWwuIEVs
ZWN0cm9uaWMgYWRkcmVzczogZWVsaW1lbGVjQHN0YWZmLmhhaWZhLmFjLmlsLiYjeEQ7RGVwYXJ0
bWVudCBvZiBOYXR1cmFsIFJlc291cmNlcyBhbmQgRW52aXJvbm1lbnRhbCBNYW5hZ2VtZW50LCBG
YWN1bHR5IG9mIE1hbmFnZW1lbnQsIFVuaXZlcnNpdHkgb2YgSGFpZmEsIE10LiBDYXJtZWwsIEhh
aWZhIDM0OTg4MzgsIElzcmFlbDsgVGhlIE5hdHVyYWwgUmVzb3VyY2VzIGFuZCBFbnZpcm9ubWVu
dGFsIFJlc2VhcmNoIENlbnRlciAoTlJFUkMpLCBVbml2ZXJzaXR5IG9mIEhhaWZhLCBNdC4gQ2Fy
bWVsLCBIYWlmYSAzNDk4ODM4LCBJc3JhZWwuIEVsZWN0cm9uaWMgYWRkcmVzczogb2ZpcmFAc25p
LnRlY2huaW9uLmFjLmlsLiYjeEQ7RGVwYXJ0bWVudCBvZiBFbnZpcm9ubWVudGFsIEVjb25vbWlj
cyBhbmQgTWFuYWdlbWVudCBhbmQgVGhlIENlbnRlciBmb3IgQWdyaWN1bHR1cmFsIEVjb25vbWlj
IFJlc2VhcmNoLCBSb2JlcnQgSC4gU21pdGggRmFjdWx0eSBvZiBBZ3JpY3VsdHVyZSwgRm9vZCBh
bmQgRW52aXJvbm1lbnQsIFRoZSBIZWJyZXcgVW5pdmVyc2l0eSBvZiBKZXJ1c2FsZW0sIFJlaG92
b3QgNzYxMDAsIElzcmFlbC4gRWxlY3Ryb25pYyBhZGRyZXNzOiBleWFsLmVydEBtYWlsLmh1amku
YWMuaWwuPC9hdXRoLWFkZHJlc3M+PHRpdGxlcz48dGl0bGU+V2hhdCBnZXRzIG1lYXN1cmVkIGdl
dHMgbWFuYWdlZDogQSBuZXcgbWV0aG9kIG9mIG1lYXN1cmluZyBob3VzZWhvbGQgZm9vZCB3YXN0
ZTwvdGl0bGU+PHNlY29uZGFyeS10aXRsZT5XYXN0ZSBNYW5hZzwvc2Vjb25kYXJ5LXRpdGxlPjwv
dGl0bGVzPjxwZXJpb2RpY2FsPjxmdWxsLXRpdGxlPldhc3RlIE1hbmFnPC9mdWxsLXRpdGxlPjwv
cGVyaW9kaWNhbD48cGFnZXM+NjgtODE8L3BhZ2VzPjx2b2x1bWU+NzY8L3ZvbHVtZT48ZWRpdGlv
bj4yMDE4MDMyMjwvZWRpdGlvbj48a2V5d29yZHM+PGtleXdvcmQ+RmFtaWx5IENoYXJhY3Rlcmlz
dGljczwva2V5d29yZD48a2V5d29yZD4qRm9vZDwva2V5d29yZD48a2V5d29yZD5TdXJ2ZXlzIGFu
ZCBRdWVzdGlvbm5haXJlczwva2V5d29yZD48a2V5d29yZD5WZWdldGFibGVzPC9rZXl3b3JkPjxr
ZXl3b3JkPipXYXN0ZSBNYW5hZ2VtZW50PC9rZXl3b3JkPjxrZXl3b3JkPkF2b2lkYWJsZSBmb29k
IHdhc3RlPC9rZXl3b3JkPjxrZXl3b3JkPkZvb2Qgd2FzdGUgY29tcG9zaXRpb248L2tleXdvcmQ+
PGtleXdvcmQ+Rm9vZCB3YXN0ZSBnZW5lcmF0aW9uIHJhdGU8L2tleXdvcmQ+PGtleXdvcmQ+Rm9v
ZCB3YXN0ZSBxdWFudGlmaWNhdGlvbjwva2V5d29yZD48a2V5d29yZD5Ib3VzZWhvbGQgZm9vZCB3
YXN0ZTwva2V5d29yZD48L2tleXdvcmRzPjxkYXRlcz48eWVhcj4yMDE4PC95ZWFyPjxwdWItZGF0
ZXM+PGRhdGU+SnVuPC9kYXRlPjwvcHViLWRhdGVzPjwvZGF0ZXM+PGlzYm4+MTg3OS0yNDU2IChF
bGVjdHJvbmljKSYjeEQ7MDk1Ni0wNTNYIChMaW5raW5nKTwvaXNibj48YWNjZXNzaW9uLW51bT4y
OTU3NjUxMjwvYWNjZXNzaW9uLW51bT48dXJscz48cmVsYXRlZC11cmxzPjx1cmw+aHR0cHM6Ly93
d3cubmNiaS5ubG0ubmloLmdvdi9wdWJtZWQvMjk1NzY1MTI8L3VybD48L3JlbGF0ZWQtdXJscz48
L3VybHM+PGVsZWN0cm9uaWMtcmVzb3VyY2UtbnVtPjEwLjEwMTYvai53YXNtYW4uMjAxOC4wMy4w
MzE8L2VsZWN0cm9uaWMtcmVzb3VyY2UtbnVtPjxyZW1vdGUtZGF0YWJhc2UtbmFtZT5NZWRsaW5l
PC9yZW1vdGUtZGF0YWJhc2UtbmFtZT48cmVtb3RlLWRhdGFiYXNlLXByb3ZpZGVyPk5MTTwvcmVt
b3RlLWRhdGFiYXNlLXByb3ZpZGVyPjwvcmVjb3JkPjwvQ2l0ZT48L0VuZE5vdGU+
</w:fldData>
        </w:fldChar>
      </w:r>
      <w:r w:rsidR="00EB0431" w:rsidRPr="00D06F73">
        <w:rPr>
          <w:rFonts w:ascii="Arial" w:hAnsi="Arial" w:cs="Arial"/>
          <w:sz w:val="20"/>
          <w:szCs w:val="20"/>
        </w:rPr>
        <w:instrText xml:space="preserve"> ADDIN EN.CITE.DATA </w:instrText>
      </w:r>
      <w:r w:rsidR="00EB0431" w:rsidRPr="00D06F73">
        <w:rPr>
          <w:rFonts w:ascii="Arial" w:hAnsi="Arial" w:cs="Arial"/>
          <w:sz w:val="20"/>
          <w:szCs w:val="20"/>
        </w:rPr>
      </w:r>
      <w:r w:rsidR="00EB0431" w:rsidRPr="00D06F73">
        <w:rPr>
          <w:rFonts w:ascii="Arial" w:hAnsi="Arial" w:cs="Arial"/>
          <w:sz w:val="20"/>
          <w:szCs w:val="20"/>
        </w:rPr>
        <w:fldChar w:fldCharType="end"/>
      </w:r>
      <w:r w:rsidR="001177CD" w:rsidRPr="00D06F73">
        <w:rPr>
          <w:rFonts w:ascii="Arial" w:hAnsi="Arial" w:cs="Arial"/>
          <w:sz w:val="20"/>
          <w:szCs w:val="20"/>
        </w:rPr>
      </w:r>
      <w:r w:rsidR="001177CD" w:rsidRPr="00D06F73">
        <w:rPr>
          <w:rFonts w:ascii="Arial" w:hAnsi="Arial" w:cs="Arial"/>
          <w:sz w:val="20"/>
          <w:szCs w:val="20"/>
        </w:rPr>
        <w:fldChar w:fldCharType="separate"/>
      </w:r>
      <w:r w:rsidR="00EB0431" w:rsidRPr="00D06F73">
        <w:rPr>
          <w:rFonts w:ascii="Arial" w:hAnsi="Arial" w:cs="Arial"/>
          <w:noProof/>
          <w:sz w:val="20"/>
          <w:szCs w:val="20"/>
        </w:rPr>
        <w:t>(E. Elimelech et al., 2018)</w:t>
      </w:r>
      <w:r w:rsidR="001177CD" w:rsidRPr="00D06F73">
        <w:rPr>
          <w:rFonts w:ascii="Arial" w:hAnsi="Arial" w:cs="Arial"/>
          <w:sz w:val="20"/>
          <w:szCs w:val="20"/>
        </w:rPr>
        <w:fldChar w:fldCharType="end"/>
      </w:r>
      <w:r w:rsidR="001177CD" w:rsidRPr="00D06F73">
        <w:rPr>
          <w:rFonts w:ascii="Arial" w:hAnsi="Arial" w:cs="Arial"/>
          <w:sz w:val="20"/>
          <w:szCs w:val="20"/>
        </w:rPr>
        <w:t xml:space="preserve">. It is also better to know that </w:t>
      </w:r>
      <w:r w:rsidRPr="00D06F73">
        <w:rPr>
          <w:rFonts w:ascii="Arial" w:hAnsi="Arial" w:cs="Arial"/>
          <w:sz w:val="20"/>
          <w:szCs w:val="20"/>
        </w:rPr>
        <w:t>Food waste was classified as any raw or cooked</w:t>
      </w:r>
      <w:r w:rsidR="000E7472" w:rsidRPr="00D06F73">
        <w:rPr>
          <w:rFonts w:ascii="Arial" w:hAnsi="Arial" w:cs="Arial"/>
          <w:sz w:val="20"/>
          <w:szCs w:val="20"/>
        </w:rPr>
        <w:t xml:space="preserve"> food.</w:t>
      </w:r>
      <w:r w:rsidRPr="00D06F73">
        <w:t xml:space="preserve"> </w:t>
      </w:r>
    </w:p>
    <w:p w14:paraId="5EC3DC13" w14:textId="418A6CCC" w:rsidR="007B7CC8" w:rsidRPr="00D06F73" w:rsidRDefault="00605AAC" w:rsidP="003E1833">
      <w:pPr>
        <w:pStyle w:val="Heading1"/>
        <w:numPr>
          <w:ilvl w:val="0"/>
          <w:numId w:val="4"/>
        </w:numPr>
        <w:spacing w:line="360" w:lineRule="auto"/>
        <w:jc w:val="left"/>
        <w:rPr>
          <w:rFonts w:ascii="Arial" w:hAnsi="Arial" w:cs="Arial"/>
          <w:b/>
          <w:bCs/>
          <w:color w:val="auto"/>
          <w:sz w:val="22"/>
          <w:szCs w:val="22"/>
        </w:rPr>
      </w:pPr>
      <w:r w:rsidRPr="00D06F73">
        <w:rPr>
          <w:rFonts w:ascii="Arial" w:hAnsi="Arial" w:cs="Arial"/>
          <w:b/>
          <w:bCs/>
          <w:color w:val="auto"/>
          <w:sz w:val="22"/>
          <w:szCs w:val="22"/>
        </w:rPr>
        <w:t>IMPORTANCE OF FOOD WASTE PREVENTION</w:t>
      </w:r>
    </w:p>
    <w:p w14:paraId="1ADEB6CC" w14:textId="3555FEA1" w:rsidR="007B7CC8" w:rsidRPr="00D06F73" w:rsidRDefault="007B7CC8" w:rsidP="00113989">
      <w:pPr>
        <w:spacing w:line="360" w:lineRule="auto"/>
        <w:rPr>
          <w:rFonts w:ascii="Arial" w:hAnsi="Arial" w:cs="Arial"/>
          <w:sz w:val="20"/>
          <w:szCs w:val="20"/>
        </w:rPr>
      </w:pPr>
      <w:r w:rsidRPr="00D06F73">
        <w:rPr>
          <w:rFonts w:ascii="Arial" w:hAnsi="Arial" w:cs="Arial"/>
          <w:sz w:val="20"/>
          <w:szCs w:val="20"/>
        </w:rPr>
        <w:t>There is need for the sound understanding of the importance of studying food waste because it provides a foundation for the development of policies to address it. Teaching people about the implications of food waste can change their perceptions and attitudes towards it, potentially yielding behavior that can reduce waste. The four primary motivations for studying food waste are summarized below;</w:t>
      </w:r>
    </w:p>
    <w:p w14:paraId="49C539E8" w14:textId="77777777" w:rsidR="00C139B1" w:rsidRPr="00D06F73" w:rsidRDefault="00C139B1" w:rsidP="00113989">
      <w:pPr>
        <w:spacing w:line="360" w:lineRule="auto"/>
        <w:rPr>
          <w:rFonts w:ascii="Arial" w:hAnsi="Arial" w:cs="Arial"/>
          <w:sz w:val="20"/>
          <w:szCs w:val="20"/>
        </w:rPr>
      </w:pPr>
    </w:p>
    <w:p w14:paraId="6D17672E" w14:textId="2F12FC76" w:rsidR="007B7CC8" w:rsidRPr="00D06F73" w:rsidRDefault="006872FA" w:rsidP="003125FC">
      <w:pPr>
        <w:pStyle w:val="Subtitle"/>
        <w:spacing w:line="360" w:lineRule="auto"/>
        <w:jc w:val="left"/>
        <w:rPr>
          <w:rFonts w:ascii="Arial" w:hAnsi="Arial" w:cs="Arial"/>
          <w:b/>
          <w:bCs/>
          <w:color w:val="auto"/>
          <w:sz w:val="22"/>
          <w:szCs w:val="22"/>
        </w:rPr>
      </w:pPr>
      <w:r w:rsidRPr="00D06F73">
        <w:rPr>
          <w:rFonts w:ascii="Arial" w:hAnsi="Arial" w:cs="Arial"/>
          <w:b/>
          <w:bCs/>
          <w:color w:val="auto"/>
          <w:sz w:val="22"/>
          <w:szCs w:val="22"/>
        </w:rPr>
        <w:t>4</w:t>
      </w:r>
      <w:r w:rsidR="001F1730" w:rsidRPr="00D06F73">
        <w:rPr>
          <w:rFonts w:ascii="Arial" w:hAnsi="Arial" w:cs="Arial"/>
          <w:b/>
          <w:bCs/>
          <w:color w:val="auto"/>
          <w:sz w:val="22"/>
          <w:szCs w:val="22"/>
        </w:rPr>
        <w:t>.1.</w:t>
      </w:r>
      <w:r w:rsidR="00C62B6E" w:rsidRPr="00D06F73">
        <w:rPr>
          <w:rFonts w:ascii="Arial" w:hAnsi="Arial" w:cs="Arial"/>
          <w:b/>
          <w:bCs/>
          <w:color w:val="auto"/>
          <w:sz w:val="22"/>
          <w:szCs w:val="22"/>
        </w:rPr>
        <w:t xml:space="preserve"> </w:t>
      </w:r>
      <w:r w:rsidR="00EE3894" w:rsidRPr="00D06F73">
        <w:rPr>
          <w:rFonts w:ascii="Arial" w:hAnsi="Arial" w:cs="Arial"/>
          <w:b/>
          <w:bCs/>
          <w:color w:val="auto"/>
          <w:sz w:val="22"/>
          <w:szCs w:val="22"/>
        </w:rPr>
        <w:t xml:space="preserve">Environmental </w:t>
      </w:r>
      <w:r w:rsidR="00605AAC" w:rsidRPr="00D06F73">
        <w:rPr>
          <w:rFonts w:ascii="Arial" w:hAnsi="Arial" w:cs="Arial"/>
          <w:b/>
          <w:bCs/>
          <w:color w:val="auto"/>
          <w:sz w:val="22"/>
          <w:szCs w:val="22"/>
        </w:rPr>
        <w:t>Impacts of Food Production, Storage and Transportation</w:t>
      </w:r>
    </w:p>
    <w:p w14:paraId="35DE3CF5" w14:textId="5A17F16B" w:rsidR="007B7CC8" w:rsidRPr="00D06F73" w:rsidRDefault="00E90E2A" w:rsidP="00C74673">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There is a substantial environmental burden associated with food production, packaging, distribution and marketing. Food production affects the environment to the detriment of humans, animals, plants a</w:t>
      </w:r>
      <w:r w:rsidR="003B2EB1" w:rsidRPr="00D06F73">
        <w:rPr>
          <w:rFonts w:ascii="Arial" w:hAnsi="Arial" w:cs="Arial"/>
          <w:sz w:val="20"/>
          <w:szCs w:val="20"/>
        </w:rPr>
        <w:t>n</w:t>
      </w:r>
      <w:r w:rsidR="007B7CC8" w:rsidRPr="00D06F73">
        <w:rPr>
          <w:rFonts w:ascii="Arial" w:hAnsi="Arial" w:cs="Arial"/>
          <w:sz w:val="20"/>
          <w:szCs w:val="20"/>
        </w:rPr>
        <w:t>d ecosystems generally</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(Gjerris &amp; Gaiani, 2013)</w:t>
      </w:r>
      <w:r w:rsidR="007B7CC8" w:rsidRPr="00D06F73">
        <w:rPr>
          <w:rFonts w:ascii="Arial" w:hAnsi="Arial" w:cs="Arial"/>
          <w:sz w:val="20"/>
          <w:szCs w:val="20"/>
        </w:rPr>
        <w:fldChar w:fldCharType="end"/>
      </w:r>
      <w:r w:rsidR="007B7CC8" w:rsidRPr="00D06F73">
        <w:rPr>
          <w:rFonts w:ascii="Arial" w:hAnsi="Arial" w:cs="Arial"/>
          <w:sz w:val="20"/>
          <w:szCs w:val="20"/>
        </w:rPr>
        <w:t xml:space="preserve">. There has been a shift from local and seasonal food toward imported, non-seasonal fruits and vegetables, increasing transportation and energy use. More food processing as a result of growing population has led to increased energy and material inputs. The increased demand for resource intensive foods such as meats, makes the environmental impacts greater. </w:t>
      </w:r>
    </w:p>
    <w:p w14:paraId="29D5568D" w14:textId="797B2D02" w:rsidR="007B7CC8" w:rsidRPr="00D06F73" w:rsidRDefault="00E90E2A" w:rsidP="00C74673">
      <w:pPr>
        <w:spacing w:line="360" w:lineRule="auto"/>
        <w:rPr>
          <w:rFonts w:ascii="Arial" w:hAnsi="Arial" w:cs="Arial"/>
          <w:sz w:val="20"/>
          <w:szCs w:val="20"/>
        </w:rPr>
      </w:pPr>
      <w:r>
        <w:rPr>
          <w:rFonts w:ascii="Arial" w:hAnsi="Arial" w:cs="Arial"/>
          <w:sz w:val="20"/>
          <w:szCs w:val="20"/>
        </w:rPr>
        <w:lastRenderedPageBreak/>
        <w:t>“</w:t>
      </w:r>
      <w:r w:rsidR="007B7CC8" w:rsidRPr="00D06F73">
        <w:rPr>
          <w:rFonts w:ascii="Arial" w:hAnsi="Arial" w:cs="Arial"/>
          <w:sz w:val="20"/>
          <w:szCs w:val="20"/>
        </w:rPr>
        <w:t>Food production and distribution requires large amounts of energy and other resources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&lt;EndNote&gt;&lt;Cite&gt;&lt;Author&gt;Cuéllar&lt;/Author&gt;&lt;Year&gt;2010&lt;/Year&gt;&lt;RecNum&gt;203&lt;/RecNum&gt;&lt;DisplayText&gt;(Cuéllar &amp;amp; Webber, 2010)&lt;/DisplayText&gt;&lt;record&gt;&lt;rec-number&gt;203&lt;/rec-number&gt;&lt;foreign-keys&gt;&lt;key app="EN" db-id="2razaa09xdtpv4etffiv20tytdprezarxx2s" timestamp="1717816699"&gt;203&lt;/key&gt;&lt;/foreign-keys&gt;&lt;ref-type name="Journal Article"&gt;17&lt;/ref-type&gt;&lt;contributors&gt;&lt;authors&gt;&lt;author&gt;Cuéllar, Amanda D&lt;/author&gt;&lt;author&gt;Webber, Michael E&lt;/author&gt;&lt;/authors&gt;&lt;/contributors&gt;&lt;titles&gt;&lt;title&gt;Wasted food, wasted energy: the embedded energy in food waste in the United States&lt;/title&gt;&lt;secondary-title&gt;Environmental science &amp;amp; technology&lt;/secondary-title&gt;&lt;/titles&gt;&lt;periodical&gt;&lt;full-title&gt;Environmental Science &amp;amp; Technology&lt;/full-title&gt;&lt;/periodical&gt;&lt;pages&gt;6464-6469&lt;/pages&gt;&lt;volume&gt;44&lt;/volume&gt;&lt;number&gt;16&lt;/number&gt;&lt;dates&gt;&lt;year&gt;2010&lt;/year&gt;&lt;/dates&gt;&lt;isbn&gt;0013-936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(Cuéllar &amp; Webber, 2010)</w:t>
      </w:r>
      <w:r w:rsidR="007B7CC8" w:rsidRPr="00D06F73">
        <w:rPr>
          <w:rFonts w:ascii="Arial" w:hAnsi="Arial" w:cs="Arial"/>
          <w:sz w:val="20"/>
          <w:szCs w:val="20"/>
        </w:rPr>
        <w:fldChar w:fldCharType="end"/>
      </w:r>
      <w:r w:rsidR="007B7CC8" w:rsidRPr="00D06F73">
        <w:rPr>
          <w:rFonts w:ascii="Arial" w:hAnsi="Arial" w:cs="Arial"/>
          <w:sz w:val="20"/>
          <w:szCs w:val="20"/>
        </w:rPr>
        <w:t xml:space="preserve">. Key environmental risk areas include water, soil, and air. Food production can contribute to water pollution and eutrophication, particularly due to the seepage of nutrients, such as manure and fertilizers, into the broader environment. </w:t>
      </w:r>
    </w:p>
    <w:p w14:paraId="78662700" w14:textId="5F7E5391" w:rsidR="007B7CC8" w:rsidRPr="00D06F73" w:rsidRDefault="00E90E2A" w:rsidP="00C74673">
      <w:pPr>
        <w:spacing w:line="360" w:lineRule="auto"/>
        <w:rPr>
          <w:rFonts w:ascii="Arial" w:hAnsi="Arial" w:cs="Arial"/>
          <w:sz w:val="20"/>
          <w:szCs w:val="20"/>
        </w:rPr>
      </w:pPr>
      <w:r>
        <w:rPr>
          <w:rFonts w:ascii="Arial" w:hAnsi="Arial" w:cs="Arial"/>
          <w:sz w:val="20"/>
          <w:szCs w:val="20"/>
        </w:rPr>
        <w:t>“</w:t>
      </w:r>
      <w:r w:rsidR="007B7CC8" w:rsidRPr="00D06F73">
        <w:rPr>
          <w:rFonts w:ascii="Arial" w:hAnsi="Arial" w:cs="Arial"/>
          <w:sz w:val="20"/>
          <w:szCs w:val="20"/>
        </w:rPr>
        <w:t>The wastage of edible food means that all of the resources that went into growing, producing, processing and transporting that food are also wasted resulting in needless environmental impact</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&lt;EndNote&gt;&lt;Cite&gt;&lt;Author&gt;Gustavsson&lt;/Author&gt;&lt;Year&gt;2011&lt;/Year&gt;&lt;RecNum&gt;86&lt;/RecNum&gt;&lt;DisplayText&gt;(Gustavsson et al., 2011)&lt;/DisplayText&gt;&lt;record&gt;&lt;rec-number&gt;86&lt;/rec-number&gt;&lt;foreign-keys&gt;&lt;key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(Gustavsson et al., 2011)</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The production of this lost and wasted food globally has been estimated to account for 24 percent of total freshwater resources used in food production, 23 percent of global cropland, and 23 percent of global fertilizer use</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&lt;EndNote&gt;&lt;Cite&gt;&lt;Author&gt;Kummu&lt;/Author&gt;&lt;Year&gt;2012&lt;/Year&gt;&lt;RecNum&gt;118&lt;/RecNum&gt;&lt;DisplayText&gt;(Kummu et al., 2012)&lt;/DisplayText&gt;&lt;record&gt;&lt;rec-number&gt;118&lt;/rec-number&gt;&lt;foreign-keys&gt;&lt;key app="EN" db-id="2razaa09xdtpv4etffiv20tytdprezarxx2s" timestamp="1717816585"&gt;118&lt;/key&gt;&lt;/foreign-keys&gt;&lt;ref-type name="Journal Article"&gt;17&lt;/ref-type&gt;&lt;contributors&gt;&lt;authors&gt;&lt;author&gt;Kummu, Matti&lt;/author&gt;&lt;author&gt;De Moel, Hans&lt;/author&gt;&lt;author&gt;Porkka, Miina&lt;/author&gt;&lt;author&gt;Siebert, Stefan&lt;/author&gt;&lt;author&gt;Varis, Olli&lt;/author&gt;&lt;author&gt;Ward, Philip J&lt;/author&gt;&lt;/authors&gt;&lt;/contributors&gt;&lt;titles&gt;&lt;title&gt;Lost food, wasted resources: Global food supply chain losses and their impacts on freshwater, cropland, and fertiliser use&lt;/title&gt;&lt;secondary-title&gt;Science of the total environment&lt;/secondary-title&gt;&lt;/titles&gt;&lt;periodical&gt;&lt;full-title&gt;Science of the total environment&lt;/full-title&gt;&lt;/periodical&gt;&lt;pages&gt;477-489&lt;/pages&gt;&lt;volume&gt;438&lt;/volume&gt;&lt;dates&gt;&lt;year&gt;2012&lt;/year&gt;&lt;/dates&gt;&lt;isbn&gt;0048-9697&lt;/isbn&gt;&lt;urls&gt;&lt;/urls&gt;&lt;/record&gt;&lt;/Cite&gt;&lt;/EndNote&gt;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(Kummu et al., 2012)</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In the U.S., the production of wasted food requires the expenditure of over 25 percent of the total freshwater used in the U.S., about 300 million barrels of oil</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&lt;EndNote&gt;&lt;Cite&gt;&lt;Author&gt;Hall&lt;/Author&gt;&lt;Year&gt;2009&lt;/Year&gt;&lt;RecNum&gt;213&lt;/RecNum&gt;&lt;DisplayText&gt;(Hall et al., 2009)&lt;/DisplayText&gt;&lt;record&gt;&lt;rec-number&gt;213&lt;/rec-number&gt;&lt;foreign-keys&gt;&lt;key app="EN" db-id="2razaa09xdtpv4etffiv20tytdprezarxx2s" timestamp="1717816711"&gt;213&lt;/key&gt;&lt;/foreign-keys&gt;&lt;ref-type name="Journal Article"&gt;17&lt;/ref-type&gt;&lt;contributors&gt;&lt;authors&gt;&lt;author&gt;Hall, Kevin D&lt;/author&gt;&lt;author&gt;Guo, Juen&lt;/author&gt;&lt;author&gt;Dore, Michael&lt;/author&gt;&lt;author&gt;Chow, Carson C&lt;/author&gt;&lt;/authors&gt;&lt;/contributors&gt;&lt;titles&gt;&lt;title&gt;The progressive increase of food waste in America and its environmental impact&lt;/title&gt;&lt;secondary-title&gt;PloS one&lt;/secondary-title&gt;&lt;/titles&gt;&lt;periodical&gt;&lt;full-title&gt;PloS one&lt;/full-title&gt;&lt;/periodical&gt;&lt;pages&gt;e7940&lt;/pages&gt;&lt;volume&gt;4&lt;/volume&gt;&lt;number&gt;11&lt;/number&gt;&lt;dates&gt;&lt;year&gt;2009&lt;/year&gt;&lt;/dates&gt;&lt;isbn&gt;1932-6203&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(Hall et al., 2009)</w:t>
      </w:r>
      <w:r w:rsidR="007B7CC8" w:rsidRPr="00D06F73">
        <w:rPr>
          <w:rFonts w:ascii="Arial" w:hAnsi="Arial" w:cs="Arial"/>
          <w:sz w:val="20"/>
          <w:szCs w:val="20"/>
        </w:rPr>
        <w:fldChar w:fldCharType="end"/>
      </w:r>
      <w:r w:rsidR="007B7CC8" w:rsidRPr="00D06F73">
        <w:rPr>
          <w:rFonts w:ascii="Arial" w:hAnsi="Arial" w:cs="Arial"/>
          <w:sz w:val="20"/>
          <w:szCs w:val="20"/>
        </w:rPr>
        <w:t xml:space="preserve">, and represents two percent of annual energy consumption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&lt;EndNote&gt;&lt;Cite&gt;&lt;Author&gt;Cuéllar&lt;/Author&gt;&lt;Year&gt;2010&lt;/Year&gt;&lt;RecNum&gt;203&lt;/RecNum&gt;&lt;DisplayText&gt;(Cuéllar &amp;amp; Webber, 2010)&lt;/DisplayText&gt;&lt;record&gt;&lt;rec-number&gt;203&lt;/rec-number&gt;&lt;foreign-keys&gt;&lt;key app="EN" db-id="2razaa09xdtpv4etffiv20tytdprezarxx2s" timestamp="1717816699"&gt;203&lt;/key&gt;&lt;/foreign-keys&gt;&lt;ref-type name="Journal Article"&gt;17&lt;/ref-type&gt;&lt;contributors&gt;&lt;authors&gt;&lt;author&gt;Cuéllar, Amanda D&lt;/author&gt;&lt;author&gt;Webber, Michael E&lt;/author&gt;&lt;/authors&gt;&lt;/contributors&gt;&lt;titles&gt;&lt;title&gt;Wasted food, wasted energy: the embedded energy in food waste in the United States&lt;/title&gt;&lt;secondary-title&gt;Environmental science &amp;amp; technology&lt;/secondary-title&gt;&lt;/titles&gt;&lt;periodical&gt;&lt;full-title&gt;Environmental Science &amp;amp; Technology&lt;/full-title&gt;&lt;/periodical&gt;&lt;pages&gt;6464-6469&lt;/pages&gt;&lt;volume&gt;44&lt;/volume&gt;&lt;number&gt;16&lt;/number&gt;&lt;dates&gt;&lt;year&gt;2010&lt;/year&gt;&lt;/dates&gt;&lt;isbn&gt;0013-936X&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(Cuéllar &amp; Webber, 2010)</w:t>
      </w:r>
      <w:r w:rsidR="007B7CC8" w:rsidRPr="00D06F73">
        <w:rPr>
          <w:rFonts w:ascii="Arial" w:hAnsi="Arial" w:cs="Arial"/>
          <w:sz w:val="20"/>
          <w:szCs w:val="20"/>
        </w:rPr>
        <w:fldChar w:fldCharType="end"/>
      </w:r>
      <w:r w:rsidR="007B7CC8" w:rsidRPr="00D06F73">
        <w:rPr>
          <w:rFonts w:ascii="Arial" w:hAnsi="Arial" w:cs="Arial"/>
          <w:sz w:val="20"/>
          <w:szCs w:val="20"/>
        </w:rPr>
        <w:t>. Ven</w:t>
      </w:r>
      <w:r w:rsidR="007B7CC8" w:rsidRPr="00D06F73">
        <w:rPr>
          <w:rFonts w:ascii="Arial" w:hAnsi="Arial" w:cs="Arial"/>
          <w:sz w:val="20"/>
          <w:szCs w:val="20"/>
        </w:rPr>
        <w:fldChar w:fldCharType="begin"/>
      </w:r>
      <w:r w:rsidR="007B7CC8" w:rsidRPr="00D06F73">
        <w:rPr>
          <w:rFonts w:ascii="Arial" w:hAnsi="Arial" w:cs="Arial"/>
          <w:sz w:val="20"/>
          <w:szCs w:val="20"/>
        </w:rPr>
        <w:instrText xml:space="preserve"> ADDIN EN.CITE &lt;EndNote&gt;&lt;Cite ExcludeAuth="1" ExcludeYear="1" Hidden="1"&gt;&lt;Author&gt;Venkat&lt;/Author&gt;&lt;Year&gt;2012&lt;/Year&gt;&lt;RecNum&gt;215&lt;/RecNum&gt;&lt;record&gt;&lt;rec-number&gt;215&lt;/rec-number&gt;&lt;foreign-keys&gt;&lt;key app="EN" db-id="2razaa09xdtpv4etffiv20tytdprezarxx2s" timestamp="1717816713"&gt;215&lt;/key&gt;&lt;/foreign-keys&gt;&lt;ref-type name="Journal Article"&gt;17&lt;/ref-type&gt;&lt;contributors&gt;&lt;authors&gt;&lt;author&gt;Venkat, Kumar&lt;/author&gt;&lt;/authors&gt;&lt;/contributors&gt;&lt;titles&gt;&lt;title&gt;The climate change and economic impacts of food waste in the United States&lt;/title&gt;&lt;secondary-title&gt;International Journal on Food System Dynamics&lt;/secondary-title&gt;&lt;/titles&gt;&lt;periodical&gt;&lt;full-title&gt;International Journal on Food System Dynamics&lt;/full-title&gt;&lt;/periodical&gt;&lt;pages&gt;431-446&lt;/pages&gt;&lt;volume&gt;2&lt;/volume&gt;&lt;number&gt;4&lt;/number&gt;&lt;dates&gt;&lt;year&gt;2012&lt;/year&gt;&lt;/dates&gt;&lt;urls&gt;&lt;/urls&gt;&lt;/record&gt;&lt;/Cite&gt;&lt;/EndNote&gt;</w:instrText>
      </w:r>
      <w:r w:rsidR="007B7CC8" w:rsidRPr="00D06F73">
        <w:rPr>
          <w:rFonts w:ascii="Arial" w:hAnsi="Arial" w:cs="Arial"/>
          <w:sz w:val="20"/>
          <w:szCs w:val="20"/>
        </w:rPr>
        <w:fldChar w:fldCharType="end"/>
      </w:r>
      <w:r w:rsidR="007B7CC8" w:rsidRPr="00D06F73">
        <w:rPr>
          <w:rFonts w:ascii="Arial" w:hAnsi="Arial" w:cs="Arial"/>
          <w:sz w:val="20"/>
          <w:szCs w:val="20"/>
        </w:rPr>
        <w:t xml:space="preserve">kat (2011) estimated that </w:t>
      </w:r>
      <w:r>
        <w:rPr>
          <w:rFonts w:ascii="Arial" w:hAnsi="Arial" w:cs="Arial"/>
          <w:sz w:val="20"/>
          <w:szCs w:val="20"/>
        </w:rPr>
        <w:t>“</w:t>
      </w:r>
      <w:r w:rsidR="007B7CC8" w:rsidRPr="00D06F73">
        <w:rPr>
          <w:rFonts w:ascii="Arial" w:hAnsi="Arial" w:cs="Arial"/>
          <w:sz w:val="20"/>
          <w:szCs w:val="20"/>
        </w:rPr>
        <w:t>112.92 million metric tons of carbon dioxide equivalent per</w:t>
      </w:r>
      <w:r w:rsidR="00C62B6E" w:rsidRPr="00D06F73">
        <w:rPr>
          <w:rFonts w:ascii="Arial" w:hAnsi="Arial" w:cs="Arial"/>
          <w:sz w:val="20"/>
          <w:szCs w:val="20"/>
        </w:rPr>
        <w:t xml:space="preserve"> year were emitted from the pro</w:t>
      </w:r>
      <w:r w:rsidR="007B7CC8" w:rsidRPr="00D06F73">
        <w:rPr>
          <w:rFonts w:ascii="Arial" w:hAnsi="Arial" w:cs="Arial"/>
          <w:sz w:val="20"/>
          <w:szCs w:val="20"/>
        </w:rPr>
        <w:t>duction, processing, and disposal of avoidable food waste in the U.S</w:t>
      </w:r>
      <w:r>
        <w:rPr>
          <w:rFonts w:ascii="Arial" w:hAnsi="Arial" w:cs="Arial"/>
          <w:sz w:val="20"/>
          <w:szCs w:val="20"/>
        </w:rPr>
        <w:t>”</w:t>
      </w:r>
      <w:r w:rsidR="007B7CC8" w:rsidRPr="00D06F73">
        <w:rPr>
          <w:rFonts w:ascii="Arial" w:hAnsi="Arial" w:cs="Arial"/>
          <w:sz w:val="20"/>
          <w:szCs w:val="20"/>
        </w:rPr>
        <w:t xml:space="preserve">. </w:t>
      </w:r>
    </w:p>
    <w:p w14:paraId="01F32BA8" w14:textId="3197FCC4" w:rsidR="007B7CC8" w:rsidRPr="00D06F73" w:rsidRDefault="006872FA" w:rsidP="0042433D">
      <w:pPr>
        <w:pStyle w:val="Subtitle"/>
        <w:spacing w:line="360" w:lineRule="auto"/>
        <w:rPr>
          <w:rFonts w:ascii="Arial" w:hAnsi="Arial" w:cs="Arial"/>
          <w:color w:val="auto"/>
          <w:sz w:val="22"/>
          <w:szCs w:val="22"/>
        </w:rPr>
      </w:pPr>
      <w:r w:rsidRPr="00D06F73">
        <w:rPr>
          <w:rFonts w:ascii="Arial" w:hAnsi="Arial" w:cs="Arial"/>
          <w:b/>
          <w:color w:val="auto"/>
          <w:sz w:val="22"/>
          <w:szCs w:val="22"/>
        </w:rPr>
        <w:t>4</w:t>
      </w:r>
      <w:r w:rsidR="001F1730" w:rsidRPr="00D06F73">
        <w:rPr>
          <w:rFonts w:ascii="Arial" w:hAnsi="Arial" w:cs="Arial"/>
          <w:b/>
          <w:color w:val="auto"/>
          <w:sz w:val="22"/>
          <w:szCs w:val="22"/>
        </w:rPr>
        <w:t>.2.</w:t>
      </w:r>
      <w:r w:rsidR="001F1730" w:rsidRPr="00D06F73">
        <w:rPr>
          <w:rFonts w:ascii="Arial" w:hAnsi="Arial" w:cs="Arial"/>
          <w:color w:val="auto"/>
          <w:sz w:val="22"/>
          <w:szCs w:val="22"/>
        </w:rPr>
        <w:t xml:space="preserve"> </w:t>
      </w:r>
      <w:r w:rsidR="0042794A" w:rsidRPr="00D06F73">
        <w:rPr>
          <w:rFonts w:ascii="Arial" w:hAnsi="Arial" w:cs="Arial"/>
          <w:b/>
          <w:color w:val="auto"/>
          <w:sz w:val="22"/>
          <w:szCs w:val="22"/>
        </w:rPr>
        <w:t>Economic Losses</w:t>
      </w:r>
    </w:p>
    <w:p w14:paraId="1F7D5606" w14:textId="77777777" w:rsidR="00674220" w:rsidRPr="00D06F73" w:rsidRDefault="007B7CC8" w:rsidP="00734868">
      <w:pPr>
        <w:spacing w:line="360" w:lineRule="auto"/>
        <w:rPr>
          <w:rFonts w:ascii="Arial" w:hAnsi="Arial" w:cs="Arial"/>
          <w:sz w:val="20"/>
          <w:szCs w:val="20"/>
        </w:rPr>
      </w:pPr>
      <w:r w:rsidRPr="00D06F73">
        <w:rPr>
          <w:rFonts w:ascii="Arial" w:hAnsi="Arial" w:cs="Arial"/>
          <w:sz w:val="20"/>
          <w:szCs w:val="20"/>
        </w:rPr>
        <w:t xml:space="preserve">All individuals and organizations involved in the food supply chain is affected </w:t>
      </w:r>
      <w:r w:rsidR="00FB51F9" w:rsidRPr="00D06F73">
        <w:rPr>
          <w:rFonts w:ascii="Arial" w:hAnsi="Arial" w:cs="Arial"/>
          <w:sz w:val="20"/>
          <w:szCs w:val="20"/>
        </w:rPr>
        <w:t>b</w:t>
      </w:r>
      <w:r w:rsidRPr="00D06F73">
        <w:rPr>
          <w:rFonts w:ascii="Arial" w:hAnsi="Arial" w:cs="Arial"/>
          <w:sz w:val="20"/>
          <w:szCs w:val="20"/>
        </w:rPr>
        <w:t xml:space="preserve">y the economic impacts of throwing away food. </w:t>
      </w:r>
    </w:p>
    <w:p w14:paraId="68DE7ADC" w14:textId="6E643B16" w:rsidR="007B7CC8" w:rsidRPr="00D06F73" w:rsidRDefault="00674220" w:rsidP="00734868">
      <w:pPr>
        <w:spacing w:line="360" w:lineRule="auto"/>
        <w:rPr>
          <w:rFonts w:ascii="Arial" w:hAnsi="Arial" w:cs="Arial"/>
          <w:sz w:val="20"/>
          <w:szCs w:val="20"/>
        </w:rPr>
      </w:pPr>
      <w:r w:rsidRPr="00D06F73">
        <w:rPr>
          <w:rFonts w:ascii="Arial" w:hAnsi="Arial" w:cs="Arial"/>
          <w:b/>
          <w:sz w:val="20"/>
          <w:szCs w:val="20"/>
        </w:rPr>
        <w:t>T</w:t>
      </w:r>
      <w:r w:rsidR="007B7CC8" w:rsidRPr="00D06F73">
        <w:rPr>
          <w:rFonts w:ascii="Arial" w:hAnsi="Arial" w:cs="Arial"/>
          <w:b/>
          <w:sz w:val="20"/>
          <w:szCs w:val="20"/>
        </w:rPr>
        <w:t>able</w:t>
      </w:r>
      <w:r w:rsidR="00031788" w:rsidRPr="00D06F73">
        <w:rPr>
          <w:rFonts w:ascii="Arial" w:hAnsi="Arial" w:cs="Arial"/>
          <w:b/>
          <w:sz w:val="20"/>
          <w:szCs w:val="20"/>
        </w:rPr>
        <w:t xml:space="preserve"> 2</w:t>
      </w:r>
      <w:r w:rsidR="00EE0F72" w:rsidRPr="00D06F73">
        <w:rPr>
          <w:rFonts w:ascii="Arial" w:hAnsi="Arial" w:cs="Arial"/>
          <w:sz w:val="20"/>
          <w:szCs w:val="20"/>
        </w:rPr>
        <w:t>.</w:t>
      </w:r>
      <w:r w:rsidR="007B7CC8" w:rsidRPr="00D06F73">
        <w:rPr>
          <w:rFonts w:ascii="Arial" w:hAnsi="Arial" w:cs="Arial"/>
          <w:sz w:val="20"/>
          <w:szCs w:val="20"/>
        </w:rPr>
        <w:t xml:space="preserve"> </w:t>
      </w:r>
      <w:r w:rsidR="00656D2F" w:rsidRPr="00D06F73">
        <w:rPr>
          <w:rFonts w:ascii="Arial" w:hAnsi="Arial" w:cs="Arial"/>
          <w:b/>
          <w:sz w:val="20"/>
          <w:szCs w:val="20"/>
        </w:rPr>
        <w:t>T</w:t>
      </w:r>
      <w:r w:rsidR="007B7CC8" w:rsidRPr="00D06F73">
        <w:rPr>
          <w:rFonts w:ascii="Arial" w:hAnsi="Arial" w:cs="Arial"/>
          <w:b/>
          <w:sz w:val="20"/>
          <w:szCs w:val="20"/>
        </w:rPr>
        <w:t>he financial estimated cost of food wasted and lost food from research</w:t>
      </w:r>
      <w:r w:rsidR="00AE61B4" w:rsidRPr="00D06F73">
        <w:rPr>
          <w:rFonts w:ascii="Arial" w:hAnsi="Arial" w:cs="Arial"/>
          <w:sz w:val="20"/>
          <w:szCs w:val="20"/>
        </w:rPr>
        <w:t>.</w:t>
      </w:r>
    </w:p>
    <w:tbl>
      <w:tblPr>
        <w:tblStyle w:val="TableGrid"/>
        <w:tblW w:w="9143" w:type="dxa"/>
        <w:tblLook w:val="04A0" w:firstRow="1" w:lastRow="0" w:firstColumn="1" w:lastColumn="0" w:noHBand="0" w:noVBand="1"/>
      </w:tblPr>
      <w:tblGrid>
        <w:gridCol w:w="1175"/>
        <w:gridCol w:w="670"/>
        <w:gridCol w:w="3369"/>
        <w:gridCol w:w="3929"/>
      </w:tblGrid>
      <w:tr w:rsidR="007B7CC8" w:rsidRPr="00D06F73" w14:paraId="71177267" w14:textId="77777777" w:rsidTr="00ED27A0">
        <w:trPr>
          <w:trHeight w:val="226"/>
        </w:trPr>
        <w:tc>
          <w:tcPr>
            <w:tcW w:w="1175" w:type="dxa"/>
            <w:tcBorders>
              <w:top w:val="single" w:sz="4" w:space="0" w:color="auto"/>
              <w:left w:val="nil"/>
              <w:bottom w:val="single" w:sz="4" w:space="0" w:color="auto"/>
              <w:right w:val="nil"/>
            </w:tcBorders>
          </w:tcPr>
          <w:p w14:paraId="3A1C37EB" w14:textId="77777777" w:rsidR="007B7CC8" w:rsidRPr="00D06F73" w:rsidRDefault="007B7CC8" w:rsidP="00526602">
            <w:pPr>
              <w:jc w:val="center"/>
              <w:rPr>
                <w:rFonts w:ascii="Arial" w:hAnsi="Arial" w:cs="Arial"/>
                <w:b/>
                <w:bCs/>
                <w:sz w:val="20"/>
                <w:szCs w:val="20"/>
              </w:rPr>
            </w:pPr>
            <w:r w:rsidRPr="00D06F73">
              <w:rPr>
                <w:rFonts w:ascii="Arial" w:hAnsi="Arial" w:cs="Arial"/>
                <w:b/>
                <w:bCs/>
                <w:sz w:val="20"/>
                <w:szCs w:val="20"/>
              </w:rPr>
              <w:t>Country</w:t>
            </w:r>
          </w:p>
        </w:tc>
        <w:tc>
          <w:tcPr>
            <w:tcW w:w="670" w:type="dxa"/>
            <w:tcBorders>
              <w:top w:val="single" w:sz="4" w:space="0" w:color="auto"/>
              <w:left w:val="nil"/>
              <w:bottom w:val="single" w:sz="4" w:space="0" w:color="auto"/>
              <w:right w:val="nil"/>
            </w:tcBorders>
          </w:tcPr>
          <w:p w14:paraId="679A15B9" w14:textId="77777777" w:rsidR="007B7CC8" w:rsidRPr="00D06F73" w:rsidRDefault="007B7CC8" w:rsidP="00526602">
            <w:pPr>
              <w:jc w:val="center"/>
              <w:rPr>
                <w:rFonts w:ascii="Arial" w:hAnsi="Arial" w:cs="Arial"/>
                <w:b/>
                <w:bCs/>
                <w:sz w:val="20"/>
                <w:szCs w:val="20"/>
              </w:rPr>
            </w:pPr>
            <w:r w:rsidRPr="00D06F73">
              <w:rPr>
                <w:rFonts w:ascii="Arial" w:hAnsi="Arial" w:cs="Arial"/>
                <w:b/>
                <w:bCs/>
                <w:sz w:val="20"/>
                <w:szCs w:val="20"/>
              </w:rPr>
              <w:t>Year</w:t>
            </w:r>
          </w:p>
        </w:tc>
        <w:tc>
          <w:tcPr>
            <w:tcW w:w="3369" w:type="dxa"/>
            <w:tcBorders>
              <w:top w:val="single" w:sz="4" w:space="0" w:color="auto"/>
              <w:left w:val="nil"/>
              <w:bottom w:val="single" w:sz="4" w:space="0" w:color="auto"/>
              <w:right w:val="nil"/>
            </w:tcBorders>
          </w:tcPr>
          <w:p w14:paraId="1D4054DE" w14:textId="77777777" w:rsidR="007B7CC8" w:rsidRPr="00D06F73" w:rsidRDefault="007B7CC8" w:rsidP="00526602">
            <w:pPr>
              <w:jc w:val="center"/>
              <w:rPr>
                <w:rFonts w:ascii="Arial" w:hAnsi="Arial" w:cs="Arial"/>
                <w:b/>
                <w:bCs/>
                <w:sz w:val="20"/>
                <w:szCs w:val="20"/>
              </w:rPr>
            </w:pPr>
            <w:r w:rsidRPr="00D06F73">
              <w:rPr>
                <w:rFonts w:ascii="Arial" w:hAnsi="Arial" w:cs="Arial"/>
                <w:b/>
                <w:bCs/>
                <w:sz w:val="20"/>
                <w:szCs w:val="20"/>
              </w:rPr>
              <w:t>Estimate</w:t>
            </w:r>
          </w:p>
        </w:tc>
        <w:tc>
          <w:tcPr>
            <w:tcW w:w="3929" w:type="dxa"/>
            <w:tcBorders>
              <w:top w:val="single" w:sz="4" w:space="0" w:color="auto"/>
              <w:left w:val="nil"/>
              <w:bottom w:val="single" w:sz="4" w:space="0" w:color="auto"/>
              <w:right w:val="nil"/>
            </w:tcBorders>
          </w:tcPr>
          <w:p w14:paraId="48048963" w14:textId="77777777" w:rsidR="007B7CC8" w:rsidRPr="00D06F73" w:rsidRDefault="007B7CC8" w:rsidP="00526602">
            <w:pPr>
              <w:jc w:val="center"/>
              <w:rPr>
                <w:rFonts w:ascii="Arial" w:hAnsi="Arial" w:cs="Arial"/>
                <w:b/>
                <w:bCs/>
                <w:sz w:val="20"/>
                <w:szCs w:val="20"/>
              </w:rPr>
            </w:pPr>
            <w:r w:rsidRPr="00D06F73">
              <w:rPr>
                <w:rFonts w:ascii="Arial" w:hAnsi="Arial" w:cs="Arial"/>
                <w:b/>
                <w:bCs/>
                <w:sz w:val="20"/>
                <w:szCs w:val="20"/>
              </w:rPr>
              <w:t>Sectors included</w:t>
            </w:r>
          </w:p>
        </w:tc>
      </w:tr>
      <w:tr w:rsidR="007B7CC8" w:rsidRPr="00D06F73" w14:paraId="75AEA31D" w14:textId="77777777" w:rsidTr="00ED27A0">
        <w:trPr>
          <w:trHeight w:val="678"/>
        </w:trPr>
        <w:tc>
          <w:tcPr>
            <w:tcW w:w="1175" w:type="dxa"/>
            <w:tcBorders>
              <w:top w:val="single" w:sz="4" w:space="0" w:color="auto"/>
              <w:left w:val="nil"/>
              <w:bottom w:val="nil"/>
              <w:right w:val="nil"/>
            </w:tcBorders>
          </w:tcPr>
          <w:p w14:paraId="2B8CD8A6"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New Zealand</w:t>
            </w:r>
          </w:p>
        </w:tc>
        <w:tc>
          <w:tcPr>
            <w:tcW w:w="670" w:type="dxa"/>
            <w:tcBorders>
              <w:top w:val="single" w:sz="4" w:space="0" w:color="auto"/>
              <w:left w:val="nil"/>
              <w:bottom w:val="nil"/>
              <w:right w:val="nil"/>
            </w:tcBorders>
          </w:tcPr>
          <w:p w14:paraId="55601C43"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2015</w:t>
            </w:r>
          </w:p>
        </w:tc>
        <w:tc>
          <w:tcPr>
            <w:tcW w:w="3369" w:type="dxa"/>
            <w:tcBorders>
              <w:top w:val="single" w:sz="4" w:space="0" w:color="auto"/>
              <w:left w:val="nil"/>
              <w:bottom w:val="nil"/>
              <w:right w:val="nil"/>
            </w:tcBorders>
          </w:tcPr>
          <w:p w14:paraId="63292CE0"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$589 million/year</w:t>
            </w:r>
          </w:p>
        </w:tc>
        <w:tc>
          <w:tcPr>
            <w:tcW w:w="3929" w:type="dxa"/>
            <w:tcBorders>
              <w:top w:val="single" w:sz="4" w:space="0" w:color="auto"/>
              <w:left w:val="nil"/>
              <w:bottom w:val="nil"/>
              <w:right w:val="nil"/>
            </w:tcBorders>
          </w:tcPr>
          <w:p w14:paraId="3DAB74DA"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Avoidable household waste (WasteMinz, 2015)</w:t>
            </w:r>
          </w:p>
        </w:tc>
      </w:tr>
      <w:tr w:rsidR="007B7CC8" w:rsidRPr="00D06F73" w14:paraId="6D1278AB" w14:textId="77777777" w:rsidTr="00ED27A0">
        <w:trPr>
          <w:trHeight w:val="334"/>
        </w:trPr>
        <w:tc>
          <w:tcPr>
            <w:tcW w:w="1175" w:type="dxa"/>
            <w:tcBorders>
              <w:top w:val="nil"/>
              <w:left w:val="nil"/>
              <w:bottom w:val="nil"/>
              <w:right w:val="nil"/>
            </w:tcBorders>
          </w:tcPr>
          <w:p w14:paraId="47B47A28"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Australia</w:t>
            </w:r>
          </w:p>
        </w:tc>
        <w:tc>
          <w:tcPr>
            <w:tcW w:w="670" w:type="dxa"/>
            <w:tcBorders>
              <w:top w:val="nil"/>
              <w:left w:val="nil"/>
              <w:bottom w:val="nil"/>
              <w:right w:val="nil"/>
            </w:tcBorders>
          </w:tcPr>
          <w:p w14:paraId="71BF3CA6"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2015</w:t>
            </w:r>
          </w:p>
        </w:tc>
        <w:tc>
          <w:tcPr>
            <w:tcW w:w="3369" w:type="dxa"/>
            <w:tcBorders>
              <w:top w:val="nil"/>
              <w:left w:val="nil"/>
              <w:bottom w:val="nil"/>
              <w:right w:val="nil"/>
            </w:tcBorders>
          </w:tcPr>
          <w:p w14:paraId="5086B0A1"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$5.8 billion/year</w:t>
            </w:r>
          </w:p>
        </w:tc>
        <w:tc>
          <w:tcPr>
            <w:tcW w:w="3929" w:type="dxa"/>
            <w:tcBorders>
              <w:top w:val="nil"/>
              <w:left w:val="nil"/>
              <w:bottom w:val="nil"/>
              <w:right w:val="nil"/>
            </w:tcBorders>
          </w:tcPr>
          <w:p w14:paraId="5A32E1EF"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All sectors (Food Wise, 2015)</w:t>
            </w:r>
          </w:p>
        </w:tc>
      </w:tr>
      <w:tr w:rsidR="007B7CC8" w:rsidRPr="00D06F73" w14:paraId="1F52EA40" w14:textId="77777777" w:rsidTr="00ED27A0">
        <w:trPr>
          <w:trHeight w:val="678"/>
        </w:trPr>
        <w:tc>
          <w:tcPr>
            <w:tcW w:w="1175" w:type="dxa"/>
            <w:tcBorders>
              <w:top w:val="nil"/>
              <w:left w:val="nil"/>
              <w:bottom w:val="nil"/>
              <w:right w:val="nil"/>
            </w:tcBorders>
          </w:tcPr>
          <w:p w14:paraId="78AC3912"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Global</w:t>
            </w:r>
          </w:p>
        </w:tc>
        <w:tc>
          <w:tcPr>
            <w:tcW w:w="670" w:type="dxa"/>
            <w:tcBorders>
              <w:top w:val="nil"/>
              <w:left w:val="nil"/>
              <w:bottom w:val="nil"/>
              <w:right w:val="nil"/>
            </w:tcBorders>
          </w:tcPr>
          <w:p w14:paraId="0216589C"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2013</w:t>
            </w:r>
          </w:p>
        </w:tc>
        <w:tc>
          <w:tcPr>
            <w:tcW w:w="3369" w:type="dxa"/>
            <w:tcBorders>
              <w:top w:val="nil"/>
              <w:left w:val="nil"/>
              <w:bottom w:val="nil"/>
              <w:right w:val="nil"/>
            </w:tcBorders>
          </w:tcPr>
          <w:p w14:paraId="2E520FE5"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$750 billion/ year</w:t>
            </w:r>
          </w:p>
        </w:tc>
        <w:tc>
          <w:tcPr>
            <w:tcW w:w="3929" w:type="dxa"/>
            <w:tcBorders>
              <w:top w:val="nil"/>
              <w:left w:val="nil"/>
              <w:bottom w:val="nil"/>
              <w:right w:val="nil"/>
            </w:tcBorders>
          </w:tcPr>
          <w:p w14:paraId="1D389904"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All sectors (seafood excluded (FAO, 2013)</w:t>
            </w:r>
          </w:p>
        </w:tc>
      </w:tr>
      <w:tr w:rsidR="007B7CC8" w:rsidRPr="00D06F73" w14:paraId="1D1CE8F6" w14:textId="77777777" w:rsidTr="00ED27A0">
        <w:trPr>
          <w:trHeight w:val="678"/>
        </w:trPr>
        <w:tc>
          <w:tcPr>
            <w:tcW w:w="1175" w:type="dxa"/>
            <w:tcBorders>
              <w:top w:val="nil"/>
              <w:left w:val="nil"/>
              <w:bottom w:val="nil"/>
              <w:right w:val="nil"/>
            </w:tcBorders>
          </w:tcPr>
          <w:p w14:paraId="4AF14AC7"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U.K.</w:t>
            </w:r>
          </w:p>
        </w:tc>
        <w:tc>
          <w:tcPr>
            <w:tcW w:w="670" w:type="dxa"/>
            <w:tcBorders>
              <w:top w:val="nil"/>
              <w:left w:val="nil"/>
              <w:bottom w:val="nil"/>
              <w:right w:val="nil"/>
            </w:tcBorders>
          </w:tcPr>
          <w:p w14:paraId="25CE909B"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2012</w:t>
            </w:r>
          </w:p>
        </w:tc>
        <w:tc>
          <w:tcPr>
            <w:tcW w:w="3369" w:type="dxa"/>
            <w:tcBorders>
              <w:top w:val="nil"/>
              <w:left w:val="nil"/>
              <w:bottom w:val="nil"/>
              <w:right w:val="nil"/>
            </w:tcBorders>
          </w:tcPr>
          <w:p w14:paraId="008E5BC3"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$18.3 billion/year, $689/household/year</w:t>
            </w:r>
          </w:p>
        </w:tc>
        <w:tc>
          <w:tcPr>
            <w:tcW w:w="3929" w:type="dxa"/>
            <w:tcBorders>
              <w:top w:val="nil"/>
              <w:left w:val="nil"/>
              <w:bottom w:val="nil"/>
              <w:right w:val="nil"/>
            </w:tcBorders>
          </w:tcPr>
          <w:p w14:paraId="7062E5F5"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Household (WRAP, 2013)</w:t>
            </w:r>
          </w:p>
        </w:tc>
      </w:tr>
      <w:tr w:rsidR="007B7CC8" w:rsidRPr="00D06F73" w14:paraId="0899B11D" w14:textId="77777777" w:rsidTr="00146F8D">
        <w:trPr>
          <w:trHeight w:val="678"/>
        </w:trPr>
        <w:tc>
          <w:tcPr>
            <w:tcW w:w="1175" w:type="dxa"/>
            <w:tcBorders>
              <w:top w:val="nil"/>
              <w:left w:val="nil"/>
              <w:bottom w:val="nil"/>
              <w:right w:val="nil"/>
            </w:tcBorders>
          </w:tcPr>
          <w:p w14:paraId="7921D53E"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U.S.</w:t>
            </w:r>
          </w:p>
        </w:tc>
        <w:tc>
          <w:tcPr>
            <w:tcW w:w="670" w:type="dxa"/>
            <w:tcBorders>
              <w:top w:val="nil"/>
              <w:left w:val="nil"/>
              <w:bottom w:val="nil"/>
              <w:right w:val="nil"/>
            </w:tcBorders>
          </w:tcPr>
          <w:p w14:paraId="21FEAE5A"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2011</w:t>
            </w:r>
          </w:p>
        </w:tc>
        <w:tc>
          <w:tcPr>
            <w:tcW w:w="3369" w:type="dxa"/>
            <w:tcBorders>
              <w:top w:val="nil"/>
              <w:left w:val="nil"/>
              <w:bottom w:val="nil"/>
              <w:right w:val="nil"/>
            </w:tcBorders>
          </w:tcPr>
          <w:p w14:paraId="42736BDE"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$197.7 billion/year, $643.3/person/year</w:t>
            </w:r>
          </w:p>
        </w:tc>
        <w:tc>
          <w:tcPr>
            <w:tcW w:w="3929" w:type="dxa"/>
            <w:tcBorders>
              <w:top w:val="nil"/>
              <w:left w:val="nil"/>
              <w:bottom w:val="nil"/>
              <w:right w:val="nil"/>
            </w:tcBorders>
          </w:tcPr>
          <w:p w14:paraId="60FDEDD3"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Avoidable distribution, retail and consumer waste (Venkat, 2011)</w:t>
            </w:r>
          </w:p>
        </w:tc>
      </w:tr>
      <w:tr w:rsidR="007B7CC8" w:rsidRPr="00D06F73" w14:paraId="5496792C" w14:textId="77777777" w:rsidTr="00ED27A0">
        <w:trPr>
          <w:trHeight w:val="678"/>
        </w:trPr>
        <w:tc>
          <w:tcPr>
            <w:tcW w:w="1175" w:type="dxa"/>
            <w:tcBorders>
              <w:top w:val="nil"/>
              <w:left w:val="nil"/>
              <w:bottom w:val="nil"/>
              <w:right w:val="nil"/>
            </w:tcBorders>
          </w:tcPr>
          <w:p w14:paraId="0B2C69E0"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U.S.</w:t>
            </w:r>
          </w:p>
        </w:tc>
        <w:tc>
          <w:tcPr>
            <w:tcW w:w="670" w:type="dxa"/>
            <w:tcBorders>
              <w:top w:val="nil"/>
              <w:left w:val="nil"/>
              <w:bottom w:val="nil"/>
              <w:right w:val="nil"/>
            </w:tcBorders>
          </w:tcPr>
          <w:p w14:paraId="41E65CAA"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2010</w:t>
            </w:r>
          </w:p>
        </w:tc>
        <w:tc>
          <w:tcPr>
            <w:tcW w:w="3369" w:type="dxa"/>
            <w:tcBorders>
              <w:top w:val="nil"/>
              <w:left w:val="nil"/>
              <w:bottom w:val="nil"/>
              <w:right w:val="nil"/>
            </w:tcBorders>
          </w:tcPr>
          <w:p w14:paraId="3D7DB8A1"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$161.6 billion/year, 1249 calories/person/day</w:t>
            </w:r>
          </w:p>
        </w:tc>
        <w:tc>
          <w:tcPr>
            <w:tcW w:w="3929" w:type="dxa"/>
            <w:tcBorders>
              <w:top w:val="nil"/>
              <w:left w:val="nil"/>
              <w:bottom w:val="nil"/>
              <w:right w:val="nil"/>
            </w:tcBorders>
          </w:tcPr>
          <w:p w14:paraId="1B20CE49"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Avoidable retail and consumer food waste (Buzby et al., 2014)</w:t>
            </w:r>
          </w:p>
        </w:tc>
      </w:tr>
      <w:tr w:rsidR="007B7CC8" w:rsidRPr="00D06F73" w14:paraId="3C2F4A1C" w14:textId="77777777" w:rsidTr="00146F8D">
        <w:trPr>
          <w:trHeight w:val="344"/>
        </w:trPr>
        <w:tc>
          <w:tcPr>
            <w:tcW w:w="1175" w:type="dxa"/>
            <w:tcBorders>
              <w:top w:val="nil"/>
              <w:left w:val="nil"/>
              <w:bottom w:val="nil"/>
              <w:right w:val="nil"/>
            </w:tcBorders>
          </w:tcPr>
          <w:p w14:paraId="2BB35EBC"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Canada</w:t>
            </w:r>
          </w:p>
        </w:tc>
        <w:tc>
          <w:tcPr>
            <w:tcW w:w="670" w:type="dxa"/>
            <w:tcBorders>
              <w:top w:val="nil"/>
              <w:left w:val="nil"/>
              <w:bottom w:val="nil"/>
              <w:right w:val="nil"/>
            </w:tcBorders>
          </w:tcPr>
          <w:p w14:paraId="1B460C4B"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2010</w:t>
            </w:r>
          </w:p>
        </w:tc>
        <w:tc>
          <w:tcPr>
            <w:tcW w:w="3369" w:type="dxa"/>
            <w:tcBorders>
              <w:top w:val="nil"/>
              <w:left w:val="nil"/>
              <w:bottom w:val="nil"/>
              <w:right w:val="nil"/>
            </w:tcBorders>
          </w:tcPr>
          <w:p w14:paraId="69526359"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$21.1 billion/year</w:t>
            </w:r>
          </w:p>
        </w:tc>
        <w:tc>
          <w:tcPr>
            <w:tcW w:w="3929" w:type="dxa"/>
            <w:tcBorders>
              <w:top w:val="nil"/>
              <w:left w:val="nil"/>
              <w:bottom w:val="nil"/>
              <w:right w:val="nil"/>
            </w:tcBorders>
          </w:tcPr>
          <w:p w14:paraId="18BA3FD3"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All sectors (Gooch et al., 2010)</w:t>
            </w:r>
          </w:p>
        </w:tc>
      </w:tr>
      <w:tr w:rsidR="007B7CC8" w:rsidRPr="00D06F73" w14:paraId="5BA1F840" w14:textId="77777777" w:rsidTr="00146F8D">
        <w:trPr>
          <w:trHeight w:val="678"/>
        </w:trPr>
        <w:tc>
          <w:tcPr>
            <w:tcW w:w="1175" w:type="dxa"/>
            <w:tcBorders>
              <w:top w:val="nil"/>
              <w:left w:val="nil"/>
              <w:bottom w:val="single" w:sz="4" w:space="0" w:color="auto"/>
              <w:right w:val="nil"/>
            </w:tcBorders>
          </w:tcPr>
          <w:p w14:paraId="7D3AE072"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U.S.</w:t>
            </w:r>
          </w:p>
        </w:tc>
        <w:tc>
          <w:tcPr>
            <w:tcW w:w="670" w:type="dxa"/>
            <w:tcBorders>
              <w:top w:val="nil"/>
              <w:left w:val="nil"/>
              <w:bottom w:val="single" w:sz="4" w:space="0" w:color="auto"/>
              <w:right w:val="nil"/>
            </w:tcBorders>
          </w:tcPr>
          <w:p w14:paraId="56C1722B"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2008</w:t>
            </w:r>
          </w:p>
        </w:tc>
        <w:tc>
          <w:tcPr>
            <w:tcW w:w="3369" w:type="dxa"/>
            <w:tcBorders>
              <w:top w:val="nil"/>
              <w:left w:val="nil"/>
              <w:bottom w:val="single" w:sz="4" w:space="0" w:color="auto"/>
              <w:right w:val="nil"/>
            </w:tcBorders>
          </w:tcPr>
          <w:p w14:paraId="5645C618"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$165.6 billion/year, $390/person/year</w:t>
            </w:r>
          </w:p>
        </w:tc>
        <w:tc>
          <w:tcPr>
            <w:tcW w:w="3929" w:type="dxa"/>
            <w:tcBorders>
              <w:top w:val="nil"/>
              <w:left w:val="nil"/>
              <w:bottom w:val="single" w:sz="4" w:space="0" w:color="auto"/>
              <w:right w:val="nil"/>
            </w:tcBorders>
          </w:tcPr>
          <w:p w14:paraId="4DCD64D4" w14:textId="77777777" w:rsidR="007B7CC8" w:rsidRPr="00D06F73" w:rsidRDefault="007B7CC8" w:rsidP="00624778">
            <w:pPr>
              <w:spacing w:line="360" w:lineRule="auto"/>
              <w:jc w:val="left"/>
              <w:rPr>
                <w:rFonts w:ascii="Arial" w:hAnsi="Arial" w:cs="Arial"/>
                <w:sz w:val="20"/>
                <w:szCs w:val="20"/>
              </w:rPr>
            </w:pPr>
            <w:r w:rsidRPr="00D06F73">
              <w:rPr>
                <w:rFonts w:ascii="Arial" w:hAnsi="Arial" w:cs="Arial"/>
                <w:sz w:val="20"/>
                <w:szCs w:val="20"/>
              </w:rPr>
              <w:t>Avoidable retail and consumer food waste (Buzby and Hyman, 2012)</w:t>
            </w:r>
          </w:p>
        </w:tc>
      </w:tr>
    </w:tbl>
    <w:p w14:paraId="6FBD83EB" w14:textId="163BBD4C" w:rsidR="007B7CC8" w:rsidRPr="00D06F73" w:rsidRDefault="007B7CC8" w:rsidP="007B7CC8">
      <w:pPr>
        <w:spacing w:line="240" w:lineRule="auto"/>
      </w:pPr>
    </w:p>
    <w:p w14:paraId="0CD9BB4B" w14:textId="17F2E5F2" w:rsidR="00EE0F72" w:rsidRPr="00D06F73" w:rsidRDefault="00EE0F72" w:rsidP="007B7CC8">
      <w:pPr>
        <w:spacing w:line="240" w:lineRule="auto"/>
      </w:pPr>
    </w:p>
    <w:p w14:paraId="5C6C2325" w14:textId="77777777" w:rsidR="00EE0F72" w:rsidRPr="00D06F73" w:rsidRDefault="00EE0F72" w:rsidP="007B7CC8">
      <w:pPr>
        <w:spacing w:line="240" w:lineRule="auto"/>
      </w:pPr>
    </w:p>
    <w:p w14:paraId="547AB1F3" w14:textId="7A966559" w:rsidR="007B7CC8" w:rsidRPr="00D06F73" w:rsidRDefault="006872FA" w:rsidP="00667323">
      <w:pPr>
        <w:pStyle w:val="Subtitle"/>
        <w:spacing w:line="360" w:lineRule="auto"/>
        <w:jc w:val="left"/>
        <w:rPr>
          <w:rFonts w:ascii="Arial" w:hAnsi="Arial" w:cs="Arial"/>
          <w:b/>
          <w:bCs/>
          <w:color w:val="auto"/>
          <w:sz w:val="22"/>
          <w:szCs w:val="22"/>
        </w:rPr>
      </w:pPr>
      <w:r w:rsidRPr="00D06F73">
        <w:rPr>
          <w:rFonts w:ascii="Arial" w:hAnsi="Arial" w:cs="Arial"/>
          <w:b/>
          <w:bCs/>
          <w:color w:val="auto"/>
          <w:sz w:val="22"/>
          <w:szCs w:val="22"/>
        </w:rPr>
        <w:t>4</w:t>
      </w:r>
      <w:r w:rsidR="001F1730" w:rsidRPr="00D06F73">
        <w:rPr>
          <w:rFonts w:ascii="Arial" w:hAnsi="Arial" w:cs="Arial"/>
          <w:b/>
          <w:bCs/>
          <w:color w:val="auto"/>
          <w:sz w:val="22"/>
          <w:szCs w:val="22"/>
        </w:rPr>
        <w:t xml:space="preserve">.3 </w:t>
      </w:r>
      <w:r w:rsidR="00CB3D4D" w:rsidRPr="00D06F73">
        <w:rPr>
          <w:rFonts w:ascii="Arial" w:hAnsi="Arial" w:cs="Arial"/>
          <w:b/>
          <w:bCs/>
          <w:color w:val="auto"/>
          <w:sz w:val="22"/>
          <w:szCs w:val="22"/>
        </w:rPr>
        <w:t>Food Insecurity</w:t>
      </w:r>
    </w:p>
    <w:p w14:paraId="0209A08E" w14:textId="0614D767" w:rsidR="007B7CC8" w:rsidRPr="00D06F73" w:rsidRDefault="00E90E2A" w:rsidP="00B43820">
      <w:pPr>
        <w:spacing w:line="360" w:lineRule="auto"/>
        <w:rPr>
          <w:rFonts w:ascii="Arial" w:hAnsi="Arial" w:cs="Arial"/>
          <w:sz w:val="20"/>
          <w:szCs w:val="20"/>
        </w:rPr>
      </w:pPr>
      <w:r>
        <w:rPr>
          <w:rFonts w:ascii="Arial" w:hAnsi="Arial" w:cs="Arial"/>
          <w:sz w:val="20"/>
          <w:szCs w:val="20"/>
        </w:rPr>
        <w:lastRenderedPageBreak/>
        <w:t>“</w:t>
      </w:r>
      <w:r w:rsidR="007B7CC8" w:rsidRPr="00D06F73">
        <w:rPr>
          <w:rFonts w:ascii="Arial" w:hAnsi="Arial" w:cs="Arial"/>
          <w:sz w:val="20"/>
          <w:szCs w:val="20"/>
        </w:rPr>
        <w:t>Food security is the availability of and access to sufficient and healthy foods. Good nutrition is imperative for the wellbeing of individuals and nations</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&lt;EndNote&gt;&lt;Cite&gt;&lt;Author&gt;Soussana&lt;/Author&gt;&lt;Year&gt;2014&lt;/Year&gt;&lt;RecNum&gt;219&lt;/RecNum&gt;&lt;DisplayText&gt;(Soussana, 2014)&lt;/DisplayText&gt;&lt;record&gt;&lt;rec-number&gt;219&lt;/rec-number&gt;&lt;foreign-keys&gt;&lt;key app="EN" db-id="2razaa09xdtpv4etffiv20tytdprezarxx2s" timestamp="1717816717"&gt;219&lt;/key&gt;&lt;/foreign-keys&gt;&lt;ref-type name="Journal Article"&gt;17&lt;/ref-type&gt;&lt;contributors&gt;&lt;authors&gt;&lt;author&gt;Soussana, Jean-François&lt;/author&gt;&lt;/authors&gt;&lt;/contributors&gt;&lt;titles&gt;&lt;title&gt;Research priorities for sustainable agri-food systems and life cycle assessment&lt;/title&gt;&lt;secondary-title&gt;Journal of cleaner production&lt;/secondary-title&gt;&lt;/titles&gt;&lt;periodical&gt;&lt;full-title&gt;Journal of Cleaner Production&lt;/full-title&gt;&lt;/periodical&gt;&lt;pages&gt;19-23&lt;/pages&gt;&lt;volume&gt;73&lt;/volume&gt;&lt;dates&gt;&lt;year&gt;2014&lt;/year&gt;&lt;/dates&gt;&lt;isbn&gt;0959-6526&lt;/isbn&gt;&lt;urls&gt;&lt;/urls&gt;&lt;/record&gt;&lt;/Cite&gt;&lt;/EndNote&gt;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(Soussana, 2014)</w:t>
      </w:r>
      <w:r w:rsidR="007B7CC8" w:rsidRPr="00D06F73">
        <w:rPr>
          <w:rFonts w:ascii="Arial" w:hAnsi="Arial" w:cs="Arial"/>
          <w:sz w:val="20"/>
          <w:szCs w:val="20"/>
        </w:rPr>
        <w:fldChar w:fldCharType="end"/>
      </w:r>
      <w:r w:rsidR="007B7CC8" w:rsidRPr="00D06F73">
        <w:rPr>
          <w:rFonts w:ascii="Arial" w:hAnsi="Arial" w:cs="Arial"/>
          <w:sz w:val="20"/>
          <w:szCs w:val="20"/>
        </w:rPr>
        <w:t xml:space="preserve">. </w:t>
      </w:r>
      <w:r>
        <w:rPr>
          <w:rFonts w:ascii="Arial" w:hAnsi="Arial" w:cs="Arial"/>
          <w:sz w:val="20"/>
          <w:szCs w:val="20"/>
        </w:rPr>
        <w:t>“</w:t>
      </w:r>
      <w:r w:rsidR="007B7CC8" w:rsidRPr="00D06F73">
        <w:rPr>
          <w:rFonts w:ascii="Arial" w:hAnsi="Arial" w:cs="Arial"/>
          <w:sz w:val="20"/>
          <w:szCs w:val="20"/>
        </w:rPr>
        <w:t>Even though there appears to be sufficient food available to feed the world’s population, nearly 11 percent of the global population still suffers from food insecurity</w:t>
      </w:r>
      <w:r>
        <w:rPr>
          <w:rFonts w:ascii="Arial" w:hAnsi="Arial" w:cs="Arial"/>
          <w:sz w:val="20"/>
          <w:szCs w:val="20"/>
        </w:rPr>
        <w:t>”</w:t>
      </w:r>
      <w:r w:rsidR="007B7CC8" w:rsidRPr="00D06F73">
        <w:rPr>
          <w:rFonts w:ascii="Arial" w:hAnsi="Arial" w:cs="Arial"/>
          <w:sz w:val="20"/>
          <w:szCs w:val="20"/>
        </w:rPr>
        <w:t xml:space="preserve"> (FAO, 2015). </w:t>
      </w:r>
      <w:r>
        <w:rPr>
          <w:rFonts w:ascii="Arial" w:hAnsi="Arial" w:cs="Arial"/>
          <w:sz w:val="20"/>
          <w:szCs w:val="20"/>
        </w:rPr>
        <w:t>“</w:t>
      </w:r>
      <w:r w:rsidR="007B7CC8" w:rsidRPr="00D06F73">
        <w:rPr>
          <w:rFonts w:ascii="Arial" w:hAnsi="Arial" w:cs="Arial"/>
          <w:sz w:val="20"/>
          <w:szCs w:val="20"/>
        </w:rPr>
        <w:t>Due to this high prevalence of food insecurity, food wastage has an important ethical dimension</w:t>
      </w:r>
      <w:r>
        <w:rPr>
          <w:rFonts w:ascii="Arial" w:hAnsi="Arial" w:cs="Arial"/>
          <w:sz w:val="20"/>
          <w:szCs w:val="20"/>
        </w:rPr>
        <w:t>”</w:t>
      </w:r>
      <w:r w:rsidR="007B7CC8" w:rsidRPr="00D06F73">
        <w:rPr>
          <w:rFonts w:ascii="Arial" w:hAnsi="Arial" w:cs="Arial"/>
          <w:sz w:val="20"/>
          <w:szCs w:val="20"/>
        </w:rPr>
        <w:t xml:space="preserve"> </w:t>
      </w:r>
      <w:r w:rsidR="007B7CC8"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007B7CC8" w:rsidRPr="00D06F73">
        <w:rPr>
          <w:rFonts w:ascii="Arial" w:hAnsi="Arial" w:cs="Arial"/>
          <w:sz w:val="20"/>
          <w:szCs w:val="20"/>
        </w:rPr>
        <w:fldChar w:fldCharType="separate"/>
      </w:r>
      <w:r w:rsidR="00EB0431" w:rsidRPr="00D06F73">
        <w:rPr>
          <w:rFonts w:ascii="Arial" w:hAnsi="Arial" w:cs="Arial"/>
          <w:noProof/>
          <w:sz w:val="20"/>
          <w:szCs w:val="20"/>
        </w:rPr>
        <w:t>(Gjerris &amp; Gaiani, 2013)</w:t>
      </w:r>
      <w:r w:rsidR="007B7CC8" w:rsidRPr="00D06F73">
        <w:rPr>
          <w:rFonts w:ascii="Arial" w:hAnsi="Arial" w:cs="Arial"/>
          <w:sz w:val="20"/>
          <w:szCs w:val="20"/>
        </w:rPr>
        <w:fldChar w:fldCharType="end"/>
      </w:r>
      <w:r w:rsidR="007B7CC8" w:rsidRPr="00D06F73">
        <w:rPr>
          <w:rFonts w:ascii="Arial" w:hAnsi="Arial" w:cs="Arial"/>
          <w:sz w:val="20"/>
          <w:szCs w:val="20"/>
        </w:rPr>
        <w:t>. Resources could be used to help feed the hungry if food resources were better managed and wastes were minimized. If all available food waste in Australia were rescued by charity, it could feed 921 thousand people for a year, Reynold</w:t>
      </w:r>
      <w:r w:rsidR="007B7CC8" w:rsidRPr="00D06F73">
        <w:rPr>
          <w:rFonts w:ascii="Arial" w:hAnsi="Arial" w:cs="Arial"/>
          <w:sz w:val="20"/>
          <w:szCs w:val="20"/>
        </w:rPr>
        <w:fldChar w:fldCharType="begin"/>
      </w:r>
      <w:r w:rsidR="007B7CC8" w:rsidRPr="00D06F73">
        <w:rPr>
          <w:rFonts w:ascii="Arial" w:hAnsi="Arial" w:cs="Arial"/>
          <w:sz w:val="20"/>
          <w:szCs w:val="20"/>
        </w:rPr>
        <w:instrText xml:space="preserve"> ADDIN EN.CITE &lt;EndNote&gt;&lt;Cite ExcludeAuth="1" ExcludeYear="1" Hidden="1"&gt;&lt;Author&gt;Reynolds&lt;/Author&gt;&lt;Year&gt;2015&lt;/Year&gt;&lt;RecNum&gt;221&lt;/RecNum&gt;&lt;record&gt;&lt;rec-number&gt;221&lt;/rec-number&gt;&lt;foreign-keys&gt;&lt;key app="EN" db-id="2razaa09xdtpv4etffiv20tytdprezarxx2s" timestamp="1717816719"&gt;221&lt;/key&gt;&lt;/foreign-keys&gt;&lt;ref-type name="Journal Article"&gt;17&lt;/ref-type&gt;&lt;contributors&gt;&lt;authors&gt;&lt;author&gt;Reynolds, Christian John&lt;/author&gt;&lt;author&gt;Piantadosi, Julia&lt;/author&gt;&lt;author&gt;Boland, John&lt;/author&gt;&lt;/authors&gt;&lt;/contributors&gt;&lt;titles&gt;&lt;title&gt;Rescuing food from the organics waste stream to feed the food insecure: an economic and environmental assessment of Australian food rescue operations using environmentally extended waste input-output analysis&lt;/title&gt;&lt;secondary-title&gt;Sustainability&lt;/secondary-title&gt;&lt;/titles&gt;&lt;periodical&gt;&lt;full-title&gt;Sustainability&lt;/full-title&gt;&lt;/periodical&gt;&lt;pages&gt;4707-4726&lt;/pages&gt;&lt;volume&gt;7&lt;/volume&gt;&lt;number&gt;4&lt;/number&gt;&lt;dates&gt;&lt;year&gt;2015&lt;/year&gt;&lt;/dates&gt;&lt;isbn&gt;2071-1050&lt;/isbn&gt;&lt;urls&gt;&lt;/urls&gt;&lt;/record&gt;&lt;/Cite&gt;&lt;/EndNote&gt;</w:instrText>
      </w:r>
      <w:r w:rsidR="007B7CC8" w:rsidRPr="00D06F73">
        <w:rPr>
          <w:rFonts w:ascii="Arial" w:hAnsi="Arial" w:cs="Arial"/>
          <w:sz w:val="20"/>
          <w:szCs w:val="20"/>
        </w:rPr>
        <w:fldChar w:fldCharType="end"/>
      </w:r>
      <w:r w:rsidR="007B7CC8" w:rsidRPr="00D06F73">
        <w:rPr>
          <w:rFonts w:ascii="Arial" w:hAnsi="Arial" w:cs="Arial"/>
          <w:sz w:val="20"/>
          <w:szCs w:val="20"/>
        </w:rPr>
        <w:t>s et al. (2015) theoretically estimated.</w:t>
      </w:r>
    </w:p>
    <w:p w14:paraId="466122EE" w14:textId="11831FA0" w:rsidR="007B7CC8" w:rsidRPr="00D06F73" w:rsidRDefault="007B7CC8" w:rsidP="00B43820">
      <w:pPr>
        <w:spacing w:line="360" w:lineRule="auto"/>
        <w:rPr>
          <w:rFonts w:ascii="Arial" w:hAnsi="Arial" w:cs="Arial"/>
          <w:sz w:val="20"/>
          <w:szCs w:val="20"/>
        </w:rPr>
      </w:pPr>
      <w:r w:rsidRPr="00D06F73">
        <w:rPr>
          <w:rFonts w:ascii="Arial" w:hAnsi="Arial" w:cs="Arial"/>
          <w:sz w:val="20"/>
          <w:szCs w:val="20"/>
        </w:rPr>
        <w:t>Also, food loss and waste amplify the environmental impact of food production along the entire supply chain by requiring more production than is needed based on market demand. Therefore, reducing food waste</w:t>
      </w:r>
      <w:r w:rsidR="00483BE3" w:rsidRPr="00D06F73">
        <w:rPr>
          <w:rFonts w:ascii="Arial" w:hAnsi="Arial" w:cs="Arial"/>
          <w:sz w:val="20"/>
          <w:szCs w:val="20"/>
        </w:rPr>
        <w:t>, while maintaining current pro</w:t>
      </w:r>
      <w:r w:rsidRPr="00D06F73">
        <w:rPr>
          <w:rFonts w:ascii="Arial" w:hAnsi="Arial" w:cs="Arial"/>
          <w:sz w:val="20"/>
          <w:szCs w:val="20"/>
        </w:rPr>
        <w:t>duction levels, could help meet global food needs.</w:t>
      </w:r>
    </w:p>
    <w:p w14:paraId="1785D8E9" w14:textId="3CE7AA18" w:rsidR="007B7CC8" w:rsidRPr="00D06F73" w:rsidRDefault="006872FA" w:rsidP="004C1C95">
      <w:pPr>
        <w:spacing w:line="360" w:lineRule="auto"/>
        <w:rPr>
          <w:rFonts w:ascii="Arial" w:hAnsi="Arial" w:cs="Arial"/>
          <w:b/>
        </w:rPr>
      </w:pPr>
      <w:r w:rsidRPr="00D06F73">
        <w:rPr>
          <w:rFonts w:ascii="Arial" w:hAnsi="Arial" w:cs="Arial"/>
          <w:b/>
        </w:rPr>
        <w:t>5</w:t>
      </w:r>
      <w:r w:rsidR="001F1730" w:rsidRPr="00D06F73">
        <w:rPr>
          <w:rFonts w:ascii="Arial" w:hAnsi="Arial" w:cs="Arial"/>
          <w:b/>
        </w:rPr>
        <w:t xml:space="preserve">. </w:t>
      </w:r>
      <w:r w:rsidR="007B7CC8" w:rsidRPr="00D06F73">
        <w:rPr>
          <w:rFonts w:ascii="Arial" w:hAnsi="Arial" w:cs="Arial"/>
          <w:b/>
        </w:rPr>
        <w:t>CONCLUSION</w:t>
      </w:r>
    </w:p>
    <w:p w14:paraId="04DF21F6" w14:textId="57A2015E" w:rsidR="007B7CC8" w:rsidRPr="00D06F73" w:rsidRDefault="007B7CC8" w:rsidP="00782E63">
      <w:pPr>
        <w:spacing w:line="360" w:lineRule="auto"/>
        <w:rPr>
          <w:rFonts w:ascii="Arial" w:hAnsi="Arial" w:cs="Arial"/>
          <w:sz w:val="20"/>
          <w:szCs w:val="20"/>
        </w:rPr>
      </w:pPr>
      <w:r w:rsidRPr="00D06F73">
        <w:rPr>
          <w:rFonts w:ascii="Arial" w:hAnsi="Arial" w:cs="Arial"/>
          <w:sz w:val="20"/>
          <w:szCs w:val="20"/>
        </w:rPr>
        <w:t xml:space="preserve">Increasingly citizens, scientists, businesses, institutions, and policy makers are realizing that the current food system is unsustainable and changes are required if the world will be able to support a population of over nine billion by 2050. An increasingly important strategy to help feed this growing human population is reducing food waste </w:t>
      </w:r>
      <w:r w:rsidRPr="00D06F73">
        <w:rPr>
          <w:rFonts w:ascii="Arial" w:hAnsi="Arial" w:cs="Arial"/>
          <w:sz w:val="20"/>
          <w:szCs w:val="20"/>
        </w:rPr>
        <w:fldChar w:fldCharType="begin"/>
      </w:r>
      <w:r w:rsidR="00EB0431" w:rsidRPr="00D06F73">
        <w:rPr>
          <w:rFonts w:ascii="Arial" w:hAnsi="Arial" w:cs="Arial"/>
          <w:sz w:val="20"/>
          <w:szCs w:val="20"/>
        </w:rPr>
        <w:instrText xml:space="preserve"> ADDIN EN.CITE &lt;EndNote&gt;&lt;Cite&gt;&lt;Author&gt;Godfray&lt;/Author&gt;&lt;Year&gt;2010&lt;/Year&gt;&lt;RecNum&gt;117&lt;/RecNum&gt;&lt;DisplayText&gt;(Godfray et al., 2010)&lt;/DisplayText&gt;&lt;record&gt;&lt;rec-number&gt;117&lt;/rec-number&gt;&lt;foreign-keys&gt;&lt;key app="EN" db-id="2razaa09xdtpv4etffiv20tytdprezarxx2s" timestamp="1717816583"&gt;117&lt;/key&gt;&lt;/foreign-keys&gt;&lt;ref-type name="Journal Article"&gt;17&lt;/ref-type&gt;&lt;contributors&gt;&lt;authors&gt;&lt;author&gt;Godfray, H Charles J&lt;/author&gt;&lt;author&gt;Beddington, John R&lt;/author&gt;&lt;author&gt;Crute, Ian R&lt;/author&gt;&lt;author&gt;Haddad, Lawrence&lt;/author&gt;&lt;author&gt;Lawrence, David&lt;/author&gt;&lt;author&gt;Muir, James F&lt;/author&gt;&lt;author&gt;Pretty, Jules&lt;/author&gt;&lt;author&gt;Robinson, Sherman&lt;/author&gt;&lt;author&gt;Thomas, Sandy M&lt;/author&gt;&lt;author&gt;Toulmin, Camilla&lt;/author&gt;&lt;/authors&gt;&lt;/contributors&gt;&lt;titles&gt;&lt;title&gt;Food security: the challenge of feeding 9 billion people&lt;/title&gt;&lt;secondary-title&gt;science&lt;/secondary-title&gt;&lt;/titles&gt;&lt;periodical&gt;&lt;full-title&gt;science&lt;/full-title&gt;&lt;/periodical&gt;&lt;pages&gt;812-818&lt;/pages&gt;&lt;volume&gt;327&lt;/volume&gt;&lt;number&gt;5967&lt;/number&gt;&lt;dates&gt;&lt;year&gt;2010&lt;/year&gt;&lt;/dates&gt;&lt;isbn&gt;0036-8075&lt;/isbn&gt;&lt;urls&gt;&lt;/urls&gt;&lt;/record&gt;&lt;/Cite&gt;&lt;/EndNote&gt;</w:instrText>
      </w:r>
      <w:r w:rsidRPr="00D06F73">
        <w:rPr>
          <w:rFonts w:ascii="Arial" w:hAnsi="Arial" w:cs="Arial"/>
          <w:sz w:val="20"/>
          <w:szCs w:val="20"/>
        </w:rPr>
        <w:fldChar w:fldCharType="separate"/>
      </w:r>
      <w:r w:rsidR="00EB0431" w:rsidRPr="00D06F73">
        <w:rPr>
          <w:rFonts w:ascii="Arial" w:hAnsi="Arial" w:cs="Arial"/>
          <w:noProof/>
          <w:sz w:val="20"/>
          <w:szCs w:val="20"/>
        </w:rPr>
        <w:t>(Godfray et al., 2010)</w:t>
      </w:r>
      <w:r w:rsidRPr="00D06F73">
        <w:rPr>
          <w:rFonts w:ascii="Arial" w:hAnsi="Arial" w:cs="Arial"/>
          <w:sz w:val="20"/>
          <w:szCs w:val="20"/>
        </w:rPr>
        <w:fldChar w:fldCharType="end"/>
      </w:r>
      <w:r w:rsidRPr="00D06F73">
        <w:rPr>
          <w:rFonts w:ascii="Arial" w:hAnsi="Arial" w:cs="Arial"/>
          <w:sz w:val="20"/>
          <w:szCs w:val="20"/>
        </w:rPr>
        <w:t xml:space="preserve">. Food wastage is a global phenomenon and it is likely going to keep growing if it is not curbed by prevention policies. An urgent priority is the understanding of the implications of food waste and adjusting attitudes and </w:t>
      </w:r>
      <w:r w:rsidR="00C31C46" w:rsidRPr="00D06F73">
        <w:rPr>
          <w:rFonts w:ascii="Arial" w:hAnsi="Arial" w:cs="Arial"/>
          <w:sz w:val="20"/>
          <w:szCs w:val="20"/>
        </w:rPr>
        <w:t>behaviors</w:t>
      </w:r>
      <w:r w:rsidRPr="00D06F73">
        <w:rPr>
          <w:rFonts w:ascii="Arial" w:hAnsi="Arial" w:cs="Arial"/>
          <w:sz w:val="20"/>
          <w:szCs w:val="20"/>
        </w:rPr>
        <w:t xml:space="preserve"> towards food in order to prevent it. </w:t>
      </w:r>
    </w:p>
    <w:p w14:paraId="7F26A07F" w14:textId="47427E6C" w:rsidR="007B7CC8" w:rsidRPr="00D06F73" w:rsidRDefault="007B7CC8" w:rsidP="00782E63">
      <w:pPr>
        <w:spacing w:line="360" w:lineRule="auto"/>
        <w:rPr>
          <w:rFonts w:ascii="Arial" w:hAnsi="Arial" w:cs="Arial"/>
          <w:sz w:val="20"/>
          <w:szCs w:val="20"/>
        </w:rPr>
      </w:pPr>
      <w:r w:rsidRPr="00D06F73">
        <w:rPr>
          <w:rFonts w:ascii="Arial" w:hAnsi="Arial" w:cs="Arial"/>
          <w:sz w:val="20"/>
          <w:szCs w:val="20"/>
        </w:rPr>
        <w:t>Even though complicated and challenging, quantitative measurement of food waste samples is critically important for waste management. The method proposed above in this paper was designed to address the challenges of connecting the household’s food waste to its source and keeping the waste fresh. This method has the potential to become a promising tool for addressing the challenges of food waste measurement.</w:t>
      </w:r>
    </w:p>
    <w:p w14:paraId="6FBB05F6" w14:textId="70D892B5" w:rsidR="0098320D" w:rsidRPr="00D06F73" w:rsidRDefault="006872FA" w:rsidP="00165537">
      <w:pPr>
        <w:spacing w:line="360" w:lineRule="auto"/>
        <w:rPr>
          <w:rFonts w:ascii="Arial" w:hAnsi="Arial" w:cs="Arial"/>
          <w:b/>
        </w:rPr>
      </w:pPr>
      <w:r w:rsidRPr="00D06F73">
        <w:rPr>
          <w:rFonts w:ascii="Arial" w:hAnsi="Arial" w:cs="Arial"/>
          <w:b/>
        </w:rPr>
        <w:t>6</w:t>
      </w:r>
      <w:r w:rsidR="001F1730" w:rsidRPr="00D06F73">
        <w:rPr>
          <w:rFonts w:ascii="Arial" w:hAnsi="Arial" w:cs="Arial"/>
          <w:b/>
        </w:rPr>
        <w:t xml:space="preserve">. </w:t>
      </w:r>
      <w:r w:rsidR="0098320D" w:rsidRPr="00D06F73">
        <w:rPr>
          <w:rFonts w:ascii="Arial" w:hAnsi="Arial" w:cs="Arial"/>
          <w:b/>
        </w:rPr>
        <w:t xml:space="preserve">RECOMMENDATIONS </w:t>
      </w:r>
    </w:p>
    <w:p w14:paraId="4CC24056" w14:textId="192F9AF7" w:rsidR="00B97215" w:rsidRPr="00D06F73" w:rsidRDefault="00B97215" w:rsidP="000829AA">
      <w:pPr>
        <w:spacing w:line="360" w:lineRule="auto"/>
        <w:rPr>
          <w:rFonts w:ascii="Arial" w:hAnsi="Arial" w:cs="Arial"/>
          <w:sz w:val="20"/>
          <w:szCs w:val="20"/>
        </w:rPr>
      </w:pPr>
      <w:r w:rsidRPr="00D06F73">
        <w:rPr>
          <w:rFonts w:ascii="Arial" w:hAnsi="Arial" w:cs="Arial"/>
          <w:sz w:val="20"/>
          <w:szCs w:val="20"/>
        </w:rPr>
        <w:t>Improving food waste measurement through the proposed daily doorstep collection method, and addressing prevention through multifaceted behavior driven policies, aim to tackle t</w:t>
      </w:r>
      <w:r w:rsidR="00FB1480" w:rsidRPr="00D06F73">
        <w:rPr>
          <w:rFonts w:ascii="Arial" w:hAnsi="Arial" w:cs="Arial"/>
          <w:sz w:val="20"/>
          <w:szCs w:val="20"/>
        </w:rPr>
        <w:t>he identified challenges (</w:t>
      </w:r>
      <w:r w:rsidRPr="00D06F73">
        <w:rPr>
          <w:rFonts w:ascii="Arial" w:hAnsi="Arial" w:cs="Arial"/>
          <w:sz w:val="20"/>
          <w:szCs w:val="20"/>
        </w:rPr>
        <w:t>inconsistent definitions, shared bin sampling, and degradation) while promoting sustainable practices to meet global goals like SDG 12.3. following recommendation are suggested</w:t>
      </w:r>
      <w:r w:rsidR="0018423C" w:rsidRPr="00D06F73">
        <w:rPr>
          <w:rFonts w:ascii="Arial" w:hAnsi="Arial" w:cs="Arial"/>
          <w:sz w:val="20"/>
          <w:szCs w:val="20"/>
        </w:rPr>
        <w:t>:</w:t>
      </w:r>
    </w:p>
    <w:p w14:paraId="532AEFE5" w14:textId="2F898A72" w:rsidR="00B97215" w:rsidRPr="00D06F73" w:rsidRDefault="00B97215" w:rsidP="000829AA">
      <w:pPr>
        <w:spacing w:line="360" w:lineRule="auto"/>
        <w:rPr>
          <w:rFonts w:ascii="Arial" w:hAnsi="Arial" w:cs="Arial"/>
          <w:sz w:val="20"/>
          <w:szCs w:val="20"/>
        </w:rPr>
      </w:pPr>
      <w:r w:rsidRPr="00D06F73">
        <w:rPr>
          <w:rFonts w:ascii="Arial" w:hAnsi="Arial" w:cs="Arial"/>
          <w:sz w:val="20"/>
          <w:szCs w:val="20"/>
        </w:rPr>
        <w:t>Standardized Food Waste Definitions promoting universally agreed-upon definitions for food waste, distingu</w:t>
      </w:r>
      <w:r w:rsidR="0058326A" w:rsidRPr="00D06F73">
        <w:rPr>
          <w:rFonts w:ascii="Arial" w:hAnsi="Arial" w:cs="Arial"/>
          <w:sz w:val="20"/>
          <w:szCs w:val="20"/>
        </w:rPr>
        <w:t>ishing between avoidable (e.g., edible</w:t>
      </w:r>
      <w:r w:rsidRPr="00D06F73">
        <w:rPr>
          <w:rFonts w:ascii="Arial" w:hAnsi="Arial" w:cs="Arial"/>
          <w:sz w:val="20"/>
          <w:szCs w:val="20"/>
        </w:rPr>
        <w:t xml:space="preserve"> food) and unavoidable (e.g., bones, peels) waste, to enhance consistency and comparability across studies and regions should be developed.</w:t>
      </w:r>
    </w:p>
    <w:p w14:paraId="3141F710" w14:textId="77777777" w:rsidR="00B97215" w:rsidRPr="00D06F73" w:rsidRDefault="00B97215" w:rsidP="000829AA">
      <w:pPr>
        <w:spacing w:line="360" w:lineRule="auto"/>
        <w:rPr>
          <w:rFonts w:ascii="Arial" w:hAnsi="Arial" w:cs="Arial"/>
          <w:sz w:val="20"/>
          <w:szCs w:val="20"/>
        </w:rPr>
      </w:pPr>
      <w:r w:rsidRPr="00D06F73">
        <w:rPr>
          <w:rFonts w:ascii="Arial" w:hAnsi="Arial" w:cs="Arial"/>
          <w:sz w:val="20"/>
          <w:szCs w:val="20"/>
        </w:rPr>
        <w:t xml:space="preserve">in addition, Governments should create standardized protocols for physical household waste surveys, incorporating high-resolution sorting (e.g., classifying specific food types like vegetables, dairy, or meat) to improve accuracy compared to general municipal solid waste surveys. Furthermore, combine doorstep waste collection with questionnaires or interviews to study household waste-disposal </w:t>
      </w:r>
      <w:r w:rsidRPr="00D06F73">
        <w:rPr>
          <w:rFonts w:ascii="Arial" w:hAnsi="Arial" w:cs="Arial"/>
          <w:sz w:val="20"/>
          <w:szCs w:val="20"/>
        </w:rPr>
        <w:lastRenderedPageBreak/>
        <w:t>behaviors, attitudes, and cultural factors, enabling targeted interventions to reduce avoidable food waste should be enhanced.</w:t>
      </w:r>
    </w:p>
    <w:p w14:paraId="4AAFF69B" w14:textId="77777777" w:rsidR="00B97215" w:rsidRPr="00D06F73" w:rsidRDefault="00B97215" w:rsidP="000829AA">
      <w:pPr>
        <w:spacing w:line="360" w:lineRule="auto"/>
        <w:rPr>
          <w:rFonts w:ascii="Arial" w:hAnsi="Arial" w:cs="Arial"/>
          <w:sz w:val="20"/>
          <w:szCs w:val="20"/>
        </w:rPr>
      </w:pPr>
      <w:r w:rsidRPr="00D06F73">
        <w:rPr>
          <w:rFonts w:ascii="Arial" w:hAnsi="Arial" w:cs="Arial"/>
          <w:sz w:val="20"/>
          <w:szCs w:val="20"/>
        </w:rPr>
        <w:t>Furthermore, Public Awareness Campaigns, educate households about the environmental impacts of food waste, such as methane emissions from landfills and resource wastage to encourage Multifaceted Prevention Policies targeting values (e.g., cultural appreciation of food), skills (e.g., meal planning and storage techniques), and logistics (e.g., improved supply chain efficiency), tailored to diverse communities, especially in high-density or economically deprived areas should be promoted.</w:t>
      </w:r>
    </w:p>
    <w:p w14:paraId="5B947152" w14:textId="4A90F72D" w:rsidR="00B97215" w:rsidRPr="00D06F73" w:rsidRDefault="00B97215" w:rsidP="000829AA">
      <w:pPr>
        <w:spacing w:line="360" w:lineRule="auto"/>
        <w:rPr>
          <w:rFonts w:ascii="Arial" w:hAnsi="Arial" w:cs="Arial"/>
          <w:sz w:val="20"/>
          <w:szCs w:val="20"/>
        </w:rPr>
      </w:pPr>
      <w:r w:rsidRPr="00D06F73">
        <w:rPr>
          <w:rFonts w:ascii="Arial" w:hAnsi="Arial" w:cs="Arial"/>
          <w:sz w:val="20"/>
          <w:szCs w:val="20"/>
        </w:rPr>
        <w:t>Longitudinal Research, collaboration with universities, NGOs, and research institutions to fund longitudinal studies and build comprehensive databases on food waste quantities, drivers, and prevention outcomes, addressing data gaps and supporting evidence-based policymaking should be invested in</w:t>
      </w:r>
      <w:r w:rsidR="0058326A" w:rsidRPr="00D06F73">
        <w:rPr>
          <w:rFonts w:ascii="Arial" w:hAnsi="Arial" w:cs="Arial"/>
          <w:sz w:val="20"/>
          <w:szCs w:val="20"/>
        </w:rPr>
        <w:t>.</w:t>
      </w:r>
    </w:p>
    <w:p w14:paraId="4A033340" w14:textId="77777777" w:rsidR="0098320D" w:rsidRPr="00D06F73" w:rsidRDefault="0098320D" w:rsidP="006C5B2B">
      <w:pPr>
        <w:spacing w:line="360" w:lineRule="auto"/>
        <w:jc w:val="left"/>
        <w:rPr>
          <w:rFonts w:ascii="Arial" w:hAnsi="Arial" w:cs="Arial"/>
          <w:b/>
        </w:rPr>
      </w:pPr>
      <w:r w:rsidRPr="00D06F73">
        <w:rPr>
          <w:rFonts w:ascii="Arial" w:hAnsi="Arial" w:cs="Arial"/>
          <w:b/>
        </w:rPr>
        <w:t xml:space="preserve">DISCLAIMER (ARTIFICIAL INTELLIGENCE) </w:t>
      </w:r>
    </w:p>
    <w:p w14:paraId="1435F52C" w14:textId="68029C45" w:rsidR="0098320D" w:rsidRPr="00D06F73" w:rsidRDefault="0098320D" w:rsidP="007B1D67">
      <w:pPr>
        <w:spacing w:line="360" w:lineRule="auto"/>
        <w:rPr>
          <w:rFonts w:ascii="Arial" w:hAnsi="Arial" w:cs="Arial"/>
          <w:sz w:val="20"/>
          <w:szCs w:val="20"/>
        </w:rPr>
      </w:pPr>
      <w:r w:rsidRPr="00D06F73">
        <w:rPr>
          <w:rFonts w:ascii="Arial" w:hAnsi="Arial" w:cs="Arial"/>
          <w:sz w:val="20"/>
          <w:szCs w:val="20"/>
        </w:rPr>
        <w:t xml:space="preserve">Author(s) hereby declare that </w:t>
      </w:r>
      <w:r w:rsidR="00DA35C0" w:rsidRPr="00D06F73">
        <w:rPr>
          <w:rFonts w:ascii="Arial" w:hAnsi="Arial" w:cs="Arial"/>
          <w:sz w:val="20"/>
          <w:szCs w:val="20"/>
        </w:rPr>
        <w:t>no</w:t>
      </w:r>
      <w:r w:rsidRPr="00D06F73">
        <w:rPr>
          <w:rFonts w:ascii="Arial" w:hAnsi="Arial" w:cs="Arial"/>
          <w:sz w:val="20"/>
          <w:szCs w:val="20"/>
        </w:rPr>
        <w:t xml:space="preserve"> generative AI technologies such as Large Language Models (ChatGPT, COPILOT, etc) and text-to-image generators have been used during writing or editing of this manuscript. </w:t>
      </w:r>
    </w:p>
    <w:p w14:paraId="2F03A32E" w14:textId="77777777" w:rsidR="007B7CC8" w:rsidRPr="00D06F73" w:rsidRDefault="007B7CC8" w:rsidP="00EC0B28">
      <w:pPr>
        <w:spacing w:line="360" w:lineRule="auto"/>
        <w:rPr>
          <w:rFonts w:ascii="Arial" w:hAnsi="Arial" w:cs="Arial"/>
          <w:b/>
          <w:bCs/>
        </w:rPr>
      </w:pPr>
      <w:r w:rsidRPr="00D06F73">
        <w:rPr>
          <w:rFonts w:ascii="Arial" w:hAnsi="Arial" w:cs="Arial"/>
          <w:b/>
          <w:bCs/>
        </w:rPr>
        <w:t>REFERENCES</w:t>
      </w:r>
    </w:p>
    <w:p w14:paraId="2A76AEC8" w14:textId="67A51BE9" w:rsidR="00EB0431" w:rsidRPr="00D06F73" w:rsidRDefault="007B7CC8" w:rsidP="00EB0431">
      <w:pPr>
        <w:pStyle w:val="EndNoteBibliography"/>
        <w:spacing w:after="0"/>
        <w:ind w:left="720" w:hanging="720"/>
      </w:pPr>
      <w:r w:rsidRPr="00D06F73">
        <w:rPr>
          <w:rFonts w:ascii="Arial" w:hAnsi="Arial" w:cs="Arial"/>
          <w:sz w:val="20"/>
          <w:szCs w:val="20"/>
        </w:rPr>
        <w:fldChar w:fldCharType="begin"/>
      </w:r>
      <w:r w:rsidRPr="00D06F73">
        <w:rPr>
          <w:rFonts w:ascii="Arial" w:hAnsi="Arial" w:cs="Arial"/>
          <w:sz w:val="20"/>
          <w:szCs w:val="20"/>
        </w:rPr>
        <w:instrText xml:space="preserve"> ADDIN EN.REFLIST </w:instrText>
      </w:r>
      <w:r w:rsidRPr="00D06F73">
        <w:rPr>
          <w:rFonts w:ascii="Arial" w:hAnsi="Arial" w:cs="Arial"/>
          <w:sz w:val="20"/>
          <w:szCs w:val="20"/>
        </w:rPr>
        <w:fldChar w:fldCharType="separate"/>
      </w:r>
      <w:r w:rsidR="00EB0431" w:rsidRPr="00D06F73">
        <w:t xml:space="preserve">Aitken, J. A., Sprenger, A., Alaybek, B., Mika, G., Hartman, H., Leets, L., Maese, E., &amp; Davoodi, T. (2024). Surveys and Diaries and Scales, Oh My! A Critical Analysis of Household Food Waste Measurement. </w:t>
      </w:r>
      <w:r w:rsidR="00EB0431" w:rsidRPr="00D06F73">
        <w:rPr>
          <w:i/>
        </w:rPr>
        <w:t>Sustainability</w:t>
      </w:r>
      <w:r w:rsidR="00EB0431" w:rsidRPr="00D06F73">
        <w:t>,</w:t>
      </w:r>
      <w:r w:rsidR="00EB0431" w:rsidRPr="00D06F73">
        <w:rPr>
          <w:i/>
        </w:rPr>
        <w:t xml:space="preserve"> 16</w:t>
      </w:r>
      <w:r w:rsidR="00EB0431" w:rsidRPr="00D06F73">
        <w:t xml:space="preserve">(3). </w:t>
      </w:r>
      <w:hyperlink r:id="rId8" w:history="1">
        <w:r w:rsidR="00EB0431" w:rsidRPr="00D06F73">
          <w:rPr>
            <w:rStyle w:val="Hyperlink"/>
          </w:rPr>
          <w:t>https://doi.org/10.3390/su16030968</w:t>
        </w:r>
      </w:hyperlink>
      <w:r w:rsidR="00EB0431" w:rsidRPr="00D06F73">
        <w:t xml:space="preserve"> </w:t>
      </w:r>
    </w:p>
    <w:p w14:paraId="1748FDD2" w14:textId="7DD15B0F" w:rsidR="00EB0431" w:rsidRPr="00D06F73" w:rsidRDefault="00EB0431" w:rsidP="00EB0431">
      <w:pPr>
        <w:pStyle w:val="EndNoteBibliography"/>
        <w:spacing w:after="0"/>
        <w:ind w:left="720" w:hanging="720"/>
      </w:pPr>
      <w:r w:rsidRPr="00D06F73">
        <w:t xml:space="preserve">Amicarelli, V., &amp; Bux, C. (2020). Food waste measurement toward a fair, healthy and environmental-friendly food system: a critical review. </w:t>
      </w:r>
      <w:r w:rsidRPr="00D06F73">
        <w:rPr>
          <w:i/>
        </w:rPr>
        <w:t>British Food Journal</w:t>
      </w:r>
      <w:r w:rsidRPr="00D06F73">
        <w:t>,</w:t>
      </w:r>
      <w:r w:rsidRPr="00D06F73">
        <w:rPr>
          <w:i/>
        </w:rPr>
        <w:t xml:space="preserve"> 123</w:t>
      </w:r>
      <w:r w:rsidRPr="00D06F73">
        <w:t xml:space="preserve">(8), 2907-2935. </w:t>
      </w:r>
      <w:hyperlink r:id="rId9" w:history="1">
        <w:r w:rsidRPr="00D06F73">
          <w:rPr>
            <w:rStyle w:val="Hyperlink"/>
          </w:rPr>
          <w:t>https://doi.org/10.1108/bfj-07-2020-0658</w:t>
        </w:r>
      </w:hyperlink>
      <w:r w:rsidRPr="00D06F73">
        <w:t xml:space="preserve"> </w:t>
      </w:r>
    </w:p>
    <w:p w14:paraId="387BFC2B" w14:textId="77777777" w:rsidR="00EB0431" w:rsidRPr="00D06F73" w:rsidRDefault="00EB0431" w:rsidP="00EB0431">
      <w:pPr>
        <w:pStyle w:val="EndNoteBibliography"/>
        <w:spacing w:after="0"/>
        <w:ind w:left="720" w:hanging="720"/>
      </w:pPr>
      <w:r w:rsidRPr="00D06F73">
        <w:t xml:space="preserve">Aschemann-Witzel, J., De Hooge, I., Amani, P., Bech-Larsen, T., &amp; Oostindjer, M. (2015). Consumer-related food waste: Causes and potential for action. </w:t>
      </w:r>
      <w:r w:rsidRPr="00D06F73">
        <w:rPr>
          <w:i/>
        </w:rPr>
        <w:t>Sustainability</w:t>
      </w:r>
      <w:r w:rsidRPr="00D06F73">
        <w:t>,</w:t>
      </w:r>
      <w:r w:rsidRPr="00D06F73">
        <w:rPr>
          <w:i/>
        </w:rPr>
        <w:t xml:space="preserve"> 7</w:t>
      </w:r>
      <w:r w:rsidRPr="00D06F73">
        <w:t xml:space="preserve">(6), 6457-6477. </w:t>
      </w:r>
    </w:p>
    <w:p w14:paraId="19390E66" w14:textId="77777777" w:rsidR="00EB0431" w:rsidRPr="00D06F73" w:rsidRDefault="00EB0431" w:rsidP="00EB0431">
      <w:pPr>
        <w:pStyle w:val="EndNoteBibliography"/>
        <w:spacing w:after="0"/>
        <w:ind w:left="720" w:hanging="720"/>
      </w:pPr>
      <w:r w:rsidRPr="00D06F73">
        <w:t>Bellemare, M. F., Çakir, M., Peterson, H. H., Novak, L., &amp; Rudi, J. (2017). On the measurement of food waste. In: Wiley Online Library.</w:t>
      </w:r>
    </w:p>
    <w:p w14:paraId="7ACD1D76" w14:textId="77777777" w:rsidR="00EB0431" w:rsidRPr="00D06F73" w:rsidRDefault="00EB0431" w:rsidP="00EB0431">
      <w:pPr>
        <w:pStyle w:val="EndNoteBibliography"/>
        <w:spacing w:after="0"/>
        <w:ind w:left="720" w:hanging="720"/>
      </w:pPr>
      <w:r w:rsidRPr="00D06F73">
        <w:t xml:space="preserve">Beretta, C., Stoessel, F., Baier, U., &amp; Hellweg, S. (2013). Quantifying food losses and the potential for reduction in Switzerland. </w:t>
      </w:r>
      <w:r w:rsidRPr="00D06F73">
        <w:rPr>
          <w:i/>
        </w:rPr>
        <w:t>Waste management</w:t>
      </w:r>
      <w:r w:rsidRPr="00D06F73">
        <w:t>,</w:t>
      </w:r>
      <w:r w:rsidRPr="00D06F73">
        <w:rPr>
          <w:i/>
        </w:rPr>
        <w:t xml:space="preserve"> 33</w:t>
      </w:r>
      <w:r w:rsidRPr="00D06F73">
        <w:t xml:space="preserve">(3), 764-773. </w:t>
      </w:r>
    </w:p>
    <w:p w14:paraId="4A05615D" w14:textId="77777777" w:rsidR="00EB0431" w:rsidRPr="00D06F73" w:rsidRDefault="00EB0431" w:rsidP="00EB0431">
      <w:pPr>
        <w:pStyle w:val="EndNoteBibliography"/>
        <w:spacing w:after="0"/>
        <w:ind w:left="720" w:hanging="720"/>
      </w:pPr>
      <w:r w:rsidRPr="00D06F73">
        <w:t xml:space="preserve">Blair, D., &amp; Sobal, J. (2006). Luxus consumption: Wasting food resources through overeating. </w:t>
      </w:r>
      <w:r w:rsidRPr="00D06F73">
        <w:rPr>
          <w:i/>
        </w:rPr>
        <w:t>Agriculture and Human Values</w:t>
      </w:r>
      <w:r w:rsidRPr="00D06F73">
        <w:t>,</w:t>
      </w:r>
      <w:r w:rsidRPr="00D06F73">
        <w:rPr>
          <w:i/>
        </w:rPr>
        <w:t xml:space="preserve"> 23</w:t>
      </w:r>
      <w:r w:rsidRPr="00D06F73">
        <w:t xml:space="preserve">, 63-74. </w:t>
      </w:r>
    </w:p>
    <w:p w14:paraId="63BFC2EE" w14:textId="77777777" w:rsidR="00EB0431" w:rsidRPr="00D06F73" w:rsidRDefault="00EB0431" w:rsidP="00EB0431">
      <w:pPr>
        <w:pStyle w:val="EndNoteBibliography"/>
        <w:spacing w:after="0"/>
        <w:ind w:left="720" w:hanging="720"/>
      </w:pPr>
      <w:r w:rsidRPr="00D06F73">
        <w:t xml:space="preserve">Bloom, J. (2010). </w:t>
      </w:r>
      <w:r w:rsidRPr="00D06F73">
        <w:rPr>
          <w:i/>
        </w:rPr>
        <w:t>American wasteland: How America throws away nearly half of its food (and what we can do about it)</w:t>
      </w:r>
      <w:r w:rsidRPr="00D06F73">
        <w:t xml:space="preserve">. Da Capo Lifelong Books. </w:t>
      </w:r>
    </w:p>
    <w:p w14:paraId="64742AFC" w14:textId="70DE0E01" w:rsidR="00EB0431" w:rsidRPr="00D06F73" w:rsidRDefault="00EB0431" w:rsidP="00EB0431">
      <w:pPr>
        <w:pStyle w:val="EndNoteBibliography"/>
        <w:spacing w:after="0"/>
        <w:ind w:left="720" w:hanging="720"/>
      </w:pPr>
      <w:r w:rsidRPr="00D06F73">
        <w:t xml:space="preserve">Boiteau, J. M., &amp; Pingali, P. (2023). Can we agree on a food loss and waste definition? An assessment of definitional elements for a globally applicable framework. </w:t>
      </w:r>
      <w:r w:rsidRPr="00D06F73">
        <w:rPr>
          <w:i/>
        </w:rPr>
        <w:t>Global Food Security</w:t>
      </w:r>
      <w:r w:rsidRPr="00D06F73">
        <w:t>,</w:t>
      </w:r>
      <w:r w:rsidRPr="00D06F73">
        <w:rPr>
          <w:i/>
        </w:rPr>
        <w:t xml:space="preserve"> 37</w:t>
      </w:r>
      <w:r w:rsidRPr="00D06F73">
        <w:t xml:space="preserve">. </w:t>
      </w:r>
      <w:hyperlink r:id="rId10" w:history="1">
        <w:r w:rsidRPr="00D06F73">
          <w:rPr>
            <w:rStyle w:val="Hyperlink"/>
          </w:rPr>
          <w:t>https://doi.org/10.1016/j.gfs.2023.100677</w:t>
        </w:r>
      </w:hyperlink>
      <w:r w:rsidRPr="00D06F73">
        <w:t xml:space="preserve"> </w:t>
      </w:r>
    </w:p>
    <w:p w14:paraId="6E1618C7" w14:textId="77777777" w:rsidR="00EB0431" w:rsidRPr="00D06F73" w:rsidRDefault="00EB0431" w:rsidP="00EB0431">
      <w:pPr>
        <w:pStyle w:val="EndNoteBibliography"/>
        <w:spacing w:after="0"/>
        <w:ind w:left="720" w:hanging="720"/>
      </w:pPr>
      <w:r w:rsidRPr="00D06F73">
        <w:t xml:space="preserve">Bradley, P., Thomas, C., Druckman, A., &amp; Jackson, T. (2009). Accounting for food waste: comparative analysis within the UK. Proceedings of the Institution of Civil Engineers-Waste and Resource Management, </w:t>
      </w:r>
    </w:p>
    <w:p w14:paraId="522FA312" w14:textId="77777777" w:rsidR="00EB0431" w:rsidRPr="00D06F73" w:rsidRDefault="00EB0431" w:rsidP="00EB0431">
      <w:pPr>
        <w:pStyle w:val="EndNoteBibliography"/>
        <w:spacing w:after="0"/>
        <w:ind w:left="720" w:hanging="720"/>
      </w:pPr>
      <w:r w:rsidRPr="00D06F73">
        <w:t xml:space="preserve">Bräutigam, K.-R., Jörissen, J., &amp; Priefer, C. (2014). The extent of food waste generation across EU-27: Different calculation methods and the reliability of their results. </w:t>
      </w:r>
      <w:r w:rsidRPr="00D06F73">
        <w:rPr>
          <w:i/>
        </w:rPr>
        <w:t>Waste management &amp; research</w:t>
      </w:r>
      <w:r w:rsidRPr="00D06F73">
        <w:t>,</w:t>
      </w:r>
      <w:r w:rsidRPr="00D06F73">
        <w:rPr>
          <w:i/>
        </w:rPr>
        <w:t xml:space="preserve"> 32</w:t>
      </w:r>
      <w:r w:rsidRPr="00D06F73">
        <w:t xml:space="preserve">(8), 683-694. </w:t>
      </w:r>
    </w:p>
    <w:p w14:paraId="0D5433EB" w14:textId="77777777" w:rsidR="00EB0431" w:rsidRPr="00D06F73" w:rsidRDefault="00EB0431" w:rsidP="00EB0431">
      <w:pPr>
        <w:pStyle w:val="EndNoteBibliography"/>
        <w:spacing w:after="0"/>
        <w:ind w:left="720" w:hanging="720"/>
      </w:pPr>
      <w:r w:rsidRPr="00D06F73">
        <w:lastRenderedPageBreak/>
        <w:t xml:space="preserve">Bureau, U. C. (2012). Growth in Urban Population Outpaces Rest of Nation Census Bureau Reports. </w:t>
      </w:r>
      <w:r w:rsidRPr="00D06F73">
        <w:rPr>
          <w:i/>
        </w:rPr>
        <w:t>Washington, DC: US Department of Commerce</w:t>
      </w:r>
      <w:r w:rsidRPr="00D06F73">
        <w:t xml:space="preserve">. </w:t>
      </w:r>
    </w:p>
    <w:p w14:paraId="4553CC2B" w14:textId="77777777" w:rsidR="00EB0431" w:rsidRPr="00D06F73" w:rsidRDefault="00EB0431" w:rsidP="00EB0431">
      <w:pPr>
        <w:pStyle w:val="EndNoteBibliography"/>
        <w:spacing w:after="0"/>
        <w:ind w:left="720" w:hanging="720"/>
      </w:pPr>
      <w:r w:rsidRPr="00D06F73">
        <w:t xml:space="preserve">Buzby, J. C., Farah-Wells, H., &amp; Hyman, J. (2014). The estimated amount, value, and calories of postharvest food losses at the retail and consumer levels in the United States. </w:t>
      </w:r>
      <w:r w:rsidRPr="00D06F73">
        <w:rPr>
          <w:i/>
        </w:rPr>
        <w:t>USDA-ERS Economic Information Bulletin</w:t>
      </w:r>
      <w:r w:rsidRPr="00D06F73">
        <w:t xml:space="preserve">(121). </w:t>
      </w:r>
    </w:p>
    <w:p w14:paraId="42259C07" w14:textId="77777777" w:rsidR="00EB0431" w:rsidRPr="00D06F73" w:rsidRDefault="00EB0431" w:rsidP="00EB0431">
      <w:pPr>
        <w:pStyle w:val="EndNoteBibliography"/>
        <w:spacing w:after="0"/>
        <w:ind w:left="720" w:hanging="720"/>
      </w:pPr>
      <w:r w:rsidRPr="00D06F73">
        <w:t xml:space="preserve">Byker, C. J., Farris, A. R., Marcenelle, M., Davis, G. C., &amp; Serrano, E. L. (2014). Food waste in a school nutrition program after implementation of new lunch program guidelines. </w:t>
      </w:r>
      <w:r w:rsidRPr="00D06F73">
        <w:rPr>
          <w:i/>
        </w:rPr>
        <w:t>Journal of nutrition education and behavior</w:t>
      </w:r>
      <w:r w:rsidRPr="00D06F73">
        <w:t>,</w:t>
      </w:r>
      <w:r w:rsidRPr="00D06F73">
        <w:rPr>
          <w:i/>
        </w:rPr>
        <w:t xml:space="preserve"> 46</w:t>
      </w:r>
      <w:r w:rsidRPr="00D06F73">
        <w:t xml:space="preserve">(5), 406-411. </w:t>
      </w:r>
    </w:p>
    <w:p w14:paraId="6DEF1198" w14:textId="11B0432A" w:rsidR="00EB0431" w:rsidRPr="00D06F73" w:rsidRDefault="00EB0431" w:rsidP="00EB0431">
      <w:pPr>
        <w:pStyle w:val="EndNoteBibliography"/>
        <w:spacing w:after="0"/>
        <w:ind w:left="720" w:hanging="720"/>
      </w:pPr>
      <w:r w:rsidRPr="00D06F73">
        <w:t xml:space="preserve">Carthy, U. M., Uysal, I., Badia-Melis, R., Mercier, S., O'Donnell, C., &amp; Ktenioudaki, A. (2022). Corrigendum to ‘Global food security – Issues, challenges and technological solutions’ [Trends in Food Science &amp; Technology 77 (2018) 11–20]. </w:t>
      </w:r>
      <w:r w:rsidRPr="00D06F73">
        <w:rPr>
          <w:i/>
        </w:rPr>
        <w:t>Trends in Food Science &amp; Technology</w:t>
      </w:r>
      <w:r w:rsidRPr="00D06F73">
        <w:t>,</w:t>
      </w:r>
      <w:r w:rsidRPr="00D06F73">
        <w:rPr>
          <w:i/>
        </w:rPr>
        <w:t xml:space="preserve"> 123</w:t>
      </w:r>
      <w:r w:rsidRPr="00D06F73">
        <w:t xml:space="preserve">. </w:t>
      </w:r>
      <w:hyperlink r:id="rId11" w:history="1">
        <w:r w:rsidRPr="00D06F73">
          <w:rPr>
            <w:rStyle w:val="Hyperlink"/>
          </w:rPr>
          <w:t>https://doi.org/10.1016/j.tifs.2022.03.029</w:t>
        </w:r>
      </w:hyperlink>
      <w:r w:rsidRPr="00D06F73">
        <w:t xml:space="preserve"> </w:t>
      </w:r>
    </w:p>
    <w:p w14:paraId="44BF923A" w14:textId="77777777" w:rsidR="00EB0431" w:rsidRPr="00D06F73" w:rsidRDefault="00EB0431" w:rsidP="00EB0431">
      <w:pPr>
        <w:pStyle w:val="EndNoteBibliography"/>
        <w:spacing w:after="0"/>
        <w:ind w:left="720" w:hanging="720"/>
      </w:pPr>
      <w:r w:rsidRPr="00D06F73">
        <w:t xml:space="preserve">Chaboud, G., &amp; Daviron, B. (2017). Food losses and waste: Navigating the inconsistencies. </w:t>
      </w:r>
      <w:r w:rsidRPr="00D06F73">
        <w:rPr>
          <w:i/>
        </w:rPr>
        <w:t>Global Food Security</w:t>
      </w:r>
      <w:r w:rsidRPr="00D06F73">
        <w:t>,</w:t>
      </w:r>
      <w:r w:rsidRPr="00D06F73">
        <w:rPr>
          <w:i/>
        </w:rPr>
        <w:t xml:space="preserve"> 12</w:t>
      </w:r>
      <w:r w:rsidRPr="00D06F73">
        <w:t xml:space="preserve">, 1-7. </w:t>
      </w:r>
    </w:p>
    <w:p w14:paraId="2B5EA7DD" w14:textId="77777777" w:rsidR="00EB0431" w:rsidRPr="00D06F73" w:rsidRDefault="00EB0431" w:rsidP="00EB0431">
      <w:pPr>
        <w:pStyle w:val="EndNoteBibliography"/>
        <w:spacing w:after="0"/>
        <w:ind w:left="720" w:hanging="720"/>
      </w:pPr>
      <w:r w:rsidRPr="00D06F73">
        <w:t xml:space="preserve">Chen, H., Jiang, W., Yang, Y., Yang, Y., &amp; Man, X. (2017). State of the art on food waste research: a bibliometrics study from 1997 to 2014. </w:t>
      </w:r>
      <w:r w:rsidRPr="00D06F73">
        <w:rPr>
          <w:i/>
        </w:rPr>
        <w:t>Journal of Cleaner Production</w:t>
      </w:r>
      <w:r w:rsidRPr="00D06F73">
        <w:t>,</w:t>
      </w:r>
      <w:r w:rsidRPr="00D06F73">
        <w:rPr>
          <w:i/>
        </w:rPr>
        <w:t xml:space="preserve"> 140</w:t>
      </w:r>
      <w:r w:rsidRPr="00D06F73">
        <w:t xml:space="preserve">, 840-846. </w:t>
      </w:r>
    </w:p>
    <w:p w14:paraId="2FCCFB30" w14:textId="77777777" w:rsidR="00EB0431" w:rsidRPr="00D06F73" w:rsidRDefault="00EB0431" w:rsidP="00EB0431">
      <w:pPr>
        <w:pStyle w:val="EndNoteBibliography"/>
        <w:spacing w:after="0"/>
        <w:ind w:left="720" w:hanging="720"/>
      </w:pPr>
      <w:r w:rsidRPr="00D06F73">
        <w:t xml:space="preserve">Cox, J., Giorgi, S., Sharp, V., Strange, K., Wilson, D. C., &amp; Blakey, N. (2010). Household waste prevention—a review of evidence. </w:t>
      </w:r>
      <w:r w:rsidRPr="00D06F73">
        <w:rPr>
          <w:i/>
        </w:rPr>
        <w:t>Waste management &amp; research</w:t>
      </w:r>
      <w:r w:rsidRPr="00D06F73">
        <w:t>,</w:t>
      </w:r>
      <w:r w:rsidRPr="00D06F73">
        <w:rPr>
          <w:i/>
        </w:rPr>
        <w:t xml:space="preserve"> 28</w:t>
      </w:r>
      <w:r w:rsidRPr="00D06F73">
        <w:t xml:space="preserve">(3), 193-219. </w:t>
      </w:r>
    </w:p>
    <w:p w14:paraId="0A648872" w14:textId="77777777" w:rsidR="00EB0431" w:rsidRPr="00D06F73" w:rsidRDefault="00EB0431" w:rsidP="00EB0431">
      <w:pPr>
        <w:pStyle w:val="EndNoteBibliography"/>
        <w:spacing w:after="0"/>
        <w:ind w:left="720" w:hanging="720"/>
      </w:pPr>
      <w:r w:rsidRPr="00D06F73">
        <w:t xml:space="preserve">Cuéllar, A. D., &amp; Webber, M. E. (2010). Wasted food, wasted energy: the embedded energy in food waste in the United States. </w:t>
      </w:r>
      <w:r w:rsidRPr="00D06F73">
        <w:rPr>
          <w:i/>
        </w:rPr>
        <w:t>Environmental Science &amp; Technology</w:t>
      </w:r>
      <w:r w:rsidRPr="00D06F73">
        <w:t>,</w:t>
      </w:r>
      <w:r w:rsidRPr="00D06F73">
        <w:rPr>
          <w:i/>
        </w:rPr>
        <w:t xml:space="preserve"> 44</w:t>
      </w:r>
      <w:r w:rsidRPr="00D06F73">
        <w:t xml:space="preserve">(16), 6464-6469. </w:t>
      </w:r>
    </w:p>
    <w:p w14:paraId="497CEC92" w14:textId="77777777" w:rsidR="00EB0431" w:rsidRPr="00D06F73" w:rsidRDefault="00EB0431" w:rsidP="00EB0431">
      <w:pPr>
        <w:pStyle w:val="EndNoteBibliography"/>
        <w:spacing w:after="0"/>
        <w:ind w:left="720" w:hanging="720"/>
      </w:pPr>
      <w:r w:rsidRPr="00D06F73">
        <w:t xml:space="preserve">Dahlén, L., &amp; Lagerkvist, A. (2008). Methods for household waste composition studies. </w:t>
      </w:r>
      <w:r w:rsidRPr="00D06F73">
        <w:rPr>
          <w:i/>
        </w:rPr>
        <w:t>Waste management</w:t>
      </w:r>
      <w:r w:rsidRPr="00D06F73">
        <w:t>,</w:t>
      </w:r>
      <w:r w:rsidRPr="00D06F73">
        <w:rPr>
          <w:i/>
        </w:rPr>
        <w:t xml:space="preserve"> 28</w:t>
      </w:r>
      <w:r w:rsidRPr="00D06F73">
        <w:t xml:space="preserve">(7), 1100-1112. </w:t>
      </w:r>
    </w:p>
    <w:p w14:paraId="1D6F01CC" w14:textId="77777777" w:rsidR="00EB0431" w:rsidRPr="00D06F73" w:rsidRDefault="00EB0431" w:rsidP="00EB0431">
      <w:pPr>
        <w:pStyle w:val="EndNoteBibliography"/>
        <w:spacing w:after="0"/>
        <w:ind w:left="720" w:hanging="720"/>
      </w:pPr>
      <w:r w:rsidRPr="00D06F73">
        <w:t xml:space="preserve">Drewnowski, A. (1999). Fat and sugar in the global diet: dietary diversity in the nutrition transition. </w:t>
      </w:r>
      <w:r w:rsidRPr="00D06F73">
        <w:rPr>
          <w:i/>
        </w:rPr>
        <w:t>Food in Global History, Westview, Boulder</w:t>
      </w:r>
      <w:r w:rsidRPr="00D06F73">
        <w:t xml:space="preserve">. </w:t>
      </w:r>
    </w:p>
    <w:p w14:paraId="0B4A441E" w14:textId="77777777" w:rsidR="00EB0431" w:rsidRPr="00D06F73" w:rsidRDefault="00EB0431" w:rsidP="00EB0431">
      <w:pPr>
        <w:pStyle w:val="EndNoteBibliography"/>
        <w:spacing w:after="0"/>
        <w:ind w:left="720" w:hanging="720"/>
      </w:pPr>
      <w:r w:rsidRPr="00D06F73">
        <w:t xml:space="preserve">Edjabou, M. E., Petersen, C., Scheutz, C., &amp; Astrup, T. F. (2016). Food waste from Danish households: Generation and composition. </w:t>
      </w:r>
      <w:r w:rsidRPr="00D06F73">
        <w:rPr>
          <w:i/>
        </w:rPr>
        <w:t>Waste management</w:t>
      </w:r>
      <w:r w:rsidRPr="00D06F73">
        <w:t>,</w:t>
      </w:r>
      <w:r w:rsidRPr="00D06F73">
        <w:rPr>
          <w:i/>
        </w:rPr>
        <w:t xml:space="preserve"> 52</w:t>
      </w:r>
      <w:r w:rsidRPr="00D06F73">
        <w:t xml:space="preserve">, 256-268. </w:t>
      </w:r>
    </w:p>
    <w:p w14:paraId="1F27908D" w14:textId="05E029C7" w:rsidR="00EB0431" w:rsidRPr="00D06F73" w:rsidRDefault="00EB0431" w:rsidP="00EB0431">
      <w:pPr>
        <w:pStyle w:val="EndNoteBibliography"/>
        <w:spacing w:after="0"/>
        <w:ind w:left="720" w:hanging="720"/>
      </w:pPr>
      <w:r w:rsidRPr="00D06F73">
        <w:t xml:space="preserve">Elimelech, E., Ayalon, O., &amp; Ert, E. (2018). What gets measured gets managed: A new method of measuring household food waste. </w:t>
      </w:r>
      <w:r w:rsidRPr="00D06F73">
        <w:rPr>
          <w:i/>
        </w:rPr>
        <w:t>Waste Manag</w:t>
      </w:r>
      <w:r w:rsidRPr="00D06F73">
        <w:t>,</w:t>
      </w:r>
      <w:r w:rsidRPr="00D06F73">
        <w:rPr>
          <w:i/>
        </w:rPr>
        <w:t xml:space="preserve"> 76</w:t>
      </w:r>
      <w:r w:rsidRPr="00D06F73">
        <w:t xml:space="preserve">, 68-81. </w:t>
      </w:r>
      <w:hyperlink r:id="rId12" w:history="1">
        <w:r w:rsidRPr="00D06F73">
          <w:rPr>
            <w:rStyle w:val="Hyperlink"/>
          </w:rPr>
          <w:t>https://doi.org/10.1016/j.wasman.2018.03.031</w:t>
        </w:r>
      </w:hyperlink>
      <w:r w:rsidRPr="00D06F73">
        <w:t xml:space="preserve"> </w:t>
      </w:r>
    </w:p>
    <w:p w14:paraId="1B8E078F" w14:textId="77777777" w:rsidR="00EB0431" w:rsidRPr="00D06F73" w:rsidRDefault="00EB0431" w:rsidP="00EB0431">
      <w:pPr>
        <w:pStyle w:val="EndNoteBibliography"/>
        <w:spacing w:after="0"/>
        <w:ind w:left="720" w:hanging="720"/>
      </w:pPr>
      <w:r w:rsidRPr="00D06F73">
        <w:t xml:space="preserve">Elimelech, E., Ayalon, O., &amp; Ert, E. (2018). What gets measured gets managed: A new method of measuring household food waste. </w:t>
      </w:r>
      <w:r w:rsidRPr="00D06F73">
        <w:rPr>
          <w:i/>
        </w:rPr>
        <w:t>Waste management</w:t>
      </w:r>
      <w:r w:rsidRPr="00D06F73">
        <w:t>,</w:t>
      </w:r>
      <w:r w:rsidRPr="00D06F73">
        <w:rPr>
          <w:i/>
        </w:rPr>
        <w:t xml:space="preserve"> 76</w:t>
      </w:r>
      <w:r w:rsidRPr="00D06F73">
        <w:t xml:space="preserve">, 68-81. </w:t>
      </w:r>
    </w:p>
    <w:p w14:paraId="3786FA0E" w14:textId="3B75181F" w:rsidR="00EB0431" w:rsidRPr="00D06F73" w:rsidRDefault="00EB0431" w:rsidP="00EB0431">
      <w:pPr>
        <w:pStyle w:val="EndNoteBibliography"/>
        <w:spacing w:after="0"/>
        <w:ind w:left="720" w:hanging="720"/>
      </w:pPr>
      <w:r w:rsidRPr="00D06F73">
        <w:t xml:space="preserve">Farahdiba, A. U., Warmadewanthi, I. D. A. A., Fransiscus, Y., Rosyidah, E., Hermana, J., &amp; Yuniarto, A. (2023). The present and proposed sustainable food waste treatment technology in Indonesia: A review. </w:t>
      </w:r>
      <w:r w:rsidRPr="00D06F73">
        <w:rPr>
          <w:i/>
        </w:rPr>
        <w:t>Environmental Technology &amp; Innovation</w:t>
      </w:r>
      <w:r w:rsidRPr="00D06F73">
        <w:t>,</w:t>
      </w:r>
      <w:r w:rsidRPr="00D06F73">
        <w:rPr>
          <w:i/>
        </w:rPr>
        <w:t xml:space="preserve"> 32</w:t>
      </w:r>
      <w:r w:rsidRPr="00D06F73">
        <w:t xml:space="preserve">. </w:t>
      </w:r>
      <w:hyperlink r:id="rId13" w:history="1">
        <w:r w:rsidRPr="00D06F73">
          <w:rPr>
            <w:rStyle w:val="Hyperlink"/>
          </w:rPr>
          <w:t>https://doi.org/10.1016/j.eti.2023.103256</w:t>
        </w:r>
      </w:hyperlink>
      <w:r w:rsidRPr="00D06F73">
        <w:t xml:space="preserve"> </w:t>
      </w:r>
    </w:p>
    <w:p w14:paraId="7D801BDE" w14:textId="77777777" w:rsidR="00EB0431" w:rsidRPr="00D06F73" w:rsidRDefault="00EB0431" w:rsidP="00EB0431">
      <w:pPr>
        <w:pStyle w:val="EndNoteBibliography"/>
        <w:spacing w:after="0"/>
        <w:ind w:left="720" w:hanging="720"/>
      </w:pPr>
      <w:r w:rsidRPr="00D06F73">
        <w:t xml:space="preserve">Fehr, M., &amp; Romão, D. (2001). Measurement of fruit and vegetable losses in Brazil: a case study. </w:t>
      </w:r>
      <w:r w:rsidRPr="00D06F73">
        <w:rPr>
          <w:i/>
        </w:rPr>
        <w:t>Environment, Development and Sustainability</w:t>
      </w:r>
      <w:r w:rsidRPr="00D06F73">
        <w:t>,</w:t>
      </w:r>
      <w:r w:rsidRPr="00D06F73">
        <w:rPr>
          <w:i/>
        </w:rPr>
        <w:t xml:space="preserve"> 3</w:t>
      </w:r>
      <w:r w:rsidRPr="00D06F73">
        <w:t xml:space="preserve">, 253-263. </w:t>
      </w:r>
    </w:p>
    <w:p w14:paraId="21543F76" w14:textId="77777777" w:rsidR="00EB0431" w:rsidRPr="00D06F73" w:rsidRDefault="00EB0431" w:rsidP="00EB0431">
      <w:pPr>
        <w:pStyle w:val="EndNoteBibliography"/>
        <w:spacing w:after="0"/>
        <w:ind w:left="720" w:hanging="720"/>
      </w:pPr>
      <w:r w:rsidRPr="00D06F73">
        <w:t xml:space="preserve">Fischler, C. (1999). Chapter 11: The'Mad Cow'Crisis: a Global Perspective. </w:t>
      </w:r>
      <w:r w:rsidRPr="00D06F73">
        <w:rPr>
          <w:i/>
        </w:rPr>
        <w:t>Food in Global History. Westview Press, Boulder, CO, USA</w:t>
      </w:r>
      <w:r w:rsidRPr="00D06F73">
        <w:t xml:space="preserve">. </w:t>
      </w:r>
    </w:p>
    <w:p w14:paraId="593DB146" w14:textId="77777777" w:rsidR="00EB0431" w:rsidRPr="00D06F73" w:rsidRDefault="00EB0431" w:rsidP="00EB0431">
      <w:pPr>
        <w:pStyle w:val="EndNoteBibliography"/>
        <w:spacing w:after="0"/>
        <w:ind w:left="720" w:hanging="720"/>
      </w:pPr>
      <w:r w:rsidRPr="00D06F73">
        <w:t xml:space="preserve">Garcia-Garcia, G., Woolley, E., Rahimifard, S., Colwill, J., White, R., &amp; Needham, L. (2017). A methodology for sustainable management of food waste. </w:t>
      </w:r>
      <w:r w:rsidRPr="00D06F73">
        <w:rPr>
          <w:i/>
        </w:rPr>
        <w:t>Waste and biomass valorization</w:t>
      </w:r>
      <w:r w:rsidRPr="00D06F73">
        <w:t>,</w:t>
      </w:r>
      <w:r w:rsidRPr="00D06F73">
        <w:rPr>
          <w:i/>
        </w:rPr>
        <w:t xml:space="preserve"> 8</w:t>
      </w:r>
      <w:r w:rsidRPr="00D06F73">
        <w:t xml:space="preserve">(6), 2209-2227. </w:t>
      </w:r>
    </w:p>
    <w:p w14:paraId="6E0F60BD" w14:textId="77777777" w:rsidR="00EB0431" w:rsidRPr="00D06F73" w:rsidRDefault="00EB0431" w:rsidP="00EB0431">
      <w:pPr>
        <w:pStyle w:val="EndNoteBibliography"/>
        <w:spacing w:after="0"/>
        <w:ind w:left="720" w:hanging="720"/>
      </w:pPr>
      <w:r w:rsidRPr="00D06F73">
        <w:t xml:space="preserve">Gatley, A., Caraher, M., &amp; Lang, T. (2014). A qualitative, cross cultural examination of attitudes and behaviour in relation to cooking habits in France and Britain. </w:t>
      </w:r>
      <w:r w:rsidRPr="00D06F73">
        <w:rPr>
          <w:i/>
        </w:rPr>
        <w:t>Appetite</w:t>
      </w:r>
      <w:r w:rsidRPr="00D06F73">
        <w:t>,</w:t>
      </w:r>
      <w:r w:rsidRPr="00D06F73">
        <w:rPr>
          <w:i/>
        </w:rPr>
        <w:t xml:space="preserve"> 75</w:t>
      </w:r>
      <w:r w:rsidRPr="00D06F73">
        <w:t xml:space="preserve">, 71-81. </w:t>
      </w:r>
    </w:p>
    <w:p w14:paraId="4FB74BC9" w14:textId="77777777" w:rsidR="00EB0431" w:rsidRPr="00D06F73" w:rsidRDefault="00EB0431" w:rsidP="00EB0431">
      <w:pPr>
        <w:pStyle w:val="EndNoteBibliography"/>
        <w:spacing w:after="0"/>
        <w:ind w:left="720" w:hanging="720"/>
      </w:pPr>
      <w:r w:rsidRPr="00D06F73">
        <w:t xml:space="preserve">Gentil, E. C., Gallo, D., &amp; Christensen, T. H. (2011). Environmental evaluation of municipal waste prevention. </w:t>
      </w:r>
      <w:r w:rsidRPr="00D06F73">
        <w:rPr>
          <w:i/>
        </w:rPr>
        <w:t>Waste management</w:t>
      </w:r>
      <w:r w:rsidRPr="00D06F73">
        <w:t>,</w:t>
      </w:r>
      <w:r w:rsidRPr="00D06F73">
        <w:rPr>
          <w:i/>
        </w:rPr>
        <w:t xml:space="preserve"> 31</w:t>
      </w:r>
      <w:r w:rsidRPr="00D06F73">
        <w:t xml:space="preserve">(12), 2371-2379. </w:t>
      </w:r>
    </w:p>
    <w:p w14:paraId="3905430B" w14:textId="455B69C7" w:rsidR="00EB0431" w:rsidRPr="00D06F73" w:rsidRDefault="00EB0431" w:rsidP="00EB0431">
      <w:pPr>
        <w:pStyle w:val="EndNoteBibliography"/>
        <w:spacing w:after="0"/>
        <w:ind w:left="720" w:hanging="720"/>
      </w:pPr>
      <w:r w:rsidRPr="00D06F73">
        <w:lastRenderedPageBreak/>
        <w:t xml:space="preserve">Giordano, C., &amp; Franco, S. (2021). Household Food Waste from an International Perspective. </w:t>
      </w:r>
      <w:r w:rsidRPr="00D06F73">
        <w:rPr>
          <w:i/>
        </w:rPr>
        <w:t>Sustainability</w:t>
      </w:r>
      <w:r w:rsidRPr="00D06F73">
        <w:t>,</w:t>
      </w:r>
      <w:r w:rsidRPr="00D06F73">
        <w:rPr>
          <w:i/>
        </w:rPr>
        <w:t xml:space="preserve"> 13</w:t>
      </w:r>
      <w:r w:rsidRPr="00D06F73">
        <w:t xml:space="preserve">(9). </w:t>
      </w:r>
      <w:hyperlink r:id="rId14" w:history="1">
        <w:r w:rsidRPr="00D06F73">
          <w:rPr>
            <w:rStyle w:val="Hyperlink"/>
          </w:rPr>
          <w:t>https://doi.org/10.3390/su13095122</w:t>
        </w:r>
      </w:hyperlink>
      <w:r w:rsidRPr="00D06F73">
        <w:t xml:space="preserve"> </w:t>
      </w:r>
    </w:p>
    <w:p w14:paraId="735885BB" w14:textId="77777777" w:rsidR="00EB0431" w:rsidRPr="00D06F73" w:rsidRDefault="00EB0431" w:rsidP="00EB0431">
      <w:pPr>
        <w:pStyle w:val="EndNoteBibliography"/>
        <w:spacing w:after="0"/>
        <w:ind w:left="720" w:hanging="720"/>
      </w:pPr>
      <w:r w:rsidRPr="00D06F73">
        <w:t xml:space="preserve">Girotto, F., Alibardi, L., &amp; Cossu, R. (2015). Food waste generation and industrial uses: A review. </w:t>
      </w:r>
      <w:r w:rsidRPr="00D06F73">
        <w:rPr>
          <w:i/>
        </w:rPr>
        <w:t>Waste management</w:t>
      </w:r>
      <w:r w:rsidRPr="00D06F73">
        <w:t>,</w:t>
      </w:r>
      <w:r w:rsidRPr="00D06F73">
        <w:rPr>
          <w:i/>
        </w:rPr>
        <w:t xml:space="preserve"> 45</w:t>
      </w:r>
      <w:r w:rsidRPr="00D06F73">
        <w:t xml:space="preserve">, 32-41. </w:t>
      </w:r>
    </w:p>
    <w:p w14:paraId="36AB3EBC" w14:textId="77777777" w:rsidR="00EB0431" w:rsidRPr="00D06F73" w:rsidRDefault="00EB0431" w:rsidP="00EB0431">
      <w:pPr>
        <w:pStyle w:val="EndNoteBibliography"/>
        <w:spacing w:after="0"/>
        <w:ind w:left="720" w:hanging="720"/>
      </w:pPr>
      <w:r w:rsidRPr="00D06F73">
        <w:t xml:space="preserve">Gjerris, M., &amp; Gaiani, S. (2013). Household food waste in Nordic countries: Estimations and ethical implications. </w:t>
      </w:r>
      <w:r w:rsidRPr="00D06F73">
        <w:rPr>
          <w:i/>
        </w:rPr>
        <w:t>Etikk i praksis-Nordic Journal of Applied Ethics</w:t>
      </w:r>
      <w:r w:rsidRPr="00D06F73">
        <w:t xml:space="preserve">(1), 6-23. </w:t>
      </w:r>
    </w:p>
    <w:p w14:paraId="33957136" w14:textId="77777777" w:rsidR="00EB0431" w:rsidRPr="00D06F73" w:rsidRDefault="00EB0431" w:rsidP="00EB0431">
      <w:pPr>
        <w:pStyle w:val="EndNoteBibliography"/>
        <w:spacing w:after="0"/>
        <w:ind w:left="720" w:hanging="720"/>
      </w:pPr>
      <w:r w:rsidRPr="00D06F73">
        <w:t xml:space="preserve">Glanz, R. (2008). </w:t>
      </w:r>
      <w:r w:rsidRPr="00D06F73">
        <w:rPr>
          <w:i/>
        </w:rPr>
        <w:t>Causes of food waste generation in households: an empirical analysis</w:t>
      </w:r>
      <w:r w:rsidRPr="00D06F73">
        <w:t xml:space="preserve">. na. </w:t>
      </w:r>
    </w:p>
    <w:p w14:paraId="5ECF7FF9" w14:textId="77777777" w:rsidR="00EB0431" w:rsidRPr="00D06F73" w:rsidRDefault="00EB0431" w:rsidP="00EB0431">
      <w:pPr>
        <w:pStyle w:val="EndNoteBibliography"/>
        <w:spacing w:after="0"/>
        <w:ind w:left="720" w:hanging="720"/>
      </w:pPr>
      <w:r w:rsidRPr="00D06F73">
        <w:t xml:space="preserve">Godfray, H. C. J., Beddington, J. R., Crute, I. R., Haddad, L., Lawrence, D., Muir, J. F., Pretty, J., Robinson, S., Thomas, S. M., &amp; Toulmin, C. (2010). Food security: the challenge of feeding 9 billion people. </w:t>
      </w:r>
      <w:r w:rsidRPr="00D06F73">
        <w:rPr>
          <w:i/>
        </w:rPr>
        <w:t>science</w:t>
      </w:r>
      <w:r w:rsidRPr="00D06F73">
        <w:t>,</w:t>
      </w:r>
      <w:r w:rsidRPr="00D06F73">
        <w:rPr>
          <w:i/>
        </w:rPr>
        <w:t xml:space="preserve"> 327</w:t>
      </w:r>
      <w:r w:rsidRPr="00D06F73">
        <w:t xml:space="preserve">(5967), 812-818. </w:t>
      </w:r>
    </w:p>
    <w:p w14:paraId="3AFF45C0" w14:textId="77777777" w:rsidR="00EB0431" w:rsidRPr="00D06F73" w:rsidRDefault="00EB0431" w:rsidP="00EB0431">
      <w:pPr>
        <w:pStyle w:val="EndNoteBibliography"/>
        <w:spacing w:after="0"/>
        <w:ind w:left="720" w:hanging="720"/>
      </w:pPr>
      <w:r w:rsidRPr="00D06F73">
        <w:t xml:space="preserve">Gomiero, T., Pimentel, D., &amp; Paoletti, M. G. (2011). Environmental impact of different agricultural management practices: conventional vs. organic agriculture. </w:t>
      </w:r>
      <w:r w:rsidRPr="00D06F73">
        <w:rPr>
          <w:i/>
        </w:rPr>
        <w:t>Critical reviews in plant sciences</w:t>
      </w:r>
      <w:r w:rsidRPr="00D06F73">
        <w:t>,</w:t>
      </w:r>
      <w:r w:rsidRPr="00D06F73">
        <w:rPr>
          <w:i/>
        </w:rPr>
        <w:t xml:space="preserve"> 30</w:t>
      </w:r>
      <w:r w:rsidRPr="00D06F73">
        <w:t xml:space="preserve">(1-2), 95-124. </w:t>
      </w:r>
    </w:p>
    <w:p w14:paraId="6B76944D" w14:textId="77777777" w:rsidR="00EB0431" w:rsidRPr="00D06F73" w:rsidRDefault="00EB0431" w:rsidP="00EB0431">
      <w:pPr>
        <w:pStyle w:val="EndNoteBibliography"/>
        <w:spacing w:after="0"/>
        <w:ind w:left="720" w:hanging="720"/>
      </w:pPr>
      <w:r w:rsidRPr="00D06F73">
        <w:t xml:space="preserve">Graham-Rowe, E., Jessop, D. C., &amp; Sparks, P. (2014). Identifying motivations and barriers to minimising household food waste. </w:t>
      </w:r>
      <w:r w:rsidRPr="00D06F73">
        <w:rPr>
          <w:i/>
        </w:rPr>
        <w:t>Resources, Conservation and Recycling</w:t>
      </w:r>
      <w:r w:rsidRPr="00D06F73">
        <w:t>,</w:t>
      </w:r>
      <w:r w:rsidRPr="00D06F73">
        <w:rPr>
          <w:i/>
        </w:rPr>
        <w:t xml:space="preserve"> 84</w:t>
      </w:r>
      <w:r w:rsidRPr="00D06F73">
        <w:t xml:space="preserve">, 15-23. </w:t>
      </w:r>
    </w:p>
    <w:p w14:paraId="4703A56F" w14:textId="77777777" w:rsidR="00EB0431" w:rsidRPr="00D06F73" w:rsidRDefault="00EB0431" w:rsidP="00EB0431">
      <w:pPr>
        <w:pStyle w:val="EndNoteBibliography"/>
        <w:spacing w:after="0"/>
        <w:ind w:left="720" w:hanging="720"/>
      </w:pPr>
      <w:r w:rsidRPr="00D06F73">
        <w:t>Gustavsson, J., Cederberg, C., Sonesson, U., Van Otterdijk, R., &amp; Meybeck, A. (2011). Global food losses and food waste. In: FAO Rome.</w:t>
      </w:r>
    </w:p>
    <w:p w14:paraId="6573D82F" w14:textId="77777777" w:rsidR="00EB0431" w:rsidRPr="00D06F73" w:rsidRDefault="00EB0431" w:rsidP="00EB0431">
      <w:pPr>
        <w:pStyle w:val="EndNoteBibliography"/>
        <w:spacing w:after="0"/>
        <w:ind w:left="720" w:hanging="720"/>
      </w:pPr>
      <w:r w:rsidRPr="00D06F73">
        <w:t xml:space="preserve">Hall, K. D., Guo, J., Dore, M., &amp; Chow, C. C. (2009). The progressive increase of food waste in America and its environmental impact. </w:t>
      </w:r>
      <w:r w:rsidRPr="00D06F73">
        <w:rPr>
          <w:i/>
        </w:rPr>
        <w:t>PloS one</w:t>
      </w:r>
      <w:r w:rsidRPr="00D06F73">
        <w:t>,</w:t>
      </w:r>
      <w:r w:rsidRPr="00D06F73">
        <w:rPr>
          <w:i/>
        </w:rPr>
        <w:t xml:space="preserve"> 4</w:t>
      </w:r>
      <w:r w:rsidRPr="00D06F73">
        <w:t xml:space="preserve">(11), e7940. </w:t>
      </w:r>
    </w:p>
    <w:p w14:paraId="30A8D2DB" w14:textId="77777777" w:rsidR="00EB0431" w:rsidRPr="00D06F73" w:rsidRDefault="00EB0431" w:rsidP="00EB0431">
      <w:pPr>
        <w:pStyle w:val="EndNoteBibliography"/>
        <w:spacing w:after="0"/>
        <w:ind w:left="720" w:hanging="720"/>
      </w:pPr>
      <w:r w:rsidRPr="00D06F73">
        <w:t xml:space="preserve">Hanssen, O. J., Syversen, F., &amp; Stø, E. (2016). Edible food waste from Norwegian households—Detailed food waste composition analysis among households in two different regions in Norway. </w:t>
      </w:r>
      <w:r w:rsidRPr="00D06F73">
        <w:rPr>
          <w:i/>
        </w:rPr>
        <w:t>Resources, Conservation and Recycling</w:t>
      </w:r>
      <w:r w:rsidRPr="00D06F73">
        <w:t>,</w:t>
      </w:r>
      <w:r w:rsidRPr="00D06F73">
        <w:rPr>
          <w:i/>
        </w:rPr>
        <w:t xml:space="preserve"> 109</w:t>
      </w:r>
      <w:r w:rsidRPr="00D06F73">
        <w:t xml:space="preserve">, 146-154. </w:t>
      </w:r>
    </w:p>
    <w:p w14:paraId="0544742B" w14:textId="77777777" w:rsidR="00EB0431" w:rsidRPr="00D06F73" w:rsidRDefault="00EB0431" w:rsidP="00EB0431">
      <w:pPr>
        <w:pStyle w:val="EndNoteBibliography"/>
        <w:spacing w:after="0"/>
        <w:ind w:left="720" w:hanging="720"/>
      </w:pPr>
      <w:r w:rsidRPr="00D06F73">
        <w:t xml:space="preserve">Hawkes, C. (2006). Uneven dietary development: linking the policies and processes of globalization with the nutrition transition, obesity and diet-related chronic diseases. </w:t>
      </w:r>
      <w:r w:rsidRPr="00D06F73">
        <w:rPr>
          <w:i/>
        </w:rPr>
        <w:t>Globalization and health</w:t>
      </w:r>
      <w:r w:rsidRPr="00D06F73">
        <w:t>,</w:t>
      </w:r>
      <w:r w:rsidRPr="00D06F73">
        <w:rPr>
          <w:i/>
        </w:rPr>
        <w:t xml:space="preserve"> 2</w:t>
      </w:r>
      <w:r w:rsidRPr="00D06F73">
        <w:t xml:space="preserve">, 1-18. </w:t>
      </w:r>
    </w:p>
    <w:p w14:paraId="781EE679" w14:textId="77777777" w:rsidR="00EB0431" w:rsidRPr="00D06F73" w:rsidRDefault="00EB0431" w:rsidP="00EB0431">
      <w:pPr>
        <w:pStyle w:val="EndNoteBibliography"/>
        <w:spacing w:after="0"/>
        <w:ind w:left="720" w:hanging="720"/>
      </w:pPr>
      <w:r w:rsidRPr="00D06F73">
        <w:t xml:space="preserve">Hebrok, M., &amp; Boks, C. (2017). Household food waste: Drivers and potential intervention points for design–An extensive review. </w:t>
      </w:r>
      <w:r w:rsidRPr="00D06F73">
        <w:rPr>
          <w:i/>
        </w:rPr>
        <w:t>Journal of Cleaner Production</w:t>
      </w:r>
      <w:r w:rsidRPr="00D06F73">
        <w:t>,</w:t>
      </w:r>
      <w:r w:rsidRPr="00D06F73">
        <w:rPr>
          <w:i/>
        </w:rPr>
        <w:t xml:space="preserve"> 151</w:t>
      </w:r>
      <w:r w:rsidRPr="00D06F73">
        <w:t xml:space="preserve">, 380-392. </w:t>
      </w:r>
    </w:p>
    <w:p w14:paraId="12A71507" w14:textId="1E86F841" w:rsidR="00EB0431" w:rsidRPr="00D06F73" w:rsidRDefault="00EB0431" w:rsidP="00EB0431">
      <w:pPr>
        <w:pStyle w:val="EndNoteBibliography"/>
        <w:spacing w:after="0"/>
        <w:ind w:left="720" w:hanging="720"/>
      </w:pPr>
      <w:r w:rsidRPr="00D06F73">
        <w:t xml:space="preserve">Hoehn, D., Vázquez-Rowe, I., Kahhat, R., Margallo, M., Laso, J., Fernández-Ríos, A., Ruiz-Salmón, I., &amp; Aldaco, R. (2023). A critical review on food loss and waste quantification approaches: Is there a need to develop alternatives beyond the currently widespread pathways? </w:t>
      </w:r>
      <w:r w:rsidRPr="00D06F73">
        <w:rPr>
          <w:i/>
        </w:rPr>
        <w:t>Resources, Conservation and Recycling</w:t>
      </w:r>
      <w:r w:rsidRPr="00D06F73">
        <w:t>,</w:t>
      </w:r>
      <w:r w:rsidRPr="00D06F73">
        <w:rPr>
          <w:i/>
        </w:rPr>
        <w:t xml:space="preserve"> 188</w:t>
      </w:r>
      <w:r w:rsidRPr="00D06F73">
        <w:t xml:space="preserve">. </w:t>
      </w:r>
      <w:hyperlink r:id="rId15" w:history="1">
        <w:r w:rsidRPr="00D06F73">
          <w:rPr>
            <w:rStyle w:val="Hyperlink"/>
          </w:rPr>
          <w:t>https://doi.org/10.1016/j.resconrec.2022.106671</w:t>
        </w:r>
      </w:hyperlink>
      <w:r w:rsidRPr="00D06F73">
        <w:t xml:space="preserve"> </w:t>
      </w:r>
    </w:p>
    <w:p w14:paraId="2DCDB08F" w14:textId="77777777" w:rsidR="00EB0431" w:rsidRPr="00D06F73" w:rsidRDefault="00EB0431" w:rsidP="00EB0431">
      <w:pPr>
        <w:pStyle w:val="EndNoteBibliography"/>
        <w:spacing w:after="0"/>
        <w:ind w:left="720" w:hanging="720"/>
      </w:pPr>
      <w:r w:rsidRPr="00D06F73">
        <w:t xml:space="preserve">Hoj, S. B. (2012). </w:t>
      </w:r>
      <w:r w:rsidRPr="00D06F73">
        <w:rPr>
          <w:i/>
        </w:rPr>
        <w:t>Metrics and measurement methods for the monitoring and evaluation of household food waste prevention interventions</w:t>
      </w:r>
      <w:r w:rsidRPr="00D06F73">
        <w:t xml:space="preserve"> University of South Australia Australia]. </w:t>
      </w:r>
    </w:p>
    <w:p w14:paraId="2ED46F57" w14:textId="77777777" w:rsidR="00EB0431" w:rsidRPr="00D06F73" w:rsidRDefault="00EB0431" w:rsidP="00EB0431">
      <w:pPr>
        <w:pStyle w:val="EndNoteBibliography"/>
        <w:spacing w:after="0"/>
        <w:ind w:left="720" w:hanging="720"/>
      </w:pPr>
      <w:r w:rsidRPr="00D06F73">
        <w:t xml:space="preserve">Jalonick, M. (2014). GOP supports break from healthy school meal standards. </w:t>
      </w:r>
      <w:r w:rsidRPr="00D06F73">
        <w:rPr>
          <w:i/>
        </w:rPr>
        <w:t>Huffington Post</w:t>
      </w:r>
      <w:r w:rsidRPr="00D06F73">
        <w:t xml:space="preserve">. </w:t>
      </w:r>
    </w:p>
    <w:p w14:paraId="0050CB5D" w14:textId="77777777" w:rsidR="00EB0431" w:rsidRPr="00D06F73" w:rsidRDefault="00EB0431" w:rsidP="00EB0431">
      <w:pPr>
        <w:pStyle w:val="EndNoteBibliography"/>
        <w:spacing w:after="0"/>
        <w:ind w:left="720" w:hanging="720"/>
      </w:pPr>
      <w:r w:rsidRPr="00D06F73">
        <w:t xml:space="preserve">Janssen, A. M., Nijenhuis-de Vries, M. A., Boer, E. P., &amp; Kremer, S. (2017). Fresh, frozen, or ambient food equivalents and their impact on food waste generation in Dutch households. </w:t>
      </w:r>
      <w:r w:rsidRPr="00D06F73">
        <w:rPr>
          <w:i/>
        </w:rPr>
        <w:t>Waste management</w:t>
      </w:r>
      <w:r w:rsidRPr="00D06F73">
        <w:t>,</w:t>
      </w:r>
      <w:r w:rsidRPr="00D06F73">
        <w:rPr>
          <w:i/>
        </w:rPr>
        <w:t xml:space="preserve"> 67</w:t>
      </w:r>
      <w:r w:rsidRPr="00D06F73">
        <w:t xml:space="preserve">, 298-307. </w:t>
      </w:r>
    </w:p>
    <w:p w14:paraId="1A0C54C0" w14:textId="77777777" w:rsidR="00EB0431" w:rsidRPr="00D06F73" w:rsidRDefault="00EB0431" w:rsidP="00EB0431">
      <w:pPr>
        <w:pStyle w:val="EndNoteBibliography"/>
        <w:spacing w:after="0"/>
        <w:ind w:left="720" w:hanging="720"/>
      </w:pPr>
      <w:r w:rsidRPr="00D06F73">
        <w:t xml:space="preserve">Jörissen, J., Priefer, C., &amp; Bräutigam, K.-R. (2015). Food waste generation at household level: Results of a survey among employees of two European research centers in Italy and Germany. </w:t>
      </w:r>
      <w:r w:rsidRPr="00D06F73">
        <w:rPr>
          <w:i/>
        </w:rPr>
        <w:t>Sustainability</w:t>
      </w:r>
      <w:r w:rsidRPr="00D06F73">
        <w:t>,</w:t>
      </w:r>
      <w:r w:rsidRPr="00D06F73">
        <w:rPr>
          <w:i/>
        </w:rPr>
        <w:t xml:space="preserve"> 7</w:t>
      </w:r>
      <w:r w:rsidRPr="00D06F73">
        <w:t xml:space="preserve">(3), 2695-2715. </w:t>
      </w:r>
    </w:p>
    <w:p w14:paraId="26045EC0" w14:textId="77777777" w:rsidR="00EB0431" w:rsidRPr="00D06F73" w:rsidRDefault="00EB0431" w:rsidP="00EB0431">
      <w:pPr>
        <w:pStyle w:val="EndNoteBibliography"/>
        <w:spacing w:after="0"/>
        <w:ind w:left="720" w:hanging="720"/>
      </w:pPr>
      <w:r w:rsidRPr="00D06F73">
        <w:t>Koivupuro, H. K., Hartikainen, H., Silvennoinen, K., Katajajuuri, J. M., Heikintalo, N., Reinikain</w:t>
      </w:r>
      <w:r w:rsidRPr="00D06F73">
        <w:rPr>
          <w:rFonts w:hint="eastAsia"/>
        </w:rPr>
        <w:t xml:space="preserve">en, A., &amp; Jalkanen, L. (2012). Influence of socio‐demographical, behavioural and attitudinal factors on the amount of avoidable food waste generated in Finnish households. </w:t>
      </w:r>
      <w:r w:rsidRPr="00D06F73">
        <w:rPr>
          <w:rFonts w:hint="eastAsia"/>
          <w:i/>
        </w:rPr>
        <w:t>International journal of consumer studies</w:t>
      </w:r>
      <w:r w:rsidRPr="00D06F73">
        <w:rPr>
          <w:rFonts w:hint="eastAsia"/>
        </w:rPr>
        <w:t>,</w:t>
      </w:r>
      <w:r w:rsidRPr="00D06F73">
        <w:rPr>
          <w:rFonts w:hint="eastAsia"/>
          <w:i/>
        </w:rPr>
        <w:t xml:space="preserve"> 36</w:t>
      </w:r>
      <w:r w:rsidRPr="00D06F73">
        <w:rPr>
          <w:rFonts w:hint="eastAsia"/>
        </w:rPr>
        <w:t xml:space="preserve">(2), 183-191. </w:t>
      </w:r>
    </w:p>
    <w:p w14:paraId="3E276105" w14:textId="77777777" w:rsidR="00EB0431" w:rsidRPr="00D06F73" w:rsidRDefault="00EB0431" w:rsidP="00EB0431">
      <w:pPr>
        <w:pStyle w:val="EndNoteBibliography"/>
        <w:spacing w:after="0"/>
        <w:ind w:left="720" w:hanging="720"/>
      </w:pPr>
      <w:r w:rsidRPr="00D06F73">
        <w:t xml:space="preserve">Kummu, M., De Moel, H., Porkka, M., Siebert, S., Varis, O., &amp; Ward, P. J. (2012). Lost food, wasted </w:t>
      </w:r>
      <w:r w:rsidRPr="00D06F73">
        <w:lastRenderedPageBreak/>
        <w:t xml:space="preserve">resources: Global food supply chain losses and their impacts on freshwater, cropland, and fertiliser use. </w:t>
      </w:r>
      <w:r w:rsidRPr="00D06F73">
        <w:rPr>
          <w:i/>
        </w:rPr>
        <w:t>Science of the total environment</w:t>
      </w:r>
      <w:r w:rsidRPr="00D06F73">
        <w:t>,</w:t>
      </w:r>
      <w:r w:rsidRPr="00D06F73">
        <w:rPr>
          <w:i/>
        </w:rPr>
        <w:t xml:space="preserve"> 438</w:t>
      </w:r>
      <w:r w:rsidRPr="00D06F73">
        <w:t xml:space="preserve">, 477-489. </w:t>
      </w:r>
    </w:p>
    <w:p w14:paraId="58675FD9" w14:textId="40C7E3F3" w:rsidR="00EB0431" w:rsidRPr="00D06F73" w:rsidRDefault="00EB0431" w:rsidP="00EB0431">
      <w:pPr>
        <w:pStyle w:val="EndNoteBibliography"/>
        <w:spacing w:after="0"/>
        <w:ind w:left="720" w:hanging="720"/>
      </w:pPr>
      <w:r w:rsidRPr="00D06F73">
        <w:t xml:space="preserve">Kwakye, S. O., Amuah, E. E. Y., Ankoma, K. A., Agyemang, E. B., &amp; Owusu, B.-G. (2024). Understanding the performance and challenges of solid waste management in an emerging megacity: Insights from the developing world. </w:t>
      </w:r>
      <w:r w:rsidRPr="00D06F73">
        <w:rPr>
          <w:i/>
        </w:rPr>
        <w:t>Environmental Challenges</w:t>
      </w:r>
      <w:r w:rsidRPr="00D06F73">
        <w:t>,</w:t>
      </w:r>
      <w:r w:rsidRPr="00D06F73">
        <w:rPr>
          <w:i/>
        </w:rPr>
        <w:t xml:space="preserve"> 14</w:t>
      </w:r>
      <w:r w:rsidRPr="00D06F73">
        <w:t xml:space="preserve">. </w:t>
      </w:r>
      <w:hyperlink r:id="rId16" w:history="1">
        <w:r w:rsidRPr="00D06F73">
          <w:rPr>
            <w:rStyle w:val="Hyperlink"/>
          </w:rPr>
          <w:t>https://doi.org/10.1016/j.envc.2023.100805</w:t>
        </w:r>
      </w:hyperlink>
      <w:r w:rsidRPr="00D06F73">
        <w:t xml:space="preserve"> </w:t>
      </w:r>
    </w:p>
    <w:p w14:paraId="536663B2" w14:textId="77777777" w:rsidR="00EB0431" w:rsidRPr="00D06F73" w:rsidRDefault="00EB0431" w:rsidP="00EB0431">
      <w:pPr>
        <w:pStyle w:val="EndNoteBibliography"/>
        <w:spacing w:after="0"/>
        <w:ind w:left="720" w:hanging="720"/>
      </w:pPr>
      <w:r w:rsidRPr="00D06F73">
        <w:t xml:space="preserve">Langen, N., Göbel, C., &amp; Waskow, F. (2015). The effectiveness of advice and actions in reducing food waste. Proceedings of the Institution of Civil Engineers-Waste and Resource Management, </w:t>
      </w:r>
    </w:p>
    <w:p w14:paraId="2F3E52EF" w14:textId="77777777" w:rsidR="00EB0431" w:rsidRPr="00D06F73" w:rsidRDefault="00EB0431" w:rsidP="00EB0431">
      <w:pPr>
        <w:pStyle w:val="EndNoteBibliography"/>
        <w:spacing w:after="0"/>
        <w:ind w:left="720" w:hanging="720"/>
      </w:pPr>
      <w:r w:rsidRPr="00D06F73">
        <w:t xml:space="preserve">Langley, J., Yoxall, A., Heppell, G., Rodriguez, E. M., Bradbury, S., Lewis, R., Luxmoore, J., Hodzic, A., &amp; Rowson, J. (2010). Food for Thought?—A UK pilot study testing a methodology for compositional domestic food waste analysis. </w:t>
      </w:r>
      <w:r w:rsidRPr="00D06F73">
        <w:rPr>
          <w:i/>
        </w:rPr>
        <w:t>Waste management &amp; research</w:t>
      </w:r>
      <w:r w:rsidRPr="00D06F73">
        <w:t>,</w:t>
      </w:r>
      <w:r w:rsidRPr="00D06F73">
        <w:rPr>
          <w:i/>
        </w:rPr>
        <w:t xml:space="preserve"> 28</w:t>
      </w:r>
      <w:r w:rsidRPr="00D06F73">
        <w:t xml:space="preserve">(3), 220-227. </w:t>
      </w:r>
    </w:p>
    <w:p w14:paraId="644EF522" w14:textId="7172C7C1" w:rsidR="00EB0431" w:rsidRPr="00D06F73" w:rsidRDefault="00EB0431" w:rsidP="00EB0431">
      <w:pPr>
        <w:pStyle w:val="EndNoteBibliography"/>
        <w:spacing w:after="0"/>
        <w:ind w:left="720" w:hanging="720"/>
      </w:pPr>
      <w:r w:rsidRPr="00D06F73">
        <w:t xml:space="preserve">Laurieri, N., Lucchese, A., Marino, A., &amp; Digiesi, S. (2020). A Door-to-Door Waste Collection System Case Study: A Survey on its Sustainability and Effectiveness. </w:t>
      </w:r>
      <w:r w:rsidRPr="00D06F73">
        <w:rPr>
          <w:i/>
        </w:rPr>
        <w:t>Sustainability</w:t>
      </w:r>
      <w:r w:rsidRPr="00D06F73">
        <w:t>,</w:t>
      </w:r>
      <w:r w:rsidRPr="00D06F73">
        <w:rPr>
          <w:i/>
        </w:rPr>
        <w:t xml:space="preserve"> 12</w:t>
      </w:r>
      <w:r w:rsidRPr="00D06F73">
        <w:t xml:space="preserve">(14). </w:t>
      </w:r>
      <w:hyperlink r:id="rId17" w:history="1">
        <w:r w:rsidRPr="00D06F73">
          <w:rPr>
            <w:rStyle w:val="Hyperlink"/>
          </w:rPr>
          <w:t>https://doi.org/10.3390/su12145520</w:t>
        </w:r>
      </w:hyperlink>
      <w:r w:rsidRPr="00D06F73">
        <w:t xml:space="preserve"> </w:t>
      </w:r>
    </w:p>
    <w:p w14:paraId="62A4781A" w14:textId="77777777" w:rsidR="00EB0431" w:rsidRPr="00D06F73" w:rsidRDefault="00EB0431" w:rsidP="00EB0431">
      <w:pPr>
        <w:pStyle w:val="EndNoteBibliography"/>
        <w:spacing w:after="0"/>
        <w:ind w:left="720" w:hanging="720"/>
      </w:pPr>
      <w:r w:rsidRPr="00D06F73">
        <w:t xml:space="preserve">Lebersorger, S., &amp; Schneider, F. (2011). Discussion on the methodology for determining food waste in household waste composition studies. </w:t>
      </w:r>
      <w:r w:rsidRPr="00D06F73">
        <w:rPr>
          <w:i/>
        </w:rPr>
        <w:t>Waste management</w:t>
      </w:r>
      <w:r w:rsidRPr="00D06F73">
        <w:t>,</w:t>
      </w:r>
      <w:r w:rsidRPr="00D06F73">
        <w:rPr>
          <w:i/>
        </w:rPr>
        <w:t xml:space="preserve"> 31</w:t>
      </w:r>
      <w:r w:rsidRPr="00D06F73">
        <w:t xml:space="preserve">(9-10), 1924-1933. </w:t>
      </w:r>
    </w:p>
    <w:p w14:paraId="197D7ECB" w14:textId="77777777" w:rsidR="00EB0431" w:rsidRPr="00D06F73" w:rsidRDefault="00EB0431" w:rsidP="00EB0431">
      <w:pPr>
        <w:pStyle w:val="EndNoteBibliography"/>
        <w:spacing w:after="0"/>
        <w:ind w:left="720" w:hanging="720"/>
      </w:pPr>
      <w:r w:rsidRPr="00D06F73">
        <w:t xml:space="preserve">Levis, J. W., &amp; Barlaz, M. A. (2011). Is biodegradability a desirable attribute for discarded solid waste? Perspectives from a national landfill greenhouse gas inventory model. </w:t>
      </w:r>
      <w:r w:rsidRPr="00D06F73">
        <w:rPr>
          <w:i/>
        </w:rPr>
        <w:t>Environmental Science &amp; Technology</w:t>
      </w:r>
      <w:r w:rsidRPr="00D06F73">
        <w:t>,</w:t>
      </w:r>
      <w:r w:rsidRPr="00D06F73">
        <w:rPr>
          <w:i/>
        </w:rPr>
        <w:t xml:space="preserve"> 45</w:t>
      </w:r>
      <w:r w:rsidRPr="00D06F73">
        <w:t xml:space="preserve">(13), 5470-5476. </w:t>
      </w:r>
    </w:p>
    <w:p w14:paraId="66004DA3" w14:textId="77777777" w:rsidR="00EB0431" w:rsidRPr="00D06F73" w:rsidRDefault="00EB0431" w:rsidP="00EB0431">
      <w:pPr>
        <w:pStyle w:val="EndNoteBibliography"/>
        <w:spacing w:after="0"/>
        <w:ind w:left="720" w:hanging="720"/>
      </w:pPr>
      <w:r w:rsidRPr="00D06F73">
        <w:t xml:space="preserve">Lorenz, B. A.-S., Hartmann, M., &amp; Langen, N. (2017). What makes people leave their food? The interaction of personal and situational factors leading to plate leftovers in canteens. </w:t>
      </w:r>
      <w:r w:rsidRPr="00D06F73">
        <w:rPr>
          <w:i/>
        </w:rPr>
        <w:t>Appetite</w:t>
      </w:r>
      <w:r w:rsidRPr="00D06F73">
        <w:t>,</w:t>
      </w:r>
      <w:r w:rsidRPr="00D06F73">
        <w:rPr>
          <w:i/>
        </w:rPr>
        <w:t xml:space="preserve"> 116</w:t>
      </w:r>
      <w:r w:rsidRPr="00D06F73">
        <w:t xml:space="preserve">, 45-56. </w:t>
      </w:r>
    </w:p>
    <w:p w14:paraId="46E7D4D4" w14:textId="77777777" w:rsidR="00EB0431" w:rsidRPr="00D06F73" w:rsidRDefault="00EB0431" w:rsidP="00EB0431">
      <w:pPr>
        <w:pStyle w:val="EndNoteBibliography"/>
        <w:spacing w:after="0"/>
        <w:ind w:left="720" w:hanging="720"/>
      </w:pPr>
      <w:r w:rsidRPr="00D06F73">
        <w:t xml:space="preserve">Lundqvist, J., De Fraiture, C., &amp; Molden, D. (2008). Saving water: from field to fork: curbing losses and wastage in the food chain. </w:t>
      </w:r>
    </w:p>
    <w:p w14:paraId="4AEC0D00" w14:textId="06978588" w:rsidR="00EB0431" w:rsidRPr="00D06F73" w:rsidRDefault="00EB0431" w:rsidP="00EB0431">
      <w:pPr>
        <w:pStyle w:val="EndNoteBibliography"/>
        <w:spacing w:after="0"/>
        <w:ind w:left="720" w:hanging="720"/>
      </w:pPr>
      <w:r w:rsidRPr="00D06F73">
        <w:t xml:space="preserve">Marimuthu, S., Saikumar, A., &amp; Badwaik, L. S. (2024). Food losses and wastage within food supply chain: a critical review of its generation, impact, and conversion techniques. </w:t>
      </w:r>
      <w:r w:rsidRPr="00D06F73">
        <w:rPr>
          <w:i/>
        </w:rPr>
        <w:t>Waste Disposal &amp; Sustainable Energy</w:t>
      </w:r>
      <w:r w:rsidRPr="00D06F73">
        <w:t>,</w:t>
      </w:r>
      <w:r w:rsidRPr="00D06F73">
        <w:rPr>
          <w:i/>
        </w:rPr>
        <w:t xml:space="preserve"> 6</w:t>
      </w:r>
      <w:r w:rsidRPr="00D06F73">
        <w:t xml:space="preserve">(4), 661-676. </w:t>
      </w:r>
      <w:hyperlink r:id="rId18" w:history="1">
        <w:r w:rsidRPr="00D06F73">
          <w:rPr>
            <w:rStyle w:val="Hyperlink"/>
          </w:rPr>
          <w:t>https://doi.org/10.1007/s42768-024-00200-7</w:t>
        </w:r>
      </w:hyperlink>
      <w:r w:rsidRPr="00D06F73">
        <w:t xml:space="preserve"> </w:t>
      </w:r>
    </w:p>
    <w:p w14:paraId="4A9D6D7D" w14:textId="33A1107F" w:rsidR="00EB0431" w:rsidRPr="00D06F73" w:rsidRDefault="00EB0431" w:rsidP="00EB0431">
      <w:pPr>
        <w:pStyle w:val="EndNoteBibliography"/>
        <w:spacing w:after="0"/>
        <w:ind w:left="720" w:hanging="720"/>
      </w:pPr>
      <w:r w:rsidRPr="00D06F73">
        <w:t xml:space="preserve">McKenzie, F. C., &amp; Williams, J. (2015). Sustainable food production: constraints, challenges and choices by 2050. </w:t>
      </w:r>
      <w:r w:rsidRPr="00D06F73">
        <w:rPr>
          <w:i/>
        </w:rPr>
        <w:t>Food Security</w:t>
      </w:r>
      <w:r w:rsidRPr="00D06F73">
        <w:t>,</w:t>
      </w:r>
      <w:r w:rsidRPr="00D06F73">
        <w:rPr>
          <w:i/>
        </w:rPr>
        <w:t xml:space="preserve"> 7</w:t>
      </w:r>
      <w:r w:rsidRPr="00D06F73">
        <w:t xml:space="preserve">(2), 221-233. </w:t>
      </w:r>
      <w:hyperlink r:id="rId19" w:history="1">
        <w:r w:rsidRPr="00D06F73">
          <w:rPr>
            <w:rStyle w:val="Hyperlink"/>
          </w:rPr>
          <w:t>https://doi.org/10.1007/s12571-015-0441-1</w:t>
        </w:r>
      </w:hyperlink>
      <w:r w:rsidRPr="00D06F73">
        <w:t xml:space="preserve"> </w:t>
      </w:r>
    </w:p>
    <w:p w14:paraId="3745D624" w14:textId="1D01F68F" w:rsidR="00EB0431" w:rsidRPr="00D06F73" w:rsidRDefault="00EB0431" w:rsidP="00EB0431">
      <w:pPr>
        <w:pStyle w:val="EndNoteBibliography"/>
        <w:spacing w:after="0"/>
        <w:ind w:left="720" w:hanging="720"/>
      </w:pPr>
      <w:r w:rsidRPr="00D06F73">
        <w:t xml:space="preserve">Mohamed Yusoff, N. I. B., Godsell, J., &amp; Woolley, E. (2024). Towards zero waste: A comprehensive framework for categorizing household food waste. </w:t>
      </w:r>
      <w:r w:rsidRPr="00D06F73">
        <w:rPr>
          <w:i/>
        </w:rPr>
        <w:t>Sustainable Production and Consumption</w:t>
      </w:r>
      <w:r w:rsidRPr="00D06F73">
        <w:t>,</w:t>
      </w:r>
      <w:r w:rsidRPr="00D06F73">
        <w:rPr>
          <w:i/>
        </w:rPr>
        <w:t xml:space="preserve"> 48</w:t>
      </w:r>
      <w:r w:rsidRPr="00D06F73">
        <w:t xml:space="preserve">, 1-13. </w:t>
      </w:r>
      <w:hyperlink r:id="rId20" w:history="1">
        <w:r w:rsidRPr="00D06F73">
          <w:rPr>
            <w:rStyle w:val="Hyperlink"/>
          </w:rPr>
          <w:t>https://doi.org/10.1016/j.spc.2024.05.002</w:t>
        </w:r>
      </w:hyperlink>
      <w:r w:rsidRPr="00D06F73">
        <w:t xml:space="preserve"> </w:t>
      </w:r>
    </w:p>
    <w:p w14:paraId="3B3C206A" w14:textId="38C78A5F" w:rsidR="00EB0431" w:rsidRPr="00D06F73" w:rsidRDefault="00EB0431" w:rsidP="00EB0431">
      <w:pPr>
        <w:pStyle w:val="EndNoteBibliography"/>
        <w:spacing w:after="0"/>
        <w:ind w:left="720" w:hanging="720"/>
      </w:pPr>
      <w:r w:rsidRPr="00D06F73">
        <w:t>Myszograj, S., Koz</w:t>
      </w:r>
      <w:r w:rsidRPr="00D06F73">
        <w:rPr>
          <w:rFonts w:ascii="Cambria" w:hAnsi="Cambria" w:cs="Cambria"/>
        </w:rPr>
        <w:t>ł</w:t>
      </w:r>
      <w:r w:rsidRPr="00D06F73">
        <w:t xml:space="preserve">owska, K., &amp; Gramza, P. (2016). Monitoring of the Respiration Activity of Sewage Sludge and Biofractions of Municipal Waste in the Composting Process. </w:t>
      </w:r>
      <w:r w:rsidRPr="00D06F73">
        <w:rPr>
          <w:i/>
        </w:rPr>
        <w:t>British Journal of Applied Science &amp; Technology</w:t>
      </w:r>
      <w:r w:rsidRPr="00D06F73">
        <w:t>,</w:t>
      </w:r>
      <w:r w:rsidRPr="00D06F73">
        <w:rPr>
          <w:i/>
        </w:rPr>
        <w:t xml:space="preserve"> 14</w:t>
      </w:r>
      <w:r w:rsidRPr="00D06F73">
        <w:t xml:space="preserve">(1), 1-11. </w:t>
      </w:r>
      <w:hyperlink r:id="rId21" w:history="1">
        <w:r w:rsidRPr="00D06F73">
          <w:rPr>
            <w:rStyle w:val="Hyperlink"/>
          </w:rPr>
          <w:t>https://doi.org/10.9734/bjast/2016/23153</w:t>
        </w:r>
      </w:hyperlink>
      <w:r w:rsidRPr="00D06F73">
        <w:t xml:space="preserve"> </w:t>
      </w:r>
    </w:p>
    <w:p w14:paraId="77EFEEDA" w14:textId="77777777" w:rsidR="00EB0431" w:rsidRPr="00D06F73" w:rsidRDefault="00EB0431" w:rsidP="00EB0431">
      <w:pPr>
        <w:pStyle w:val="EndNoteBibliography"/>
        <w:spacing w:after="0"/>
        <w:ind w:left="720" w:hanging="720"/>
      </w:pPr>
      <w:r w:rsidRPr="00D06F73">
        <w:t xml:space="preserve">Neff, R. A., Spiker, M. L., &amp; Truant, P. L. (2015). Wasted food: US consumers' reported awareness, attitudes, and behaviors. </w:t>
      </w:r>
      <w:r w:rsidRPr="00D06F73">
        <w:rPr>
          <w:i/>
        </w:rPr>
        <w:t>PloS one</w:t>
      </w:r>
      <w:r w:rsidRPr="00D06F73">
        <w:t>,</w:t>
      </w:r>
      <w:r w:rsidRPr="00D06F73">
        <w:rPr>
          <w:i/>
        </w:rPr>
        <w:t xml:space="preserve"> 10</w:t>
      </w:r>
      <w:r w:rsidRPr="00D06F73">
        <w:t xml:space="preserve">(6), e0127881. </w:t>
      </w:r>
    </w:p>
    <w:p w14:paraId="21192438" w14:textId="33D8C1E5" w:rsidR="00EB0431" w:rsidRPr="00D06F73" w:rsidRDefault="00EB0431" w:rsidP="00EB0431">
      <w:pPr>
        <w:pStyle w:val="EndNoteBibliography"/>
        <w:spacing w:after="0"/>
        <w:ind w:left="720" w:hanging="720"/>
      </w:pPr>
      <w:r w:rsidRPr="00D06F73">
        <w:t xml:space="preserve">Nicastro, R., &amp; Carillo, P. (2021). Food Loss and Waste Prevention Strategies from Farm to Fork. </w:t>
      </w:r>
      <w:r w:rsidRPr="00D06F73">
        <w:rPr>
          <w:i/>
        </w:rPr>
        <w:t>Sustainability</w:t>
      </w:r>
      <w:r w:rsidRPr="00D06F73">
        <w:t>,</w:t>
      </w:r>
      <w:r w:rsidRPr="00D06F73">
        <w:rPr>
          <w:i/>
        </w:rPr>
        <w:t xml:space="preserve"> 13</w:t>
      </w:r>
      <w:r w:rsidRPr="00D06F73">
        <w:t xml:space="preserve">(10). </w:t>
      </w:r>
      <w:hyperlink r:id="rId22" w:history="1">
        <w:r w:rsidRPr="00D06F73">
          <w:rPr>
            <w:rStyle w:val="Hyperlink"/>
          </w:rPr>
          <w:t>https://doi.org/10.3390/su13105443</w:t>
        </w:r>
      </w:hyperlink>
      <w:r w:rsidRPr="00D06F73">
        <w:t xml:space="preserve"> </w:t>
      </w:r>
    </w:p>
    <w:p w14:paraId="673629C0" w14:textId="77777777" w:rsidR="00EB0431" w:rsidRPr="00D06F73" w:rsidRDefault="00EB0431" w:rsidP="00EB0431">
      <w:pPr>
        <w:pStyle w:val="EndNoteBibliography"/>
        <w:spacing w:after="0"/>
        <w:ind w:left="720" w:hanging="720"/>
      </w:pPr>
      <w:r w:rsidRPr="00D06F73">
        <w:t xml:space="preserve">Parfitt, J., Barthel, M., &amp; Macnaughton, S. (2010). Food waste within food supply chains: </w:t>
      </w:r>
      <w:r w:rsidRPr="00D06F73">
        <w:lastRenderedPageBreak/>
        <w:t xml:space="preserve">quantification and potential for change to 2050. </w:t>
      </w:r>
      <w:r w:rsidRPr="00D06F73">
        <w:rPr>
          <w:i/>
        </w:rPr>
        <w:t>Philosophical transactions of the royal society B: biological sciences</w:t>
      </w:r>
      <w:r w:rsidRPr="00D06F73">
        <w:t>,</w:t>
      </w:r>
      <w:r w:rsidRPr="00D06F73">
        <w:rPr>
          <w:i/>
        </w:rPr>
        <w:t xml:space="preserve"> 365</w:t>
      </w:r>
      <w:r w:rsidRPr="00D06F73">
        <w:t xml:space="preserve">(1554), 3065-3081. </w:t>
      </w:r>
    </w:p>
    <w:p w14:paraId="277C4C50" w14:textId="77777777" w:rsidR="00EB0431" w:rsidRPr="00D06F73" w:rsidRDefault="00EB0431" w:rsidP="00EB0431">
      <w:pPr>
        <w:pStyle w:val="EndNoteBibliography"/>
        <w:spacing w:after="0"/>
        <w:ind w:left="720" w:hanging="720"/>
      </w:pPr>
      <w:r w:rsidRPr="00D06F73">
        <w:t xml:space="preserve">Parizeau, K., Von Massow, M., &amp; Martin, R. (2015). Household-level dynamics of food waste production and related beliefs, attitudes, and behaviours in Guelph, Ontario. </w:t>
      </w:r>
      <w:r w:rsidRPr="00D06F73">
        <w:rPr>
          <w:i/>
        </w:rPr>
        <w:t>Waste management</w:t>
      </w:r>
      <w:r w:rsidRPr="00D06F73">
        <w:t>,</w:t>
      </w:r>
      <w:r w:rsidRPr="00D06F73">
        <w:rPr>
          <w:i/>
        </w:rPr>
        <w:t xml:space="preserve"> 35</w:t>
      </w:r>
      <w:r w:rsidRPr="00D06F73">
        <w:t xml:space="preserve">, 207-217. </w:t>
      </w:r>
    </w:p>
    <w:p w14:paraId="1CB23B90" w14:textId="77777777" w:rsidR="00EB0431" w:rsidRPr="00D06F73" w:rsidRDefault="00EB0431" w:rsidP="00EB0431">
      <w:pPr>
        <w:pStyle w:val="EndNoteBibliography"/>
        <w:spacing w:after="0"/>
        <w:ind w:left="720" w:hanging="720"/>
      </w:pPr>
      <w:r w:rsidRPr="00D06F73">
        <w:t xml:space="preserve">Pearson, D., Minehan, M., &amp; Wakefield-Rann, R. (2013). Food waste in Australian households: Why does it occur. </w:t>
      </w:r>
      <w:r w:rsidRPr="00D06F73">
        <w:rPr>
          <w:i/>
        </w:rPr>
        <w:t>Aust. Pac. J. Reg. Food Stud</w:t>
      </w:r>
      <w:r w:rsidRPr="00D06F73">
        <w:t>,</w:t>
      </w:r>
      <w:r w:rsidRPr="00D06F73">
        <w:rPr>
          <w:i/>
        </w:rPr>
        <w:t xml:space="preserve"> 3</w:t>
      </w:r>
      <w:r w:rsidRPr="00D06F73">
        <w:t xml:space="preserve">(1), 118-132. </w:t>
      </w:r>
    </w:p>
    <w:p w14:paraId="2F2F7A7D" w14:textId="77777777" w:rsidR="00EB0431" w:rsidRPr="00D06F73" w:rsidRDefault="00EB0431" w:rsidP="00EB0431">
      <w:pPr>
        <w:pStyle w:val="EndNoteBibliography"/>
        <w:spacing w:after="0"/>
        <w:ind w:left="720" w:hanging="720"/>
      </w:pPr>
      <w:r w:rsidRPr="00D06F73">
        <w:t xml:space="preserve">Pham, T. P. T., Kaushik, R., Parshetti, G. K., Mahmood, R., &amp; Balasubramanian, R. (2015). Food waste-to-energy conversion technologies: Current status and future directions. </w:t>
      </w:r>
      <w:r w:rsidRPr="00D06F73">
        <w:rPr>
          <w:i/>
        </w:rPr>
        <w:t>Waste management</w:t>
      </w:r>
      <w:r w:rsidRPr="00D06F73">
        <w:t>,</w:t>
      </w:r>
      <w:r w:rsidRPr="00D06F73">
        <w:rPr>
          <w:i/>
        </w:rPr>
        <w:t xml:space="preserve"> 38</w:t>
      </w:r>
      <w:r w:rsidRPr="00D06F73">
        <w:t xml:space="preserve">, 399-408. </w:t>
      </w:r>
    </w:p>
    <w:p w14:paraId="58647A1D" w14:textId="1FBA90F2" w:rsidR="00EB0431" w:rsidRPr="00D06F73" w:rsidRDefault="00EB0431" w:rsidP="00EB0431">
      <w:pPr>
        <w:pStyle w:val="EndNoteBibliography"/>
        <w:spacing w:after="0"/>
        <w:ind w:left="720" w:hanging="720"/>
      </w:pPr>
      <w:r w:rsidRPr="00D06F73">
        <w:t xml:space="preserve">Phonthanukitithaworn, C., Maitree, N., &amp; Naruetharadhol, P. (2024). Eco-innovation policies for food waste management: A European Union-ASEAN comparison. </w:t>
      </w:r>
      <w:r w:rsidRPr="00D06F73">
        <w:rPr>
          <w:i/>
        </w:rPr>
        <w:t>Journal of Open Innovation: Technology, Market, and Complexity</w:t>
      </w:r>
      <w:r w:rsidRPr="00D06F73">
        <w:t>,</w:t>
      </w:r>
      <w:r w:rsidRPr="00D06F73">
        <w:rPr>
          <w:i/>
        </w:rPr>
        <w:t xml:space="preserve"> 10</w:t>
      </w:r>
      <w:r w:rsidRPr="00D06F73">
        <w:t xml:space="preserve">(2). </w:t>
      </w:r>
      <w:hyperlink r:id="rId23" w:history="1">
        <w:r w:rsidRPr="00D06F73">
          <w:rPr>
            <w:rStyle w:val="Hyperlink"/>
          </w:rPr>
          <w:t>https://doi.org/10.1016/j.joitmc.2024.100295</w:t>
        </w:r>
      </w:hyperlink>
      <w:r w:rsidRPr="00D06F73">
        <w:t xml:space="preserve"> </w:t>
      </w:r>
    </w:p>
    <w:p w14:paraId="07342336" w14:textId="77777777" w:rsidR="00EB0431" w:rsidRPr="00D06F73" w:rsidRDefault="00EB0431" w:rsidP="00EB0431">
      <w:pPr>
        <w:pStyle w:val="EndNoteBibliography"/>
        <w:spacing w:after="0"/>
        <w:ind w:left="720" w:hanging="720"/>
      </w:pPr>
      <w:r w:rsidRPr="00D06F73">
        <w:t xml:space="preserve">Pingali, P., &amp; Khwaja, Y. (2004). Globalisation of Indian diets and the transformation of food supply systems. </w:t>
      </w:r>
    </w:p>
    <w:p w14:paraId="48B4F957" w14:textId="77777777" w:rsidR="00EB0431" w:rsidRPr="00D06F73" w:rsidRDefault="00EB0431" w:rsidP="00EB0431">
      <w:pPr>
        <w:pStyle w:val="EndNoteBibliography"/>
        <w:spacing w:after="0"/>
        <w:ind w:left="720" w:hanging="720"/>
      </w:pPr>
      <w:r w:rsidRPr="00D06F73">
        <w:t xml:space="preserve">Pollan, M. (2022). </w:t>
      </w:r>
      <w:r w:rsidRPr="00D06F73">
        <w:rPr>
          <w:i/>
        </w:rPr>
        <w:t>The omnivore's dilemma: a natural history of four meals</w:t>
      </w:r>
      <w:r w:rsidRPr="00D06F73">
        <w:t xml:space="preserve">. Findaway World. </w:t>
      </w:r>
    </w:p>
    <w:p w14:paraId="5634E283" w14:textId="77777777" w:rsidR="00EB0431" w:rsidRPr="00D06F73" w:rsidRDefault="00EB0431" w:rsidP="00EB0431">
      <w:pPr>
        <w:pStyle w:val="EndNoteBibliography"/>
        <w:spacing w:after="0"/>
        <w:ind w:left="720" w:hanging="720"/>
      </w:pPr>
      <w:r w:rsidRPr="00D06F73">
        <w:t xml:space="preserve">Ponis, S. T., Papanikolaou, P.-A., Katimertzoglou, P., Ntalla, A. C., &amp; Xenos, K. I. (2017). Household food waste in Greece: A questionnaire survey. </w:t>
      </w:r>
      <w:r w:rsidRPr="00D06F73">
        <w:rPr>
          <w:i/>
        </w:rPr>
        <w:t>Journal of Cleaner Production</w:t>
      </w:r>
      <w:r w:rsidRPr="00D06F73">
        <w:t>,</w:t>
      </w:r>
      <w:r w:rsidRPr="00D06F73">
        <w:rPr>
          <w:i/>
        </w:rPr>
        <w:t xml:space="preserve"> 149</w:t>
      </w:r>
      <w:r w:rsidRPr="00D06F73">
        <w:t xml:space="preserve">, 1268-1277. </w:t>
      </w:r>
    </w:p>
    <w:p w14:paraId="11B7D3D6" w14:textId="77777777" w:rsidR="00EB0431" w:rsidRPr="00D06F73" w:rsidRDefault="00EB0431" w:rsidP="00EB0431">
      <w:pPr>
        <w:pStyle w:val="EndNoteBibliography"/>
        <w:spacing w:after="0"/>
        <w:ind w:left="720" w:hanging="720"/>
      </w:pPr>
      <w:r w:rsidRPr="00D06F73">
        <w:t xml:space="preserve">Porpino, G. (2016). Household food waste behavior: Avenues for future research. </w:t>
      </w:r>
      <w:r w:rsidRPr="00D06F73">
        <w:rPr>
          <w:i/>
        </w:rPr>
        <w:t>Journal of the Association for Consumer Research</w:t>
      </w:r>
      <w:r w:rsidRPr="00D06F73">
        <w:t>,</w:t>
      </w:r>
      <w:r w:rsidRPr="00D06F73">
        <w:rPr>
          <w:i/>
        </w:rPr>
        <w:t xml:space="preserve"> 1</w:t>
      </w:r>
      <w:r w:rsidRPr="00D06F73">
        <w:t xml:space="preserve">(1), 41-51. </w:t>
      </w:r>
    </w:p>
    <w:p w14:paraId="2C67B561" w14:textId="77777777" w:rsidR="00EB0431" w:rsidRPr="00D06F73" w:rsidRDefault="00EB0431" w:rsidP="00EB0431">
      <w:pPr>
        <w:pStyle w:val="EndNoteBibliography"/>
        <w:spacing w:after="0"/>
        <w:ind w:left="720" w:hanging="720"/>
      </w:pPr>
      <w:r w:rsidRPr="00D06F73">
        <w:t xml:space="preserve">Pretty, J. N., Ball, A. S., Lang, T., &amp; Morison, J. I. (2005). Farm costs and food miles: An assessment of the full cost of the UK weekly food basket. </w:t>
      </w:r>
      <w:r w:rsidRPr="00D06F73">
        <w:rPr>
          <w:i/>
        </w:rPr>
        <w:t>Food policy</w:t>
      </w:r>
      <w:r w:rsidRPr="00D06F73">
        <w:t>,</w:t>
      </w:r>
      <w:r w:rsidRPr="00D06F73">
        <w:rPr>
          <w:i/>
        </w:rPr>
        <w:t xml:space="preserve"> 30</w:t>
      </w:r>
      <w:r w:rsidRPr="00D06F73">
        <w:t xml:space="preserve">(1), 1-19. </w:t>
      </w:r>
    </w:p>
    <w:p w14:paraId="7A0750D2" w14:textId="77777777" w:rsidR="00EB0431" w:rsidRPr="00D06F73" w:rsidRDefault="00EB0431" w:rsidP="00EB0431">
      <w:pPr>
        <w:pStyle w:val="EndNoteBibliography"/>
        <w:spacing w:after="0"/>
        <w:ind w:left="720" w:hanging="720"/>
      </w:pPr>
      <w:r w:rsidRPr="00D06F73">
        <w:t>Quested, T., Ingle, R., &amp; Parry, A. (2013). Household food and drink waste in the United Kingdom 2012. In: Wrap London.</w:t>
      </w:r>
    </w:p>
    <w:p w14:paraId="61CE0FC2" w14:textId="77777777" w:rsidR="00EB0431" w:rsidRPr="00D06F73" w:rsidRDefault="00EB0431" w:rsidP="00EB0431">
      <w:pPr>
        <w:pStyle w:val="EndNoteBibliography"/>
        <w:spacing w:after="0"/>
        <w:ind w:left="720" w:hanging="720"/>
      </w:pPr>
      <w:r w:rsidRPr="00D06F73">
        <w:t xml:space="preserve">Ramukhwatho, F., duPlessis, R., &amp; Oelofse, S. (2018). Preliminary drivers associated with household food waste generation in South Africa. </w:t>
      </w:r>
      <w:r w:rsidRPr="00D06F73">
        <w:rPr>
          <w:i/>
        </w:rPr>
        <w:t>Applied Environmental Education &amp; Communication</w:t>
      </w:r>
      <w:r w:rsidRPr="00D06F73">
        <w:t>,</w:t>
      </w:r>
      <w:r w:rsidRPr="00D06F73">
        <w:rPr>
          <w:i/>
        </w:rPr>
        <w:t xml:space="preserve"> 17</w:t>
      </w:r>
      <w:r w:rsidRPr="00D06F73">
        <w:t xml:space="preserve">(3), 254-265. </w:t>
      </w:r>
    </w:p>
    <w:p w14:paraId="52C4CF3B" w14:textId="77777777" w:rsidR="00EB0431" w:rsidRPr="00D06F73" w:rsidRDefault="00EB0431" w:rsidP="00EB0431">
      <w:pPr>
        <w:pStyle w:val="EndNoteBibliography"/>
        <w:spacing w:after="0"/>
        <w:ind w:left="720" w:hanging="720"/>
      </w:pPr>
      <w:r w:rsidRPr="00D06F73">
        <w:t xml:space="preserve">Rathje, W. L., &amp; Murphy, C. (2001). </w:t>
      </w:r>
      <w:r w:rsidRPr="00D06F73">
        <w:rPr>
          <w:i/>
        </w:rPr>
        <w:t>Rubbish!: the archaeology of garbage</w:t>
      </w:r>
      <w:r w:rsidRPr="00D06F73">
        <w:t xml:space="preserve">. University of Arizona Press. </w:t>
      </w:r>
    </w:p>
    <w:p w14:paraId="35948F6E" w14:textId="77777777" w:rsidR="00EB0431" w:rsidRPr="00D06F73" w:rsidRDefault="00EB0431" w:rsidP="00EB0431">
      <w:pPr>
        <w:pStyle w:val="EndNoteBibliography"/>
        <w:spacing w:after="0"/>
        <w:ind w:left="720" w:hanging="720"/>
      </w:pPr>
      <w:r w:rsidRPr="00D06F73">
        <w:t xml:space="preserve">Reynolds, C. J., Mavrakis, V., Davison, S., Høj, S. B., Vlaholias, E., Sharp, A., Thompson, K., Ward, P., Coveney, J., &amp; Piantadosi, J. (2014). Estimating informal household food waste in developed countries: The case of Australia. </w:t>
      </w:r>
      <w:r w:rsidRPr="00D06F73">
        <w:rPr>
          <w:i/>
        </w:rPr>
        <w:t>Waste management &amp; research</w:t>
      </w:r>
      <w:r w:rsidRPr="00D06F73">
        <w:t>,</w:t>
      </w:r>
      <w:r w:rsidRPr="00D06F73">
        <w:rPr>
          <w:i/>
        </w:rPr>
        <w:t xml:space="preserve"> 32</w:t>
      </w:r>
      <w:r w:rsidRPr="00D06F73">
        <w:t xml:space="preserve">(12), 1254-1258. </w:t>
      </w:r>
    </w:p>
    <w:p w14:paraId="636671C0" w14:textId="77777777" w:rsidR="00EB0431" w:rsidRPr="00D06F73" w:rsidRDefault="00EB0431" w:rsidP="00EB0431">
      <w:pPr>
        <w:pStyle w:val="EndNoteBibliography"/>
        <w:spacing w:after="0"/>
        <w:ind w:left="720" w:hanging="720"/>
      </w:pPr>
      <w:r w:rsidRPr="00D06F73">
        <w:t xml:space="preserve">Reynolds, C. J., Piantadosi, J., &amp; Boland, J. (2015). Rescuing food from the organics waste stream to feed the food insecure: an economic and environmental assessment of Australian food rescue operations using environmentally extended waste input-output analysis. </w:t>
      </w:r>
      <w:r w:rsidRPr="00D06F73">
        <w:rPr>
          <w:i/>
        </w:rPr>
        <w:t>Sustainability</w:t>
      </w:r>
      <w:r w:rsidRPr="00D06F73">
        <w:t>,</w:t>
      </w:r>
      <w:r w:rsidRPr="00D06F73">
        <w:rPr>
          <w:i/>
        </w:rPr>
        <w:t xml:space="preserve"> 7</w:t>
      </w:r>
      <w:r w:rsidRPr="00D06F73">
        <w:t xml:space="preserve">(4), 4707-4726. </w:t>
      </w:r>
    </w:p>
    <w:p w14:paraId="61952426" w14:textId="77777777" w:rsidR="00EB0431" w:rsidRPr="00D06F73" w:rsidRDefault="00EB0431" w:rsidP="00EB0431">
      <w:pPr>
        <w:pStyle w:val="EndNoteBibliography"/>
        <w:spacing w:after="0"/>
        <w:ind w:left="720" w:hanging="720"/>
      </w:pPr>
      <w:r w:rsidRPr="00D06F73">
        <w:t xml:space="preserve">Richter, B., &amp; Bokelmann, W. (2017). Explorative study about the analysis of storing, purchasing and wasting food by using household diaries. </w:t>
      </w:r>
      <w:r w:rsidRPr="00D06F73">
        <w:rPr>
          <w:i/>
        </w:rPr>
        <w:t>Resources, Conservation and Recycling</w:t>
      </w:r>
      <w:r w:rsidRPr="00D06F73">
        <w:t>,</w:t>
      </w:r>
      <w:r w:rsidRPr="00D06F73">
        <w:rPr>
          <w:i/>
        </w:rPr>
        <w:t xml:space="preserve"> 125</w:t>
      </w:r>
      <w:r w:rsidRPr="00D06F73">
        <w:t xml:space="preserve">, 181-187. </w:t>
      </w:r>
    </w:p>
    <w:p w14:paraId="64DDC0DA" w14:textId="77777777" w:rsidR="00EB0431" w:rsidRPr="00D06F73" w:rsidRDefault="00EB0431" w:rsidP="00EB0431">
      <w:pPr>
        <w:pStyle w:val="EndNoteBibliography"/>
        <w:spacing w:after="0"/>
        <w:ind w:left="720" w:hanging="720"/>
      </w:pPr>
      <w:r w:rsidRPr="00D06F73">
        <w:t xml:space="preserve">Rispo, A., Williams, I., &amp; Shaw, P. (2015). Source segregation and food waste prevention activities in high-density households in a deprived urban area. </w:t>
      </w:r>
      <w:r w:rsidRPr="00D06F73">
        <w:rPr>
          <w:i/>
        </w:rPr>
        <w:t>Waste management</w:t>
      </w:r>
      <w:r w:rsidRPr="00D06F73">
        <w:t>,</w:t>
      </w:r>
      <w:r w:rsidRPr="00D06F73">
        <w:rPr>
          <w:i/>
        </w:rPr>
        <w:t xml:space="preserve"> 44</w:t>
      </w:r>
      <w:r w:rsidRPr="00D06F73">
        <w:t xml:space="preserve">, 15-27. </w:t>
      </w:r>
    </w:p>
    <w:p w14:paraId="67C09E74" w14:textId="77777777" w:rsidR="00EB0431" w:rsidRPr="00D06F73" w:rsidRDefault="00EB0431" w:rsidP="00EB0431">
      <w:pPr>
        <w:pStyle w:val="EndNoteBibliography"/>
        <w:spacing w:after="0"/>
        <w:ind w:left="720" w:hanging="720"/>
      </w:pPr>
      <w:r w:rsidRPr="00D06F73">
        <w:t xml:space="preserve">Robertson, R. (1990). Mapping the global condition: Globalization as the central concept. </w:t>
      </w:r>
      <w:r w:rsidRPr="00D06F73">
        <w:rPr>
          <w:i/>
        </w:rPr>
        <w:t>Theory, Culture &amp; Society</w:t>
      </w:r>
      <w:r w:rsidRPr="00D06F73">
        <w:t>,</w:t>
      </w:r>
      <w:r w:rsidRPr="00D06F73">
        <w:rPr>
          <w:i/>
        </w:rPr>
        <w:t xml:space="preserve"> 7</w:t>
      </w:r>
      <w:r w:rsidRPr="00D06F73">
        <w:t xml:space="preserve">(2-3), 15-30. </w:t>
      </w:r>
    </w:p>
    <w:p w14:paraId="402F1A2D" w14:textId="77777777" w:rsidR="00EB0431" w:rsidRPr="00D06F73" w:rsidRDefault="00EB0431" w:rsidP="00EB0431">
      <w:pPr>
        <w:pStyle w:val="EndNoteBibliography"/>
        <w:spacing w:after="0"/>
        <w:ind w:left="720" w:hanging="720"/>
      </w:pPr>
      <w:r w:rsidRPr="00D06F73">
        <w:lastRenderedPageBreak/>
        <w:t xml:space="preserve">Roodhuyzen, D., Luning, P. A., Fogliano, V., &amp; Steenbekkers, L. (2017). Putting together the puzzle of consumer food waste: Towards an integral perspective. </w:t>
      </w:r>
      <w:r w:rsidRPr="00D06F73">
        <w:rPr>
          <w:i/>
        </w:rPr>
        <w:t>Trends in Food Science &amp; Technology</w:t>
      </w:r>
      <w:r w:rsidRPr="00D06F73">
        <w:t>,</w:t>
      </w:r>
      <w:r w:rsidRPr="00D06F73">
        <w:rPr>
          <w:i/>
        </w:rPr>
        <w:t xml:space="preserve"> 68</w:t>
      </w:r>
      <w:r w:rsidRPr="00D06F73">
        <w:t xml:space="preserve">, 37-50. </w:t>
      </w:r>
    </w:p>
    <w:p w14:paraId="3D1818E9" w14:textId="77777777" w:rsidR="00EB0431" w:rsidRPr="00D06F73" w:rsidRDefault="00EB0431" w:rsidP="00EB0431">
      <w:pPr>
        <w:pStyle w:val="EndNoteBibliography"/>
        <w:spacing w:after="0"/>
        <w:ind w:left="720" w:hanging="720"/>
      </w:pPr>
      <w:r w:rsidRPr="00D06F73">
        <w:t xml:space="preserve">Rozin, P. (2005). The meaning of food in our lives: a cross-cultural perspective on eating and well-being. </w:t>
      </w:r>
      <w:r w:rsidRPr="00D06F73">
        <w:rPr>
          <w:i/>
        </w:rPr>
        <w:t>Journal of nutrition education and behavior</w:t>
      </w:r>
      <w:r w:rsidRPr="00D06F73">
        <w:t>,</w:t>
      </w:r>
      <w:r w:rsidRPr="00D06F73">
        <w:rPr>
          <w:i/>
        </w:rPr>
        <w:t xml:space="preserve"> 37</w:t>
      </w:r>
      <w:r w:rsidRPr="00D06F73">
        <w:t xml:space="preserve">, S107-S112. </w:t>
      </w:r>
    </w:p>
    <w:p w14:paraId="39F58C96" w14:textId="77777777" w:rsidR="00EB0431" w:rsidRPr="00D06F73" w:rsidRDefault="00EB0431" w:rsidP="00EB0431">
      <w:pPr>
        <w:pStyle w:val="EndNoteBibliography"/>
        <w:spacing w:after="0"/>
        <w:ind w:left="720" w:hanging="720"/>
      </w:pPr>
      <w:r w:rsidRPr="00D06F73">
        <w:t xml:space="preserve">Sahimaa, O., Hupponen, M., Horttanainen, M., &amp; Sorvari, J. (2015). Method for residual household waste composition studies. </w:t>
      </w:r>
      <w:r w:rsidRPr="00D06F73">
        <w:rPr>
          <w:i/>
        </w:rPr>
        <w:t>Waste management</w:t>
      </w:r>
      <w:r w:rsidRPr="00D06F73">
        <w:t>,</w:t>
      </w:r>
      <w:r w:rsidRPr="00D06F73">
        <w:rPr>
          <w:i/>
        </w:rPr>
        <w:t xml:space="preserve"> 46</w:t>
      </w:r>
      <w:r w:rsidRPr="00D06F73">
        <w:t xml:space="preserve">, 3-14. </w:t>
      </w:r>
    </w:p>
    <w:p w14:paraId="5B279222" w14:textId="77777777" w:rsidR="00EB0431" w:rsidRPr="00D06F73" w:rsidRDefault="00EB0431" w:rsidP="00EB0431">
      <w:pPr>
        <w:pStyle w:val="EndNoteBibliography"/>
        <w:spacing w:after="0"/>
        <w:ind w:left="720" w:hanging="720"/>
      </w:pPr>
      <w:r w:rsidRPr="00D06F73">
        <w:t xml:space="preserve">Schott, A. B. S., &amp; Andersson, T. (2015). Food waste minimization from a life-cycle perspective. </w:t>
      </w:r>
      <w:r w:rsidRPr="00D06F73">
        <w:rPr>
          <w:i/>
        </w:rPr>
        <w:t>Journal of environmental management</w:t>
      </w:r>
      <w:r w:rsidRPr="00D06F73">
        <w:t>,</w:t>
      </w:r>
      <w:r w:rsidRPr="00D06F73">
        <w:rPr>
          <w:i/>
        </w:rPr>
        <w:t xml:space="preserve"> 147</w:t>
      </w:r>
      <w:r w:rsidRPr="00D06F73">
        <w:t xml:space="preserve">, 219-226. </w:t>
      </w:r>
    </w:p>
    <w:p w14:paraId="4EEBF8D9" w14:textId="77777777" w:rsidR="00EB0431" w:rsidRPr="00D06F73" w:rsidRDefault="00EB0431" w:rsidP="00EB0431">
      <w:pPr>
        <w:pStyle w:val="EndNoteBibliography"/>
        <w:spacing w:after="0"/>
        <w:ind w:left="720" w:hanging="720"/>
      </w:pPr>
      <w:r w:rsidRPr="00D06F73">
        <w:t xml:space="preserve">Schwartz, M. B., Henderson, K. E., Read, M., Danna, N., &amp; Ickovics, J. R. (2015). New school meal regulations increase fruit consumption and do not increase total plate waste. </w:t>
      </w:r>
      <w:r w:rsidRPr="00D06F73">
        <w:rPr>
          <w:i/>
        </w:rPr>
        <w:t>Childhood Obesity</w:t>
      </w:r>
      <w:r w:rsidRPr="00D06F73">
        <w:t>,</w:t>
      </w:r>
      <w:r w:rsidRPr="00D06F73">
        <w:rPr>
          <w:i/>
        </w:rPr>
        <w:t xml:space="preserve"> 11</w:t>
      </w:r>
      <w:r w:rsidRPr="00D06F73">
        <w:t xml:space="preserve">(3), 242-247. </w:t>
      </w:r>
    </w:p>
    <w:p w14:paraId="6C01D582" w14:textId="77777777" w:rsidR="00EB0431" w:rsidRPr="00D06F73" w:rsidRDefault="00EB0431" w:rsidP="00EB0431">
      <w:pPr>
        <w:pStyle w:val="EndNoteBibliography"/>
        <w:spacing w:after="0"/>
        <w:ind w:left="720" w:hanging="720"/>
      </w:pPr>
      <w:r w:rsidRPr="00D06F73">
        <w:t xml:space="preserve">Secondi, L., Principato, L., &amp; Laureti, T. (2015). Household food waste behaviour in EU-27 countries: A multilevel analysis. </w:t>
      </w:r>
      <w:r w:rsidRPr="00D06F73">
        <w:rPr>
          <w:i/>
        </w:rPr>
        <w:t>Food policy</w:t>
      </w:r>
      <w:r w:rsidRPr="00D06F73">
        <w:t>,</w:t>
      </w:r>
      <w:r w:rsidRPr="00D06F73">
        <w:rPr>
          <w:i/>
        </w:rPr>
        <w:t xml:space="preserve"> 56</w:t>
      </w:r>
      <w:r w:rsidRPr="00D06F73">
        <w:t xml:space="preserve">, 25-40. </w:t>
      </w:r>
    </w:p>
    <w:p w14:paraId="68B459B4" w14:textId="42849CAF" w:rsidR="00EB0431" w:rsidRPr="00D06F73" w:rsidRDefault="00EB0431" w:rsidP="00EB0431">
      <w:pPr>
        <w:pStyle w:val="EndNoteBibliography"/>
        <w:spacing w:after="0"/>
        <w:ind w:left="720" w:hanging="720"/>
      </w:pPr>
      <w:r w:rsidRPr="00D06F73">
        <w:t xml:space="preserve">Shen, G., Li, Z., Hong, T., Ru, X., Wang, K., Gu, Y., Han, J., &amp; Guo, Y. (2023). The status of the global food waste mitigation policies: experience and inspiration for China. </w:t>
      </w:r>
      <w:r w:rsidRPr="00D06F73">
        <w:rPr>
          <w:i/>
        </w:rPr>
        <w:t>Environ Dev Sustain</w:t>
      </w:r>
      <w:r w:rsidRPr="00D06F73">
        <w:t xml:space="preserve">, 1-29. </w:t>
      </w:r>
      <w:hyperlink r:id="rId24" w:history="1">
        <w:r w:rsidRPr="00D06F73">
          <w:rPr>
            <w:rStyle w:val="Hyperlink"/>
          </w:rPr>
          <w:t>https://doi.org/10.1007/s10668-023-03132-0</w:t>
        </w:r>
      </w:hyperlink>
      <w:r w:rsidRPr="00D06F73">
        <w:t xml:space="preserve"> </w:t>
      </w:r>
    </w:p>
    <w:p w14:paraId="6F170CDE" w14:textId="77777777" w:rsidR="00EB0431" w:rsidRPr="00D06F73" w:rsidRDefault="00EB0431" w:rsidP="00EB0431">
      <w:pPr>
        <w:pStyle w:val="EndNoteBibliography"/>
        <w:spacing w:after="0"/>
        <w:ind w:left="720" w:hanging="720"/>
      </w:pPr>
      <w:r w:rsidRPr="00D06F73">
        <w:t xml:space="preserve">Sobal, J. (1999). Food system globalization, eating transformations, and nutrition transitions. </w:t>
      </w:r>
      <w:r w:rsidRPr="00D06F73">
        <w:rPr>
          <w:i/>
        </w:rPr>
        <w:t>Food in global history</w:t>
      </w:r>
      <w:r w:rsidRPr="00D06F73">
        <w:t xml:space="preserve">, 171-193. </w:t>
      </w:r>
    </w:p>
    <w:p w14:paraId="0684E580" w14:textId="77777777" w:rsidR="00EB0431" w:rsidRPr="00D06F73" w:rsidRDefault="00EB0431" w:rsidP="00EB0431">
      <w:pPr>
        <w:pStyle w:val="EndNoteBibliography"/>
        <w:spacing w:after="0"/>
        <w:ind w:left="720" w:hanging="720"/>
      </w:pPr>
      <w:r w:rsidRPr="00D06F73">
        <w:t xml:space="preserve">Solomons, N. W., &amp; Gross, R. (1995). Urban nutrition in developing countries. </w:t>
      </w:r>
      <w:r w:rsidRPr="00D06F73">
        <w:rPr>
          <w:i/>
        </w:rPr>
        <w:t>Nutrition reviews</w:t>
      </w:r>
      <w:r w:rsidRPr="00D06F73">
        <w:t>,</w:t>
      </w:r>
      <w:r w:rsidRPr="00D06F73">
        <w:rPr>
          <w:i/>
        </w:rPr>
        <w:t xml:space="preserve"> 53</w:t>
      </w:r>
      <w:r w:rsidRPr="00D06F73">
        <w:t xml:space="preserve">(4), 90-95. </w:t>
      </w:r>
    </w:p>
    <w:p w14:paraId="4025A496" w14:textId="77777777" w:rsidR="00EB0431" w:rsidRPr="00D06F73" w:rsidRDefault="00EB0431" w:rsidP="00EB0431">
      <w:pPr>
        <w:pStyle w:val="EndNoteBibliography"/>
        <w:spacing w:after="0"/>
        <w:ind w:left="720" w:hanging="720"/>
      </w:pPr>
      <w:r w:rsidRPr="00D06F73">
        <w:t xml:space="preserve">Soussana, J.-F. (2014). Research priorities for sustainable agri-food systems and life cycle assessment. </w:t>
      </w:r>
      <w:r w:rsidRPr="00D06F73">
        <w:rPr>
          <w:i/>
        </w:rPr>
        <w:t>Journal of Cleaner Production</w:t>
      </w:r>
      <w:r w:rsidRPr="00D06F73">
        <w:t>,</w:t>
      </w:r>
      <w:r w:rsidRPr="00D06F73">
        <w:rPr>
          <w:i/>
        </w:rPr>
        <w:t xml:space="preserve"> 73</w:t>
      </w:r>
      <w:r w:rsidRPr="00D06F73">
        <w:t xml:space="preserve">, 19-23. </w:t>
      </w:r>
    </w:p>
    <w:p w14:paraId="5E98B8D1" w14:textId="77777777" w:rsidR="00EB0431" w:rsidRPr="00D06F73" w:rsidRDefault="00EB0431" w:rsidP="00EB0431">
      <w:pPr>
        <w:pStyle w:val="EndNoteBibliography"/>
        <w:spacing w:after="0"/>
        <w:ind w:left="720" w:hanging="720"/>
      </w:pPr>
      <w:r w:rsidRPr="00D06F73">
        <w:t xml:space="preserve">Stefan, V., Van Herpen, E., Tudoran, A. A., &amp; Lähteenmäki, L. (2013). Avoiding food waste by Romanian consumers: The importance of planning and shopping routines. </w:t>
      </w:r>
      <w:r w:rsidRPr="00D06F73">
        <w:rPr>
          <w:i/>
        </w:rPr>
        <w:t>Food quality and preference</w:t>
      </w:r>
      <w:r w:rsidRPr="00D06F73">
        <w:t>,</w:t>
      </w:r>
      <w:r w:rsidRPr="00D06F73">
        <w:rPr>
          <w:i/>
        </w:rPr>
        <w:t xml:space="preserve"> 28</w:t>
      </w:r>
      <w:r w:rsidRPr="00D06F73">
        <w:t xml:space="preserve">(1), 375-381. </w:t>
      </w:r>
    </w:p>
    <w:p w14:paraId="55D6EDB2" w14:textId="77777777" w:rsidR="00EB0431" w:rsidRPr="00D06F73" w:rsidRDefault="00EB0431" w:rsidP="00EB0431">
      <w:pPr>
        <w:pStyle w:val="EndNoteBibliography"/>
        <w:spacing w:after="0"/>
        <w:ind w:left="720" w:hanging="720"/>
      </w:pPr>
      <w:r w:rsidRPr="00D06F73">
        <w:t xml:space="preserve">Stenmarck, Â., Jensen, C., Quested, T., Moates, G., Buksti, M., Cseh, B., Juul, S., Parry, A., Politano, A., &amp; Redlingshofer, B. (2016). </w:t>
      </w:r>
      <w:r w:rsidRPr="00D06F73">
        <w:rPr>
          <w:i/>
        </w:rPr>
        <w:t>Estimates of European food waste levels</w:t>
      </w:r>
      <w:r w:rsidRPr="00D06F73">
        <w:t xml:space="preserve">. IVL Swedish Environmental Research Institute. </w:t>
      </w:r>
    </w:p>
    <w:p w14:paraId="6FBC621B" w14:textId="77777777" w:rsidR="00EB0431" w:rsidRPr="00D06F73" w:rsidRDefault="00EB0431" w:rsidP="00EB0431">
      <w:pPr>
        <w:pStyle w:val="EndNoteBibliography"/>
        <w:spacing w:after="0"/>
        <w:ind w:left="720" w:hanging="720"/>
      </w:pPr>
      <w:r w:rsidRPr="00D06F73">
        <w:t xml:space="preserve">Strasser, S. (2000). </w:t>
      </w:r>
      <w:r w:rsidRPr="00D06F73">
        <w:rPr>
          <w:i/>
        </w:rPr>
        <w:t>Waste and want: A social history of trash</w:t>
      </w:r>
      <w:r w:rsidRPr="00D06F73">
        <w:t xml:space="preserve">. Macmillan. </w:t>
      </w:r>
    </w:p>
    <w:p w14:paraId="642FDF82" w14:textId="77777777" w:rsidR="00EB0431" w:rsidRPr="00D06F73" w:rsidRDefault="00EB0431" w:rsidP="00EB0431">
      <w:pPr>
        <w:pStyle w:val="EndNoteBibliography"/>
        <w:spacing w:after="0"/>
        <w:ind w:left="720" w:hanging="720"/>
      </w:pPr>
      <w:r w:rsidRPr="00D06F73">
        <w:t xml:space="preserve">Stuart, T. (2009). </w:t>
      </w:r>
      <w:r w:rsidRPr="00D06F73">
        <w:rPr>
          <w:i/>
        </w:rPr>
        <w:t>Waste: Uncovering the global food scandal</w:t>
      </w:r>
      <w:r w:rsidRPr="00D06F73">
        <w:t xml:space="preserve">. WW Norton &amp; Company. </w:t>
      </w:r>
    </w:p>
    <w:p w14:paraId="3E0CEA30" w14:textId="77777777" w:rsidR="00EB0431" w:rsidRPr="00D06F73" w:rsidRDefault="00EB0431" w:rsidP="00EB0431">
      <w:pPr>
        <w:pStyle w:val="EndNoteBibliography"/>
        <w:spacing w:after="0"/>
        <w:ind w:left="720" w:hanging="720"/>
      </w:pPr>
      <w:r w:rsidRPr="00D06F73">
        <w:t xml:space="preserve">Thyberg, K. L., &amp; Tonjes, D. J. (2015). A management framework for municipal solid waste systems and its application to food waste prevention. </w:t>
      </w:r>
      <w:r w:rsidRPr="00D06F73">
        <w:rPr>
          <w:i/>
        </w:rPr>
        <w:t>Systems</w:t>
      </w:r>
      <w:r w:rsidRPr="00D06F73">
        <w:t>,</w:t>
      </w:r>
      <w:r w:rsidRPr="00D06F73">
        <w:rPr>
          <w:i/>
        </w:rPr>
        <w:t xml:space="preserve"> 3</w:t>
      </w:r>
      <w:r w:rsidRPr="00D06F73">
        <w:t xml:space="preserve">(3), 133-151. </w:t>
      </w:r>
    </w:p>
    <w:p w14:paraId="5AC94657" w14:textId="77777777" w:rsidR="00EB0431" w:rsidRPr="00D06F73" w:rsidRDefault="00EB0431" w:rsidP="00EB0431">
      <w:pPr>
        <w:pStyle w:val="EndNoteBibliography"/>
        <w:spacing w:after="0"/>
        <w:ind w:left="720" w:hanging="720"/>
      </w:pPr>
      <w:r w:rsidRPr="00D06F73">
        <w:t xml:space="preserve">Thyberg, K. L., Tonjes, D. J., &amp; Gurevitch, J. (2015). Quantification of food waste disposal in the United States: a meta-analysis. </w:t>
      </w:r>
      <w:r w:rsidRPr="00D06F73">
        <w:rPr>
          <w:i/>
        </w:rPr>
        <w:t>Environmental Science &amp; Technology</w:t>
      </w:r>
      <w:r w:rsidRPr="00D06F73">
        <w:t>,</w:t>
      </w:r>
      <w:r w:rsidRPr="00D06F73">
        <w:rPr>
          <w:i/>
        </w:rPr>
        <w:t xml:space="preserve"> 49</w:t>
      </w:r>
      <w:r w:rsidRPr="00D06F73">
        <w:t xml:space="preserve">(24), 13946-13953. </w:t>
      </w:r>
    </w:p>
    <w:p w14:paraId="6976CB59" w14:textId="77777777" w:rsidR="00EB0431" w:rsidRPr="00D06F73" w:rsidRDefault="00EB0431" w:rsidP="00EB0431">
      <w:pPr>
        <w:pStyle w:val="EndNoteBibliography"/>
        <w:spacing w:after="0"/>
        <w:ind w:left="720" w:hanging="720"/>
      </w:pPr>
      <w:r w:rsidRPr="00D06F73">
        <w:t xml:space="preserve">Thyberg, K. L. a. T., David J.,. (2016). Drivers of Food Wastage and their Implications for Sustainable Policy Development. </w:t>
      </w:r>
      <w:r w:rsidRPr="00D06F73">
        <w:rPr>
          <w:i/>
        </w:rPr>
        <w:t>Technology &amp; Society Faculty Publications</w:t>
      </w:r>
      <w:r w:rsidRPr="00D06F73">
        <w:t xml:space="preserve">, 11. </w:t>
      </w:r>
    </w:p>
    <w:p w14:paraId="082715E5" w14:textId="77777777" w:rsidR="00EB0431" w:rsidRPr="00D06F73" w:rsidRDefault="00EB0431" w:rsidP="00EB0431">
      <w:pPr>
        <w:pStyle w:val="EndNoteBibliography"/>
        <w:spacing w:after="0"/>
        <w:ind w:left="720" w:hanging="720"/>
      </w:pPr>
      <w:r w:rsidRPr="00D06F73">
        <w:t xml:space="preserve">Van Garde, S. J., &amp; Woodburn, M. J. (1987). Food discard practices of householders. </w:t>
      </w:r>
      <w:r w:rsidRPr="00D06F73">
        <w:rPr>
          <w:i/>
        </w:rPr>
        <w:t>Journal of the American Dietetic Association</w:t>
      </w:r>
      <w:r w:rsidRPr="00D06F73">
        <w:t>,</w:t>
      </w:r>
      <w:r w:rsidRPr="00D06F73">
        <w:rPr>
          <w:i/>
        </w:rPr>
        <w:t xml:space="preserve"> 87</w:t>
      </w:r>
      <w:r w:rsidRPr="00D06F73">
        <w:t xml:space="preserve">(3), 322-329. </w:t>
      </w:r>
    </w:p>
    <w:p w14:paraId="64A6E466" w14:textId="77777777" w:rsidR="00EB0431" w:rsidRPr="00D06F73" w:rsidRDefault="00EB0431" w:rsidP="00EB0431">
      <w:pPr>
        <w:pStyle w:val="EndNoteBibliography"/>
        <w:spacing w:after="0"/>
        <w:ind w:left="720" w:hanging="720"/>
      </w:pPr>
      <w:r w:rsidRPr="00D06F73">
        <w:t xml:space="preserve">Venkat, K. (2012). The climate change and economic impacts of food waste in the United States. </w:t>
      </w:r>
      <w:r w:rsidRPr="00D06F73">
        <w:rPr>
          <w:i/>
        </w:rPr>
        <w:t>International Journal on Food System Dynamics</w:t>
      </w:r>
      <w:r w:rsidRPr="00D06F73">
        <w:t>,</w:t>
      </w:r>
      <w:r w:rsidRPr="00D06F73">
        <w:rPr>
          <w:i/>
        </w:rPr>
        <w:t xml:space="preserve"> 2</w:t>
      </w:r>
      <w:r w:rsidRPr="00D06F73">
        <w:t xml:space="preserve">(4), 431-446. </w:t>
      </w:r>
    </w:p>
    <w:p w14:paraId="4AB81018" w14:textId="77777777" w:rsidR="00EB0431" w:rsidRPr="00D06F73" w:rsidRDefault="00EB0431" w:rsidP="00EB0431">
      <w:pPr>
        <w:pStyle w:val="EndNoteBibliography"/>
        <w:spacing w:after="0"/>
        <w:ind w:left="720" w:hanging="720"/>
      </w:pPr>
      <w:r w:rsidRPr="00D06F73">
        <w:t xml:space="preserve">Visschers, V. H., Wickli, N., &amp; Siegrist, M. (2016). Sorting out food waste behaviour: A survey on the motivators and barriers of self-reported amounts of food waste in households. </w:t>
      </w:r>
      <w:r w:rsidRPr="00D06F73">
        <w:rPr>
          <w:i/>
        </w:rPr>
        <w:t>Journal of Environmental Psychology</w:t>
      </w:r>
      <w:r w:rsidRPr="00D06F73">
        <w:t>,</w:t>
      </w:r>
      <w:r w:rsidRPr="00D06F73">
        <w:rPr>
          <w:i/>
        </w:rPr>
        <w:t xml:space="preserve"> 45</w:t>
      </w:r>
      <w:r w:rsidRPr="00D06F73">
        <w:t xml:space="preserve">, 66-78. </w:t>
      </w:r>
    </w:p>
    <w:p w14:paraId="0FFF0076" w14:textId="77777777" w:rsidR="00EB0431" w:rsidRPr="00D06F73" w:rsidRDefault="00EB0431" w:rsidP="00EB0431">
      <w:pPr>
        <w:pStyle w:val="EndNoteBibliography"/>
        <w:spacing w:after="0"/>
        <w:ind w:left="720" w:hanging="720"/>
      </w:pPr>
      <w:r w:rsidRPr="00D06F73">
        <w:t xml:space="preserve">Watson, M., &amp; Meah, A. (2012). Food, waste and safety: Negotiating conflicting social anxieties </w:t>
      </w:r>
      <w:r w:rsidRPr="00D06F73">
        <w:lastRenderedPageBreak/>
        <w:t xml:space="preserve">into the practices of domestic provisioning. </w:t>
      </w:r>
      <w:r w:rsidRPr="00D06F73">
        <w:rPr>
          <w:i/>
        </w:rPr>
        <w:t>The Sociological Review</w:t>
      </w:r>
      <w:r w:rsidRPr="00D06F73">
        <w:t>,</w:t>
      </w:r>
      <w:r w:rsidRPr="00D06F73">
        <w:rPr>
          <w:i/>
        </w:rPr>
        <w:t xml:space="preserve"> 60</w:t>
      </w:r>
      <w:r w:rsidRPr="00D06F73">
        <w:t xml:space="preserve">(2_suppl), 102-120. </w:t>
      </w:r>
    </w:p>
    <w:p w14:paraId="2365467B" w14:textId="77777777" w:rsidR="00EB0431" w:rsidRPr="00D06F73" w:rsidRDefault="00EB0431" w:rsidP="00EB0431">
      <w:pPr>
        <w:pStyle w:val="EndNoteBibliography"/>
        <w:spacing w:after="0"/>
        <w:ind w:left="720" w:hanging="720"/>
      </w:pPr>
      <w:r w:rsidRPr="00D06F73">
        <w:t xml:space="preserve">Wenlock, R., Buss, D., Derry, B., &amp; Dixon, E. (1980). Household food wastage in Britain. </w:t>
      </w:r>
      <w:r w:rsidRPr="00D06F73">
        <w:rPr>
          <w:i/>
        </w:rPr>
        <w:t>British Journal of Nutrition</w:t>
      </w:r>
      <w:r w:rsidRPr="00D06F73">
        <w:t>,</w:t>
      </w:r>
      <w:r w:rsidRPr="00D06F73">
        <w:rPr>
          <w:i/>
        </w:rPr>
        <w:t xml:space="preserve"> 43</w:t>
      </w:r>
      <w:r w:rsidRPr="00D06F73">
        <w:t xml:space="preserve">(1), 53-70. </w:t>
      </w:r>
    </w:p>
    <w:p w14:paraId="5EE7F7D2" w14:textId="77777777" w:rsidR="00EB0431" w:rsidRPr="00D06F73" w:rsidRDefault="00EB0431" w:rsidP="00EB0431">
      <w:pPr>
        <w:pStyle w:val="EndNoteBibliography"/>
        <w:spacing w:after="0"/>
        <w:ind w:left="720" w:hanging="720"/>
      </w:pPr>
      <w:r w:rsidRPr="00D06F73">
        <w:t xml:space="preserve">Williams, H., Wikström, F., Otterbring, T., Löfgren, M., &amp; Gustafsson, A. (2012). Reasons for household food waste with special attention to packaging. </w:t>
      </w:r>
      <w:r w:rsidRPr="00D06F73">
        <w:rPr>
          <w:i/>
        </w:rPr>
        <w:t>Journal of Cleaner Production</w:t>
      </w:r>
      <w:r w:rsidRPr="00D06F73">
        <w:t>,</w:t>
      </w:r>
      <w:r w:rsidRPr="00D06F73">
        <w:rPr>
          <w:i/>
        </w:rPr>
        <w:t xml:space="preserve"> 24</w:t>
      </w:r>
      <w:r w:rsidRPr="00D06F73">
        <w:t xml:space="preserve">, 141-148. </w:t>
      </w:r>
    </w:p>
    <w:p w14:paraId="28E7673D" w14:textId="77777777" w:rsidR="00EB0431" w:rsidRPr="00D06F73" w:rsidRDefault="00EB0431" w:rsidP="00EB0431">
      <w:pPr>
        <w:pStyle w:val="EndNoteBibliography"/>
        <w:spacing w:after="0"/>
        <w:ind w:left="720" w:hanging="720"/>
      </w:pPr>
      <w:r w:rsidRPr="00D06F73">
        <w:t xml:space="preserve">Williams, I., Schneider, F., &amp; Syversen, F. (2015). The" food waste challenge" can be solved. </w:t>
      </w:r>
      <w:r w:rsidRPr="00D06F73">
        <w:rPr>
          <w:i/>
        </w:rPr>
        <w:t>Waste management</w:t>
      </w:r>
      <w:r w:rsidRPr="00D06F73">
        <w:t>,</w:t>
      </w:r>
      <w:r w:rsidRPr="00D06F73">
        <w:rPr>
          <w:i/>
        </w:rPr>
        <w:t xml:space="preserve"> 41</w:t>
      </w:r>
      <w:r w:rsidRPr="00D06F73">
        <w:t xml:space="preserve">, 1-2. </w:t>
      </w:r>
    </w:p>
    <w:p w14:paraId="0011FDDD" w14:textId="77777777" w:rsidR="00EB0431" w:rsidRPr="00D06F73" w:rsidRDefault="00EB0431" w:rsidP="00EB0431">
      <w:pPr>
        <w:pStyle w:val="EndNoteBibliography"/>
        <w:spacing w:after="0"/>
        <w:ind w:left="720" w:hanging="720"/>
      </w:pPr>
      <w:r w:rsidRPr="00D06F73">
        <w:t xml:space="preserve">Wilson, D. C. (1996). Stick or carrot?: The use of policy measures to move waste management up the hierarchy. </w:t>
      </w:r>
      <w:r w:rsidRPr="00D06F73">
        <w:rPr>
          <w:i/>
        </w:rPr>
        <w:t>Waste management &amp; research</w:t>
      </w:r>
      <w:r w:rsidRPr="00D06F73">
        <w:t>,</w:t>
      </w:r>
      <w:r w:rsidRPr="00D06F73">
        <w:rPr>
          <w:i/>
        </w:rPr>
        <w:t xml:space="preserve"> 14</w:t>
      </w:r>
      <w:r w:rsidRPr="00D06F73">
        <w:t xml:space="preserve">(4), 385-398. </w:t>
      </w:r>
    </w:p>
    <w:p w14:paraId="4DFA2C87" w14:textId="77777777" w:rsidR="00EB0431" w:rsidRPr="00D06F73" w:rsidRDefault="00EB0431" w:rsidP="00EB0431">
      <w:pPr>
        <w:pStyle w:val="EndNoteBibliography"/>
        <w:spacing w:after="0"/>
        <w:ind w:left="720" w:hanging="720"/>
      </w:pPr>
      <w:r w:rsidRPr="00D06F73">
        <w:t>Xue, L., Liu, G., Parfitt, J., Liu, X., Van Herpen, E., Stenmarck, Å., O’Connor, C., O</w:t>
      </w:r>
      <w:r w:rsidRPr="00D06F73">
        <w:rPr>
          <w:rFonts w:ascii="MS Gothic" w:eastAsia="MS Gothic" w:hAnsi="MS Gothic" w:cs="MS Gothic" w:hint="eastAsia"/>
        </w:rPr>
        <w:t>̈</w:t>
      </w:r>
      <w:r w:rsidRPr="00D06F73">
        <w:t xml:space="preserve">stergren, K., &amp; Cheng, S. (2017). Missing food, missing data? A critical review of global food losses and food waste data. </w:t>
      </w:r>
      <w:r w:rsidRPr="00D06F73">
        <w:rPr>
          <w:i/>
        </w:rPr>
        <w:t>Environmental Science &amp; Technology</w:t>
      </w:r>
      <w:r w:rsidRPr="00D06F73">
        <w:t>,</w:t>
      </w:r>
      <w:r w:rsidRPr="00D06F73">
        <w:rPr>
          <w:i/>
        </w:rPr>
        <w:t xml:space="preserve"> 51</w:t>
      </w:r>
      <w:r w:rsidRPr="00D06F73">
        <w:t xml:space="preserve">(12), 6618-6633. </w:t>
      </w:r>
    </w:p>
    <w:p w14:paraId="3EB9EDD7" w14:textId="1D8C11B0" w:rsidR="00EB0431" w:rsidRPr="00D06F73" w:rsidRDefault="00EB0431" w:rsidP="00EB0431">
      <w:pPr>
        <w:pStyle w:val="EndNoteBibliography"/>
        <w:spacing w:after="0"/>
        <w:ind w:left="720" w:hanging="720"/>
      </w:pPr>
      <w:r w:rsidRPr="00D06F73">
        <w:t xml:space="preserve">Yaser, A. Z., Lamaming, J., Suali, E., Rajin, M., Saalah, S., Kamin, Z., Safie, N. N., Aji, N. A. S., Wid, N., &amp; Mustafa, A. (2022). Composting and Anaerobic Digestion of Food Waste and Sewage Sludge for Campus Sustainability: A Review. </w:t>
      </w:r>
      <w:r w:rsidRPr="00D06F73">
        <w:rPr>
          <w:i/>
        </w:rPr>
        <w:t>International Journal of Chemical Engineering</w:t>
      </w:r>
      <w:r w:rsidRPr="00D06F73">
        <w:t>,</w:t>
      </w:r>
      <w:r w:rsidRPr="00D06F73">
        <w:rPr>
          <w:i/>
        </w:rPr>
        <w:t xml:space="preserve"> 2022</w:t>
      </w:r>
      <w:r w:rsidRPr="00D06F73">
        <w:t xml:space="preserve">, 1-14. </w:t>
      </w:r>
      <w:hyperlink r:id="rId25" w:history="1">
        <w:r w:rsidRPr="00D06F73">
          <w:rPr>
            <w:rStyle w:val="Hyperlink"/>
          </w:rPr>
          <w:t>https://doi.org/10.1155/2022/6455889</w:t>
        </w:r>
      </w:hyperlink>
      <w:r w:rsidRPr="00D06F73">
        <w:t xml:space="preserve"> </w:t>
      </w:r>
    </w:p>
    <w:p w14:paraId="01639F17" w14:textId="77777777" w:rsidR="00EB0431" w:rsidRPr="00D06F73" w:rsidRDefault="00EB0431" w:rsidP="00EB0431">
      <w:pPr>
        <w:pStyle w:val="EndNoteBibliography"/>
        <w:ind w:left="720" w:hanging="720"/>
      </w:pPr>
      <w:r w:rsidRPr="00D06F73">
        <w:t xml:space="preserve">Zorpas, A. A., &amp; Lasaridi, K. (2013). Measuring waste prevention. </w:t>
      </w:r>
      <w:r w:rsidRPr="00D06F73">
        <w:rPr>
          <w:i/>
        </w:rPr>
        <w:t>Waste management</w:t>
      </w:r>
      <w:r w:rsidRPr="00D06F73">
        <w:t>,</w:t>
      </w:r>
      <w:r w:rsidRPr="00D06F73">
        <w:rPr>
          <w:i/>
        </w:rPr>
        <w:t xml:space="preserve"> 33</w:t>
      </w:r>
      <w:r w:rsidRPr="00D06F73">
        <w:t xml:space="preserve">(5), 1047-1056. </w:t>
      </w:r>
    </w:p>
    <w:p w14:paraId="5B19020B" w14:textId="7DE62698" w:rsidR="001F1294" w:rsidRDefault="007B7CC8" w:rsidP="00C579F1">
      <w:pPr>
        <w:spacing w:line="360" w:lineRule="auto"/>
      </w:pPr>
      <w:r w:rsidRPr="00D06F73">
        <w:rPr>
          <w:rFonts w:ascii="Arial" w:hAnsi="Arial" w:cs="Arial"/>
          <w:sz w:val="20"/>
          <w:szCs w:val="20"/>
        </w:rPr>
        <w:fldChar w:fldCharType="end"/>
      </w:r>
    </w:p>
    <w:sectPr w:rsidR="001F1294" w:rsidSect="00FA6FC0">
      <w:headerReference w:type="even" r:id="rId26"/>
      <w:headerReference w:type="default" r:id="rId27"/>
      <w:headerReference w:type="first" r:id="rId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71DA" w14:textId="77777777" w:rsidR="005C1EC6" w:rsidRDefault="005C1EC6" w:rsidP="00831D85">
      <w:pPr>
        <w:spacing w:after="0" w:line="240" w:lineRule="auto"/>
      </w:pPr>
      <w:r>
        <w:separator/>
      </w:r>
    </w:p>
  </w:endnote>
  <w:endnote w:type="continuationSeparator" w:id="0">
    <w:p w14:paraId="3C11F9DB" w14:textId="77777777" w:rsidR="005C1EC6" w:rsidRDefault="005C1EC6" w:rsidP="0083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8546" w14:textId="77777777" w:rsidR="005C1EC6" w:rsidRDefault="005C1EC6" w:rsidP="00831D85">
      <w:pPr>
        <w:spacing w:after="0" w:line="240" w:lineRule="auto"/>
      </w:pPr>
      <w:r>
        <w:separator/>
      </w:r>
    </w:p>
  </w:footnote>
  <w:footnote w:type="continuationSeparator" w:id="0">
    <w:p w14:paraId="26DD5934" w14:textId="77777777" w:rsidR="005C1EC6" w:rsidRDefault="005C1EC6" w:rsidP="00831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263" w14:textId="29D18C44" w:rsidR="00EB0431" w:rsidRDefault="00000000">
    <w:pPr>
      <w:pStyle w:val="Header"/>
    </w:pPr>
    <w:r>
      <w:rPr>
        <w:noProof/>
      </w:rPr>
      <w:pict w14:anchorId="24494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1267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8F05" w14:textId="129BB0FD" w:rsidR="00EB0431" w:rsidRDefault="00000000">
    <w:pPr>
      <w:pStyle w:val="Header"/>
    </w:pPr>
    <w:r>
      <w:rPr>
        <w:noProof/>
      </w:rPr>
      <w:pict w14:anchorId="6F831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12673"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CBF7" w14:textId="5E0E3197" w:rsidR="00EB0431" w:rsidRDefault="00000000">
    <w:pPr>
      <w:pStyle w:val="Header"/>
    </w:pPr>
    <w:r>
      <w:rPr>
        <w:noProof/>
      </w:rPr>
      <w:pict w14:anchorId="7345F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1267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A64"/>
    <w:multiLevelType w:val="hybridMultilevel"/>
    <w:tmpl w:val="F59E3C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D000E"/>
    <w:multiLevelType w:val="multilevel"/>
    <w:tmpl w:val="6D1078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537E49"/>
    <w:multiLevelType w:val="multilevel"/>
    <w:tmpl w:val="2BF6BFD0"/>
    <w:lvl w:ilvl="0">
      <w:start w:val="2"/>
      <w:numFmt w:val="decimal"/>
      <w:lvlText w:val="%1"/>
      <w:lvlJc w:val="left"/>
      <w:pPr>
        <w:ind w:left="800" w:hanging="800"/>
      </w:pPr>
      <w:rPr>
        <w:rFonts w:hint="default"/>
      </w:rPr>
    </w:lvl>
    <w:lvl w:ilvl="1">
      <w:start w:val="3"/>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5E036A5D"/>
    <w:multiLevelType w:val="multilevel"/>
    <w:tmpl w:val="6A221E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093E79"/>
    <w:multiLevelType w:val="multilevel"/>
    <w:tmpl w:val="F4D6441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63451BEB"/>
    <w:multiLevelType w:val="multilevel"/>
    <w:tmpl w:val="720C9B04"/>
    <w:lvl w:ilvl="0">
      <w:start w:val="2"/>
      <w:numFmt w:val="decimal"/>
      <w:lvlText w:val="%1"/>
      <w:lvlJc w:val="left"/>
      <w:pPr>
        <w:ind w:left="660" w:hanging="6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F5607E0"/>
    <w:multiLevelType w:val="hybridMultilevel"/>
    <w:tmpl w:val="9E24382A"/>
    <w:lvl w:ilvl="0" w:tplc="206A0BCC">
      <w:start w:val="1"/>
      <w:numFmt w:val="bullet"/>
      <w:lvlText w:val=""/>
      <w:lvlJc w:val="left"/>
      <w:pPr>
        <w:ind w:left="1080" w:hanging="360"/>
      </w:pPr>
      <w:rPr>
        <w:rFonts w:ascii="Symbol" w:hAnsi="Symbol"/>
      </w:rPr>
    </w:lvl>
    <w:lvl w:ilvl="1" w:tplc="F27AE46A">
      <w:start w:val="1"/>
      <w:numFmt w:val="bullet"/>
      <w:lvlText w:val=""/>
      <w:lvlJc w:val="left"/>
      <w:pPr>
        <w:ind w:left="1080" w:hanging="360"/>
      </w:pPr>
      <w:rPr>
        <w:rFonts w:ascii="Symbol" w:hAnsi="Symbol"/>
      </w:rPr>
    </w:lvl>
    <w:lvl w:ilvl="2" w:tplc="73BC96DE">
      <w:start w:val="1"/>
      <w:numFmt w:val="bullet"/>
      <w:lvlText w:val=""/>
      <w:lvlJc w:val="left"/>
      <w:pPr>
        <w:ind w:left="1080" w:hanging="360"/>
      </w:pPr>
      <w:rPr>
        <w:rFonts w:ascii="Symbol" w:hAnsi="Symbol"/>
      </w:rPr>
    </w:lvl>
    <w:lvl w:ilvl="3" w:tplc="5F34DD1C">
      <w:start w:val="1"/>
      <w:numFmt w:val="bullet"/>
      <w:lvlText w:val=""/>
      <w:lvlJc w:val="left"/>
      <w:pPr>
        <w:ind w:left="1080" w:hanging="360"/>
      </w:pPr>
      <w:rPr>
        <w:rFonts w:ascii="Symbol" w:hAnsi="Symbol"/>
      </w:rPr>
    </w:lvl>
    <w:lvl w:ilvl="4" w:tplc="0054FEEE">
      <w:start w:val="1"/>
      <w:numFmt w:val="bullet"/>
      <w:lvlText w:val=""/>
      <w:lvlJc w:val="left"/>
      <w:pPr>
        <w:ind w:left="1080" w:hanging="360"/>
      </w:pPr>
      <w:rPr>
        <w:rFonts w:ascii="Symbol" w:hAnsi="Symbol"/>
      </w:rPr>
    </w:lvl>
    <w:lvl w:ilvl="5" w:tplc="74007D76">
      <w:start w:val="1"/>
      <w:numFmt w:val="bullet"/>
      <w:lvlText w:val=""/>
      <w:lvlJc w:val="left"/>
      <w:pPr>
        <w:ind w:left="1080" w:hanging="360"/>
      </w:pPr>
      <w:rPr>
        <w:rFonts w:ascii="Symbol" w:hAnsi="Symbol"/>
      </w:rPr>
    </w:lvl>
    <w:lvl w:ilvl="6" w:tplc="BBE6EC0E">
      <w:start w:val="1"/>
      <w:numFmt w:val="bullet"/>
      <w:lvlText w:val=""/>
      <w:lvlJc w:val="left"/>
      <w:pPr>
        <w:ind w:left="1080" w:hanging="360"/>
      </w:pPr>
      <w:rPr>
        <w:rFonts w:ascii="Symbol" w:hAnsi="Symbol"/>
      </w:rPr>
    </w:lvl>
    <w:lvl w:ilvl="7" w:tplc="8F424E66">
      <w:start w:val="1"/>
      <w:numFmt w:val="bullet"/>
      <w:lvlText w:val=""/>
      <w:lvlJc w:val="left"/>
      <w:pPr>
        <w:ind w:left="1080" w:hanging="360"/>
      </w:pPr>
      <w:rPr>
        <w:rFonts w:ascii="Symbol" w:hAnsi="Symbol"/>
      </w:rPr>
    </w:lvl>
    <w:lvl w:ilvl="8" w:tplc="ED90316E">
      <w:start w:val="1"/>
      <w:numFmt w:val="bullet"/>
      <w:lvlText w:val=""/>
      <w:lvlJc w:val="left"/>
      <w:pPr>
        <w:ind w:left="1080" w:hanging="360"/>
      </w:pPr>
      <w:rPr>
        <w:rFonts w:ascii="Symbol" w:hAnsi="Symbol"/>
      </w:rPr>
    </w:lvl>
  </w:abstractNum>
  <w:abstractNum w:abstractNumId="7" w15:restartNumberingAfterBreak="0">
    <w:nsid w:val="77C34252"/>
    <w:multiLevelType w:val="hybridMultilevel"/>
    <w:tmpl w:val="1E74ACD0"/>
    <w:lvl w:ilvl="0" w:tplc="36BE9FA8">
      <w:start w:val="1"/>
      <w:numFmt w:val="bullet"/>
      <w:lvlText w:val=""/>
      <w:lvlJc w:val="left"/>
      <w:pPr>
        <w:ind w:left="1800" w:hanging="360"/>
      </w:pPr>
      <w:rPr>
        <w:rFonts w:ascii="Symbol" w:hAnsi="Symbol"/>
      </w:rPr>
    </w:lvl>
    <w:lvl w:ilvl="1" w:tplc="82C667EC">
      <w:start w:val="1"/>
      <w:numFmt w:val="bullet"/>
      <w:lvlText w:val=""/>
      <w:lvlJc w:val="left"/>
      <w:pPr>
        <w:ind w:left="1800" w:hanging="360"/>
      </w:pPr>
      <w:rPr>
        <w:rFonts w:ascii="Symbol" w:hAnsi="Symbol"/>
      </w:rPr>
    </w:lvl>
    <w:lvl w:ilvl="2" w:tplc="4FA037C2">
      <w:start w:val="1"/>
      <w:numFmt w:val="bullet"/>
      <w:lvlText w:val=""/>
      <w:lvlJc w:val="left"/>
      <w:pPr>
        <w:ind w:left="1800" w:hanging="360"/>
      </w:pPr>
      <w:rPr>
        <w:rFonts w:ascii="Symbol" w:hAnsi="Symbol"/>
      </w:rPr>
    </w:lvl>
    <w:lvl w:ilvl="3" w:tplc="8BF832D0">
      <w:start w:val="1"/>
      <w:numFmt w:val="bullet"/>
      <w:lvlText w:val=""/>
      <w:lvlJc w:val="left"/>
      <w:pPr>
        <w:ind w:left="1800" w:hanging="360"/>
      </w:pPr>
      <w:rPr>
        <w:rFonts w:ascii="Symbol" w:hAnsi="Symbol"/>
      </w:rPr>
    </w:lvl>
    <w:lvl w:ilvl="4" w:tplc="E496F0BA">
      <w:start w:val="1"/>
      <w:numFmt w:val="bullet"/>
      <w:lvlText w:val=""/>
      <w:lvlJc w:val="left"/>
      <w:pPr>
        <w:ind w:left="1800" w:hanging="360"/>
      </w:pPr>
      <w:rPr>
        <w:rFonts w:ascii="Symbol" w:hAnsi="Symbol"/>
      </w:rPr>
    </w:lvl>
    <w:lvl w:ilvl="5" w:tplc="9E048236">
      <w:start w:val="1"/>
      <w:numFmt w:val="bullet"/>
      <w:lvlText w:val=""/>
      <w:lvlJc w:val="left"/>
      <w:pPr>
        <w:ind w:left="1800" w:hanging="360"/>
      </w:pPr>
      <w:rPr>
        <w:rFonts w:ascii="Symbol" w:hAnsi="Symbol"/>
      </w:rPr>
    </w:lvl>
    <w:lvl w:ilvl="6" w:tplc="EE06F97C">
      <w:start w:val="1"/>
      <w:numFmt w:val="bullet"/>
      <w:lvlText w:val=""/>
      <w:lvlJc w:val="left"/>
      <w:pPr>
        <w:ind w:left="1800" w:hanging="360"/>
      </w:pPr>
      <w:rPr>
        <w:rFonts w:ascii="Symbol" w:hAnsi="Symbol"/>
      </w:rPr>
    </w:lvl>
    <w:lvl w:ilvl="7" w:tplc="B3CC1172">
      <w:start w:val="1"/>
      <w:numFmt w:val="bullet"/>
      <w:lvlText w:val=""/>
      <w:lvlJc w:val="left"/>
      <w:pPr>
        <w:ind w:left="1800" w:hanging="360"/>
      </w:pPr>
      <w:rPr>
        <w:rFonts w:ascii="Symbol" w:hAnsi="Symbol"/>
      </w:rPr>
    </w:lvl>
    <w:lvl w:ilvl="8" w:tplc="C2803B70">
      <w:start w:val="1"/>
      <w:numFmt w:val="bullet"/>
      <w:lvlText w:val=""/>
      <w:lvlJc w:val="left"/>
      <w:pPr>
        <w:ind w:left="1800" w:hanging="360"/>
      </w:pPr>
      <w:rPr>
        <w:rFonts w:ascii="Symbol" w:hAnsi="Symbol"/>
      </w:rPr>
    </w:lvl>
  </w:abstractNum>
  <w:abstractNum w:abstractNumId="8" w15:restartNumberingAfterBreak="0">
    <w:nsid w:val="7DB31224"/>
    <w:multiLevelType w:val="multilevel"/>
    <w:tmpl w:val="E7F43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10"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0879480">
    <w:abstractNumId w:val="0"/>
  </w:num>
  <w:num w:numId="2" w16cid:durableId="1101341965">
    <w:abstractNumId w:val="4"/>
  </w:num>
  <w:num w:numId="3" w16cid:durableId="1984190475">
    <w:abstractNumId w:val="1"/>
  </w:num>
  <w:num w:numId="4" w16cid:durableId="517277696">
    <w:abstractNumId w:val="3"/>
  </w:num>
  <w:num w:numId="5" w16cid:durableId="705298648">
    <w:abstractNumId w:val="2"/>
  </w:num>
  <w:num w:numId="6" w16cid:durableId="32463621">
    <w:abstractNumId w:val="8"/>
  </w:num>
  <w:num w:numId="7" w16cid:durableId="766656417">
    <w:abstractNumId w:val="5"/>
  </w:num>
  <w:num w:numId="8" w16cid:durableId="918518262">
    <w:abstractNumId w:val="7"/>
  </w:num>
  <w:num w:numId="9" w16cid:durableId="1208908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DengXi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pw2asvptfza3e0r0ox0dz10v909sv0w5ww&quot;&gt;My EndNote Library&lt;record-ids&gt;&lt;item&gt;929&lt;/item&gt;&lt;item&gt;930&lt;/item&gt;&lt;item&gt;931&lt;/item&gt;&lt;item&gt;932&lt;/item&gt;&lt;item&gt;933&lt;/item&gt;&lt;item&gt;934&lt;/item&gt;&lt;item&gt;935&lt;/item&gt;&lt;item&gt;936&lt;/item&gt;&lt;item&gt;937&lt;/item&gt;&lt;item&gt;938&lt;/item&gt;&lt;item&gt;939&lt;/item&gt;&lt;item&gt;940&lt;/item&gt;&lt;item&gt;941&lt;/item&gt;&lt;item&gt;942&lt;/item&gt;&lt;item&gt;943&lt;/item&gt;&lt;item&gt;944&lt;/item&gt;&lt;item&gt;945&lt;/item&gt;&lt;item&gt;947&lt;/item&gt;&lt;item&gt;949&lt;/item&gt;&lt;/record-ids&gt;&lt;/item&gt;&lt;/Libraries&gt;"/>
  </w:docVars>
  <w:rsids>
    <w:rsidRoot w:val="007B7CC8"/>
    <w:rsid w:val="00005EC4"/>
    <w:rsid w:val="00020A64"/>
    <w:rsid w:val="00031788"/>
    <w:rsid w:val="00040678"/>
    <w:rsid w:val="00041429"/>
    <w:rsid w:val="00054808"/>
    <w:rsid w:val="00056EC7"/>
    <w:rsid w:val="00070F2A"/>
    <w:rsid w:val="00073995"/>
    <w:rsid w:val="000769FA"/>
    <w:rsid w:val="000829AA"/>
    <w:rsid w:val="000860B6"/>
    <w:rsid w:val="000A6700"/>
    <w:rsid w:val="000B268E"/>
    <w:rsid w:val="000B34AF"/>
    <w:rsid w:val="000C07A2"/>
    <w:rsid w:val="000C1420"/>
    <w:rsid w:val="000D3B53"/>
    <w:rsid w:val="000D587B"/>
    <w:rsid w:val="000E36C4"/>
    <w:rsid w:val="000E4F85"/>
    <w:rsid w:val="000E7472"/>
    <w:rsid w:val="000F2FC3"/>
    <w:rsid w:val="000F7EFA"/>
    <w:rsid w:val="00101057"/>
    <w:rsid w:val="00110017"/>
    <w:rsid w:val="00113989"/>
    <w:rsid w:val="00115350"/>
    <w:rsid w:val="00116A28"/>
    <w:rsid w:val="001177CD"/>
    <w:rsid w:val="001244A4"/>
    <w:rsid w:val="00125AF7"/>
    <w:rsid w:val="001355FD"/>
    <w:rsid w:val="00136DA9"/>
    <w:rsid w:val="00142944"/>
    <w:rsid w:val="00146F8D"/>
    <w:rsid w:val="00157477"/>
    <w:rsid w:val="00165537"/>
    <w:rsid w:val="0017401E"/>
    <w:rsid w:val="00175DBB"/>
    <w:rsid w:val="00176268"/>
    <w:rsid w:val="0018423C"/>
    <w:rsid w:val="00192DC5"/>
    <w:rsid w:val="001A0277"/>
    <w:rsid w:val="001A30C5"/>
    <w:rsid w:val="001B1EE9"/>
    <w:rsid w:val="001C0591"/>
    <w:rsid w:val="001C324F"/>
    <w:rsid w:val="001C3979"/>
    <w:rsid w:val="001D4624"/>
    <w:rsid w:val="001F1294"/>
    <w:rsid w:val="001F1730"/>
    <w:rsid w:val="001F5B8A"/>
    <w:rsid w:val="00205774"/>
    <w:rsid w:val="00205C89"/>
    <w:rsid w:val="00215BB3"/>
    <w:rsid w:val="002269EA"/>
    <w:rsid w:val="00234611"/>
    <w:rsid w:val="00255BBA"/>
    <w:rsid w:val="00256229"/>
    <w:rsid w:val="002709DA"/>
    <w:rsid w:val="00271585"/>
    <w:rsid w:val="00273A4C"/>
    <w:rsid w:val="002A3F3E"/>
    <w:rsid w:val="002A5886"/>
    <w:rsid w:val="002C1631"/>
    <w:rsid w:val="002C377F"/>
    <w:rsid w:val="002E3475"/>
    <w:rsid w:val="002E5980"/>
    <w:rsid w:val="003052D8"/>
    <w:rsid w:val="003114C5"/>
    <w:rsid w:val="00311FF0"/>
    <w:rsid w:val="003125FC"/>
    <w:rsid w:val="00317006"/>
    <w:rsid w:val="003243D3"/>
    <w:rsid w:val="00330100"/>
    <w:rsid w:val="0034124C"/>
    <w:rsid w:val="00352E99"/>
    <w:rsid w:val="003653A4"/>
    <w:rsid w:val="003767C7"/>
    <w:rsid w:val="00380D2C"/>
    <w:rsid w:val="00382D8C"/>
    <w:rsid w:val="00385153"/>
    <w:rsid w:val="0039532E"/>
    <w:rsid w:val="0039661A"/>
    <w:rsid w:val="00396F4D"/>
    <w:rsid w:val="003B24D2"/>
    <w:rsid w:val="003B2EB1"/>
    <w:rsid w:val="003B766A"/>
    <w:rsid w:val="003C68B2"/>
    <w:rsid w:val="003D06ED"/>
    <w:rsid w:val="003D0FDD"/>
    <w:rsid w:val="003D4D42"/>
    <w:rsid w:val="003D58FE"/>
    <w:rsid w:val="003D7513"/>
    <w:rsid w:val="003E1833"/>
    <w:rsid w:val="003F1D5F"/>
    <w:rsid w:val="003F40DF"/>
    <w:rsid w:val="00414232"/>
    <w:rsid w:val="0042209C"/>
    <w:rsid w:val="00423199"/>
    <w:rsid w:val="0042433D"/>
    <w:rsid w:val="0042794A"/>
    <w:rsid w:val="00427C69"/>
    <w:rsid w:val="004336DB"/>
    <w:rsid w:val="0043713B"/>
    <w:rsid w:val="00451729"/>
    <w:rsid w:val="00452B4E"/>
    <w:rsid w:val="00452CCF"/>
    <w:rsid w:val="00452F54"/>
    <w:rsid w:val="00455FB9"/>
    <w:rsid w:val="0046326A"/>
    <w:rsid w:val="00483BE3"/>
    <w:rsid w:val="00491B34"/>
    <w:rsid w:val="00492379"/>
    <w:rsid w:val="004A42CD"/>
    <w:rsid w:val="004A5D8E"/>
    <w:rsid w:val="004B0112"/>
    <w:rsid w:val="004B1AC9"/>
    <w:rsid w:val="004C1C95"/>
    <w:rsid w:val="004D3A00"/>
    <w:rsid w:val="004D58A6"/>
    <w:rsid w:val="004D6E2C"/>
    <w:rsid w:val="004E0C6D"/>
    <w:rsid w:val="004E49CC"/>
    <w:rsid w:val="00502A75"/>
    <w:rsid w:val="00504FB3"/>
    <w:rsid w:val="00516ECF"/>
    <w:rsid w:val="00526602"/>
    <w:rsid w:val="005362CC"/>
    <w:rsid w:val="00541323"/>
    <w:rsid w:val="00561C16"/>
    <w:rsid w:val="005673B0"/>
    <w:rsid w:val="0057575B"/>
    <w:rsid w:val="0058326A"/>
    <w:rsid w:val="00584B9A"/>
    <w:rsid w:val="005965E9"/>
    <w:rsid w:val="005A1476"/>
    <w:rsid w:val="005A2C9B"/>
    <w:rsid w:val="005B26FF"/>
    <w:rsid w:val="005B6150"/>
    <w:rsid w:val="005C06F7"/>
    <w:rsid w:val="005C1783"/>
    <w:rsid w:val="005C1EC6"/>
    <w:rsid w:val="005D530D"/>
    <w:rsid w:val="005D71A6"/>
    <w:rsid w:val="005E29CB"/>
    <w:rsid w:val="005F012D"/>
    <w:rsid w:val="006031A2"/>
    <w:rsid w:val="00605AAC"/>
    <w:rsid w:val="00613DAB"/>
    <w:rsid w:val="00620FB5"/>
    <w:rsid w:val="00624778"/>
    <w:rsid w:val="0062518C"/>
    <w:rsid w:val="00631F44"/>
    <w:rsid w:val="0064281D"/>
    <w:rsid w:val="00644579"/>
    <w:rsid w:val="006520BC"/>
    <w:rsid w:val="00653D5B"/>
    <w:rsid w:val="00656D2F"/>
    <w:rsid w:val="00660D16"/>
    <w:rsid w:val="006622D4"/>
    <w:rsid w:val="00664435"/>
    <w:rsid w:val="00667323"/>
    <w:rsid w:val="00674220"/>
    <w:rsid w:val="00675508"/>
    <w:rsid w:val="006778B8"/>
    <w:rsid w:val="0068404E"/>
    <w:rsid w:val="006872FA"/>
    <w:rsid w:val="00695C91"/>
    <w:rsid w:val="00697D35"/>
    <w:rsid w:val="006B1223"/>
    <w:rsid w:val="006B5D33"/>
    <w:rsid w:val="006C5B2B"/>
    <w:rsid w:val="006D0486"/>
    <w:rsid w:val="006D56AF"/>
    <w:rsid w:val="006F37FC"/>
    <w:rsid w:val="006F467C"/>
    <w:rsid w:val="00703B94"/>
    <w:rsid w:val="00717EDB"/>
    <w:rsid w:val="007241B6"/>
    <w:rsid w:val="00734868"/>
    <w:rsid w:val="00736927"/>
    <w:rsid w:val="00736954"/>
    <w:rsid w:val="00736E7F"/>
    <w:rsid w:val="00742517"/>
    <w:rsid w:val="00743010"/>
    <w:rsid w:val="0074415F"/>
    <w:rsid w:val="00750615"/>
    <w:rsid w:val="00753A50"/>
    <w:rsid w:val="007554A0"/>
    <w:rsid w:val="00761813"/>
    <w:rsid w:val="00776173"/>
    <w:rsid w:val="00781114"/>
    <w:rsid w:val="00782E63"/>
    <w:rsid w:val="007A4A5A"/>
    <w:rsid w:val="007A64EC"/>
    <w:rsid w:val="007B0466"/>
    <w:rsid w:val="007B0A72"/>
    <w:rsid w:val="007B1D67"/>
    <w:rsid w:val="007B7CC8"/>
    <w:rsid w:val="007C58C4"/>
    <w:rsid w:val="007D3481"/>
    <w:rsid w:val="007F0727"/>
    <w:rsid w:val="007F3918"/>
    <w:rsid w:val="00813903"/>
    <w:rsid w:val="00820842"/>
    <w:rsid w:val="00823D44"/>
    <w:rsid w:val="008242B2"/>
    <w:rsid w:val="0082565A"/>
    <w:rsid w:val="00827EC1"/>
    <w:rsid w:val="00831D85"/>
    <w:rsid w:val="00832902"/>
    <w:rsid w:val="00834C60"/>
    <w:rsid w:val="0084357C"/>
    <w:rsid w:val="00844888"/>
    <w:rsid w:val="0085091F"/>
    <w:rsid w:val="0085362E"/>
    <w:rsid w:val="0086055E"/>
    <w:rsid w:val="00872FC9"/>
    <w:rsid w:val="00876D3C"/>
    <w:rsid w:val="00883087"/>
    <w:rsid w:val="0088335E"/>
    <w:rsid w:val="00883BD3"/>
    <w:rsid w:val="00884A2C"/>
    <w:rsid w:val="00891E2F"/>
    <w:rsid w:val="008949EA"/>
    <w:rsid w:val="00896A2D"/>
    <w:rsid w:val="008A0C98"/>
    <w:rsid w:val="008A1495"/>
    <w:rsid w:val="008A7106"/>
    <w:rsid w:val="008A768C"/>
    <w:rsid w:val="008C3D8E"/>
    <w:rsid w:val="008C675A"/>
    <w:rsid w:val="008C7A3E"/>
    <w:rsid w:val="008E4417"/>
    <w:rsid w:val="00911D4D"/>
    <w:rsid w:val="00923545"/>
    <w:rsid w:val="00926B2B"/>
    <w:rsid w:val="009316B0"/>
    <w:rsid w:val="009376BF"/>
    <w:rsid w:val="00954C3B"/>
    <w:rsid w:val="009579E5"/>
    <w:rsid w:val="00966EC7"/>
    <w:rsid w:val="009721C1"/>
    <w:rsid w:val="0098320D"/>
    <w:rsid w:val="009842FF"/>
    <w:rsid w:val="00985B09"/>
    <w:rsid w:val="0098706F"/>
    <w:rsid w:val="009B17C4"/>
    <w:rsid w:val="009B22CD"/>
    <w:rsid w:val="009B3B81"/>
    <w:rsid w:val="009B6EEC"/>
    <w:rsid w:val="009C3ABF"/>
    <w:rsid w:val="009C5D9C"/>
    <w:rsid w:val="009D5AB6"/>
    <w:rsid w:val="009E5625"/>
    <w:rsid w:val="00A01801"/>
    <w:rsid w:val="00A0548E"/>
    <w:rsid w:val="00A10347"/>
    <w:rsid w:val="00A2523F"/>
    <w:rsid w:val="00A255D6"/>
    <w:rsid w:val="00A27FE9"/>
    <w:rsid w:val="00A30BC7"/>
    <w:rsid w:val="00A42D83"/>
    <w:rsid w:val="00A51290"/>
    <w:rsid w:val="00A55E13"/>
    <w:rsid w:val="00A6178B"/>
    <w:rsid w:val="00A61FA3"/>
    <w:rsid w:val="00A71AF2"/>
    <w:rsid w:val="00A726C9"/>
    <w:rsid w:val="00A922C6"/>
    <w:rsid w:val="00A946EB"/>
    <w:rsid w:val="00AA1E7D"/>
    <w:rsid w:val="00AB04E6"/>
    <w:rsid w:val="00AB2E30"/>
    <w:rsid w:val="00AD37B8"/>
    <w:rsid w:val="00AE61B4"/>
    <w:rsid w:val="00AF2499"/>
    <w:rsid w:val="00B06807"/>
    <w:rsid w:val="00B0738C"/>
    <w:rsid w:val="00B12D6C"/>
    <w:rsid w:val="00B13F5A"/>
    <w:rsid w:val="00B14124"/>
    <w:rsid w:val="00B33FE8"/>
    <w:rsid w:val="00B36CF5"/>
    <w:rsid w:val="00B41B59"/>
    <w:rsid w:val="00B43820"/>
    <w:rsid w:val="00B50C43"/>
    <w:rsid w:val="00B538CD"/>
    <w:rsid w:val="00B749DA"/>
    <w:rsid w:val="00B75A24"/>
    <w:rsid w:val="00B76813"/>
    <w:rsid w:val="00B870D8"/>
    <w:rsid w:val="00B87B8D"/>
    <w:rsid w:val="00B92D3C"/>
    <w:rsid w:val="00B97215"/>
    <w:rsid w:val="00BA14D0"/>
    <w:rsid w:val="00BA2008"/>
    <w:rsid w:val="00BA68C9"/>
    <w:rsid w:val="00BB1C58"/>
    <w:rsid w:val="00BB24A6"/>
    <w:rsid w:val="00BB48FE"/>
    <w:rsid w:val="00BC1628"/>
    <w:rsid w:val="00BC2251"/>
    <w:rsid w:val="00BD016C"/>
    <w:rsid w:val="00BD28DC"/>
    <w:rsid w:val="00BF2972"/>
    <w:rsid w:val="00C06670"/>
    <w:rsid w:val="00C074DB"/>
    <w:rsid w:val="00C07C89"/>
    <w:rsid w:val="00C139B1"/>
    <w:rsid w:val="00C2007A"/>
    <w:rsid w:val="00C23D3E"/>
    <w:rsid w:val="00C2442B"/>
    <w:rsid w:val="00C31C46"/>
    <w:rsid w:val="00C36E47"/>
    <w:rsid w:val="00C42391"/>
    <w:rsid w:val="00C4414D"/>
    <w:rsid w:val="00C4440A"/>
    <w:rsid w:val="00C53A81"/>
    <w:rsid w:val="00C579F1"/>
    <w:rsid w:val="00C61955"/>
    <w:rsid w:val="00C62B6E"/>
    <w:rsid w:val="00C62E8F"/>
    <w:rsid w:val="00C660B3"/>
    <w:rsid w:val="00C67D40"/>
    <w:rsid w:val="00C704B7"/>
    <w:rsid w:val="00C73F10"/>
    <w:rsid w:val="00C74673"/>
    <w:rsid w:val="00C76EDF"/>
    <w:rsid w:val="00C9211B"/>
    <w:rsid w:val="00C926A7"/>
    <w:rsid w:val="00C96EE3"/>
    <w:rsid w:val="00CA2A8D"/>
    <w:rsid w:val="00CB3D4D"/>
    <w:rsid w:val="00CB537C"/>
    <w:rsid w:val="00CC4CC5"/>
    <w:rsid w:val="00CD2080"/>
    <w:rsid w:val="00CD473D"/>
    <w:rsid w:val="00CE7DDC"/>
    <w:rsid w:val="00CE7E9F"/>
    <w:rsid w:val="00CF21D7"/>
    <w:rsid w:val="00CF2EC6"/>
    <w:rsid w:val="00CF44E2"/>
    <w:rsid w:val="00CF45B3"/>
    <w:rsid w:val="00D020D6"/>
    <w:rsid w:val="00D06468"/>
    <w:rsid w:val="00D06F73"/>
    <w:rsid w:val="00D13923"/>
    <w:rsid w:val="00D13C2F"/>
    <w:rsid w:val="00D27B2D"/>
    <w:rsid w:val="00D50776"/>
    <w:rsid w:val="00D54D04"/>
    <w:rsid w:val="00D70208"/>
    <w:rsid w:val="00D73D37"/>
    <w:rsid w:val="00DA1BBA"/>
    <w:rsid w:val="00DA35C0"/>
    <w:rsid w:val="00DB0211"/>
    <w:rsid w:val="00DF49D8"/>
    <w:rsid w:val="00E067E1"/>
    <w:rsid w:val="00E35BEF"/>
    <w:rsid w:val="00E36ABD"/>
    <w:rsid w:val="00E36D0E"/>
    <w:rsid w:val="00E410A7"/>
    <w:rsid w:val="00E44C74"/>
    <w:rsid w:val="00E47FA1"/>
    <w:rsid w:val="00E507E5"/>
    <w:rsid w:val="00E51D80"/>
    <w:rsid w:val="00E51E75"/>
    <w:rsid w:val="00E520DF"/>
    <w:rsid w:val="00E55DF3"/>
    <w:rsid w:val="00E6298F"/>
    <w:rsid w:val="00E63ABF"/>
    <w:rsid w:val="00E76DE4"/>
    <w:rsid w:val="00E83EB5"/>
    <w:rsid w:val="00E90E2A"/>
    <w:rsid w:val="00EA583B"/>
    <w:rsid w:val="00EB020B"/>
    <w:rsid w:val="00EB0321"/>
    <w:rsid w:val="00EB0431"/>
    <w:rsid w:val="00EB615B"/>
    <w:rsid w:val="00EC0B28"/>
    <w:rsid w:val="00EC44E8"/>
    <w:rsid w:val="00EC6035"/>
    <w:rsid w:val="00ED27A0"/>
    <w:rsid w:val="00ED7C8F"/>
    <w:rsid w:val="00EE0F72"/>
    <w:rsid w:val="00EE26AA"/>
    <w:rsid w:val="00EE3894"/>
    <w:rsid w:val="00EE3A3E"/>
    <w:rsid w:val="00F01B73"/>
    <w:rsid w:val="00F05302"/>
    <w:rsid w:val="00F17D5D"/>
    <w:rsid w:val="00F21A45"/>
    <w:rsid w:val="00F245CC"/>
    <w:rsid w:val="00F247EC"/>
    <w:rsid w:val="00F268EC"/>
    <w:rsid w:val="00F27BC5"/>
    <w:rsid w:val="00F30266"/>
    <w:rsid w:val="00F3612E"/>
    <w:rsid w:val="00F42AA9"/>
    <w:rsid w:val="00F45676"/>
    <w:rsid w:val="00F4756D"/>
    <w:rsid w:val="00F523C1"/>
    <w:rsid w:val="00F65048"/>
    <w:rsid w:val="00F66EDA"/>
    <w:rsid w:val="00F675CE"/>
    <w:rsid w:val="00F67F9F"/>
    <w:rsid w:val="00F83C71"/>
    <w:rsid w:val="00F92110"/>
    <w:rsid w:val="00F9507A"/>
    <w:rsid w:val="00F95C6D"/>
    <w:rsid w:val="00FA1BA1"/>
    <w:rsid w:val="00FA6FC0"/>
    <w:rsid w:val="00FB0B72"/>
    <w:rsid w:val="00FB1480"/>
    <w:rsid w:val="00FB51F9"/>
    <w:rsid w:val="00FC4EB3"/>
    <w:rsid w:val="00FD62AC"/>
    <w:rsid w:val="00FE57B1"/>
    <w:rsid w:val="00FE57C0"/>
    <w:rsid w:val="00FF0A17"/>
    <w:rsid w:val="00FF6163"/>
    <w:rsid w:val="00FF7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B07FE"/>
  <w15:chartTrackingRefBased/>
  <w15:docId w15:val="{E69CAD01-1AEE-41A8-8580-41E62855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C8"/>
    <w:pPr>
      <w:widowControl w:val="0"/>
      <w:jc w:val="both"/>
    </w:pPr>
  </w:style>
  <w:style w:type="paragraph" w:styleId="Heading1">
    <w:name w:val="heading 1"/>
    <w:basedOn w:val="Normal"/>
    <w:next w:val="Normal"/>
    <w:link w:val="Heading1Char"/>
    <w:uiPriority w:val="9"/>
    <w:qFormat/>
    <w:rsid w:val="007B7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7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C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C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C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7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C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C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CC8"/>
    <w:rPr>
      <w:rFonts w:eastAsiaTheme="majorEastAsia" w:cstheme="majorBidi"/>
      <w:color w:val="272727" w:themeColor="text1" w:themeTint="D8"/>
    </w:rPr>
  </w:style>
  <w:style w:type="paragraph" w:styleId="Title">
    <w:name w:val="Title"/>
    <w:basedOn w:val="Normal"/>
    <w:next w:val="Normal"/>
    <w:link w:val="TitleChar"/>
    <w:uiPriority w:val="10"/>
    <w:qFormat/>
    <w:rsid w:val="007B7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CC8"/>
    <w:pPr>
      <w:spacing w:before="160"/>
      <w:jc w:val="center"/>
    </w:pPr>
    <w:rPr>
      <w:i/>
      <w:iCs/>
      <w:color w:val="404040" w:themeColor="text1" w:themeTint="BF"/>
    </w:rPr>
  </w:style>
  <w:style w:type="character" w:customStyle="1" w:styleId="QuoteChar">
    <w:name w:val="Quote Char"/>
    <w:basedOn w:val="DefaultParagraphFont"/>
    <w:link w:val="Quote"/>
    <w:uiPriority w:val="29"/>
    <w:rsid w:val="007B7CC8"/>
    <w:rPr>
      <w:i/>
      <w:iCs/>
      <w:color w:val="404040" w:themeColor="text1" w:themeTint="BF"/>
    </w:rPr>
  </w:style>
  <w:style w:type="paragraph" w:styleId="ListParagraph">
    <w:name w:val="List Paragraph"/>
    <w:basedOn w:val="Normal"/>
    <w:uiPriority w:val="34"/>
    <w:qFormat/>
    <w:rsid w:val="007B7CC8"/>
    <w:pPr>
      <w:ind w:left="720"/>
      <w:contextualSpacing/>
    </w:pPr>
  </w:style>
  <w:style w:type="character" w:styleId="IntenseEmphasis">
    <w:name w:val="Intense Emphasis"/>
    <w:basedOn w:val="DefaultParagraphFont"/>
    <w:uiPriority w:val="21"/>
    <w:qFormat/>
    <w:rsid w:val="007B7CC8"/>
    <w:rPr>
      <w:i/>
      <w:iCs/>
      <w:color w:val="2F5496" w:themeColor="accent1" w:themeShade="BF"/>
    </w:rPr>
  </w:style>
  <w:style w:type="paragraph" w:styleId="IntenseQuote">
    <w:name w:val="Intense Quote"/>
    <w:basedOn w:val="Normal"/>
    <w:next w:val="Normal"/>
    <w:link w:val="IntenseQuoteChar"/>
    <w:uiPriority w:val="30"/>
    <w:qFormat/>
    <w:rsid w:val="007B7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CC8"/>
    <w:rPr>
      <w:i/>
      <w:iCs/>
      <w:color w:val="2F5496" w:themeColor="accent1" w:themeShade="BF"/>
    </w:rPr>
  </w:style>
  <w:style w:type="character" w:styleId="IntenseReference">
    <w:name w:val="Intense Reference"/>
    <w:basedOn w:val="DefaultParagraphFont"/>
    <w:uiPriority w:val="32"/>
    <w:qFormat/>
    <w:rsid w:val="007B7CC8"/>
    <w:rPr>
      <w:b/>
      <w:bCs/>
      <w:smallCaps/>
      <w:color w:val="2F5496" w:themeColor="accent1" w:themeShade="BF"/>
      <w:spacing w:val="5"/>
    </w:rPr>
  </w:style>
  <w:style w:type="paragraph" w:styleId="Header">
    <w:name w:val="header"/>
    <w:basedOn w:val="Normal"/>
    <w:link w:val="HeaderChar"/>
    <w:uiPriority w:val="99"/>
    <w:unhideWhenUsed/>
    <w:rsid w:val="007B7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CC8"/>
  </w:style>
  <w:style w:type="paragraph" w:styleId="Footer">
    <w:name w:val="footer"/>
    <w:basedOn w:val="Normal"/>
    <w:link w:val="FooterChar"/>
    <w:uiPriority w:val="99"/>
    <w:unhideWhenUsed/>
    <w:rsid w:val="007B7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CC8"/>
  </w:style>
  <w:style w:type="paragraph" w:customStyle="1" w:styleId="EndNoteBibliographyTitle">
    <w:name w:val="EndNote Bibliography Title"/>
    <w:basedOn w:val="Normal"/>
    <w:link w:val="EndNoteBibliographyTitleChar"/>
    <w:rsid w:val="007B7CC8"/>
    <w:pPr>
      <w:spacing w:after="0"/>
      <w:jc w:val="center"/>
    </w:pPr>
    <w:rPr>
      <w:rFonts w:ascii="DengXian" w:eastAsia="DengXian" w:hAnsi="DengXian"/>
      <w:noProof/>
    </w:rPr>
  </w:style>
  <w:style w:type="character" w:customStyle="1" w:styleId="EndNoteBibliographyTitleChar">
    <w:name w:val="EndNote Bibliography Title Char"/>
    <w:basedOn w:val="DefaultParagraphFont"/>
    <w:link w:val="EndNoteBibliographyTitle"/>
    <w:rsid w:val="007B7CC8"/>
    <w:rPr>
      <w:rFonts w:ascii="DengXian" w:eastAsia="DengXian" w:hAnsi="DengXian"/>
      <w:noProof/>
    </w:rPr>
  </w:style>
  <w:style w:type="paragraph" w:customStyle="1" w:styleId="EndNoteBibliography">
    <w:name w:val="EndNote Bibliography"/>
    <w:basedOn w:val="Normal"/>
    <w:link w:val="EndNoteBibliographyChar"/>
    <w:rsid w:val="007B7CC8"/>
    <w:pPr>
      <w:spacing w:line="240" w:lineRule="auto"/>
    </w:pPr>
    <w:rPr>
      <w:rFonts w:ascii="DengXian" w:eastAsia="DengXian" w:hAnsi="DengXian"/>
      <w:noProof/>
    </w:rPr>
  </w:style>
  <w:style w:type="character" w:customStyle="1" w:styleId="EndNoteBibliographyChar">
    <w:name w:val="EndNote Bibliography Char"/>
    <w:basedOn w:val="DefaultParagraphFont"/>
    <w:link w:val="EndNoteBibliography"/>
    <w:rsid w:val="007B7CC8"/>
    <w:rPr>
      <w:rFonts w:ascii="DengXian" w:eastAsia="DengXian" w:hAnsi="DengXian"/>
      <w:noProof/>
    </w:rPr>
  </w:style>
  <w:style w:type="paragraph" w:customStyle="1" w:styleId="DecimalAligned">
    <w:name w:val="Decimal Aligned"/>
    <w:basedOn w:val="Normal"/>
    <w:uiPriority w:val="40"/>
    <w:qFormat/>
    <w:rsid w:val="007B7CC8"/>
    <w:pPr>
      <w:widowControl/>
      <w:tabs>
        <w:tab w:val="decimal" w:pos="360"/>
      </w:tabs>
      <w:spacing w:after="200" w:line="276" w:lineRule="auto"/>
      <w:jc w:val="left"/>
    </w:pPr>
    <w:rPr>
      <w:rFonts w:cs="Times New Roman"/>
      <w:lang w:eastAsia="en-US"/>
      <w14:ligatures w14:val="none"/>
    </w:rPr>
  </w:style>
  <w:style w:type="paragraph" w:styleId="FootnoteText">
    <w:name w:val="footnote text"/>
    <w:basedOn w:val="Normal"/>
    <w:link w:val="FootnoteTextChar"/>
    <w:uiPriority w:val="99"/>
    <w:unhideWhenUsed/>
    <w:rsid w:val="007B7CC8"/>
    <w:pPr>
      <w:widowControl/>
      <w:spacing w:after="0" w:line="240" w:lineRule="auto"/>
      <w:jc w:val="left"/>
    </w:pPr>
    <w:rPr>
      <w:rFonts w:cs="Times New Roman"/>
      <w:sz w:val="20"/>
      <w:szCs w:val="20"/>
      <w:lang w:eastAsia="en-US"/>
      <w14:ligatures w14:val="none"/>
    </w:rPr>
  </w:style>
  <w:style w:type="character" w:customStyle="1" w:styleId="FootnoteTextChar">
    <w:name w:val="Footnote Text Char"/>
    <w:basedOn w:val="DefaultParagraphFont"/>
    <w:link w:val="FootnoteText"/>
    <w:uiPriority w:val="99"/>
    <w:rsid w:val="007B7CC8"/>
    <w:rPr>
      <w:rFonts w:cs="Times New Roman"/>
      <w:sz w:val="20"/>
      <w:szCs w:val="20"/>
      <w:lang w:eastAsia="en-US"/>
      <w14:ligatures w14:val="none"/>
    </w:rPr>
  </w:style>
  <w:style w:type="character" w:styleId="SubtleEmphasis">
    <w:name w:val="Subtle Emphasis"/>
    <w:basedOn w:val="DefaultParagraphFont"/>
    <w:uiPriority w:val="19"/>
    <w:qFormat/>
    <w:rsid w:val="007B7CC8"/>
    <w:rPr>
      <w:i/>
      <w:iCs/>
    </w:rPr>
  </w:style>
  <w:style w:type="table" w:styleId="LightShading-Accent1">
    <w:name w:val="Light Shading Accent 1"/>
    <w:basedOn w:val="TableNormal"/>
    <w:uiPriority w:val="60"/>
    <w:rsid w:val="007B7CC8"/>
    <w:pPr>
      <w:spacing w:after="0" w:line="240" w:lineRule="auto"/>
    </w:pPr>
    <w:rPr>
      <w:color w:val="2F5496" w:themeColor="accent1" w:themeShade="BF"/>
      <w:lang w:eastAsia="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7B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B7CC8"/>
    <w:pPr>
      <w:widowControl/>
      <w:spacing w:before="240" w:after="0"/>
      <w:jc w:val="left"/>
      <w:outlineLvl w:val="9"/>
    </w:pPr>
    <w:rPr>
      <w:sz w:val="32"/>
      <w:szCs w:val="32"/>
      <w:lang w:eastAsia="en-US"/>
      <w14:ligatures w14:val="none"/>
    </w:rPr>
  </w:style>
  <w:style w:type="paragraph" w:styleId="TOC1">
    <w:name w:val="toc 1"/>
    <w:basedOn w:val="Normal"/>
    <w:next w:val="Normal"/>
    <w:autoRedefine/>
    <w:uiPriority w:val="39"/>
    <w:unhideWhenUsed/>
    <w:rsid w:val="007B7CC8"/>
    <w:pPr>
      <w:spacing w:after="100"/>
    </w:pPr>
  </w:style>
  <w:style w:type="paragraph" w:styleId="TOC2">
    <w:name w:val="toc 2"/>
    <w:basedOn w:val="Normal"/>
    <w:next w:val="Normal"/>
    <w:autoRedefine/>
    <w:uiPriority w:val="39"/>
    <w:unhideWhenUsed/>
    <w:rsid w:val="007B7CC8"/>
    <w:pPr>
      <w:spacing w:after="100"/>
      <w:ind w:left="220"/>
    </w:pPr>
  </w:style>
  <w:style w:type="character" w:styleId="Hyperlink">
    <w:name w:val="Hyperlink"/>
    <w:basedOn w:val="DefaultParagraphFont"/>
    <w:uiPriority w:val="99"/>
    <w:unhideWhenUsed/>
    <w:rsid w:val="007B7CC8"/>
    <w:rPr>
      <w:color w:val="0563C1" w:themeColor="hyperlink"/>
      <w:u w:val="single"/>
    </w:rPr>
  </w:style>
  <w:style w:type="paragraph" w:styleId="NoSpacing">
    <w:name w:val="No Spacing"/>
    <w:link w:val="NoSpacingChar"/>
    <w:uiPriority w:val="1"/>
    <w:qFormat/>
    <w:rsid w:val="007B7CC8"/>
    <w:pPr>
      <w:spacing w:after="0" w:line="240" w:lineRule="auto"/>
    </w:pPr>
    <w:rPr>
      <w:lang w:eastAsia="en-US"/>
      <w14:ligatures w14:val="none"/>
    </w:rPr>
  </w:style>
  <w:style w:type="character" w:customStyle="1" w:styleId="NoSpacingChar">
    <w:name w:val="No Spacing Char"/>
    <w:basedOn w:val="DefaultParagraphFont"/>
    <w:link w:val="NoSpacing"/>
    <w:uiPriority w:val="1"/>
    <w:rsid w:val="007B7CC8"/>
    <w:rPr>
      <w:lang w:eastAsia="en-US"/>
      <w14:ligatures w14:val="none"/>
    </w:rPr>
  </w:style>
  <w:style w:type="paragraph" w:styleId="NormalWeb">
    <w:name w:val="Normal (Web)"/>
    <w:basedOn w:val="Normal"/>
    <w:uiPriority w:val="99"/>
    <w:unhideWhenUsed/>
    <w:rsid w:val="00526602"/>
    <w:pPr>
      <w:widowControl/>
      <w:spacing w:before="100" w:beforeAutospacing="1" w:after="100" w:afterAutospacing="1" w:line="240" w:lineRule="auto"/>
      <w:jc w:val="left"/>
    </w:pPr>
    <w:rPr>
      <w:rFonts w:ascii="Times New Roman" w:eastAsia="Times New Roman" w:hAnsi="Times New Roman" w:cs="Times New Roman"/>
      <w:sz w:val="24"/>
      <w:szCs w:val="24"/>
      <w:lang w:eastAsia="en-US"/>
      <w14:ligatures w14:val="none"/>
    </w:rPr>
  </w:style>
  <w:style w:type="character" w:styleId="Strong">
    <w:name w:val="Strong"/>
    <w:basedOn w:val="DefaultParagraphFont"/>
    <w:uiPriority w:val="22"/>
    <w:qFormat/>
    <w:rsid w:val="00526602"/>
    <w:rPr>
      <w:b/>
      <w:bCs/>
    </w:rPr>
  </w:style>
  <w:style w:type="character" w:styleId="LineNumber">
    <w:name w:val="line number"/>
    <w:basedOn w:val="DefaultParagraphFont"/>
    <w:uiPriority w:val="99"/>
    <w:semiHidden/>
    <w:unhideWhenUsed/>
    <w:rsid w:val="007B0466"/>
  </w:style>
  <w:style w:type="character" w:styleId="CommentReference">
    <w:name w:val="annotation reference"/>
    <w:basedOn w:val="DefaultParagraphFont"/>
    <w:uiPriority w:val="99"/>
    <w:semiHidden/>
    <w:unhideWhenUsed/>
    <w:rsid w:val="00452F54"/>
    <w:rPr>
      <w:sz w:val="16"/>
      <w:szCs w:val="16"/>
    </w:rPr>
  </w:style>
  <w:style w:type="paragraph" w:styleId="CommentText">
    <w:name w:val="annotation text"/>
    <w:basedOn w:val="Normal"/>
    <w:link w:val="CommentTextChar"/>
    <w:uiPriority w:val="99"/>
    <w:unhideWhenUsed/>
    <w:rsid w:val="00452F54"/>
    <w:pPr>
      <w:spacing w:line="240" w:lineRule="auto"/>
    </w:pPr>
    <w:rPr>
      <w:sz w:val="20"/>
      <w:szCs w:val="20"/>
    </w:rPr>
  </w:style>
  <w:style w:type="character" w:customStyle="1" w:styleId="CommentTextChar">
    <w:name w:val="Comment Text Char"/>
    <w:basedOn w:val="DefaultParagraphFont"/>
    <w:link w:val="CommentText"/>
    <w:uiPriority w:val="99"/>
    <w:rsid w:val="00452F54"/>
    <w:rPr>
      <w:sz w:val="20"/>
      <w:szCs w:val="20"/>
    </w:rPr>
  </w:style>
  <w:style w:type="paragraph" w:styleId="CommentSubject">
    <w:name w:val="annotation subject"/>
    <w:basedOn w:val="CommentText"/>
    <w:next w:val="CommentText"/>
    <w:link w:val="CommentSubjectChar"/>
    <w:uiPriority w:val="99"/>
    <w:semiHidden/>
    <w:unhideWhenUsed/>
    <w:rsid w:val="00452F54"/>
    <w:rPr>
      <w:b/>
      <w:bCs/>
    </w:rPr>
  </w:style>
  <w:style w:type="character" w:customStyle="1" w:styleId="CommentSubjectChar">
    <w:name w:val="Comment Subject Char"/>
    <w:basedOn w:val="CommentTextChar"/>
    <w:link w:val="CommentSubject"/>
    <w:uiPriority w:val="99"/>
    <w:semiHidden/>
    <w:rsid w:val="00452F54"/>
    <w:rPr>
      <w:b/>
      <w:bCs/>
      <w:sz w:val="20"/>
      <w:szCs w:val="20"/>
    </w:rPr>
  </w:style>
  <w:style w:type="paragraph" w:styleId="BalloonText">
    <w:name w:val="Balloon Text"/>
    <w:basedOn w:val="Normal"/>
    <w:link w:val="BalloonTextChar"/>
    <w:uiPriority w:val="99"/>
    <w:semiHidden/>
    <w:unhideWhenUsed/>
    <w:rsid w:val="00CF4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7149">
      <w:bodyDiv w:val="1"/>
      <w:marLeft w:val="0"/>
      <w:marRight w:val="0"/>
      <w:marTop w:val="0"/>
      <w:marBottom w:val="0"/>
      <w:divBdr>
        <w:top w:val="none" w:sz="0" w:space="0" w:color="auto"/>
        <w:left w:val="none" w:sz="0" w:space="0" w:color="auto"/>
        <w:bottom w:val="none" w:sz="0" w:space="0" w:color="auto"/>
        <w:right w:val="none" w:sz="0" w:space="0" w:color="auto"/>
      </w:divBdr>
    </w:div>
    <w:div w:id="236404681">
      <w:bodyDiv w:val="1"/>
      <w:marLeft w:val="0"/>
      <w:marRight w:val="0"/>
      <w:marTop w:val="0"/>
      <w:marBottom w:val="0"/>
      <w:divBdr>
        <w:top w:val="none" w:sz="0" w:space="0" w:color="auto"/>
        <w:left w:val="none" w:sz="0" w:space="0" w:color="auto"/>
        <w:bottom w:val="none" w:sz="0" w:space="0" w:color="auto"/>
        <w:right w:val="none" w:sz="0" w:space="0" w:color="auto"/>
      </w:divBdr>
    </w:div>
    <w:div w:id="4265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6030968" TargetMode="External"/><Relationship Id="rId13" Type="http://schemas.openxmlformats.org/officeDocument/2006/relationships/hyperlink" Target="https://doi.org/10.1016/j.eti.2023.103256" TargetMode="External"/><Relationship Id="rId18" Type="http://schemas.openxmlformats.org/officeDocument/2006/relationships/hyperlink" Target="https://doi.org/10.1007/s42768-024-00200-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9734/bjast/2016/23153" TargetMode="External"/><Relationship Id="rId7" Type="http://schemas.openxmlformats.org/officeDocument/2006/relationships/endnotes" Target="endnotes.xml"/><Relationship Id="rId12" Type="http://schemas.openxmlformats.org/officeDocument/2006/relationships/hyperlink" Target="https://doi.org/10.1016/j.wasman.2018.03.031" TargetMode="External"/><Relationship Id="rId17" Type="http://schemas.openxmlformats.org/officeDocument/2006/relationships/hyperlink" Target="https://doi.org/10.3390/su12145520" TargetMode="External"/><Relationship Id="rId25" Type="http://schemas.openxmlformats.org/officeDocument/2006/relationships/hyperlink" Target="https://doi.org/10.1155/2022/6455889" TargetMode="External"/><Relationship Id="rId2" Type="http://schemas.openxmlformats.org/officeDocument/2006/relationships/numbering" Target="numbering.xml"/><Relationship Id="rId16" Type="http://schemas.openxmlformats.org/officeDocument/2006/relationships/hyperlink" Target="https://doi.org/10.1016/j.envc.2023.100805" TargetMode="External"/><Relationship Id="rId20" Type="http://schemas.openxmlformats.org/officeDocument/2006/relationships/hyperlink" Target="https://doi.org/10.1016/j.spc.2024.05.0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ifs.2022.03.029" TargetMode="External"/><Relationship Id="rId24" Type="http://schemas.openxmlformats.org/officeDocument/2006/relationships/hyperlink" Target="https://doi.org/10.1007/s10668-023-03132-0" TargetMode="External"/><Relationship Id="rId5" Type="http://schemas.openxmlformats.org/officeDocument/2006/relationships/webSettings" Target="webSettings.xml"/><Relationship Id="rId15" Type="http://schemas.openxmlformats.org/officeDocument/2006/relationships/hyperlink" Target="https://doi.org/10.1016/j.resconrec.2022.106671" TargetMode="External"/><Relationship Id="rId23" Type="http://schemas.openxmlformats.org/officeDocument/2006/relationships/hyperlink" Target="https://doi.org/10.1016/j.joitmc.2024.100295" TargetMode="External"/><Relationship Id="rId28" Type="http://schemas.openxmlformats.org/officeDocument/2006/relationships/header" Target="header3.xml"/><Relationship Id="rId10" Type="http://schemas.openxmlformats.org/officeDocument/2006/relationships/hyperlink" Target="https://doi.org/10.1016/j.gfs.2023.100677" TargetMode="External"/><Relationship Id="rId19" Type="http://schemas.openxmlformats.org/officeDocument/2006/relationships/hyperlink" Target="https://doi.org/10.1007/s12571-015-0441-1" TargetMode="External"/><Relationship Id="rId4" Type="http://schemas.openxmlformats.org/officeDocument/2006/relationships/settings" Target="settings.xml"/><Relationship Id="rId9" Type="http://schemas.openxmlformats.org/officeDocument/2006/relationships/hyperlink" Target="https://doi.org/10.1108/bfj-07-2020-0658" TargetMode="External"/><Relationship Id="rId14" Type="http://schemas.openxmlformats.org/officeDocument/2006/relationships/hyperlink" Target="https://doi.org/10.3390/su13095122" TargetMode="External"/><Relationship Id="rId22" Type="http://schemas.openxmlformats.org/officeDocument/2006/relationships/hyperlink" Target="https://doi.org/10.3390/su13105443"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54A6-6A46-41F0-8814-88942C48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24</Pages>
  <Words>27070</Words>
  <Characters>154300</Characters>
  <Application>Microsoft Office Word</Application>
  <DocSecurity>0</DocSecurity>
  <Lines>1285</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Oseni Jr.</dc:creator>
  <cp:keywords/>
  <dc:description/>
  <cp:lastModifiedBy>Editor GP 005</cp:lastModifiedBy>
  <cp:revision>69</cp:revision>
  <dcterms:created xsi:type="dcterms:W3CDTF">2025-05-19T19:28:00Z</dcterms:created>
  <dcterms:modified xsi:type="dcterms:W3CDTF">2025-05-24T07:40:00Z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d7cef00b-d0a1-42da-894f-d80b389b5bea</vt:lpwstr>
  </property>
</Properties>
</file>