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510D9" w14:textId="3C0C7033" w:rsidR="0022153F" w:rsidRPr="0022153F" w:rsidRDefault="0022153F" w:rsidP="0022153F">
      <w:pPr>
        <w:rPr>
          <w:rFonts w:ascii="Times New Roman" w:hAnsi="Times New Roman" w:cs="Times New Roman"/>
          <w:b/>
          <w:bCs/>
          <w:i/>
          <w:iCs/>
          <w:sz w:val="28"/>
          <w:szCs w:val="28"/>
          <w:u w:val="single"/>
        </w:rPr>
      </w:pPr>
    </w:p>
    <w:p w14:paraId="619E40FA" w14:textId="77777777" w:rsidR="0022153F" w:rsidRDefault="0022153F" w:rsidP="00893272">
      <w:pPr>
        <w:rPr>
          <w:rFonts w:ascii="Times New Roman" w:hAnsi="Times New Roman" w:cs="Times New Roman"/>
          <w:b/>
          <w:bCs/>
          <w:sz w:val="28"/>
          <w:szCs w:val="28"/>
        </w:rPr>
      </w:pPr>
    </w:p>
    <w:p w14:paraId="393FD437" w14:textId="59BDFE29" w:rsidR="0022153F" w:rsidRDefault="00431378" w:rsidP="00F02099">
      <w:pPr>
        <w:rPr>
          <w:rFonts w:ascii="Times New Roman" w:hAnsi="Times New Roman" w:cs="Times New Roman"/>
          <w:b/>
          <w:bCs/>
          <w:sz w:val="28"/>
          <w:szCs w:val="28"/>
        </w:rPr>
      </w:pPr>
      <w:r w:rsidRPr="00A940DF">
        <w:rPr>
          <w:rFonts w:ascii="Times New Roman" w:hAnsi="Times New Roman" w:cs="Times New Roman"/>
          <w:b/>
          <w:bCs/>
          <w:color w:val="FF0000"/>
          <w:sz w:val="28"/>
          <w:szCs w:val="28"/>
        </w:rPr>
        <w:t>Transforming</w:t>
      </w:r>
      <w:r w:rsidR="004D3358" w:rsidRPr="00A940DF">
        <w:rPr>
          <w:rFonts w:ascii="Times New Roman" w:hAnsi="Times New Roman" w:cs="Times New Roman"/>
          <w:b/>
          <w:bCs/>
          <w:color w:val="FF0000"/>
          <w:sz w:val="28"/>
          <w:szCs w:val="28"/>
        </w:rPr>
        <w:t xml:space="preserve"> </w:t>
      </w:r>
      <w:r w:rsidR="004D3358" w:rsidRPr="00A54DBC">
        <w:rPr>
          <w:rFonts w:ascii="Times New Roman" w:hAnsi="Times New Roman" w:cs="Times New Roman"/>
          <w:b/>
          <w:bCs/>
          <w:sz w:val="28"/>
          <w:szCs w:val="28"/>
        </w:rPr>
        <w:t>the</w:t>
      </w:r>
      <w:r w:rsidR="00DE27D4">
        <w:rPr>
          <w:rFonts w:ascii="Times New Roman" w:hAnsi="Times New Roman" w:cs="Times New Roman"/>
          <w:b/>
          <w:bCs/>
          <w:sz w:val="28"/>
          <w:szCs w:val="28"/>
        </w:rPr>
        <w:t xml:space="preserve"> Urban Environmental</w:t>
      </w:r>
      <w:r w:rsidR="004D3358" w:rsidRPr="00A54DBC">
        <w:rPr>
          <w:rFonts w:ascii="Times New Roman" w:hAnsi="Times New Roman" w:cs="Times New Roman"/>
          <w:b/>
          <w:bCs/>
          <w:sz w:val="28"/>
          <w:szCs w:val="28"/>
        </w:rPr>
        <w:t xml:space="preserve"> Aesthetic</w:t>
      </w:r>
      <w:r w:rsidR="00B62454">
        <w:rPr>
          <w:rFonts w:ascii="Times New Roman" w:hAnsi="Times New Roman" w:cs="Times New Roman"/>
          <w:b/>
          <w:bCs/>
          <w:sz w:val="28"/>
          <w:szCs w:val="28"/>
        </w:rPr>
        <w:t>s</w:t>
      </w:r>
      <w:r w:rsidR="004D3358" w:rsidRPr="00A54DBC">
        <w:rPr>
          <w:rFonts w:ascii="Times New Roman" w:hAnsi="Times New Roman" w:cs="Times New Roman"/>
          <w:b/>
          <w:bCs/>
          <w:sz w:val="28"/>
          <w:szCs w:val="28"/>
        </w:rPr>
        <w:t xml:space="preserve"> of the Nigerian City</w:t>
      </w:r>
      <w:r w:rsidR="00DE27D4">
        <w:rPr>
          <w:rFonts w:ascii="Times New Roman" w:hAnsi="Times New Roman" w:cs="Times New Roman"/>
          <w:b/>
          <w:bCs/>
          <w:sz w:val="28"/>
          <w:szCs w:val="28"/>
        </w:rPr>
        <w:t xml:space="preserve"> through</w:t>
      </w:r>
      <w:r w:rsidR="000D5478">
        <w:rPr>
          <w:rFonts w:ascii="Times New Roman" w:hAnsi="Times New Roman" w:cs="Times New Roman"/>
          <w:b/>
          <w:bCs/>
          <w:sz w:val="28"/>
          <w:szCs w:val="28"/>
        </w:rPr>
        <w:t xml:space="preserve"> the Introduction of</w:t>
      </w:r>
      <w:r w:rsidR="00DE27D4">
        <w:rPr>
          <w:rFonts w:ascii="Times New Roman" w:hAnsi="Times New Roman" w:cs="Times New Roman"/>
          <w:b/>
          <w:bCs/>
          <w:sz w:val="28"/>
          <w:szCs w:val="28"/>
        </w:rPr>
        <w:t xml:space="preserve"> Advanced </w:t>
      </w:r>
      <w:proofErr w:type="spellStart"/>
      <w:r w:rsidR="00DE27D4">
        <w:rPr>
          <w:rFonts w:ascii="Times New Roman" w:hAnsi="Times New Roman" w:cs="Times New Roman"/>
          <w:b/>
          <w:bCs/>
          <w:sz w:val="28"/>
          <w:szCs w:val="28"/>
        </w:rPr>
        <w:t>GeoAI</w:t>
      </w:r>
      <w:proofErr w:type="spellEnd"/>
      <w:r w:rsidR="00DE27D4">
        <w:rPr>
          <w:rFonts w:ascii="Times New Roman" w:hAnsi="Times New Roman" w:cs="Times New Roman"/>
          <w:b/>
          <w:bCs/>
          <w:sz w:val="28"/>
          <w:szCs w:val="28"/>
        </w:rPr>
        <w:t xml:space="preserve"> </w:t>
      </w:r>
      <w:r w:rsidR="00392064">
        <w:rPr>
          <w:rFonts w:ascii="Times New Roman" w:hAnsi="Times New Roman" w:cs="Times New Roman"/>
          <w:b/>
          <w:bCs/>
          <w:sz w:val="28"/>
          <w:szCs w:val="28"/>
        </w:rPr>
        <w:t>Technologies:</w:t>
      </w:r>
      <w:r w:rsidR="004D3358" w:rsidRPr="00A54DBC">
        <w:rPr>
          <w:rFonts w:ascii="Times New Roman" w:hAnsi="Times New Roman" w:cs="Times New Roman"/>
          <w:b/>
          <w:bCs/>
          <w:sz w:val="28"/>
          <w:szCs w:val="28"/>
        </w:rPr>
        <w:t xml:space="preserve"> Issues and Challenges</w:t>
      </w:r>
    </w:p>
    <w:p w14:paraId="513107A1" w14:textId="2BE39FCE" w:rsidR="002E2FE3" w:rsidRPr="00D61C49" w:rsidRDefault="00755840" w:rsidP="00755840">
      <w:pPr>
        <w:jc w:val="both"/>
        <w:rPr>
          <w:rFonts w:ascii="Times New Roman" w:hAnsi="Times New Roman" w:cs="Times New Roman"/>
          <w:b/>
          <w:bCs/>
        </w:rPr>
      </w:pPr>
      <w:r w:rsidRPr="00D61C49">
        <w:rPr>
          <w:rFonts w:ascii="Times New Roman" w:hAnsi="Times New Roman" w:cs="Times New Roman"/>
          <w:b/>
          <w:bCs/>
        </w:rPr>
        <w:t>Abstract</w:t>
      </w:r>
    </w:p>
    <w:p w14:paraId="004A6ECE" w14:textId="430F1CBD" w:rsidR="0076675C" w:rsidRDefault="00455CE5" w:rsidP="001D5D7E">
      <w:pPr>
        <w:jc w:val="both"/>
        <w:rPr>
          <w:rFonts w:ascii="Times New Roman" w:hAnsi="Times New Roman" w:cs="Times New Roman"/>
        </w:rPr>
      </w:pPr>
      <w:r w:rsidRPr="00455CE5">
        <w:rPr>
          <w:rFonts w:ascii="Times New Roman" w:hAnsi="Times New Roman" w:cs="Times New Roman"/>
        </w:rPr>
        <w:t xml:space="preserve">Nigeria’s economic diversification hinges on transforming its urban centers into aesthetically vibrant, sustainable hubs, moving beyond reliance on crude oil. Advanced </w:t>
      </w:r>
      <w:proofErr w:type="spellStart"/>
      <w:r w:rsidRPr="00455CE5">
        <w:rPr>
          <w:rFonts w:ascii="Times New Roman" w:hAnsi="Times New Roman" w:cs="Times New Roman"/>
        </w:rPr>
        <w:t>GeoAI</w:t>
      </w:r>
      <w:proofErr w:type="spellEnd"/>
      <w:r w:rsidRPr="00455CE5">
        <w:rPr>
          <w:rFonts w:ascii="Times New Roman" w:hAnsi="Times New Roman" w:cs="Times New Roman"/>
        </w:rPr>
        <w:t xml:space="preserve"> technologies—encompassing satellite imagery, predictive analytics, and real-time urban monitoring—offer transformative potential to redeem the environmental aesthetics of Nigerian cities, fostering tourism, employment, and foreign exchange. Cities like Lagos, once celebrated for their cultural and architectural heritage, now grapple with aesthetic decline driven by rapid urbanization, inadequate planning, environmental degradation, and socio-economic disparities. This </w:t>
      </w:r>
      <w:r w:rsidR="004A6590">
        <w:rPr>
          <w:rFonts w:ascii="Times New Roman" w:hAnsi="Times New Roman" w:cs="Times New Roman"/>
        </w:rPr>
        <w:t>article</w:t>
      </w:r>
      <w:r w:rsidRPr="00455CE5">
        <w:rPr>
          <w:rFonts w:ascii="Times New Roman" w:hAnsi="Times New Roman" w:cs="Times New Roman"/>
        </w:rPr>
        <w:t xml:space="preserve"> critically examines the challenges undermining urban </w:t>
      </w:r>
      <w:r w:rsidR="00F672AC">
        <w:rPr>
          <w:rFonts w:ascii="Times New Roman" w:hAnsi="Times New Roman" w:cs="Times New Roman"/>
        </w:rPr>
        <w:t>environmental</w:t>
      </w:r>
      <w:r w:rsidRPr="00455CE5">
        <w:rPr>
          <w:rFonts w:ascii="Times New Roman" w:hAnsi="Times New Roman" w:cs="Times New Roman"/>
        </w:rPr>
        <w:t xml:space="preserve"> quality in Nigeria, focusing on</w:t>
      </w:r>
      <w:r w:rsidR="00AE7CEB">
        <w:rPr>
          <w:rFonts w:ascii="Times New Roman" w:hAnsi="Times New Roman" w:cs="Times New Roman"/>
        </w:rPr>
        <w:t xml:space="preserve"> </w:t>
      </w:r>
      <w:r w:rsidR="004A6590">
        <w:rPr>
          <w:rFonts w:ascii="Times New Roman" w:hAnsi="Times New Roman" w:cs="Times New Roman"/>
        </w:rPr>
        <w:t>hotspot</w:t>
      </w:r>
      <w:r w:rsidR="00AE7CEB">
        <w:rPr>
          <w:rFonts w:ascii="Times New Roman" w:hAnsi="Times New Roman" w:cs="Times New Roman"/>
        </w:rPr>
        <w:t xml:space="preserve"> cities like</w:t>
      </w:r>
      <w:r w:rsidRPr="00455CE5">
        <w:rPr>
          <w:rFonts w:ascii="Times New Roman" w:hAnsi="Times New Roman" w:cs="Times New Roman"/>
        </w:rPr>
        <w:t xml:space="preserve"> Lagos</w:t>
      </w:r>
      <w:r w:rsidR="00AE7CEB">
        <w:rPr>
          <w:rFonts w:ascii="Times New Roman" w:hAnsi="Times New Roman" w:cs="Times New Roman"/>
        </w:rPr>
        <w:t xml:space="preserve">, Port Harcourt, Abuja, </w:t>
      </w:r>
      <w:r w:rsidR="00ED10E1">
        <w:rPr>
          <w:rFonts w:ascii="Times New Roman" w:hAnsi="Times New Roman" w:cs="Times New Roman"/>
        </w:rPr>
        <w:t>Kano,</w:t>
      </w:r>
      <w:r w:rsidR="00AE7CEB">
        <w:rPr>
          <w:rFonts w:ascii="Times New Roman" w:hAnsi="Times New Roman" w:cs="Times New Roman"/>
        </w:rPr>
        <w:t xml:space="preserve"> </w:t>
      </w:r>
      <w:r w:rsidR="00ED10E1">
        <w:rPr>
          <w:rFonts w:ascii="Times New Roman" w:hAnsi="Times New Roman" w:cs="Times New Roman"/>
        </w:rPr>
        <w:t>among others,</w:t>
      </w:r>
      <w:r w:rsidRPr="00455CE5">
        <w:rPr>
          <w:rFonts w:ascii="Times New Roman" w:hAnsi="Times New Roman" w:cs="Times New Roman"/>
        </w:rPr>
        <w:t xml:space="preserve"> as a case study, and identifies gaps in knowledge, infrastructure, and institutional support that exacerbate these issues. Key obstacles include limited geospatial data, high costs of </w:t>
      </w:r>
      <w:proofErr w:type="spellStart"/>
      <w:r w:rsidRPr="00455CE5">
        <w:rPr>
          <w:rFonts w:ascii="Times New Roman" w:hAnsi="Times New Roman" w:cs="Times New Roman"/>
        </w:rPr>
        <w:t>GeoAI</w:t>
      </w:r>
      <w:proofErr w:type="spellEnd"/>
      <w:r w:rsidRPr="00455CE5">
        <w:rPr>
          <w:rFonts w:ascii="Times New Roman" w:hAnsi="Times New Roman" w:cs="Times New Roman"/>
        </w:rPr>
        <w:t xml:space="preserve"> adoption, technical expertise deficits, and socio-cultural resistance to technology-driven urban interventions. Employing a multidisciplinary approach</w:t>
      </w:r>
      <w:r w:rsidR="00F02099">
        <w:rPr>
          <w:rFonts w:ascii="Times New Roman" w:hAnsi="Times New Roman" w:cs="Times New Roman"/>
        </w:rPr>
        <w:t xml:space="preserve"> such as a systematic literature review</w:t>
      </w:r>
      <w:r w:rsidRPr="00455CE5">
        <w:rPr>
          <w:rFonts w:ascii="Times New Roman" w:hAnsi="Times New Roman" w:cs="Times New Roman"/>
        </w:rPr>
        <w:t>, the study proposes novel contributions to innovative solutions, integrating sustainable urban planning, inclusive governance,</w:t>
      </w:r>
      <w:r w:rsidR="003B4387">
        <w:rPr>
          <w:rFonts w:ascii="Times New Roman" w:hAnsi="Times New Roman" w:cs="Times New Roman"/>
        </w:rPr>
        <w:t xml:space="preserve"> </w:t>
      </w:r>
      <w:r w:rsidRPr="00455CE5">
        <w:rPr>
          <w:rFonts w:ascii="Times New Roman" w:hAnsi="Times New Roman" w:cs="Times New Roman"/>
        </w:rPr>
        <w:t>public participation</w:t>
      </w:r>
      <w:r w:rsidR="003B4387">
        <w:rPr>
          <w:rFonts w:ascii="Times New Roman" w:hAnsi="Times New Roman" w:cs="Times New Roman"/>
        </w:rPr>
        <w:t>, and advanced geospatial technologies</w:t>
      </w:r>
      <w:r w:rsidRPr="00455CE5">
        <w:rPr>
          <w:rFonts w:ascii="Times New Roman" w:hAnsi="Times New Roman" w:cs="Times New Roman"/>
        </w:rPr>
        <w:t xml:space="preserve"> to restore and enhance urban beauty. It highlights the role of </w:t>
      </w:r>
      <w:proofErr w:type="spellStart"/>
      <w:r w:rsidRPr="00455CE5">
        <w:rPr>
          <w:rFonts w:ascii="Times New Roman" w:hAnsi="Times New Roman" w:cs="Times New Roman"/>
        </w:rPr>
        <w:t>GeoAI</w:t>
      </w:r>
      <w:proofErr w:type="spellEnd"/>
      <w:r w:rsidRPr="00455CE5">
        <w:rPr>
          <w:rFonts w:ascii="Times New Roman" w:hAnsi="Times New Roman" w:cs="Times New Roman"/>
        </w:rPr>
        <w:t xml:space="preserve"> in enabling precise urban design, green space optimization, and infrastructure monitoring, drawing on best practices from cities like Singapore and Kigali that have successfully revitalized their urban aesthetics. However, successful implementation in Nigeria demands robust policy frameworks, capacity building, and equitable technology access to bridge systemic inequalities. Through addressing these challenges, this </w:t>
      </w:r>
      <w:r w:rsidR="00382EDC">
        <w:rPr>
          <w:rFonts w:ascii="Times New Roman" w:hAnsi="Times New Roman" w:cs="Times New Roman"/>
        </w:rPr>
        <w:t>article</w:t>
      </w:r>
      <w:r w:rsidRPr="00455CE5">
        <w:rPr>
          <w:rFonts w:ascii="Times New Roman" w:hAnsi="Times New Roman" w:cs="Times New Roman"/>
        </w:rPr>
        <w:t xml:space="preserve"> provides a new roadmap for policymakers, </w:t>
      </w:r>
      <w:r w:rsidR="00C433A0">
        <w:rPr>
          <w:rFonts w:ascii="Times New Roman" w:hAnsi="Times New Roman" w:cs="Times New Roman"/>
        </w:rPr>
        <w:t>city</w:t>
      </w:r>
      <w:r w:rsidRPr="00455CE5">
        <w:rPr>
          <w:rFonts w:ascii="Times New Roman" w:hAnsi="Times New Roman" w:cs="Times New Roman"/>
        </w:rPr>
        <w:t xml:space="preserve"> planners, and stakeholders to leverage </w:t>
      </w:r>
      <w:proofErr w:type="spellStart"/>
      <w:r w:rsidRPr="00455CE5">
        <w:rPr>
          <w:rFonts w:ascii="Times New Roman" w:hAnsi="Times New Roman" w:cs="Times New Roman"/>
        </w:rPr>
        <w:t>GeoAI</w:t>
      </w:r>
      <w:proofErr w:type="spellEnd"/>
      <w:r w:rsidRPr="00455CE5">
        <w:rPr>
          <w:rFonts w:ascii="Times New Roman" w:hAnsi="Times New Roman" w:cs="Times New Roman"/>
        </w:rPr>
        <w:t xml:space="preserve"> for urban renewal, ensuring Nigerian cities reclaim their aesthetic allure while fostering economic and environmental resilience. This study's recommendations underscore that </w:t>
      </w:r>
      <w:r w:rsidR="00CC5E43">
        <w:rPr>
          <w:rFonts w:ascii="Times New Roman" w:hAnsi="Times New Roman" w:cs="Times New Roman"/>
        </w:rPr>
        <w:t>structuring</w:t>
      </w:r>
      <w:r w:rsidRPr="00455CE5">
        <w:rPr>
          <w:rFonts w:ascii="Times New Roman" w:hAnsi="Times New Roman" w:cs="Times New Roman"/>
        </w:rPr>
        <w:t xml:space="preserve"> Nigeria’s urban environmental aesthetics requires not only technological innovation but also a commitment to social equity and community-driven urban transformation.</w:t>
      </w:r>
      <w:r>
        <w:rPr>
          <w:rFonts w:ascii="Times New Roman" w:hAnsi="Times New Roman" w:cs="Times New Roman"/>
        </w:rPr>
        <w:t xml:space="preserve"> </w:t>
      </w:r>
    </w:p>
    <w:p w14:paraId="12EE45C5" w14:textId="5E3AB745" w:rsidR="009E28DD" w:rsidRDefault="009E28DD" w:rsidP="001D5D7E">
      <w:pPr>
        <w:jc w:val="both"/>
        <w:rPr>
          <w:rFonts w:ascii="Times New Roman" w:hAnsi="Times New Roman" w:cs="Times New Roman"/>
        </w:rPr>
      </w:pPr>
      <w:r w:rsidRPr="009E28DD">
        <w:rPr>
          <w:rFonts w:ascii="Times New Roman" w:hAnsi="Times New Roman" w:cs="Times New Roman"/>
          <w:b/>
          <w:bCs/>
        </w:rPr>
        <w:t>Keywords:</w:t>
      </w:r>
      <w:r>
        <w:rPr>
          <w:rFonts w:ascii="Times New Roman" w:hAnsi="Times New Roman" w:cs="Times New Roman"/>
        </w:rPr>
        <w:t xml:space="preserve"> </w:t>
      </w:r>
      <w:proofErr w:type="spellStart"/>
      <w:r>
        <w:rPr>
          <w:rFonts w:ascii="Times New Roman" w:hAnsi="Times New Roman" w:cs="Times New Roman"/>
        </w:rPr>
        <w:t>GeoAI</w:t>
      </w:r>
      <w:proofErr w:type="spellEnd"/>
      <w:r>
        <w:rPr>
          <w:rFonts w:ascii="Times New Roman" w:hAnsi="Times New Roman" w:cs="Times New Roman"/>
        </w:rPr>
        <w:t>, Urban environment, Spatial planning, Greenspace infrastructure, Deep/Machine learning technology, Ecological and environmental toxicology, Smart cities, Human dynamics</w:t>
      </w:r>
    </w:p>
    <w:p w14:paraId="428BEDF8" w14:textId="77777777" w:rsidR="009E28DD" w:rsidRDefault="009E28DD" w:rsidP="001D5D7E">
      <w:pPr>
        <w:jc w:val="both"/>
        <w:rPr>
          <w:rFonts w:ascii="Times New Roman" w:hAnsi="Times New Roman" w:cs="Times New Roman"/>
        </w:rPr>
      </w:pPr>
    </w:p>
    <w:p w14:paraId="1947E3C3" w14:textId="48984CD8" w:rsidR="0076675C" w:rsidRPr="004275D3" w:rsidRDefault="0076675C" w:rsidP="004275D3">
      <w:pPr>
        <w:pStyle w:val="ListParagraph"/>
        <w:numPr>
          <w:ilvl w:val="0"/>
          <w:numId w:val="3"/>
        </w:numPr>
        <w:jc w:val="both"/>
        <w:rPr>
          <w:rFonts w:ascii="Times New Roman" w:hAnsi="Times New Roman" w:cs="Times New Roman"/>
          <w:b/>
          <w:bCs/>
        </w:rPr>
      </w:pPr>
      <w:r w:rsidRPr="004275D3">
        <w:rPr>
          <w:rFonts w:ascii="Times New Roman" w:hAnsi="Times New Roman" w:cs="Times New Roman"/>
          <w:b/>
          <w:bCs/>
        </w:rPr>
        <w:t>Introduction</w:t>
      </w:r>
    </w:p>
    <w:p w14:paraId="2DA38624" w14:textId="5F163303" w:rsidR="00C67CB5" w:rsidRDefault="001D3C6C" w:rsidP="00071108">
      <w:pPr>
        <w:jc w:val="both"/>
        <w:rPr>
          <w:rFonts w:ascii="Times New Roman" w:hAnsi="Times New Roman" w:cs="Times New Roman"/>
        </w:rPr>
      </w:pPr>
      <w:r w:rsidRPr="001D3C6C">
        <w:rPr>
          <w:rFonts w:ascii="Times New Roman" w:hAnsi="Times New Roman" w:cs="Times New Roman"/>
        </w:rPr>
        <w:lastRenderedPageBreak/>
        <w:t>The United Nations (UN, 2023) describes climate change as persistent alterations in temperature and weather patterns, primarily caused by human activities.</w:t>
      </w:r>
      <w:r>
        <w:rPr>
          <w:rFonts w:ascii="Times New Roman" w:hAnsi="Times New Roman" w:cs="Times New Roman"/>
        </w:rPr>
        <w:t xml:space="preserve"> </w:t>
      </w:r>
      <w:r w:rsidR="00203FAB" w:rsidRPr="00203FAB">
        <w:rPr>
          <w:rFonts w:ascii="Times New Roman" w:hAnsi="Times New Roman" w:cs="Times New Roman"/>
        </w:rPr>
        <w:t xml:space="preserve">The effects of climate change are being seen globally. </w:t>
      </w:r>
      <w:r w:rsidR="00BA21E5" w:rsidRPr="00BA21E5">
        <w:rPr>
          <w:rFonts w:ascii="Times New Roman" w:hAnsi="Times New Roman" w:cs="Times New Roman"/>
        </w:rPr>
        <w:t>Human activities, often correlated with population growth and the needs for industrial, residential, and economic development, result in impacts varying from localized urban heat island effects to broader consequences such as greenhouse gas emission and global warming.</w:t>
      </w:r>
      <w:r w:rsidR="00C67CB5">
        <w:rPr>
          <w:rFonts w:ascii="Times New Roman" w:hAnsi="Times New Roman" w:cs="Times New Roman"/>
        </w:rPr>
        <w:t xml:space="preserve"> </w:t>
      </w:r>
      <w:r w:rsidR="00BA21E5" w:rsidRPr="00BA21E5">
        <w:rPr>
          <w:rFonts w:ascii="Times New Roman" w:hAnsi="Times New Roman" w:cs="Times New Roman"/>
        </w:rPr>
        <w:t>Cities can be mostly impacted by these effects considering that natural areas have to be covered in the event of expansion and development, thus tampering with natural vegetation that act natural climate regulators, natural flood controls, and large carbon sinks</w:t>
      </w:r>
      <w:r w:rsidR="00BA21E5">
        <w:rPr>
          <w:rFonts w:ascii="Times New Roman" w:hAnsi="Times New Roman" w:cs="Times New Roman"/>
        </w:rPr>
        <w:t>.</w:t>
      </w:r>
      <w:r w:rsidR="00270F65">
        <w:rPr>
          <w:rFonts w:ascii="Times New Roman" w:hAnsi="Times New Roman" w:cs="Times New Roman"/>
        </w:rPr>
        <w:t xml:space="preserve"> </w:t>
      </w:r>
    </w:p>
    <w:p w14:paraId="2B0CB672" w14:textId="60B25420" w:rsidR="00C67CB5" w:rsidRDefault="00203FAB" w:rsidP="00071108">
      <w:pPr>
        <w:jc w:val="both"/>
        <w:rPr>
          <w:rFonts w:ascii="Times New Roman" w:hAnsi="Times New Roman" w:cs="Times New Roman"/>
        </w:rPr>
      </w:pPr>
      <w:r w:rsidRPr="00203FAB">
        <w:rPr>
          <w:rFonts w:ascii="Times New Roman" w:hAnsi="Times New Roman" w:cs="Times New Roman"/>
        </w:rPr>
        <w:t xml:space="preserve">According to the UN, the effects vary by location and include health issues, droughts, famine's aftereffects, and the potential for an increase of "climate refugees" in the future. </w:t>
      </w:r>
      <w:r w:rsidR="00C67CB5" w:rsidRPr="00C67CB5">
        <w:rPr>
          <w:rFonts w:ascii="Times New Roman" w:hAnsi="Times New Roman" w:cs="Times New Roman"/>
        </w:rPr>
        <w:t>These impacts are evident in major cities in Nigeria, thus fostering the need to investigate and develop improved strategies for building climate resistant cities. One such strategy is the application of advanced geospatial techniques for efficient data collection from these cities, from which analysis and interpretations can be made in order to inform policies and decision making in urban/city planning. With the advent of improved technology, open-source data and readily available satellite imageries, spatial models can be developed for managing cities and subsequently contribute to mitigating the effects of climate change in our constantly growing cities in Nigeria. Geospatial technology has been shown to be affordable and efficient in understanding the varying forms of cities, their continuous expansion, the processes responsible for their growth pattern and the impacts that these growth trends can result to (</w:t>
      </w:r>
      <w:proofErr w:type="spellStart"/>
      <w:r w:rsidR="00C67CB5" w:rsidRPr="00C67CB5">
        <w:rPr>
          <w:rFonts w:ascii="Times New Roman" w:hAnsi="Times New Roman" w:cs="Times New Roman"/>
        </w:rPr>
        <w:t>Tenedório</w:t>
      </w:r>
      <w:proofErr w:type="spellEnd"/>
      <w:r w:rsidR="00D00111">
        <w:rPr>
          <w:rFonts w:ascii="Times New Roman" w:hAnsi="Times New Roman" w:cs="Times New Roman"/>
        </w:rPr>
        <w:t xml:space="preserve"> </w:t>
      </w:r>
      <w:r w:rsidR="00C67CB5" w:rsidRPr="00C67CB5">
        <w:rPr>
          <w:rFonts w:ascii="Times New Roman" w:hAnsi="Times New Roman" w:cs="Times New Roman"/>
        </w:rPr>
        <w:t xml:space="preserve">et al., 2021). Flood zones in coastal cities can be identified by using satellite imageries and GIS models such as done by Bello et al., 2024 where they employed GIS models to identify risk regions by categories, thus proffering solutions that can mitigate flooding in areas that are prone. Venkatraman S et al., </w:t>
      </w:r>
      <w:r w:rsidR="00D00111">
        <w:rPr>
          <w:rFonts w:ascii="Times New Roman" w:hAnsi="Times New Roman" w:cs="Times New Roman"/>
        </w:rPr>
        <w:t>(</w:t>
      </w:r>
      <w:r w:rsidR="00C67CB5" w:rsidRPr="00C67CB5">
        <w:rPr>
          <w:rFonts w:ascii="Times New Roman" w:hAnsi="Times New Roman" w:cs="Times New Roman"/>
        </w:rPr>
        <w:t>2024</w:t>
      </w:r>
      <w:r w:rsidR="00D00111">
        <w:rPr>
          <w:rFonts w:ascii="Times New Roman" w:hAnsi="Times New Roman" w:cs="Times New Roman"/>
        </w:rPr>
        <w:t>)</w:t>
      </w:r>
      <w:r w:rsidR="00C67CB5" w:rsidRPr="00C67CB5">
        <w:rPr>
          <w:rFonts w:ascii="Times New Roman" w:hAnsi="Times New Roman" w:cs="Times New Roman"/>
        </w:rPr>
        <w:t xml:space="preserve"> used remotely sensed data to reveal the widespread of urban heat island over a sizable amount of the Sao Paulo city in Brazil, allowing for informed policy making to enhance sustainable city planning</w:t>
      </w:r>
      <w:r w:rsidR="00C67CB5">
        <w:rPr>
          <w:rFonts w:ascii="Times New Roman" w:hAnsi="Times New Roman" w:cs="Times New Roman"/>
        </w:rPr>
        <w:t>.</w:t>
      </w:r>
    </w:p>
    <w:p w14:paraId="002EE235" w14:textId="1545A393" w:rsidR="00071108" w:rsidRPr="00071108" w:rsidRDefault="00203FAB" w:rsidP="00071108">
      <w:pPr>
        <w:jc w:val="both"/>
        <w:rPr>
          <w:rFonts w:ascii="Times New Roman" w:hAnsi="Times New Roman" w:cs="Times New Roman"/>
        </w:rPr>
      </w:pPr>
      <w:r w:rsidRPr="00203FAB">
        <w:rPr>
          <w:rFonts w:ascii="Times New Roman" w:hAnsi="Times New Roman" w:cs="Times New Roman"/>
        </w:rPr>
        <w:t>Another path ahead will be the industrialized nations' financial commitment to assist emerging economies in adopting more environmentally friendly development strategies.</w:t>
      </w:r>
      <w:r>
        <w:rPr>
          <w:rFonts w:ascii="Times New Roman" w:hAnsi="Times New Roman" w:cs="Times New Roman"/>
        </w:rPr>
        <w:t xml:space="preserve"> </w:t>
      </w:r>
      <w:r w:rsidR="00071108" w:rsidRPr="00071108">
        <w:rPr>
          <w:rFonts w:ascii="Times New Roman" w:hAnsi="Times New Roman" w:cs="Times New Roman"/>
        </w:rPr>
        <w:t>An integrated idea, urban forestry involves growing and maintaining trees in and around populated areas for their current and future benefits to the physical, social, aesthetic, environmental, and financial well-being of urban communities (Vogt, 2020).</w:t>
      </w:r>
      <w:r w:rsidR="00071108">
        <w:rPr>
          <w:rFonts w:ascii="Times New Roman" w:hAnsi="Times New Roman" w:cs="Times New Roman"/>
        </w:rPr>
        <w:t xml:space="preserve"> </w:t>
      </w:r>
      <w:r w:rsidR="00950046" w:rsidRPr="00950046">
        <w:rPr>
          <w:rFonts w:ascii="Times New Roman" w:hAnsi="Times New Roman" w:cs="Times New Roman"/>
        </w:rPr>
        <w:t xml:space="preserve">According to </w:t>
      </w:r>
      <w:proofErr w:type="spellStart"/>
      <w:r w:rsidR="00950046" w:rsidRPr="00950046">
        <w:rPr>
          <w:rFonts w:ascii="Times New Roman" w:hAnsi="Times New Roman" w:cs="Times New Roman"/>
        </w:rPr>
        <w:t>Ezenwaka</w:t>
      </w:r>
      <w:proofErr w:type="spellEnd"/>
      <w:r w:rsidR="00950046" w:rsidRPr="00950046">
        <w:rPr>
          <w:rFonts w:ascii="Times New Roman" w:hAnsi="Times New Roman" w:cs="Times New Roman"/>
        </w:rPr>
        <w:t xml:space="preserve"> and Graves (2014), people are more conscious of the provisioning and cultural benefits of vegetations than </w:t>
      </w:r>
      <w:r w:rsidR="00AC68BB" w:rsidRPr="00950046">
        <w:rPr>
          <w:rFonts w:ascii="Times New Roman" w:hAnsi="Times New Roman" w:cs="Times New Roman"/>
        </w:rPr>
        <w:t>supporting</w:t>
      </w:r>
      <w:r w:rsidR="00950046" w:rsidRPr="00950046">
        <w:rPr>
          <w:rFonts w:ascii="Times New Roman" w:hAnsi="Times New Roman" w:cs="Times New Roman"/>
        </w:rPr>
        <w:t xml:space="preserve"> and regulating ecosystem services.</w:t>
      </w:r>
      <w:r w:rsidR="007344D1">
        <w:rPr>
          <w:rFonts w:ascii="Times New Roman" w:hAnsi="Times New Roman" w:cs="Times New Roman"/>
        </w:rPr>
        <w:t xml:space="preserve"> </w:t>
      </w:r>
      <w:r w:rsidR="008C4877" w:rsidRPr="008C4877">
        <w:rPr>
          <w:rFonts w:ascii="Times New Roman" w:hAnsi="Times New Roman" w:cs="Times New Roman"/>
        </w:rPr>
        <w:t xml:space="preserve">Urban environmental aesthetics in Nigeria’s major cities offer numerous benefits, including watershed preservation, erosion mitigation, noise and air pollution reduction, enhanced air quality, carbon sequestration, temperature regulation, and phytoremediation of air contaminants. </w:t>
      </w:r>
      <w:r w:rsidR="007344D1" w:rsidRPr="007344D1">
        <w:rPr>
          <w:rFonts w:ascii="Times New Roman" w:hAnsi="Times New Roman" w:cs="Times New Roman"/>
        </w:rPr>
        <w:t>(Agarwal et al, 2019; Artiola et al, 2019).</w:t>
      </w:r>
      <w:r w:rsidR="00A22DAF">
        <w:rPr>
          <w:rFonts w:ascii="Times New Roman" w:hAnsi="Times New Roman" w:cs="Times New Roman"/>
        </w:rPr>
        <w:t xml:space="preserve"> </w:t>
      </w:r>
      <w:r w:rsidR="007133BB">
        <w:rPr>
          <w:rFonts w:ascii="Times New Roman" w:hAnsi="Times New Roman" w:cs="Times New Roman"/>
        </w:rPr>
        <w:t>Hence, t</w:t>
      </w:r>
      <w:r w:rsidR="00A22DAF">
        <w:rPr>
          <w:rFonts w:ascii="Times New Roman" w:hAnsi="Times New Roman" w:cs="Times New Roman"/>
        </w:rPr>
        <w:t xml:space="preserve">his </w:t>
      </w:r>
      <w:r w:rsidR="00BF615F">
        <w:rPr>
          <w:rFonts w:ascii="Times New Roman" w:hAnsi="Times New Roman" w:cs="Times New Roman"/>
        </w:rPr>
        <w:t>study</w:t>
      </w:r>
      <w:r w:rsidR="00A22DAF">
        <w:rPr>
          <w:rFonts w:ascii="Times New Roman" w:hAnsi="Times New Roman" w:cs="Times New Roman"/>
        </w:rPr>
        <w:t xml:space="preserve"> is aimed at appraising the needed issues and challenges</w:t>
      </w:r>
      <w:r w:rsidR="00B50620">
        <w:rPr>
          <w:rFonts w:ascii="Times New Roman" w:hAnsi="Times New Roman" w:cs="Times New Roman"/>
        </w:rPr>
        <w:t xml:space="preserve"> which should be addressed</w:t>
      </w:r>
      <w:r w:rsidR="00A22DAF">
        <w:rPr>
          <w:rFonts w:ascii="Times New Roman" w:hAnsi="Times New Roman" w:cs="Times New Roman"/>
        </w:rPr>
        <w:t xml:space="preserve"> towards redeeming the </w:t>
      </w:r>
      <w:r w:rsidR="0009172B">
        <w:rPr>
          <w:rFonts w:ascii="Times New Roman" w:hAnsi="Times New Roman" w:cs="Times New Roman"/>
        </w:rPr>
        <w:t xml:space="preserve">urban environmental </w:t>
      </w:r>
      <w:r w:rsidR="0009172B" w:rsidRPr="007344D1">
        <w:rPr>
          <w:rFonts w:ascii="Times New Roman" w:hAnsi="Times New Roman" w:cs="Times New Roman"/>
        </w:rPr>
        <w:t>aesthetic</w:t>
      </w:r>
      <w:r w:rsidR="0009172B">
        <w:rPr>
          <w:rFonts w:ascii="Times New Roman" w:hAnsi="Times New Roman" w:cs="Times New Roman"/>
        </w:rPr>
        <w:t xml:space="preserve">s </w:t>
      </w:r>
      <w:r w:rsidR="00A22DAF">
        <w:rPr>
          <w:rFonts w:ascii="Times New Roman" w:hAnsi="Times New Roman" w:cs="Times New Roman"/>
        </w:rPr>
        <w:t>of the Nigerian cit</w:t>
      </w:r>
      <w:r w:rsidR="00BF615F">
        <w:rPr>
          <w:rFonts w:ascii="Times New Roman" w:hAnsi="Times New Roman" w:cs="Times New Roman"/>
        </w:rPr>
        <w:t>y</w:t>
      </w:r>
      <w:r w:rsidR="00A22DAF">
        <w:rPr>
          <w:rFonts w:ascii="Times New Roman" w:hAnsi="Times New Roman" w:cs="Times New Roman"/>
        </w:rPr>
        <w:t>.</w:t>
      </w:r>
      <w:r w:rsidR="00DE5B5C">
        <w:rPr>
          <w:rFonts w:ascii="Times New Roman" w:hAnsi="Times New Roman" w:cs="Times New Roman"/>
        </w:rPr>
        <w:t xml:space="preserve"> </w:t>
      </w:r>
    </w:p>
    <w:p w14:paraId="52E3D1D1" w14:textId="09A563FD" w:rsidR="0076675C" w:rsidRPr="00D237FC" w:rsidRDefault="004275D3" w:rsidP="0076675C">
      <w:pPr>
        <w:jc w:val="both"/>
        <w:rPr>
          <w:rFonts w:ascii="Times New Roman" w:hAnsi="Times New Roman" w:cs="Times New Roman"/>
          <w:b/>
          <w:bCs/>
        </w:rPr>
      </w:pPr>
      <w:r>
        <w:rPr>
          <w:rFonts w:ascii="Times New Roman" w:hAnsi="Times New Roman" w:cs="Times New Roman"/>
          <w:b/>
          <w:bCs/>
        </w:rPr>
        <w:t xml:space="preserve">2.0 </w:t>
      </w:r>
      <w:r w:rsidR="001A42D9">
        <w:rPr>
          <w:rFonts w:ascii="Times New Roman" w:hAnsi="Times New Roman" w:cs="Times New Roman"/>
          <w:b/>
          <w:bCs/>
        </w:rPr>
        <w:t>Background and Scholarly</w:t>
      </w:r>
      <w:r w:rsidR="00D237FC" w:rsidRPr="00D237FC">
        <w:rPr>
          <w:rFonts w:ascii="Times New Roman" w:hAnsi="Times New Roman" w:cs="Times New Roman"/>
          <w:b/>
          <w:bCs/>
        </w:rPr>
        <w:t xml:space="preserve"> Review</w:t>
      </w:r>
    </w:p>
    <w:p w14:paraId="4B9BACE6" w14:textId="3684FAC0" w:rsidR="002805BE" w:rsidRDefault="00272FB7" w:rsidP="006C7A81">
      <w:pPr>
        <w:jc w:val="both"/>
        <w:rPr>
          <w:rFonts w:ascii="Times New Roman" w:hAnsi="Times New Roman" w:cs="Times New Roman"/>
        </w:rPr>
      </w:pPr>
      <w:r w:rsidRPr="00272FB7">
        <w:rPr>
          <w:rFonts w:ascii="Times New Roman" w:hAnsi="Times New Roman" w:cs="Times New Roman"/>
        </w:rPr>
        <w:lastRenderedPageBreak/>
        <w:t>Urban aesthetics encompass the visual and spatial quality of a city, significantly affecting residents' well-being and economic growth. Theories of urban design emphasize the importance of spatial organization, green spaces, and architectural coherence in fostering aesthetically appealing cities (Lynch, 1960; Gehl, 2011). Additionally, studies show that aesthetically pleasing cities attract investment, promote tourism, and improve social cohesion by fostering a sense of place among residents.</w:t>
      </w:r>
      <w:r>
        <w:rPr>
          <w:rFonts w:ascii="Times New Roman" w:hAnsi="Times New Roman" w:cs="Times New Roman"/>
        </w:rPr>
        <w:t xml:space="preserve"> </w:t>
      </w:r>
      <w:r w:rsidRPr="00272FB7">
        <w:rPr>
          <w:rFonts w:ascii="Times New Roman" w:hAnsi="Times New Roman" w:cs="Times New Roman"/>
        </w:rPr>
        <w:t>Rapid population growth, poor infrastructure, weak regulatory frameworks, and ineffective waste management contribute to the aesthetic decline of Nigerian cities (Ogu, 2002; Abubakar &amp; Doan, 2017</w:t>
      </w:r>
      <w:r w:rsidR="00CC5E43">
        <w:rPr>
          <w:rFonts w:ascii="Times New Roman" w:hAnsi="Times New Roman" w:cs="Times New Roman"/>
        </w:rPr>
        <w:t xml:space="preserve">; </w:t>
      </w:r>
      <w:r w:rsidR="00892AC3">
        <w:rPr>
          <w:rFonts w:ascii="Times New Roman" w:hAnsi="Times New Roman" w:cs="Times New Roman"/>
        </w:rPr>
        <w:t>Dhanaraj &amp; Angadi</w:t>
      </w:r>
      <w:r w:rsidRPr="00272FB7">
        <w:rPr>
          <w:rFonts w:ascii="Times New Roman" w:hAnsi="Times New Roman" w:cs="Times New Roman"/>
        </w:rPr>
        <w:t>). Studies suggest that informal settlements and inadequate enforcement of zoning laws exacerbate urban disorganization (</w:t>
      </w:r>
      <w:proofErr w:type="spellStart"/>
      <w:r w:rsidRPr="00272FB7">
        <w:rPr>
          <w:rFonts w:ascii="Times New Roman" w:hAnsi="Times New Roman" w:cs="Times New Roman"/>
        </w:rPr>
        <w:t>Mabogunje</w:t>
      </w:r>
      <w:proofErr w:type="spellEnd"/>
      <w:r w:rsidRPr="00272FB7">
        <w:rPr>
          <w:rFonts w:ascii="Times New Roman" w:hAnsi="Times New Roman" w:cs="Times New Roman"/>
        </w:rPr>
        <w:t>, 1990). Uncontrolled commercialization, proliferation of street trading, and encroachment into public spaces further erode the visual integrity of cities. Additionally, the absence of public green spaces and poor urban greening policies have led to a lack of balance between the built environment and natural landscapes.</w:t>
      </w:r>
      <w:r>
        <w:rPr>
          <w:rFonts w:ascii="Times New Roman" w:hAnsi="Times New Roman" w:cs="Times New Roman"/>
        </w:rPr>
        <w:t xml:space="preserve"> </w:t>
      </w:r>
      <w:r w:rsidRPr="00272FB7">
        <w:rPr>
          <w:rFonts w:ascii="Times New Roman" w:hAnsi="Times New Roman" w:cs="Times New Roman"/>
        </w:rPr>
        <w:t>Effective urban governance, including strategic land use policies and community engagement, is crucial in restoring city aesthetics. Global best practices from cities like Singapore and Kigali demonstrate that urban aesthetics improve when governments prioritize sustainable development policies (UN-Habitat, 2020). The integration of smart city initiatives, environmental sustainability measures, and participatory urban planning can lead to more visually appealing and functional cities</w:t>
      </w:r>
      <w:r w:rsidR="00CE604C">
        <w:rPr>
          <w:rFonts w:ascii="Times New Roman" w:hAnsi="Times New Roman" w:cs="Times New Roman"/>
        </w:rPr>
        <w:t xml:space="preserve">. </w:t>
      </w:r>
      <w:r w:rsidR="00CE604C" w:rsidRPr="00CE604C">
        <w:rPr>
          <w:rFonts w:ascii="Times New Roman" w:hAnsi="Times New Roman" w:cs="Times New Roman"/>
        </w:rPr>
        <w:t>Effective urban planning and governance are essential for enhancing the aesthetic appeal of cities. Global best practices indicate that</w:t>
      </w:r>
      <w:r w:rsidR="00076143">
        <w:rPr>
          <w:rFonts w:ascii="Times New Roman" w:hAnsi="Times New Roman" w:cs="Times New Roman"/>
        </w:rPr>
        <w:t xml:space="preserve"> industrial and smart</w:t>
      </w:r>
      <w:r w:rsidR="00CE604C" w:rsidRPr="00CE604C">
        <w:rPr>
          <w:rFonts w:ascii="Times New Roman" w:hAnsi="Times New Roman" w:cs="Times New Roman"/>
        </w:rPr>
        <w:t xml:space="preserve"> cities with strong regulatory frameworks, public-private partnerships, and community-driven initiatives experience better aesthetic quality and sustainable urban growth (Talen, 2012</w:t>
      </w:r>
      <w:r w:rsidR="00076143">
        <w:rPr>
          <w:rFonts w:ascii="Times New Roman" w:hAnsi="Times New Roman" w:cs="Times New Roman"/>
        </w:rPr>
        <w:t>; Oni et al 2022</w:t>
      </w:r>
      <w:r w:rsidR="00CE604C" w:rsidRPr="00CE604C">
        <w:rPr>
          <w:rFonts w:ascii="Times New Roman" w:hAnsi="Times New Roman" w:cs="Times New Roman"/>
        </w:rPr>
        <w:t>). Studies on urban governance in Nigeria, however, suggest that weak institutions, corruption, and lack of policy implementation hinder urban beautification efforts (</w:t>
      </w:r>
      <w:proofErr w:type="spellStart"/>
      <w:r w:rsidR="00CE604C" w:rsidRPr="00CE604C">
        <w:rPr>
          <w:rFonts w:ascii="Times New Roman" w:hAnsi="Times New Roman" w:cs="Times New Roman"/>
        </w:rPr>
        <w:t>Ajayi</w:t>
      </w:r>
      <w:proofErr w:type="spellEnd"/>
      <w:r w:rsidR="00CE604C" w:rsidRPr="00CE604C">
        <w:rPr>
          <w:rFonts w:ascii="Times New Roman" w:hAnsi="Times New Roman" w:cs="Times New Roman"/>
        </w:rPr>
        <w:t xml:space="preserve"> &amp; </w:t>
      </w:r>
      <w:proofErr w:type="spellStart"/>
      <w:r w:rsidR="00CE604C" w:rsidRPr="00CE604C">
        <w:rPr>
          <w:rFonts w:ascii="Times New Roman" w:hAnsi="Times New Roman" w:cs="Times New Roman"/>
        </w:rPr>
        <w:t>Ogunshakin</w:t>
      </w:r>
      <w:proofErr w:type="spellEnd"/>
      <w:r w:rsidR="00CE604C" w:rsidRPr="00CE604C">
        <w:rPr>
          <w:rFonts w:ascii="Times New Roman" w:hAnsi="Times New Roman" w:cs="Times New Roman"/>
        </w:rPr>
        <w:t>, 2014). Research by Aluko (2011) highlights that the absence of integrated land-use planning has led to urban sprawl and disorganized cityscapes</w:t>
      </w:r>
      <w:r w:rsidRPr="00272FB7">
        <w:rPr>
          <w:rFonts w:ascii="Times New Roman" w:hAnsi="Times New Roman" w:cs="Times New Roman"/>
        </w:rPr>
        <w:t>.</w:t>
      </w:r>
      <w:r w:rsidR="00337906" w:rsidRPr="00337906">
        <w:t xml:space="preserve"> </w:t>
      </w:r>
      <w:r w:rsidR="00337906" w:rsidRPr="00337906">
        <w:rPr>
          <w:rFonts w:ascii="Times New Roman" w:hAnsi="Times New Roman" w:cs="Times New Roman"/>
        </w:rPr>
        <w:t>Green infrastructure plays a pivotal role in enhancing urban aesthetics and promoting sustainable cities. Studies by Benedict &amp; McMahon (2006) highlight how the incorporation of parks, tree-lined streets, green roofs, and sustainable drainage systems</w:t>
      </w:r>
      <w:r w:rsidR="00F75756">
        <w:rPr>
          <w:rFonts w:ascii="Times New Roman" w:hAnsi="Times New Roman" w:cs="Times New Roman"/>
        </w:rPr>
        <w:t xml:space="preserve"> to eliminate unforeseen natural disasters</w:t>
      </w:r>
      <w:r w:rsidR="00337906" w:rsidRPr="00337906">
        <w:rPr>
          <w:rFonts w:ascii="Times New Roman" w:hAnsi="Times New Roman" w:cs="Times New Roman"/>
        </w:rPr>
        <w:t xml:space="preserve"> improves the visual appeal of cities while also addressing climate resilience and environmental concerns</w:t>
      </w:r>
      <w:r w:rsidR="00B612DE">
        <w:rPr>
          <w:rFonts w:ascii="Times New Roman" w:hAnsi="Times New Roman" w:cs="Times New Roman"/>
        </w:rPr>
        <w:t xml:space="preserve"> Nelson et al (2025)</w:t>
      </w:r>
      <w:r w:rsidR="00337906" w:rsidRPr="00337906">
        <w:rPr>
          <w:rFonts w:ascii="Times New Roman" w:hAnsi="Times New Roman" w:cs="Times New Roman"/>
        </w:rPr>
        <w:t>. Nigerian cities, however, face significant challenges in maintaining green infrastructure due to inadequate funding, weak policies, and lack of public awareness (Ogunleye, 2015). Research by Mensah (2014) suggests that adopting urban greening strategies, such as community-led reforestation, vertical gardens, and urban agriculture, can significantly contribute to aesthetic enhancement in Nigerian cities.</w:t>
      </w:r>
      <w:r w:rsidR="00337906">
        <w:rPr>
          <w:rFonts w:ascii="Times New Roman" w:hAnsi="Times New Roman" w:cs="Times New Roman"/>
        </w:rPr>
        <w:t xml:space="preserve"> </w:t>
      </w:r>
    </w:p>
    <w:p w14:paraId="02E89D25" w14:textId="2F9AD04B" w:rsidR="00EF101A" w:rsidRDefault="00337906" w:rsidP="006C7A81">
      <w:pPr>
        <w:jc w:val="both"/>
        <w:rPr>
          <w:rFonts w:ascii="Times New Roman" w:hAnsi="Times New Roman" w:cs="Times New Roman"/>
        </w:rPr>
      </w:pPr>
      <w:r w:rsidRPr="00337906">
        <w:rPr>
          <w:rFonts w:ascii="Times New Roman" w:hAnsi="Times New Roman" w:cs="Times New Roman"/>
        </w:rPr>
        <w:t xml:space="preserve">The use of digital technology and artificial intelligence (AI) in urban planning has revolutionized aesthetic management in cities. Studies by Batty (2013) and Kitchin (2014) show that Geographic Information Systems (GIS), remote sensing, and augmented reality (AR) enable urban planners to visualize and implement beautification projects more effectively. Smart city initiatives in technologically advanced cities have demonstrated how digital tools can be leveraged for aesthetic restoration, including AI-driven waste management systems, automated green space monitoring, </w:t>
      </w:r>
      <w:r w:rsidRPr="00337906">
        <w:rPr>
          <w:rFonts w:ascii="Times New Roman" w:hAnsi="Times New Roman" w:cs="Times New Roman"/>
        </w:rPr>
        <w:lastRenderedPageBreak/>
        <w:t>and data-driven policymaking (Townsend, 2013). Research on Nigerian cities by Ilesanmi (2010) suggests that adopting digital tools in urban governance can improve decision-making processes and enhance urban aesthetics through better spatial planning.</w:t>
      </w:r>
      <w:r>
        <w:rPr>
          <w:rFonts w:ascii="Times New Roman" w:hAnsi="Times New Roman" w:cs="Times New Roman"/>
        </w:rPr>
        <w:t xml:space="preserve"> </w:t>
      </w:r>
      <w:r w:rsidRPr="00337906">
        <w:rPr>
          <w:rFonts w:ascii="Times New Roman" w:hAnsi="Times New Roman" w:cs="Times New Roman"/>
        </w:rPr>
        <w:t>Preserving cultural heritage is an integral aspect of urban aesthetic enhancement. Studies by Rypkema (2008) and Ashworth &amp; Tunbridge (2011) emphasize the importance of integrating traditional architectural styles with modern urban renewal efforts. Nigerian cities, rich in indigenous architectural designs, often fail to incorporate cultural elements in contemporary urban development (Agboola, 2017). Research suggests that adopting vernacular architectural styles, promoting cultural heritage districts, and enforcing architectural design guidelines can contribute to more aesthetically cohesive urban landscapes (</w:t>
      </w:r>
      <w:proofErr w:type="spellStart"/>
      <w:r w:rsidRPr="00337906">
        <w:rPr>
          <w:rFonts w:ascii="Times New Roman" w:hAnsi="Times New Roman" w:cs="Times New Roman"/>
        </w:rPr>
        <w:t>Uduku</w:t>
      </w:r>
      <w:proofErr w:type="spellEnd"/>
      <w:r w:rsidRPr="00337906">
        <w:rPr>
          <w:rFonts w:ascii="Times New Roman" w:hAnsi="Times New Roman" w:cs="Times New Roman"/>
        </w:rPr>
        <w:t>, 2006).</w:t>
      </w:r>
      <w:r w:rsidR="00AA58F2">
        <w:rPr>
          <w:rFonts w:ascii="Times New Roman" w:hAnsi="Times New Roman" w:cs="Times New Roman"/>
        </w:rPr>
        <w:t xml:space="preserve"> </w:t>
      </w:r>
      <w:r w:rsidR="006C7A81" w:rsidRPr="006C7A81">
        <w:rPr>
          <w:rFonts w:ascii="Times New Roman" w:hAnsi="Times New Roman" w:cs="Times New Roman"/>
        </w:rPr>
        <w:t>Despite existing literature on urbanization and environmental challenges in Nigeria, few studies directly address the restoration of</w:t>
      </w:r>
      <w:r w:rsidR="00050104">
        <w:rPr>
          <w:rFonts w:ascii="Times New Roman" w:hAnsi="Times New Roman" w:cs="Times New Roman"/>
        </w:rPr>
        <w:t xml:space="preserve"> urban environmental</w:t>
      </w:r>
      <w:r w:rsidR="006C7A81" w:rsidRPr="006C7A81">
        <w:rPr>
          <w:rFonts w:ascii="Times New Roman" w:hAnsi="Times New Roman" w:cs="Times New Roman"/>
        </w:rPr>
        <w:t xml:space="preserve"> aesthetic values in Nigerian cities. Limited exploration of innovative, technology-driven approaches to urban beautification.</w:t>
      </w:r>
      <w:r w:rsidR="006C7A81">
        <w:rPr>
          <w:rFonts w:ascii="Times New Roman" w:hAnsi="Times New Roman" w:cs="Times New Roman"/>
        </w:rPr>
        <w:t xml:space="preserve"> </w:t>
      </w:r>
      <w:r w:rsidR="006C7A81" w:rsidRPr="006C7A81">
        <w:rPr>
          <w:rFonts w:ascii="Times New Roman" w:hAnsi="Times New Roman" w:cs="Times New Roman"/>
        </w:rPr>
        <w:t>Inadequate research on how digital technology, such as augmented reality and virtual simulations, can aid in urban beautification efforts.</w:t>
      </w:r>
      <w:r w:rsidR="003975EA">
        <w:rPr>
          <w:rFonts w:ascii="Times New Roman" w:hAnsi="Times New Roman" w:cs="Times New Roman"/>
        </w:rPr>
        <w:t xml:space="preserve"> </w:t>
      </w:r>
    </w:p>
    <w:p w14:paraId="4F255F87" w14:textId="15500D05" w:rsidR="00337906" w:rsidRPr="00337906" w:rsidRDefault="00337906" w:rsidP="00337906">
      <w:pPr>
        <w:jc w:val="both"/>
        <w:rPr>
          <w:rFonts w:ascii="Times New Roman" w:hAnsi="Times New Roman" w:cs="Times New Roman"/>
        </w:rPr>
      </w:pPr>
      <w:r w:rsidRPr="00337906">
        <w:rPr>
          <w:rFonts w:ascii="Times New Roman" w:hAnsi="Times New Roman" w:cs="Times New Roman"/>
        </w:rPr>
        <w:t>From the reviewed literature, it is evident that Nigerian cities suffer from</w:t>
      </w:r>
      <w:r w:rsidR="002805BE">
        <w:rPr>
          <w:rFonts w:ascii="Times New Roman" w:hAnsi="Times New Roman" w:cs="Times New Roman"/>
        </w:rPr>
        <w:t xml:space="preserve"> urban environmental</w:t>
      </w:r>
      <w:r w:rsidRPr="00337906">
        <w:rPr>
          <w:rFonts w:ascii="Times New Roman" w:hAnsi="Times New Roman" w:cs="Times New Roman"/>
        </w:rPr>
        <w:t xml:space="preserve"> aesthetic decline due to</w:t>
      </w:r>
      <w:r w:rsidR="002805BE">
        <w:rPr>
          <w:rFonts w:ascii="Times New Roman" w:hAnsi="Times New Roman" w:cs="Times New Roman"/>
        </w:rPr>
        <w:t xml:space="preserve"> absence of sophisticated ge</w:t>
      </w:r>
      <w:r w:rsidR="005E4CDE">
        <w:rPr>
          <w:rFonts w:ascii="Times New Roman" w:hAnsi="Times New Roman" w:cs="Times New Roman"/>
        </w:rPr>
        <w:t xml:space="preserve">ospatial technologies, </w:t>
      </w:r>
      <w:r w:rsidRPr="00337906">
        <w:rPr>
          <w:rFonts w:ascii="Times New Roman" w:hAnsi="Times New Roman" w:cs="Times New Roman"/>
        </w:rPr>
        <w:t xml:space="preserve">unregulated urbanization, weak governance, poor environmental management, and inadequate integration of cultural and green infrastructure. Studies highlight the need for sustainable urban policies, community engagement, technological innovations, and governance reforms in addressing aesthetic challenges. </w:t>
      </w:r>
    </w:p>
    <w:p w14:paraId="0D7C10C9" w14:textId="1F0A8677" w:rsidR="006C7A81" w:rsidRPr="006C7A81" w:rsidRDefault="004275D3" w:rsidP="0076675C">
      <w:pPr>
        <w:jc w:val="both"/>
        <w:rPr>
          <w:rFonts w:ascii="Times New Roman" w:hAnsi="Times New Roman" w:cs="Times New Roman"/>
          <w:b/>
          <w:bCs/>
        </w:rPr>
      </w:pPr>
      <w:r>
        <w:rPr>
          <w:rFonts w:ascii="Times New Roman" w:hAnsi="Times New Roman" w:cs="Times New Roman"/>
          <w:b/>
          <w:bCs/>
        </w:rPr>
        <w:t xml:space="preserve">3.0 </w:t>
      </w:r>
      <w:r w:rsidR="006C7A81" w:rsidRPr="006C7A81">
        <w:rPr>
          <w:rFonts w:ascii="Times New Roman" w:hAnsi="Times New Roman" w:cs="Times New Roman"/>
          <w:b/>
          <w:bCs/>
        </w:rPr>
        <w:t>Methodology</w:t>
      </w:r>
      <w:r w:rsidR="004A78F7">
        <w:rPr>
          <w:rFonts w:ascii="Times New Roman" w:hAnsi="Times New Roman" w:cs="Times New Roman"/>
          <w:b/>
          <w:bCs/>
        </w:rPr>
        <w:t>/Approach</w:t>
      </w:r>
    </w:p>
    <w:p w14:paraId="056A040F" w14:textId="7CFD7410" w:rsidR="00BA4A2E" w:rsidRDefault="00BA4A2E" w:rsidP="00CE604C">
      <w:pPr>
        <w:spacing w:after="0" w:line="276" w:lineRule="auto"/>
        <w:jc w:val="both"/>
        <w:rPr>
          <w:rFonts w:ascii="Times New Roman" w:hAnsi="Times New Roman" w:cs="Times New Roman"/>
        </w:rPr>
      </w:pPr>
      <w:r w:rsidRPr="00BA4A2E">
        <w:rPr>
          <w:rFonts w:ascii="Times New Roman" w:hAnsi="Times New Roman" w:cs="Times New Roman"/>
        </w:rPr>
        <w:t xml:space="preserve">This </w:t>
      </w:r>
      <w:r w:rsidR="004277EF">
        <w:rPr>
          <w:rFonts w:ascii="Times New Roman" w:hAnsi="Times New Roman" w:cs="Times New Roman"/>
        </w:rPr>
        <w:t>study</w:t>
      </w:r>
      <w:r w:rsidRPr="00BA4A2E">
        <w:rPr>
          <w:rFonts w:ascii="Times New Roman" w:hAnsi="Times New Roman" w:cs="Times New Roman"/>
        </w:rPr>
        <w:t xml:space="preserve"> employs a systematic literature review methodology to critically analyze existing studies on urban aesthetics, planning, and governance in Nigerian cities. The approach integrates rigorous selection criteria, comprehensive data synthesis, and analytical frameworks to ensure a high-quality review of the available literature.</w:t>
      </w:r>
      <w:r>
        <w:rPr>
          <w:rFonts w:ascii="Times New Roman" w:hAnsi="Times New Roman" w:cs="Times New Roman"/>
        </w:rPr>
        <w:t xml:space="preserve"> </w:t>
      </w:r>
    </w:p>
    <w:p w14:paraId="4F0923F3" w14:textId="77777777" w:rsidR="00BA4A2E" w:rsidRDefault="00BA4A2E" w:rsidP="00CE604C">
      <w:pPr>
        <w:spacing w:after="0" w:line="276" w:lineRule="auto"/>
        <w:jc w:val="both"/>
        <w:rPr>
          <w:rFonts w:ascii="Times New Roman" w:hAnsi="Times New Roman" w:cs="Times New Roman"/>
        </w:rPr>
      </w:pPr>
    </w:p>
    <w:p w14:paraId="302789A9" w14:textId="41D9B8C7" w:rsidR="00E0284B" w:rsidRDefault="00BA4A2E" w:rsidP="00E0284B">
      <w:pPr>
        <w:spacing w:after="0" w:line="276" w:lineRule="auto"/>
        <w:jc w:val="both"/>
        <w:rPr>
          <w:rFonts w:ascii="Times New Roman" w:hAnsi="Times New Roman" w:cs="Times New Roman"/>
        </w:rPr>
      </w:pPr>
      <w:r w:rsidRPr="00BA4A2E">
        <w:rPr>
          <w:rFonts w:ascii="Times New Roman" w:hAnsi="Times New Roman" w:cs="Times New Roman"/>
        </w:rPr>
        <w:t>The systematic literature review involves an extensive examination of</w:t>
      </w:r>
      <w:r w:rsidR="0089312D">
        <w:rPr>
          <w:rFonts w:ascii="Times New Roman" w:hAnsi="Times New Roman" w:cs="Times New Roman"/>
        </w:rPr>
        <w:t xml:space="preserve"> </w:t>
      </w:r>
      <w:r w:rsidR="00431DA7">
        <w:rPr>
          <w:rFonts w:ascii="Times New Roman" w:hAnsi="Times New Roman" w:cs="Times New Roman"/>
        </w:rPr>
        <w:t>8</w:t>
      </w:r>
      <w:r w:rsidR="0089312D">
        <w:rPr>
          <w:rFonts w:ascii="Times New Roman" w:hAnsi="Times New Roman" w:cs="Times New Roman"/>
        </w:rPr>
        <w:t>0</w:t>
      </w:r>
      <w:r w:rsidRPr="00BA4A2E">
        <w:rPr>
          <w:rFonts w:ascii="Times New Roman" w:hAnsi="Times New Roman" w:cs="Times New Roman"/>
        </w:rPr>
        <w:t xml:space="preserve"> published academic sources, policy documents, and case studies relevant to urban aesthetics,</w:t>
      </w:r>
      <w:r w:rsidR="0089312D">
        <w:rPr>
          <w:rFonts w:ascii="Times New Roman" w:hAnsi="Times New Roman" w:cs="Times New Roman"/>
        </w:rPr>
        <w:t xml:space="preserve"> </w:t>
      </w:r>
      <w:proofErr w:type="spellStart"/>
      <w:r w:rsidR="0089312D">
        <w:rPr>
          <w:rFonts w:ascii="Times New Roman" w:hAnsi="Times New Roman" w:cs="Times New Roman"/>
        </w:rPr>
        <w:t>GeoAI</w:t>
      </w:r>
      <w:proofErr w:type="spellEnd"/>
      <w:r w:rsidR="0089312D">
        <w:rPr>
          <w:rFonts w:ascii="Times New Roman" w:hAnsi="Times New Roman" w:cs="Times New Roman"/>
        </w:rPr>
        <w:t>,</w:t>
      </w:r>
      <w:r w:rsidRPr="00BA4A2E">
        <w:rPr>
          <w:rFonts w:ascii="Times New Roman" w:hAnsi="Times New Roman" w:cs="Times New Roman"/>
        </w:rPr>
        <w:t xml:space="preserve"> governance, and sustainable city planning. Articles were selected based on strict criteria, prioritizing peer-reviewed journal publications, reputable institutional reports, and recent scholarly works published between 1990 and 2024. The search was conducted using databases such as Google Scholar, ScienceDirect, SpringerLink, JSTOR, IEEE Xplore, and African Journals Online (AJOL), employing key search terms including</w:t>
      </w:r>
      <w:r w:rsidR="0058151C">
        <w:rPr>
          <w:rFonts w:ascii="Times New Roman" w:hAnsi="Times New Roman" w:cs="Times New Roman"/>
        </w:rPr>
        <w:t xml:space="preserve"> “geospatial intelligence to urban environment”,</w:t>
      </w:r>
      <w:r w:rsidRPr="00BA4A2E">
        <w:rPr>
          <w:rFonts w:ascii="Times New Roman" w:hAnsi="Times New Roman" w:cs="Times New Roman"/>
        </w:rPr>
        <w:t xml:space="preserve"> “urban aesthetics in Nigeria,” “sustainable city planning,” “green infrastructure and urban renewal,” and “technological innovations in beautification.” The selected literature was categorized into thematic areas, covering theoretical perspectives on urban aesthetics, challenges of urbanization, governance and policy frameworks, sustainable urban development, technological interventions, and cultural heritage conservation. </w:t>
      </w:r>
    </w:p>
    <w:p w14:paraId="2AC6AE38" w14:textId="77777777" w:rsidR="00E0284B" w:rsidRDefault="00E0284B" w:rsidP="00E0284B">
      <w:pPr>
        <w:spacing w:after="0" w:line="276" w:lineRule="auto"/>
        <w:jc w:val="both"/>
        <w:rPr>
          <w:rFonts w:ascii="Times New Roman" w:hAnsi="Times New Roman" w:cs="Times New Roman"/>
        </w:rPr>
      </w:pPr>
    </w:p>
    <w:p w14:paraId="5B23665E" w14:textId="197A1780" w:rsidR="007C2CCC" w:rsidRPr="007C2CCC" w:rsidRDefault="007C2CCC" w:rsidP="007C2CCC">
      <w:pPr>
        <w:jc w:val="both"/>
        <w:rPr>
          <w:rFonts w:ascii="Times New Roman" w:hAnsi="Times New Roman" w:cs="Times New Roman"/>
        </w:rPr>
      </w:pPr>
      <w:r w:rsidRPr="007C2CCC">
        <w:rPr>
          <w:rFonts w:ascii="Times New Roman" w:hAnsi="Times New Roman" w:cs="Times New Roman"/>
        </w:rPr>
        <w:lastRenderedPageBreak/>
        <w:t xml:space="preserve">The synthesis process involves the identification of recurring themes across the reviewed literature, including the role of governance in urban </w:t>
      </w:r>
      <w:r w:rsidR="00382AAF">
        <w:rPr>
          <w:rFonts w:ascii="Times New Roman" w:hAnsi="Times New Roman" w:cs="Times New Roman"/>
        </w:rPr>
        <w:t>environment</w:t>
      </w:r>
      <w:r w:rsidRPr="007C2CCC">
        <w:rPr>
          <w:rFonts w:ascii="Times New Roman" w:hAnsi="Times New Roman" w:cs="Times New Roman"/>
        </w:rPr>
        <w:t xml:space="preserve">, the impact of rapid urbanization on aesthetic quality, and the effectiveness of </w:t>
      </w:r>
      <w:proofErr w:type="spellStart"/>
      <w:r w:rsidR="003E7DD9">
        <w:rPr>
          <w:rFonts w:ascii="Times New Roman" w:hAnsi="Times New Roman" w:cs="Times New Roman"/>
        </w:rPr>
        <w:t>GeoAI</w:t>
      </w:r>
      <w:proofErr w:type="spellEnd"/>
      <w:r w:rsidR="003E7DD9">
        <w:rPr>
          <w:rFonts w:ascii="Times New Roman" w:hAnsi="Times New Roman" w:cs="Times New Roman"/>
        </w:rPr>
        <w:t xml:space="preserve"> technology</w:t>
      </w:r>
      <w:r w:rsidRPr="007C2CCC">
        <w:rPr>
          <w:rFonts w:ascii="Times New Roman" w:hAnsi="Times New Roman" w:cs="Times New Roman"/>
        </w:rPr>
        <w:t xml:space="preserve"> in enhancing cityscapes. Data from literature is critically examined to highlight gaps in existing research, ensuring that this study makes significant contributions to the discourse on urban aesthetics.</w:t>
      </w:r>
      <w:r w:rsidR="00E0284B">
        <w:rPr>
          <w:rFonts w:ascii="Times New Roman" w:hAnsi="Times New Roman" w:cs="Times New Roman"/>
        </w:rPr>
        <w:t xml:space="preserve"> </w:t>
      </w:r>
      <w:r w:rsidRPr="007C2CCC">
        <w:rPr>
          <w:rFonts w:ascii="Times New Roman" w:hAnsi="Times New Roman" w:cs="Times New Roman"/>
        </w:rPr>
        <w:t>To maintain the credibility of the literature review, a rigorous quality assessment is conducted. Selected articles are evaluated based on the relevance of their methodologies, sample sizes, and institutional affiliations. The study prioritizes well-cited sources and government reports while filtering out redundant or methodologically weak studies. Bias reduction techniques, including cross-validation with multiple sources and expert consultation, are employed to enhance the objectivity of findings.</w:t>
      </w:r>
    </w:p>
    <w:p w14:paraId="18BB7AD4" w14:textId="2E3B0764" w:rsidR="00EF101A" w:rsidRPr="005D3A80" w:rsidRDefault="007C2CCC" w:rsidP="007C2CCC">
      <w:pPr>
        <w:jc w:val="both"/>
        <w:rPr>
          <w:rFonts w:ascii="Times New Roman" w:hAnsi="Times New Roman" w:cs="Times New Roman"/>
        </w:rPr>
      </w:pPr>
      <w:r w:rsidRPr="007C2CCC">
        <w:rPr>
          <w:rFonts w:ascii="Times New Roman" w:hAnsi="Times New Roman" w:cs="Times New Roman"/>
        </w:rPr>
        <w:t xml:space="preserve">The expected contributions of this research include synthesizing existing findings to establish trends in Nigerian urban aesthetics, developing a conceptual framework for integrating sustainable urban renewal practices, and identifying innovative solutions tailored to Nigeria’s urban development challenges. By systematically analyzing and synthesizing literature, this study provides a well-founded basis for the subsequent formulation of actionable recommendations aimed at restoring the </w:t>
      </w:r>
      <w:r w:rsidR="00CE4D24">
        <w:rPr>
          <w:rFonts w:ascii="Times New Roman" w:hAnsi="Times New Roman" w:cs="Times New Roman"/>
        </w:rPr>
        <w:t>urban environmental aesthetics</w:t>
      </w:r>
      <w:r w:rsidRPr="007C2CCC">
        <w:rPr>
          <w:rFonts w:ascii="Times New Roman" w:hAnsi="Times New Roman" w:cs="Times New Roman"/>
        </w:rPr>
        <w:t xml:space="preserve"> of Nigerian cities</w:t>
      </w:r>
      <w:r w:rsidR="00CE4D24">
        <w:rPr>
          <w:rFonts w:ascii="Times New Roman" w:hAnsi="Times New Roman" w:cs="Times New Roman"/>
        </w:rPr>
        <w:t xml:space="preserve"> through </w:t>
      </w:r>
      <w:proofErr w:type="spellStart"/>
      <w:r w:rsidR="00CE4D24">
        <w:rPr>
          <w:rFonts w:ascii="Times New Roman" w:hAnsi="Times New Roman" w:cs="Times New Roman"/>
        </w:rPr>
        <w:t>GeoAI</w:t>
      </w:r>
      <w:proofErr w:type="spellEnd"/>
      <w:r w:rsidRPr="007C2CCC">
        <w:rPr>
          <w:rFonts w:ascii="Times New Roman" w:hAnsi="Times New Roman" w:cs="Times New Roman"/>
        </w:rPr>
        <w:t>.</w:t>
      </w:r>
    </w:p>
    <w:p w14:paraId="5D6CAC4D" w14:textId="4CF0BA1F" w:rsidR="004A5673" w:rsidRPr="004A5673" w:rsidRDefault="004275D3" w:rsidP="004A5673">
      <w:pPr>
        <w:jc w:val="both"/>
        <w:rPr>
          <w:rFonts w:ascii="Times New Roman" w:hAnsi="Times New Roman" w:cs="Times New Roman"/>
          <w:b/>
          <w:bCs/>
        </w:rPr>
      </w:pPr>
      <w:r>
        <w:rPr>
          <w:rFonts w:ascii="Times New Roman" w:hAnsi="Times New Roman" w:cs="Times New Roman"/>
          <w:b/>
          <w:bCs/>
        </w:rPr>
        <w:t xml:space="preserve">4.0 </w:t>
      </w:r>
      <w:r w:rsidR="00DB10DE">
        <w:rPr>
          <w:rFonts w:ascii="Times New Roman" w:hAnsi="Times New Roman" w:cs="Times New Roman"/>
          <w:b/>
          <w:bCs/>
        </w:rPr>
        <w:t>Findings</w:t>
      </w:r>
      <w:r w:rsidR="004A5673" w:rsidRPr="004A5673">
        <w:rPr>
          <w:rFonts w:ascii="Times New Roman" w:hAnsi="Times New Roman" w:cs="Times New Roman"/>
          <w:b/>
          <w:bCs/>
        </w:rPr>
        <w:t xml:space="preserve"> and Discussion</w:t>
      </w:r>
    </w:p>
    <w:p w14:paraId="6D78FFA9" w14:textId="75224A0D" w:rsidR="00EF101A" w:rsidRPr="004A5673" w:rsidRDefault="00553E8B" w:rsidP="0076675C">
      <w:pPr>
        <w:jc w:val="both"/>
        <w:rPr>
          <w:rFonts w:ascii="Times New Roman" w:hAnsi="Times New Roman" w:cs="Times New Roman"/>
        </w:rPr>
      </w:pPr>
      <w:r w:rsidRPr="00553E8B">
        <w:rPr>
          <w:rFonts w:ascii="Times New Roman" w:hAnsi="Times New Roman" w:cs="Times New Roman"/>
        </w:rPr>
        <w:t xml:space="preserve">This inquiry highlights and acknowledges the underdevelopment of Nigerian cities despite their </w:t>
      </w:r>
      <w:r w:rsidR="006A3DE1">
        <w:rPr>
          <w:rFonts w:ascii="Times New Roman" w:hAnsi="Times New Roman" w:cs="Times New Roman"/>
        </w:rPr>
        <w:t xml:space="preserve">urban environmental </w:t>
      </w:r>
      <w:r w:rsidRPr="00553E8B">
        <w:rPr>
          <w:rFonts w:ascii="Times New Roman" w:hAnsi="Times New Roman" w:cs="Times New Roman"/>
        </w:rPr>
        <w:t>aesthetic appeal</w:t>
      </w:r>
      <w:r w:rsidR="003271E2">
        <w:rPr>
          <w:rFonts w:ascii="Times New Roman" w:hAnsi="Times New Roman" w:cs="Times New Roman"/>
        </w:rPr>
        <w:t xml:space="preserve"> efforts</w:t>
      </w:r>
      <w:r w:rsidRPr="00553E8B">
        <w:rPr>
          <w:rFonts w:ascii="Times New Roman" w:hAnsi="Times New Roman" w:cs="Times New Roman"/>
        </w:rPr>
        <w:t>. This result supports the notions of</w:t>
      </w:r>
      <w:r w:rsidR="00AA630A">
        <w:rPr>
          <w:rFonts w:ascii="Times New Roman" w:hAnsi="Times New Roman" w:cs="Times New Roman"/>
        </w:rPr>
        <w:t xml:space="preserve"> </w:t>
      </w:r>
      <w:proofErr w:type="spellStart"/>
      <w:r w:rsidRPr="00553E8B">
        <w:rPr>
          <w:rFonts w:ascii="Times New Roman" w:hAnsi="Times New Roman" w:cs="Times New Roman"/>
        </w:rPr>
        <w:t>Adora</w:t>
      </w:r>
      <w:proofErr w:type="spellEnd"/>
      <w:r w:rsidRPr="00553E8B">
        <w:rPr>
          <w:rFonts w:ascii="Times New Roman" w:hAnsi="Times New Roman" w:cs="Times New Roman"/>
        </w:rPr>
        <w:t xml:space="preserve"> (2010), and </w:t>
      </w:r>
      <w:proofErr w:type="spellStart"/>
      <w:r w:rsidRPr="00553E8B">
        <w:rPr>
          <w:rFonts w:ascii="Times New Roman" w:hAnsi="Times New Roman" w:cs="Times New Roman"/>
        </w:rPr>
        <w:t>Datata</w:t>
      </w:r>
      <w:proofErr w:type="spellEnd"/>
      <w:r w:rsidRPr="00553E8B">
        <w:rPr>
          <w:rFonts w:ascii="Times New Roman" w:hAnsi="Times New Roman" w:cs="Times New Roman"/>
        </w:rPr>
        <w:t xml:space="preserve"> (2011) that Nigeria's </w:t>
      </w:r>
      <w:r w:rsidR="00061620">
        <w:rPr>
          <w:rFonts w:ascii="Times New Roman" w:hAnsi="Times New Roman" w:cs="Times New Roman"/>
        </w:rPr>
        <w:t>aesthetic</w:t>
      </w:r>
      <w:r w:rsidRPr="00553E8B">
        <w:rPr>
          <w:rFonts w:ascii="Times New Roman" w:hAnsi="Times New Roman" w:cs="Times New Roman"/>
        </w:rPr>
        <w:t xml:space="preserve"> potential is mostly unrealized and requires improvement. The literature, which was covered in earlier chapters, makes this clear. The researcher's trips to a few chosen places and the fieldwork and stakeholder interviews conducted in Nigeria's key industrial hubs further supported this. The findings support claims that the lack of </w:t>
      </w:r>
      <w:r w:rsidR="00762614">
        <w:rPr>
          <w:rFonts w:ascii="Times New Roman" w:hAnsi="Times New Roman" w:cs="Times New Roman"/>
        </w:rPr>
        <w:t>green</w:t>
      </w:r>
      <w:r w:rsidRPr="00553E8B">
        <w:rPr>
          <w:rFonts w:ascii="Times New Roman" w:hAnsi="Times New Roman" w:cs="Times New Roman"/>
        </w:rPr>
        <w:t xml:space="preserve"> infrastructure, tourism-enhancing organizations, and a generally favorable climate for the attraction of </w:t>
      </w:r>
      <w:r w:rsidR="00BD4CBF">
        <w:rPr>
          <w:rFonts w:ascii="Times New Roman" w:hAnsi="Times New Roman" w:cs="Times New Roman"/>
        </w:rPr>
        <w:t>non-public</w:t>
      </w:r>
      <w:r w:rsidRPr="00553E8B">
        <w:rPr>
          <w:rFonts w:ascii="Times New Roman" w:hAnsi="Times New Roman" w:cs="Times New Roman"/>
        </w:rPr>
        <w:t xml:space="preserve"> capital, managerial</w:t>
      </w:r>
      <w:r w:rsidR="00BD4CBF">
        <w:rPr>
          <w:rFonts w:ascii="Times New Roman" w:hAnsi="Times New Roman" w:cs="Times New Roman"/>
        </w:rPr>
        <w:t xml:space="preserve"> technical</w:t>
      </w:r>
      <w:r w:rsidRPr="00553E8B">
        <w:rPr>
          <w:rFonts w:ascii="Times New Roman" w:hAnsi="Times New Roman" w:cs="Times New Roman"/>
        </w:rPr>
        <w:t xml:space="preserve"> know</w:t>
      </w:r>
      <w:r w:rsidR="00BD4CBF">
        <w:rPr>
          <w:rFonts w:ascii="Times New Roman" w:hAnsi="Times New Roman" w:cs="Times New Roman"/>
        </w:rPr>
        <w:t>ledge</w:t>
      </w:r>
      <w:r w:rsidRPr="00553E8B">
        <w:rPr>
          <w:rFonts w:ascii="Times New Roman" w:hAnsi="Times New Roman" w:cs="Times New Roman"/>
        </w:rPr>
        <w:t xml:space="preserve">, and </w:t>
      </w:r>
      <w:r w:rsidR="00BD4CBF">
        <w:rPr>
          <w:rFonts w:ascii="Times New Roman" w:hAnsi="Times New Roman" w:cs="Times New Roman"/>
        </w:rPr>
        <w:t>specialties</w:t>
      </w:r>
      <w:r w:rsidRPr="00553E8B">
        <w:rPr>
          <w:rFonts w:ascii="Times New Roman" w:hAnsi="Times New Roman" w:cs="Times New Roman"/>
        </w:rPr>
        <w:t xml:space="preserve"> to the industry are the main issues facing Nigerian cities (Olujimi 2010).</w:t>
      </w:r>
      <w:r>
        <w:rPr>
          <w:rFonts w:ascii="Times New Roman" w:hAnsi="Times New Roman" w:cs="Times New Roman"/>
        </w:rPr>
        <w:t xml:space="preserve"> </w:t>
      </w:r>
    </w:p>
    <w:p w14:paraId="2FA14E5D" w14:textId="26360A98" w:rsidR="000F3AD2" w:rsidRDefault="000F3AD2" w:rsidP="000F3AD2">
      <w:pPr>
        <w:jc w:val="both"/>
        <w:rPr>
          <w:rFonts w:ascii="Times New Roman" w:hAnsi="Times New Roman" w:cs="Times New Roman"/>
        </w:rPr>
      </w:pPr>
      <w:r w:rsidRPr="000F3AD2">
        <w:rPr>
          <w:rFonts w:ascii="Times New Roman" w:hAnsi="Times New Roman" w:cs="Times New Roman"/>
        </w:rPr>
        <w:t>One may argue that these factors have slowed the</w:t>
      </w:r>
      <w:r w:rsidR="00947F9B">
        <w:rPr>
          <w:rFonts w:ascii="Times New Roman" w:hAnsi="Times New Roman" w:cs="Times New Roman"/>
        </w:rPr>
        <w:t xml:space="preserve"> installation of urban aesthetics</w:t>
      </w:r>
      <w:r w:rsidRPr="000F3AD2">
        <w:rPr>
          <w:rFonts w:ascii="Times New Roman" w:hAnsi="Times New Roman" w:cs="Times New Roman"/>
        </w:rPr>
        <w:t xml:space="preserve"> and, in fact, prevented the nation from diversifying its economy away from the production of crude oil and its exports through the tourism industry (Honey </w:t>
      </w:r>
      <w:r w:rsidR="003F438C">
        <w:rPr>
          <w:rFonts w:ascii="Times New Roman" w:hAnsi="Times New Roman" w:cs="Times New Roman"/>
        </w:rPr>
        <w:t>&amp;</w:t>
      </w:r>
      <w:r w:rsidRPr="000F3AD2">
        <w:rPr>
          <w:rFonts w:ascii="Times New Roman" w:hAnsi="Times New Roman" w:cs="Times New Roman"/>
        </w:rPr>
        <w:t xml:space="preserve"> Gilpin, 2009). In relation to the development of sustainable </w:t>
      </w:r>
      <w:r w:rsidR="009F6F73">
        <w:rPr>
          <w:rFonts w:ascii="Times New Roman" w:hAnsi="Times New Roman" w:cs="Times New Roman"/>
        </w:rPr>
        <w:t>aesthetic cities</w:t>
      </w:r>
      <w:r w:rsidRPr="000F3AD2">
        <w:rPr>
          <w:rFonts w:ascii="Times New Roman" w:hAnsi="Times New Roman" w:cs="Times New Roman"/>
        </w:rPr>
        <w:t xml:space="preserve"> in Nigeria, the study also examined some of the claims made by the results and debates are shown below.</w:t>
      </w:r>
    </w:p>
    <w:p w14:paraId="069E1944" w14:textId="77777777" w:rsidR="00185F62" w:rsidRDefault="00185F62" w:rsidP="00924CDF">
      <w:pPr>
        <w:jc w:val="both"/>
        <w:rPr>
          <w:rFonts w:ascii="Times New Roman" w:hAnsi="Times New Roman" w:cs="Times New Roman"/>
          <w:b/>
          <w:bCs/>
        </w:rPr>
      </w:pPr>
    </w:p>
    <w:p w14:paraId="66AB83E3" w14:textId="120180B8" w:rsidR="001C5DFB" w:rsidRPr="001C5DFB" w:rsidRDefault="00C4523D" w:rsidP="001C5DFB">
      <w:pPr>
        <w:ind w:left="720"/>
        <w:jc w:val="both"/>
        <w:rPr>
          <w:rFonts w:ascii="Times New Roman" w:hAnsi="Times New Roman" w:cs="Times New Roman"/>
          <w:b/>
          <w:bCs/>
          <w:sz w:val="16"/>
          <w:szCs w:val="16"/>
        </w:rPr>
      </w:pPr>
      <w:r>
        <w:rPr>
          <w:rFonts w:ascii="Times New Roman" w:hAnsi="Times New Roman" w:cs="Times New Roman"/>
          <w:b/>
          <w:bCs/>
        </w:rPr>
        <w:t xml:space="preserve">4.1 </w:t>
      </w:r>
      <w:r w:rsidR="001C5DFB" w:rsidRPr="001C5DFB">
        <w:rPr>
          <w:rFonts w:ascii="Times New Roman" w:hAnsi="Times New Roman" w:cs="Times New Roman"/>
          <w:b/>
          <w:bCs/>
        </w:rPr>
        <w:t>Issues and Challenges</w:t>
      </w:r>
    </w:p>
    <w:p w14:paraId="0473B809" w14:textId="6C356A19" w:rsidR="00A015DA" w:rsidRPr="00A015DA" w:rsidRDefault="007F3B19" w:rsidP="007F2E20">
      <w:pPr>
        <w:jc w:val="both"/>
        <w:rPr>
          <w:rFonts w:ascii="Times New Roman" w:hAnsi="Times New Roman" w:cs="Times New Roman"/>
          <w:b/>
          <w:bCs/>
        </w:rPr>
      </w:pPr>
      <w:r>
        <w:rPr>
          <w:rFonts w:ascii="Times New Roman" w:hAnsi="Times New Roman" w:cs="Times New Roman"/>
          <w:b/>
          <w:bCs/>
        </w:rPr>
        <w:t>Geos</w:t>
      </w:r>
      <w:r w:rsidR="00A015DA" w:rsidRPr="00A015DA">
        <w:rPr>
          <w:rFonts w:ascii="Times New Roman" w:hAnsi="Times New Roman" w:cs="Times New Roman"/>
          <w:b/>
          <w:bCs/>
        </w:rPr>
        <w:t>patial</w:t>
      </w:r>
      <w:r>
        <w:rPr>
          <w:rFonts w:ascii="Times New Roman" w:hAnsi="Times New Roman" w:cs="Times New Roman"/>
          <w:b/>
          <w:bCs/>
        </w:rPr>
        <w:t xml:space="preserve"> </w:t>
      </w:r>
      <w:r w:rsidR="00A015DA" w:rsidRPr="00A015DA">
        <w:rPr>
          <w:rFonts w:ascii="Times New Roman" w:hAnsi="Times New Roman" w:cs="Times New Roman"/>
          <w:b/>
          <w:bCs/>
        </w:rPr>
        <w:t>Configuration</w:t>
      </w:r>
    </w:p>
    <w:p w14:paraId="6806B8A7" w14:textId="409388C8" w:rsidR="003F0F17" w:rsidRDefault="007F2E20" w:rsidP="003F0F17">
      <w:pPr>
        <w:spacing w:after="0"/>
        <w:jc w:val="both"/>
        <w:rPr>
          <w:rFonts w:ascii="Times New Roman" w:hAnsi="Times New Roman" w:cs="Times New Roman"/>
        </w:rPr>
      </w:pPr>
      <w:r w:rsidRPr="007F2E20">
        <w:rPr>
          <w:rFonts w:ascii="Times New Roman" w:hAnsi="Times New Roman" w:cs="Times New Roman"/>
        </w:rPr>
        <w:t xml:space="preserve">Spatial arrangement serves as the point of integration, informed by an awareness </w:t>
      </w:r>
      <w:r w:rsidR="00FE3EE8">
        <w:rPr>
          <w:rFonts w:ascii="Times New Roman" w:hAnsi="Times New Roman" w:cs="Times New Roman"/>
        </w:rPr>
        <w:t>by</w:t>
      </w:r>
      <w:r w:rsidRPr="007F2E20">
        <w:rPr>
          <w:rFonts w:ascii="Times New Roman" w:hAnsi="Times New Roman" w:cs="Times New Roman"/>
        </w:rPr>
        <w:t xml:space="preserve"> ecological </w:t>
      </w:r>
      <w:r w:rsidR="009E3B8A">
        <w:rPr>
          <w:rFonts w:ascii="Times New Roman" w:hAnsi="Times New Roman" w:cs="Times New Roman"/>
        </w:rPr>
        <w:t>procedures</w:t>
      </w:r>
      <w:r w:rsidRPr="007F2E20">
        <w:rPr>
          <w:rFonts w:ascii="Times New Roman" w:hAnsi="Times New Roman" w:cs="Times New Roman"/>
        </w:rPr>
        <w:t xml:space="preserve">, pattern-process </w:t>
      </w:r>
      <w:r w:rsidR="009E3B8A">
        <w:rPr>
          <w:rFonts w:ascii="Times New Roman" w:hAnsi="Times New Roman" w:cs="Times New Roman"/>
        </w:rPr>
        <w:t>modulations</w:t>
      </w:r>
      <w:r w:rsidRPr="007F2E20">
        <w:rPr>
          <w:rFonts w:ascii="Times New Roman" w:hAnsi="Times New Roman" w:cs="Times New Roman"/>
        </w:rPr>
        <w:t xml:space="preserve">, and significance of connectedness. In applied landscape </w:t>
      </w:r>
      <w:r w:rsidRPr="007F2E20">
        <w:rPr>
          <w:rFonts w:ascii="Times New Roman" w:hAnsi="Times New Roman" w:cs="Times New Roman"/>
        </w:rPr>
        <w:lastRenderedPageBreak/>
        <w:t>ecology, the mosaic model is utilized to describe and comprehend spatial dynamics.</w:t>
      </w:r>
      <w:r>
        <w:rPr>
          <w:rFonts w:ascii="Times New Roman" w:hAnsi="Times New Roman" w:cs="Times New Roman"/>
        </w:rPr>
        <w:t xml:space="preserve"> </w:t>
      </w:r>
      <w:r w:rsidRPr="007F2E20">
        <w:rPr>
          <w:rFonts w:ascii="Times New Roman" w:hAnsi="Times New Roman" w:cs="Times New Roman"/>
        </w:rPr>
        <w:t xml:space="preserve">The configuration of landscapes is widely acknowledged.  </w:t>
      </w:r>
    </w:p>
    <w:p w14:paraId="455EE41B" w14:textId="77777777" w:rsidR="00A716BA" w:rsidRDefault="00A716BA" w:rsidP="003F0F17">
      <w:pPr>
        <w:spacing w:after="0"/>
        <w:jc w:val="both"/>
        <w:rPr>
          <w:rFonts w:ascii="Times New Roman" w:hAnsi="Times New Roman" w:cs="Times New Roman"/>
        </w:rPr>
      </w:pPr>
    </w:p>
    <w:p w14:paraId="27757F37" w14:textId="062E4D80" w:rsidR="00A716BA" w:rsidRDefault="00214ACD" w:rsidP="00A716BA">
      <w:pPr>
        <w:spacing w:after="0"/>
        <w:jc w:val="center"/>
        <w:rPr>
          <w:rFonts w:ascii="Times New Roman" w:hAnsi="Times New Roman" w:cs="Times New Roman"/>
        </w:rPr>
      </w:pPr>
      <w:r w:rsidRPr="00214ACD">
        <w:rPr>
          <w:rFonts w:ascii="Times New Roman" w:hAnsi="Times New Roman" w:cs="Times New Roman"/>
          <w:noProof/>
        </w:rPr>
        <w:drawing>
          <wp:inline distT="0" distB="0" distL="0" distR="0" wp14:anchorId="06E1F1C9" wp14:editId="589AEEEA">
            <wp:extent cx="3894157" cy="5906012"/>
            <wp:effectExtent l="0" t="0" r="0" b="0"/>
            <wp:docPr id="322553807" name="Picture 1" descr="A diagram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53807" name="Picture 1" descr="A diagram of a city&#10;&#10;AI-generated content may be incorrect."/>
                    <pic:cNvPicPr/>
                  </pic:nvPicPr>
                  <pic:blipFill>
                    <a:blip r:embed="rId7"/>
                    <a:stretch>
                      <a:fillRect/>
                    </a:stretch>
                  </pic:blipFill>
                  <pic:spPr>
                    <a:xfrm>
                      <a:off x="0" y="0"/>
                      <a:ext cx="3894157" cy="5906012"/>
                    </a:xfrm>
                    <a:prstGeom prst="rect">
                      <a:avLst/>
                    </a:prstGeom>
                  </pic:spPr>
                </pic:pic>
              </a:graphicData>
            </a:graphic>
          </wp:inline>
        </w:drawing>
      </w:r>
    </w:p>
    <w:p w14:paraId="75F274C3" w14:textId="09453A7E" w:rsidR="003F0F17" w:rsidRDefault="00833CDA" w:rsidP="00A716BA">
      <w:pPr>
        <w:spacing w:after="0"/>
        <w:jc w:val="center"/>
        <w:rPr>
          <w:rFonts w:ascii="Times New Roman" w:hAnsi="Times New Roman" w:cs="Times New Roman"/>
        </w:rPr>
      </w:pPr>
      <w:r>
        <w:rPr>
          <w:rFonts w:ascii="Times New Roman" w:hAnsi="Times New Roman" w:cs="Times New Roman"/>
        </w:rPr>
        <w:t>Figure</w:t>
      </w:r>
      <w:r w:rsidR="00A716BA">
        <w:rPr>
          <w:rFonts w:ascii="Times New Roman" w:hAnsi="Times New Roman" w:cs="Times New Roman"/>
        </w:rPr>
        <w:t xml:space="preserve"> 1: </w:t>
      </w:r>
      <w:r w:rsidR="001358EC">
        <w:rPr>
          <w:rFonts w:ascii="Times New Roman" w:hAnsi="Times New Roman" w:cs="Times New Roman"/>
        </w:rPr>
        <w:t>Procedures</w:t>
      </w:r>
      <w:r w:rsidR="00A716BA" w:rsidRPr="00A716BA">
        <w:rPr>
          <w:rFonts w:ascii="Times New Roman" w:hAnsi="Times New Roman" w:cs="Times New Roman"/>
        </w:rPr>
        <w:t xml:space="preserve"> </w:t>
      </w:r>
      <w:r w:rsidR="001358EC">
        <w:rPr>
          <w:rFonts w:ascii="Times New Roman" w:hAnsi="Times New Roman" w:cs="Times New Roman"/>
        </w:rPr>
        <w:t>on</w:t>
      </w:r>
      <w:r w:rsidR="00A716BA" w:rsidRPr="00A716BA">
        <w:rPr>
          <w:rFonts w:ascii="Times New Roman" w:hAnsi="Times New Roman" w:cs="Times New Roman"/>
        </w:rPr>
        <w:t xml:space="preserve"> </w:t>
      </w:r>
      <w:r w:rsidR="001358EC" w:rsidRPr="00A716BA">
        <w:rPr>
          <w:rFonts w:ascii="Times New Roman" w:hAnsi="Times New Roman" w:cs="Times New Roman"/>
        </w:rPr>
        <w:t>the city’s</w:t>
      </w:r>
      <w:r w:rsidR="00A716BA" w:rsidRPr="00A716BA">
        <w:rPr>
          <w:rFonts w:ascii="Times New Roman" w:hAnsi="Times New Roman" w:cs="Times New Roman"/>
        </w:rPr>
        <w:t xml:space="preserve"> </w:t>
      </w:r>
      <w:r w:rsidR="001358EC">
        <w:rPr>
          <w:rFonts w:ascii="Times New Roman" w:hAnsi="Times New Roman" w:cs="Times New Roman"/>
        </w:rPr>
        <w:t>structure</w:t>
      </w:r>
      <w:r w:rsidR="00A716BA">
        <w:rPr>
          <w:rFonts w:ascii="Times New Roman" w:hAnsi="Times New Roman" w:cs="Times New Roman"/>
        </w:rPr>
        <w:t>.</w:t>
      </w:r>
      <w:r w:rsidR="00A716BA" w:rsidRPr="00A716BA">
        <w:rPr>
          <w:rFonts w:ascii="Times New Roman" w:hAnsi="Times New Roman" w:cs="Times New Roman"/>
        </w:rPr>
        <w:t xml:space="preserve"> </w:t>
      </w:r>
      <w:r w:rsidR="00536262">
        <w:rPr>
          <w:rFonts w:ascii="Times New Roman" w:hAnsi="Times New Roman" w:cs="Times New Roman"/>
        </w:rPr>
        <w:t xml:space="preserve">Source: </w:t>
      </w:r>
      <w:r w:rsidR="00536262" w:rsidRPr="00536262">
        <w:rPr>
          <w:rFonts w:ascii="Times New Roman" w:hAnsi="Times New Roman" w:cs="Times New Roman"/>
        </w:rPr>
        <w:t>Ali Reza Sadeghi</w:t>
      </w:r>
      <w:r w:rsidR="00536262">
        <w:rPr>
          <w:rFonts w:ascii="Times New Roman" w:hAnsi="Times New Roman" w:cs="Times New Roman"/>
        </w:rPr>
        <w:t xml:space="preserve"> et.al </w:t>
      </w:r>
      <w:r w:rsidR="00490E3A">
        <w:rPr>
          <w:rFonts w:ascii="Times New Roman" w:hAnsi="Times New Roman" w:cs="Times New Roman"/>
        </w:rPr>
        <w:t xml:space="preserve">2014 </w:t>
      </w:r>
    </w:p>
    <w:p w14:paraId="54A12152" w14:textId="77777777" w:rsidR="007F4F72" w:rsidRPr="00A716BA" w:rsidRDefault="007F4F72" w:rsidP="00A716BA">
      <w:pPr>
        <w:spacing w:after="0"/>
        <w:jc w:val="center"/>
        <w:rPr>
          <w:rFonts w:ascii="Times New Roman" w:hAnsi="Times New Roman" w:cs="Times New Roman"/>
        </w:rPr>
      </w:pPr>
    </w:p>
    <w:p w14:paraId="6EF11782" w14:textId="7659A49D" w:rsidR="00C60DF8" w:rsidRPr="00C60DF8" w:rsidRDefault="00C60DF8" w:rsidP="00C60DF8">
      <w:pPr>
        <w:spacing w:after="0"/>
        <w:jc w:val="both"/>
        <w:rPr>
          <w:rFonts w:ascii="Times New Roman" w:hAnsi="Times New Roman" w:cs="Times New Roman"/>
        </w:rPr>
      </w:pPr>
      <w:r w:rsidRPr="00C60DF8">
        <w:rPr>
          <w:rFonts w:ascii="Times New Roman" w:hAnsi="Times New Roman" w:cs="Times New Roman"/>
        </w:rPr>
        <w:t xml:space="preserve">The landscape structure framework utilizes three key components: patches, corridors, and the matrix. Patches are distinct, nonlinear areas that differ from their surroundings, serving critical functions such as wildlife habitats, aquifer recharge zones, and sources or sinks for species and nutrients. Corridors are linear strips of land cover, unique in composition and structure compared to adjacent areas, which facilitate or impede the movement of plants, animals, nutrients, and wind, while also providing habitats or acting as barriers (Forman 1995). The matrix represents the </w:t>
      </w:r>
      <w:r w:rsidRPr="00C60DF8">
        <w:rPr>
          <w:rFonts w:ascii="Times New Roman" w:hAnsi="Times New Roman" w:cs="Times New Roman"/>
        </w:rPr>
        <w:lastRenderedPageBreak/>
        <w:t xml:space="preserve">dominant land cover type, characterized by its extensive area, connectivity, continuity, and significant influence on overall landscape dynamics (Forman 1995; Forman </w:t>
      </w:r>
      <w:r w:rsidR="00D80697">
        <w:rPr>
          <w:rFonts w:ascii="Times New Roman" w:hAnsi="Times New Roman" w:cs="Times New Roman"/>
        </w:rPr>
        <w:t>&amp;</w:t>
      </w:r>
      <w:r w:rsidRPr="00C60DF8">
        <w:rPr>
          <w:rFonts w:ascii="Times New Roman" w:hAnsi="Times New Roman" w:cs="Times New Roman"/>
        </w:rPr>
        <w:t xml:space="preserve"> </w:t>
      </w:r>
      <w:proofErr w:type="spellStart"/>
      <w:r w:rsidRPr="00C60DF8">
        <w:rPr>
          <w:rFonts w:ascii="Times New Roman" w:hAnsi="Times New Roman" w:cs="Times New Roman"/>
        </w:rPr>
        <w:t>Godron</w:t>
      </w:r>
      <w:proofErr w:type="spellEnd"/>
      <w:r w:rsidRPr="00C60DF8">
        <w:rPr>
          <w:rFonts w:ascii="Times New Roman" w:hAnsi="Times New Roman" w:cs="Times New Roman"/>
        </w:rPr>
        <w:t xml:space="preserve"> 1986).</w:t>
      </w:r>
    </w:p>
    <w:p w14:paraId="338F43E9" w14:textId="7218935D" w:rsidR="000F1591" w:rsidRDefault="000F1591" w:rsidP="000F1591">
      <w:pPr>
        <w:spacing w:after="0"/>
        <w:jc w:val="center"/>
        <w:rPr>
          <w:rFonts w:ascii="Times New Roman" w:hAnsi="Times New Roman" w:cs="Times New Roman"/>
        </w:rPr>
      </w:pPr>
      <w:r w:rsidRPr="000F1591">
        <w:rPr>
          <w:rFonts w:ascii="Times New Roman" w:hAnsi="Times New Roman" w:cs="Times New Roman"/>
          <w:noProof/>
        </w:rPr>
        <w:drawing>
          <wp:inline distT="0" distB="0" distL="0" distR="0" wp14:anchorId="33DA4F7F" wp14:editId="4295EE0F">
            <wp:extent cx="4171950" cy="4267200"/>
            <wp:effectExtent l="0" t="0" r="0" b="0"/>
            <wp:docPr id="895016680" name="Picture 1"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16680" name="Picture 1" descr="A diagram of a structure&#10;&#10;AI-generated content may be incorrect."/>
                    <pic:cNvPicPr/>
                  </pic:nvPicPr>
                  <pic:blipFill>
                    <a:blip r:embed="rId8"/>
                    <a:stretch>
                      <a:fillRect/>
                    </a:stretch>
                  </pic:blipFill>
                  <pic:spPr>
                    <a:xfrm>
                      <a:off x="0" y="0"/>
                      <a:ext cx="4172314" cy="4267572"/>
                    </a:xfrm>
                    <a:prstGeom prst="rect">
                      <a:avLst/>
                    </a:prstGeom>
                  </pic:spPr>
                </pic:pic>
              </a:graphicData>
            </a:graphic>
          </wp:inline>
        </w:drawing>
      </w:r>
    </w:p>
    <w:p w14:paraId="44377BA5" w14:textId="4A85F316" w:rsidR="00B455B7" w:rsidRDefault="000F1591" w:rsidP="000F1591">
      <w:pPr>
        <w:spacing w:after="0"/>
        <w:jc w:val="center"/>
        <w:rPr>
          <w:rFonts w:ascii="Times New Roman" w:hAnsi="Times New Roman" w:cs="Times New Roman"/>
        </w:rPr>
      </w:pPr>
      <w:bookmarkStart w:id="0" w:name="_GoBack"/>
      <w:r>
        <w:rPr>
          <w:rFonts w:ascii="Times New Roman" w:hAnsi="Times New Roman" w:cs="Times New Roman"/>
        </w:rPr>
        <w:t>Fig</w:t>
      </w:r>
      <w:bookmarkEnd w:id="0"/>
      <w:r>
        <w:rPr>
          <w:rFonts w:ascii="Times New Roman" w:hAnsi="Times New Roman" w:cs="Times New Roman"/>
        </w:rPr>
        <w:t>ure</w:t>
      </w:r>
      <w:r w:rsidRPr="000F1591">
        <w:rPr>
          <w:rFonts w:ascii="Times New Roman" w:hAnsi="Times New Roman" w:cs="Times New Roman"/>
        </w:rPr>
        <w:t xml:space="preserve"> 2: </w:t>
      </w:r>
      <w:r w:rsidR="003D4914" w:rsidRPr="003D4914">
        <w:rPr>
          <w:rFonts w:ascii="Times New Roman" w:hAnsi="Times New Roman" w:cs="Times New Roman"/>
        </w:rPr>
        <w:t xml:space="preserve">Enhancing Urban Form, Structure, and Environmental </w:t>
      </w:r>
      <w:r w:rsidR="00B455B7" w:rsidRPr="003D4914">
        <w:rPr>
          <w:rFonts w:ascii="Times New Roman" w:hAnsi="Times New Roman" w:cs="Times New Roman"/>
        </w:rPr>
        <w:t>Aesthetics</w:t>
      </w:r>
      <w:r w:rsidR="00B455B7" w:rsidRPr="000F1591">
        <w:rPr>
          <w:rFonts w:ascii="Times New Roman" w:hAnsi="Times New Roman" w:cs="Times New Roman"/>
        </w:rPr>
        <w:t>.</w:t>
      </w:r>
      <w:r>
        <w:rPr>
          <w:rFonts w:ascii="Times New Roman" w:hAnsi="Times New Roman" w:cs="Times New Roman"/>
        </w:rPr>
        <w:t xml:space="preserve"> </w:t>
      </w:r>
    </w:p>
    <w:p w14:paraId="600008ED" w14:textId="0DA9C000" w:rsidR="000F1591" w:rsidRDefault="000F1591" w:rsidP="000F1591">
      <w:pPr>
        <w:spacing w:after="0"/>
        <w:jc w:val="center"/>
        <w:rPr>
          <w:rFonts w:ascii="Times New Roman" w:hAnsi="Times New Roman" w:cs="Times New Roman"/>
        </w:rPr>
      </w:pPr>
      <w:r w:rsidRPr="000F1591">
        <w:rPr>
          <w:rFonts w:ascii="Times New Roman" w:hAnsi="Times New Roman" w:cs="Times New Roman"/>
        </w:rPr>
        <w:t xml:space="preserve">Source: Ali Reza Sadeghi et.al 2014 </w:t>
      </w:r>
    </w:p>
    <w:p w14:paraId="2EB01C4A" w14:textId="77777777" w:rsidR="000F1591" w:rsidRDefault="000F1591" w:rsidP="000F1591">
      <w:pPr>
        <w:spacing w:after="0"/>
        <w:jc w:val="center"/>
        <w:rPr>
          <w:rFonts w:ascii="Times New Roman" w:hAnsi="Times New Roman" w:cs="Times New Roman"/>
        </w:rPr>
      </w:pPr>
    </w:p>
    <w:p w14:paraId="7B5C9D6C" w14:textId="77777777" w:rsidR="009003E2" w:rsidRPr="002B0CEE" w:rsidRDefault="009003E2" w:rsidP="009003E2">
      <w:pPr>
        <w:jc w:val="both"/>
        <w:rPr>
          <w:rFonts w:ascii="Times New Roman" w:hAnsi="Times New Roman" w:cs="Times New Roman"/>
          <w:b/>
          <w:bCs/>
        </w:rPr>
      </w:pPr>
      <w:r w:rsidRPr="002B0CEE">
        <w:rPr>
          <w:rFonts w:ascii="Times New Roman" w:hAnsi="Times New Roman" w:cs="Times New Roman"/>
          <w:b/>
          <w:bCs/>
        </w:rPr>
        <w:t xml:space="preserve">Addressing Data Gaps in </w:t>
      </w:r>
      <w:proofErr w:type="spellStart"/>
      <w:r w:rsidRPr="002B0CEE">
        <w:rPr>
          <w:rFonts w:ascii="Times New Roman" w:hAnsi="Times New Roman" w:cs="Times New Roman"/>
          <w:b/>
          <w:bCs/>
        </w:rPr>
        <w:t>GeoAI</w:t>
      </w:r>
      <w:proofErr w:type="spellEnd"/>
      <w:r w:rsidRPr="002B0CEE">
        <w:rPr>
          <w:rFonts w:ascii="Times New Roman" w:hAnsi="Times New Roman" w:cs="Times New Roman"/>
          <w:b/>
          <w:bCs/>
        </w:rPr>
        <w:t xml:space="preserve"> for Urban Human Dynamics</w:t>
      </w:r>
    </w:p>
    <w:p w14:paraId="704D3863" w14:textId="1AAE27FE" w:rsidR="009003E2" w:rsidRDefault="009003E2" w:rsidP="006B0C63">
      <w:pPr>
        <w:jc w:val="both"/>
        <w:rPr>
          <w:rFonts w:ascii="Times New Roman" w:hAnsi="Times New Roman" w:cs="Times New Roman"/>
          <w:b/>
          <w:bCs/>
        </w:rPr>
      </w:pPr>
      <w:r w:rsidRPr="006A1A76">
        <w:rPr>
          <w:rFonts w:ascii="Times New Roman" w:hAnsi="Times New Roman" w:cs="Times New Roman"/>
        </w:rPr>
        <w:t xml:space="preserve">Accurate modeling of urban human dynamics is central to unlocking the potential of </w:t>
      </w:r>
      <w:proofErr w:type="spellStart"/>
      <w:r w:rsidRPr="006A1A76">
        <w:rPr>
          <w:rFonts w:ascii="Times New Roman" w:hAnsi="Times New Roman" w:cs="Times New Roman"/>
        </w:rPr>
        <w:t>GeoAI</w:t>
      </w:r>
      <w:proofErr w:type="spellEnd"/>
      <w:r w:rsidRPr="006A1A76">
        <w:rPr>
          <w:rFonts w:ascii="Times New Roman" w:hAnsi="Times New Roman" w:cs="Times New Roman"/>
        </w:rPr>
        <w:t xml:space="preserve"> in transforming the environmental aesthetics of Nigerian cities. However, incomplete data remains a critical barrier, undermining the reliability of spatial predictive models and their applications in urban planning and social sensing. Challenges such as missing features, sparse observations, temporal snapshot limitations, and mismatched spatial scales hinder </w:t>
      </w:r>
      <w:proofErr w:type="spellStart"/>
      <w:r w:rsidRPr="006A1A76">
        <w:rPr>
          <w:rFonts w:ascii="Times New Roman" w:hAnsi="Times New Roman" w:cs="Times New Roman"/>
        </w:rPr>
        <w:t>GeoAI’s</w:t>
      </w:r>
      <w:proofErr w:type="spellEnd"/>
      <w:r w:rsidRPr="006A1A76">
        <w:rPr>
          <w:rFonts w:ascii="Times New Roman" w:hAnsi="Times New Roman" w:cs="Times New Roman"/>
        </w:rPr>
        <w:t xml:space="preserve"> ability to capture the complex interplay of human–environment interactions in cities like Lagos. While big spatiotemporal data is often praised for enabling data-driven insights into urban systems, these data gaps compromise model robustness, particularly in data-scarce regions where human dynamics are inadequately documented. Addressing these deficiencies is essential for developing effective </w:t>
      </w:r>
      <w:proofErr w:type="spellStart"/>
      <w:r w:rsidRPr="006A1A76">
        <w:rPr>
          <w:rFonts w:ascii="Times New Roman" w:hAnsi="Times New Roman" w:cs="Times New Roman"/>
        </w:rPr>
        <w:t>GeoAI</w:t>
      </w:r>
      <w:proofErr w:type="spellEnd"/>
      <w:r w:rsidRPr="006A1A76">
        <w:rPr>
          <w:rFonts w:ascii="Times New Roman" w:hAnsi="Times New Roman" w:cs="Times New Roman"/>
        </w:rPr>
        <w:t xml:space="preserve"> tools to support spatial data analysis, enhance urban governance, and restore aesthetic vibrancy. Strategies to overcome these challenges include integrating multi-source data (e.g., satellite imagery and crowdsourced inputs), leveraging transfer learning to compensate for sparse datasets, and developing scalable algorithms to align mismatched data resolutions. In the </w:t>
      </w:r>
      <w:r w:rsidRPr="006A1A76">
        <w:rPr>
          <w:rFonts w:ascii="Times New Roman" w:hAnsi="Times New Roman" w:cs="Times New Roman"/>
        </w:rPr>
        <w:lastRenderedPageBreak/>
        <w:t xml:space="preserve">Nigerian context, where infrastructural and institutional constraints exacerbate data gaps, localized solutions—such as community-driven data collection and partnerships with global geospatial platforms—are vital. </w:t>
      </w:r>
      <w:r w:rsidR="009033F8">
        <w:rPr>
          <w:rFonts w:ascii="Times New Roman" w:hAnsi="Times New Roman" w:cs="Times New Roman"/>
        </w:rPr>
        <w:t>Through</w:t>
      </w:r>
      <w:r w:rsidRPr="006A1A76">
        <w:rPr>
          <w:rFonts w:ascii="Times New Roman" w:hAnsi="Times New Roman" w:cs="Times New Roman"/>
        </w:rPr>
        <w:t xml:space="preserve"> systematically tackling these data challenges, </w:t>
      </w:r>
      <w:proofErr w:type="spellStart"/>
      <w:r w:rsidRPr="006A1A76">
        <w:rPr>
          <w:rFonts w:ascii="Times New Roman" w:hAnsi="Times New Roman" w:cs="Times New Roman"/>
        </w:rPr>
        <w:t>GeoAI</w:t>
      </w:r>
      <w:proofErr w:type="spellEnd"/>
      <w:r w:rsidRPr="006A1A76">
        <w:rPr>
          <w:rFonts w:ascii="Times New Roman" w:hAnsi="Times New Roman" w:cs="Times New Roman"/>
        </w:rPr>
        <w:t xml:space="preserve"> can deliver precise, actionable insights for urban renewal, enabling Nigerian cities to reclaim their environmental and aesthetic allure while fostering sustainable human–environment interactions.</w:t>
      </w:r>
    </w:p>
    <w:p w14:paraId="4E21083B" w14:textId="576F9FAB" w:rsidR="006B0C63" w:rsidRPr="009003E2" w:rsidRDefault="006B0C63" w:rsidP="006B0C63">
      <w:pPr>
        <w:jc w:val="both"/>
        <w:rPr>
          <w:rFonts w:ascii="Times New Roman" w:hAnsi="Times New Roman" w:cs="Times New Roman"/>
        </w:rPr>
      </w:pPr>
      <w:r w:rsidRPr="006B0C63">
        <w:rPr>
          <w:rFonts w:ascii="Times New Roman" w:hAnsi="Times New Roman" w:cs="Times New Roman"/>
          <w:b/>
          <w:bCs/>
        </w:rPr>
        <w:t xml:space="preserve">Poor Adoption of Geospatial Techniques </w:t>
      </w:r>
      <w:r>
        <w:rPr>
          <w:rFonts w:ascii="Times New Roman" w:hAnsi="Times New Roman" w:cs="Times New Roman"/>
          <w:b/>
          <w:bCs/>
        </w:rPr>
        <w:t>a</w:t>
      </w:r>
      <w:r w:rsidRPr="006B0C63">
        <w:rPr>
          <w:rFonts w:ascii="Times New Roman" w:hAnsi="Times New Roman" w:cs="Times New Roman"/>
          <w:b/>
          <w:bCs/>
        </w:rPr>
        <w:t>nd AI In Building Smart and Climate Resilient Cities</w:t>
      </w:r>
    </w:p>
    <w:p w14:paraId="5C507F74" w14:textId="77777777" w:rsidR="0079753E" w:rsidRDefault="006B0C63" w:rsidP="006B0C63">
      <w:pPr>
        <w:jc w:val="both"/>
        <w:rPr>
          <w:rFonts w:ascii="Times New Roman" w:hAnsi="Times New Roman" w:cs="Times New Roman"/>
        </w:rPr>
      </w:pPr>
      <w:r w:rsidRPr="006B0C63">
        <w:rPr>
          <w:rFonts w:ascii="Times New Roman" w:hAnsi="Times New Roman" w:cs="Times New Roman"/>
        </w:rPr>
        <w:t>While the combination of geospatial techniques and artificial intelligence (AI) offers a pathway to smart and climate-resilient urban development (Srivastava &amp; Maity, 2023), their effective adoption and implementation are currently hindered by several key challenges. The limited access to high-quality and current geospatial data represents a key challenge. Issues such as inconsistent data collection practices, inadequate coordination between government bodies, and a lack of improved methods for spatial analysis directly deter the accuracy of AI-driven urban models (</w:t>
      </w:r>
      <w:proofErr w:type="spellStart"/>
      <w:r w:rsidRPr="006B0C63">
        <w:rPr>
          <w:rFonts w:ascii="Times New Roman" w:hAnsi="Times New Roman" w:cs="Times New Roman"/>
        </w:rPr>
        <w:t>Nkwunonwo</w:t>
      </w:r>
      <w:proofErr w:type="spellEnd"/>
      <w:r w:rsidRPr="006B0C63">
        <w:rPr>
          <w:rFonts w:ascii="Times New Roman" w:hAnsi="Times New Roman" w:cs="Times New Roman"/>
        </w:rPr>
        <w:t xml:space="preserve"> et al., 2022). This data deficit subsequently impairs the reliability of predictive analytics essential for addressing flood risks, heatwaves, and infrastructure planning (Umar &amp; Gray, 2022). </w:t>
      </w:r>
    </w:p>
    <w:p w14:paraId="699F6DB5" w14:textId="1736614E" w:rsidR="00185F62" w:rsidRDefault="006B0C63" w:rsidP="002B0CEE">
      <w:pPr>
        <w:jc w:val="both"/>
        <w:rPr>
          <w:rFonts w:ascii="Times New Roman" w:hAnsi="Times New Roman" w:cs="Times New Roman"/>
        </w:rPr>
      </w:pPr>
      <w:r w:rsidRPr="006B0C63">
        <w:rPr>
          <w:rFonts w:ascii="Times New Roman" w:hAnsi="Times New Roman" w:cs="Times New Roman"/>
        </w:rPr>
        <w:t xml:space="preserve">In addition, many Nigerian cities lack the foundational digital infrastructure necessary to support AI and geospatial systems. Poor internet connectivity, inadequate computing power, and frequent power outages disrupt the essential real-time processing of data (Imam, 2024, </w:t>
      </w:r>
      <w:proofErr w:type="spellStart"/>
      <w:r w:rsidRPr="006B0C63">
        <w:rPr>
          <w:rFonts w:ascii="Times New Roman" w:hAnsi="Times New Roman" w:cs="Times New Roman"/>
        </w:rPr>
        <w:t>Maduakonam</w:t>
      </w:r>
      <w:proofErr w:type="spellEnd"/>
      <w:r w:rsidRPr="006B0C63">
        <w:rPr>
          <w:rFonts w:ascii="Times New Roman" w:hAnsi="Times New Roman" w:cs="Times New Roman"/>
        </w:rPr>
        <w:t xml:space="preserve"> Pius </w:t>
      </w:r>
      <w:proofErr w:type="spellStart"/>
      <w:r w:rsidRPr="006B0C63">
        <w:rPr>
          <w:rFonts w:ascii="Times New Roman" w:hAnsi="Times New Roman" w:cs="Times New Roman"/>
        </w:rPr>
        <w:t>Achuama</w:t>
      </w:r>
      <w:proofErr w:type="spellEnd"/>
      <w:r w:rsidRPr="006B0C63">
        <w:rPr>
          <w:rFonts w:ascii="Times New Roman" w:hAnsi="Times New Roman" w:cs="Times New Roman"/>
        </w:rPr>
        <w:t>, 2023, (Babatunde et al., 2022) Beyond infrastructure, the high cost of specialized geospatial software and AI tools further limits their accessibility, particularly for local government agencies. Weak policy frameworks on the use of AI-based technology represent a significant barrier to the widespread adoption of smart urban solutions. The prioritization of short-term fixes in many urban development projects overshadows the need for long-term, intelligent strategies. Additionally, the lack of clear regulatory guidance on data privacy and AI ethics adds further layers of complexity to implementation efforts (Shittu et al., 2024). While these challenges exist, Nigeria's ability to leverage geospatial and AI technologies for sustainable urban development centers on strategic investments in data infrastructure, capacity development, and policy reforms. Finally, overcoming these barriers is essential for the creation of smart and climate-resilient cities</w:t>
      </w:r>
      <w:r>
        <w:rPr>
          <w:rFonts w:ascii="Times New Roman" w:hAnsi="Times New Roman" w:cs="Times New Roman"/>
        </w:rPr>
        <w:t>.</w:t>
      </w:r>
    </w:p>
    <w:p w14:paraId="5270418F" w14:textId="77777777" w:rsidR="0079753E" w:rsidRDefault="0079753E" w:rsidP="002B0CEE">
      <w:pPr>
        <w:jc w:val="both"/>
        <w:rPr>
          <w:rFonts w:ascii="Times New Roman" w:hAnsi="Times New Roman" w:cs="Times New Roman"/>
        </w:rPr>
      </w:pPr>
    </w:p>
    <w:p w14:paraId="07F5F1C1" w14:textId="77777777" w:rsidR="00B455B7" w:rsidRDefault="00B455B7" w:rsidP="002B0CEE">
      <w:pPr>
        <w:jc w:val="both"/>
        <w:rPr>
          <w:rFonts w:ascii="Times New Roman" w:hAnsi="Times New Roman" w:cs="Times New Roman"/>
        </w:rPr>
      </w:pPr>
    </w:p>
    <w:p w14:paraId="4BCBED08" w14:textId="77777777" w:rsidR="00B455B7" w:rsidRPr="0079753E" w:rsidRDefault="00B455B7" w:rsidP="002B0CEE">
      <w:pPr>
        <w:jc w:val="both"/>
        <w:rPr>
          <w:rFonts w:ascii="Times New Roman" w:hAnsi="Times New Roman" w:cs="Times New Roman"/>
        </w:rPr>
      </w:pPr>
    </w:p>
    <w:p w14:paraId="4C99ED94" w14:textId="7A3BF7D4" w:rsidR="002B0CEE" w:rsidRPr="00DB7729" w:rsidRDefault="002B0CEE" w:rsidP="002B0CEE">
      <w:pPr>
        <w:jc w:val="both"/>
        <w:rPr>
          <w:rFonts w:ascii="Times New Roman" w:hAnsi="Times New Roman" w:cs="Times New Roman"/>
          <w:b/>
          <w:bCs/>
        </w:rPr>
      </w:pPr>
      <w:r w:rsidRPr="00DB7729">
        <w:rPr>
          <w:rFonts w:ascii="Times New Roman" w:hAnsi="Times New Roman" w:cs="Times New Roman"/>
          <w:b/>
          <w:bCs/>
        </w:rPr>
        <w:t>Corporate Mismanagement</w:t>
      </w:r>
    </w:p>
    <w:p w14:paraId="483C1A4F" w14:textId="7782E092" w:rsidR="002B0CEE" w:rsidRPr="003357FA" w:rsidRDefault="002B0CEE" w:rsidP="002B0CEE">
      <w:pPr>
        <w:jc w:val="both"/>
        <w:rPr>
          <w:rFonts w:ascii="Times New Roman" w:hAnsi="Times New Roman" w:cs="Times New Roman"/>
        </w:rPr>
      </w:pPr>
      <w:r>
        <w:rPr>
          <w:rFonts w:ascii="Times New Roman" w:hAnsi="Times New Roman" w:cs="Times New Roman"/>
        </w:rPr>
        <w:t>F</w:t>
      </w:r>
      <w:r w:rsidRPr="000F3AD2">
        <w:rPr>
          <w:rFonts w:ascii="Times New Roman" w:hAnsi="Times New Roman" w:cs="Times New Roman"/>
        </w:rPr>
        <w:t xml:space="preserve">indings demonstrate that, despite Nigeria's many </w:t>
      </w:r>
      <w:r>
        <w:rPr>
          <w:rFonts w:ascii="Times New Roman" w:hAnsi="Times New Roman" w:cs="Times New Roman"/>
        </w:rPr>
        <w:t>already supposedly established aesthetic</w:t>
      </w:r>
      <w:r w:rsidRPr="000F3AD2">
        <w:rPr>
          <w:rFonts w:ascii="Times New Roman" w:hAnsi="Times New Roman" w:cs="Times New Roman"/>
        </w:rPr>
        <w:t xml:space="preserve"> attractions, people rarely or never travel there; instead, they go there on holidays or as part of leisure and educational field trips for schools. Some people also never go because, among other reasons, the attractions are unappealing, there is no advertisement, and there is no security</w:t>
      </w:r>
      <w:r>
        <w:rPr>
          <w:rFonts w:ascii="Times New Roman" w:hAnsi="Times New Roman" w:cs="Times New Roman"/>
        </w:rPr>
        <w:t xml:space="preserve">. This </w:t>
      </w:r>
      <w:r>
        <w:rPr>
          <w:rFonts w:ascii="Times New Roman" w:hAnsi="Times New Roman" w:cs="Times New Roman"/>
        </w:rPr>
        <w:lastRenderedPageBreak/>
        <w:t>pertinent situation is found at hotspot cities such as Lagos which is a mega metropolitan city</w:t>
      </w:r>
      <w:r w:rsidRPr="000F3AD2">
        <w:rPr>
          <w:rFonts w:ascii="Times New Roman" w:hAnsi="Times New Roman" w:cs="Times New Roman"/>
        </w:rPr>
        <w:t xml:space="preserve">. These support the literature's findings, which were noted by </w:t>
      </w:r>
      <w:proofErr w:type="spellStart"/>
      <w:r w:rsidRPr="000F3AD2">
        <w:rPr>
          <w:rFonts w:ascii="Times New Roman" w:hAnsi="Times New Roman" w:cs="Times New Roman"/>
        </w:rPr>
        <w:t>Adora</w:t>
      </w:r>
      <w:proofErr w:type="spellEnd"/>
      <w:r w:rsidRPr="000F3AD2">
        <w:rPr>
          <w:rFonts w:ascii="Times New Roman" w:hAnsi="Times New Roman" w:cs="Times New Roman"/>
        </w:rPr>
        <w:t xml:space="preserve"> (2010), and </w:t>
      </w:r>
      <w:proofErr w:type="spellStart"/>
      <w:r w:rsidRPr="000F3AD2">
        <w:rPr>
          <w:rFonts w:ascii="Times New Roman" w:hAnsi="Times New Roman" w:cs="Times New Roman"/>
        </w:rPr>
        <w:t>Dantata</w:t>
      </w:r>
      <w:proofErr w:type="spellEnd"/>
      <w:r w:rsidRPr="000F3AD2">
        <w:rPr>
          <w:rFonts w:ascii="Times New Roman" w:hAnsi="Times New Roman" w:cs="Times New Roman"/>
        </w:rPr>
        <w:t xml:space="preserve"> (2011). </w:t>
      </w:r>
      <w:r w:rsidR="00B455B7" w:rsidRPr="00B455B7">
        <w:rPr>
          <w:rFonts w:ascii="Times New Roman" w:hAnsi="Times New Roman" w:cs="Times New Roman"/>
        </w:rPr>
        <w:t>The analysis reveals that numerous attractions in Nigerian cities suffer from underdevelopment, neglect, and insufficient funding, compounded by inadequate security, widespread poverty, limited travel culture, weak institutional support for green infrastructure, ineffective policies, and poor promotional efforts.</w:t>
      </w:r>
      <w:r w:rsidR="00B455B7">
        <w:rPr>
          <w:rFonts w:ascii="Times New Roman" w:hAnsi="Times New Roman" w:cs="Times New Roman"/>
        </w:rPr>
        <w:t xml:space="preserve"> </w:t>
      </w:r>
      <w:r w:rsidRPr="000F3AD2">
        <w:rPr>
          <w:rFonts w:ascii="Times New Roman" w:hAnsi="Times New Roman" w:cs="Times New Roman"/>
        </w:rPr>
        <w:t>This explains why</w:t>
      </w:r>
      <w:r>
        <w:rPr>
          <w:rFonts w:ascii="Times New Roman" w:hAnsi="Times New Roman" w:cs="Times New Roman"/>
        </w:rPr>
        <w:t xml:space="preserve"> investment and</w:t>
      </w:r>
      <w:r w:rsidRPr="000F3AD2">
        <w:rPr>
          <w:rFonts w:ascii="Times New Roman" w:hAnsi="Times New Roman" w:cs="Times New Roman"/>
        </w:rPr>
        <w:t xml:space="preserve"> patronage are low both domestically and abroad. Therefore, travel to Nigerian </w:t>
      </w:r>
      <w:r>
        <w:rPr>
          <w:rFonts w:ascii="Times New Roman" w:hAnsi="Times New Roman" w:cs="Times New Roman"/>
        </w:rPr>
        <w:t>aesthetic city</w:t>
      </w:r>
      <w:r w:rsidRPr="000F3AD2">
        <w:rPr>
          <w:rFonts w:ascii="Times New Roman" w:hAnsi="Times New Roman" w:cs="Times New Roman"/>
        </w:rPr>
        <w:t xml:space="preserve"> destinations will remain a pipe dream unless the attractions are sufficiently</w:t>
      </w:r>
      <w:r>
        <w:rPr>
          <w:rFonts w:ascii="Times New Roman" w:hAnsi="Times New Roman" w:cs="Times New Roman"/>
        </w:rPr>
        <w:t xml:space="preserve"> implemented</w:t>
      </w:r>
      <w:r w:rsidRPr="000F3AD2">
        <w:rPr>
          <w:rFonts w:ascii="Times New Roman" w:hAnsi="Times New Roman" w:cs="Times New Roman"/>
        </w:rPr>
        <w:t>, and the conducive atmosphere is established by efficient policies.</w:t>
      </w:r>
      <w:r>
        <w:rPr>
          <w:rFonts w:ascii="Times New Roman" w:hAnsi="Times New Roman" w:cs="Times New Roman"/>
        </w:rPr>
        <w:t xml:space="preserve"> </w:t>
      </w:r>
      <w:r w:rsidRPr="003357FA">
        <w:rPr>
          <w:rFonts w:ascii="Times New Roman" w:hAnsi="Times New Roman" w:cs="Times New Roman"/>
        </w:rPr>
        <w:t xml:space="preserve">Furthermore, the literature analysis demonstrates that Nigerian </w:t>
      </w:r>
      <w:r>
        <w:rPr>
          <w:rFonts w:ascii="Times New Roman" w:hAnsi="Times New Roman" w:cs="Times New Roman"/>
        </w:rPr>
        <w:t>major city</w:t>
      </w:r>
      <w:r w:rsidRPr="003357FA">
        <w:rPr>
          <w:rFonts w:ascii="Times New Roman" w:hAnsi="Times New Roman" w:cs="Times New Roman"/>
        </w:rPr>
        <w:t xml:space="preserve"> destinations are not adequately developed and advertised to attract visitors (Adora</w:t>
      </w:r>
      <w:r w:rsidR="00CB68F3">
        <w:rPr>
          <w:rFonts w:ascii="Times New Roman" w:hAnsi="Times New Roman" w:cs="Times New Roman"/>
        </w:rPr>
        <w:t>,</w:t>
      </w:r>
      <w:r w:rsidRPr="003357FA">
        <w:rPr>
          <w:rFonts w:ascii="Times New Roman" w:hAnsi="Times New Roman" w:cs="Times New Roman"/>
        </w:rPr>
        <w:t xml:space="preserve"> 2010).</w:t>
      </w:r>
    </w:p>
    <w:p w14:paraId="0951B4DC" w14:textId="51066A2C" w:rsidR="00035AC8" w:rsidRPr="006A1A76" w:rsidRDefault="002B0CEE" w:rsidP="00204BD1">
      <w:pPr>
        <w:jc w:val="both"/>
        <w:rPr>
          <w:rFonts w:ascii="Times New Roman" w:hAnsi="Times New Roman" w:cs="Times New Roman"/>
        </w:rPr>
      </w:pPr>
      <w:r>
        <w:rPr>
          <w:rFonts w:ascii="Times New Roman" w:hAnsi="Times New Roman" w:cs="Times New Roman"/>
        </w:rPr>
        <w:t>Consequently</w:t>
      </w:r>
      <w:r w:rsidRPr="003357FA">
        <w:rPr>
          <w:rFonts w:ascii="Times New Roman" w:hAnsi="Times New Roman" w:cs="Times New Roman"/>
        </w:rPr>
        <w:t xml:space="preserve">, the deficient and terrible condition of Nigeria's </w:t>
      </w:r>
      <w:r>
        <w:rPr>
          <w:rFonts w:ascii="Times New Roman" w:hAnsi="Times New Roman" w:cs="Times New Roman"/>
        </w:rPr>
        <w:t>cities</w:t>
      </w:r>
      <w:r w:rsidRPr="003357FA">
        <w:rPr>
          <w:rFonts w:ascii="Times New Roman" w:hAnsi="Times New Roman" w:cs="Times New Roman"/>
        </w:rPr>
        <w:t xml:space="preserve"> infrastructure was also examined. </w:t>
      </w:r>
      <w:r>
        <w:rPr>
          <w:rFonts w:ascii="Times New Roman" w:hAnsi="Times New Roman" w:cs="Times New Roman"/>
        </w:rPr>
        <w:t>Studies</w:t>
      </w:r>
      <w:r w:rsidRPr="003357FA">
        <w:rPr>
          <w:rFonts w:ascii="Times New Roman" w:hAnsi="Times New Roman" w:cs="Times New Roman"/>
        </w:rPr>
        <w:t xml:space="preserve"> support the </w:t>
      </w:r>
      <w:r>
        <w:rPr>
          <w:rFonts w:ascii="Times New Roman" w:hAnsi="Times New Roman" w:cs="Times New Roman"/>
        </w:rPr>
        <w:t>findings</w:t>
      </w:r>
      <w:r w:rsidRPr="003357FA">
        <w:rPr>
          <w:rFonts w:ascii="Times New Roman" w:hAnsi="Times New Roman" w:cs="Times New Roman"/>
        </w:rPr>
        <w:t xml:space="preserve"> that </w:t>
      </w:r>
      <w:proofErr w:type="spellStart"/>
      <w:r w:rsidRPr="003357FA">
        <w:rPr>
          <w:rFonts w:ascii="Times New Roman" w:hAnsi="Times New Roman" w:cs="Times New Roman"/>
        </w:rPr>
        <w:t>Oluimi</w:t>
      </w:r>
      <w:proofErr w:type="spellEnd"/>
      <w:r w:rsidRPr="003357FA">
        <w:rPr>
          <w:rFonts w:ascii="Times New Roman" w:hAnsi="Times New Roman" w:cs="Times New Roman"/>
        </w:rPr>
        <w:t xml:space="preserve"> (2010) have established that Nigeria's </w:t>
      </w:r>
      <w:r>
        <w:rPr>
          <w:rFonts w:ascii="Times New Roman" w:hAnsi="Times New Roman" w:cs="Times New Roman"/>
        </w:rPr>
        <w:t>spatial integration of green</w:t>
      </w:r>
      <w:r w:rsidRPr="003357FA">
        <w:rPr>
          <w:rFonts w:ascii="Times New Roman" w:hAnsi="Times New Roman" w:cs="Times New Roman"/>
        </w:rPr>
        <w:t xml:space="preserve"> infrastructure</w:t>
      </w:r>
      <w:r>
        <w:rPr>
          <w:rFonts w:ascii="Times New Roman" w:hAnsi="Times New Roman" w:cs="Times New Roman"/>
        </w:rPr>
        <w:t xml:space="preserve"> and diversified landscape components</w:t>
      </w:r>
      <w:r w:rsidRPr="003357FA">
        <w:rPr>
          <w:rFonts w:ascii="Times New Roman" w:hAnsi="Times New Roman" w:cs="Times New Roman"/>
        </w:rPr>
        <w:t xml:space="preserve"> </w:t>
      </w:r>
      <w:r>
        <w:rPr>
          <w:rFonts w:ascii="Times New Roman" w:hAnsi="Times New Roman" w:cs="Times New Roman"/>
        </w:rPr>
        <w:t>are</w:t>
      </w:r>
      <w:r w:rsidRPr="003357FA">
        <w:rPr>
          <w:rFonts w:ascii="Times New Roman" w:hAnsi="Times New Roman" w:cs="Times New Roman"/>
        </w:rPr>
        <w:t xml:space="preserve"> deficient and inadequate. </w:t>
      </w:r>
      <w:r>
        <w:rPr>
          <w:rFonts w:ascii="Times New Roman" w:hAnsi="Times New Roman" w:cs="Times New Roman"/>
        </w:rPr>
        <w:t>Through literature, r</w:t>
      </w:r>
      <w:r w:rsidRPr="003357FA">
        <w:rPr>
          <w:rFonts w:ascii="Times New Roman" w:hAnsi="Times New Roman" w:cs="Times New Roman"/>
        </w:rPr>
        <w:t xml:space="preserve">espondents' opinions also demonstrated that well-maintained </w:t>
      </w:r>
      <w:r>
        <w:rPr>
          <w:rFonts w:ascii="Times New Roman" w:hAnsi="Times New Roman" w:cs="Times New Roman"/>
        </w:rPr>
        <w:t xml:space="preserve">aesthetic </w:t>
      </w:r>
      <w:r w:rsidRPr="003357FA">
        <w:rPr>
          <w:rFonts w:ascii="Times New Roman" w:hAnsi="Times New Roman" w:cs="Times New Roman"/>
        </w:rPr>
        <w:t xml:space="preserve">infrastructure would boost </w:t>
      </w:r>
      <w:r>
        <w:rPr>
          <w:rFonts w:ascii="Times New Roman" w:hAnsi="Times New Roman" w:cs="Times New Roman"/>
        </w:rPr>
        <w:t>the city’s</w:t>
      </w:r>
      <w:r w:rsidRPr="003357FA">
        <w:rPr>
          <w:rFonts w:ascii="Times New Roman" w:hAnsi="Times New Roman" w:cs="Times New Roman"/>
        </w:rPr>
        <w:t xml:space="preserve"> growth and increase the likelihood of visitors. Nevertheless, this can only be achieved through cooperation between the public and private sectors, and tourism will surely prosper provided attention is paid to infrastructure development. In addition to the conclusions drawn from the </w:t>
      </w:r>
      <w:r>
        <w:rPr>
          <w:rFonts w:ascii="Times New Roman" w:hAnsi="Times New Roman" w:cs="Times New Roman"/>
        </w:rPr>
        <w:t>literature findings</w:t>
      </w:r>
      <w:r w:rsidRPr="003357FA">
        <w:rPr>
          <w:rFonts w:ascii="Times New Roman" w:hAnsi="Times New Roman" w:cs="Times New Roman"/>
        </w:rPr>
        <w:t>, the limited infrastructures that do exist were found to be neglected and poorly maintained.</w:t>
      </w:r>
      <w:r>
        <w:rPr>
          <w:rFonts w:ascii="Times New Roman" w:hAnsi="Times New Roman" w:cs="Times New Roman"/>
        </w:rPr>
        <w:t xml:space="preserve"> </w:t>
      </w:r>
    </w:p>
    <w:p w14:paraId="45126230" w14:textId="4D6C6B56" w:rsidR="00204BD1" w:rsidRPr="00204BD1" w:rsidRDefault="00204BD1" w:rsidP="00204BD1">
      <w:pPr>
        <w:jc w:val="both"/>
        <w:rPr>
          <w:rFonts w:ascii="Times New Roman" w:hAnsi="Times New Roman" w:cs="Times New Roman"/>
          <w:b/>
          <w:bCs/>
        </w:rPr>
      </w:pPr>
      <w:r w:rsidRPr="00204BD1">
        <w:rPr>
          <w:rFonts w:ascii="Times New Roman" w:hAnsi="Times New Roman" w:cs="Times New Roman"/>
          <w:b/>
          <w:bCs/>
        </w:rPr>
        <w:t xml:space="preserve">Public Perception and </w:t>
      </w:r>
      <w:r w:rsidR="00234B1C">
        <w:rPr>
          <w:rFonts w:ascii="Times New Roman" w:hAnsi="Times New Roman" w:cs="Times New Roman"/>
          <w:b/>
          <w:bCs/>
        </w:rPr>
        <w:t>Under-</w:t>
      </w:r>
      <w:r w:rsidRPr="00204BD1">
        <w:rPr>
          <w:rFonts w:ascii="Times New Roman" w:hAnsi="Times New Roman" w:cs="Times New Roman"/>
          <w:b/>
          <w:bCs/>
        </w:rPr>
        <w:t>Utilization of Urban Green Infrastructure</w:t>
      </w:r>
    </w:p>
    <w:p w14:paraId="598852C1" w14:textId="187D76FA" w:rsidR="00C95EBD" w:rsidRDefault="00C95EBD" w:rsidP="003357FA">
      <w:pPr>
        <w:jc w:val="both"/>
        <w:rPr>
          <w:rFonts w:ascii="Times New Roman" w:hAnsi="Times New Roman" w:cs="Times New Roman"/>
        </w:rPr>
      </w:pPr>
      <w:r w:rsidRPr="00C95EBD">
        <w:rPr>
          <w:rFonts w:ascii="Times New Roman" w:hAnsi="Times New Roman" w:cs="Times New Roman"/>
        </w:rPr>
        <w:t xml:space="preserve">Urbanization, a dominant form of land transformation, significantly impairs ecosystem services and biodiversity by degrading urban green infrastructure (Wu, 2010). In Nigerian cities like Lagos, this degradation exacerbates physical and psychological health challenges for residents, including heightened heat stress, increased noise pollution </w:t>
      </w:r>
      <w:r w:rsidR="00274171" w:rsidRPr="00C95EBD">
        <w:rPr>
          <w:rFonts w:ascii="Times New Roman" w:hAnsi="Times New Roman" w:cs="Times New Roman"/>
        </w:rPr>
        <w:t>(</w:t>
      </w:r>
      <w:proofErr w:type="spellStart"/>
      <w:r w:rsidR="00274171" w:rsidRPr="00C95EBD">
        <w:rPr>
          <w:rFonts w:ascii="Times New Roman" w:hAnsi="Times New Roman" w:cs="Times New Roman"/>
        </w:rPr>
        <w:t>Lafortezza</w:t>
      </w:r>
      <w:proofErr w:type="spellEnd"/>
      <w:r w:rsidR="00274171" w:rsidRPr="00C95EBD">
        <w:rPr>
          <w:rFonts w:ascii="Times New Roman" w:hAnsi="Times New Roman" w:cs="Times New Roman"/>
        </w:rPr>
        <w:t xml:space="preserve"> et al., 2009</w:t>
      </w:r>
      <w:r w:rsidRPr="00C95EBD">
        <w:rPr>
          <w:rFonts w:ascii="Times New Roman" w:hAnsi="Times New Roman" w:cs="Times New Roman"/>
        </w:rPr>
        <w:t xml:space="preserve">), and diminished green spaces critical for mental well-being (Grahn &amp; Stigsdotter, 2010). The loss of urban greenery not only undermines environmental aesthetics but also reduces the quality of urban life. Understanding public perception and engagement with green infrastructure is vital to bridging the knowledge gap between urbanization’s impacts and effective interventions. </w:t>
      </w:r>
      <w:proofErr w:type="spellStart"/>
      <w:r w:rsidRPr="00C95EBD">
        <w:rPr>
          <w:rFonts w:ascii="Times New Roman" w:hAnsi="Times New Roman" w:cs="Times New Roman"/>
        </w:rPr>
        <w:t>GeoAI</w:t>
      </w:r>
      <w:proofErr w:type="spellEnd"/>
      <w:r w:rsidRPr="00C95EBD">
        <w:rPr>
          <w:rFonts w:ascii="Times New Roman" w:hAnsi="Times New Roman" w:cs="Times New Roman"/>
        </w:rPr>
        <w:t xml:space="preserve"> technologies, such as real-time monitoring and spatial analysis, can map degraded areas and guide restoration efforts, enhancing the aesthetic and functional value of urban green spaces. However, addressing these challenges requires integrating community insights with data-driven strategies to ensure sustainable urban planning and improved livability in Nigeria’s rapidly urbanizing cities.</w:t>
      </w:r>
    </w:p>
    <w:p w14:paraId="600ACF92" w14:textId="1AF0885A" w:rsidR="003B6193" w:rsidRDefault="00C32BF5" w:rsidP="003357FA">
      <w:pPr>
        <w:jc w:val="both"/>
        <w:rPr>
          <w:rFonts w:ascii="Times New Roman" w:hAnsi="Times New Roman" w:cs="Times New Roman"/>
        </w:rPr>
      </w:pPr>
      <w:r w:rsidRPr="00C32BF5">
        <w:rPr>
          <w:rFonts w:ascii="Times New Roman" w:hAnsi="Times New Roman" w:cs="Times New Roman"/>
        </w:rPr>
        <w:t xml:space="preserve">Johnson et al. (2014) investigated the perspectives of residents living along the </w:t>
      </w:r>
      <w:proofErr w:type="spellStart"/>
      <w:r w:rsidRPr="00C32BF5">
        <w:rPr>
          <w:rFonts w:ascii="Times New Roman" w:hAnsi="Times New Roman" w:cs="Times New Roman"/>
        </w:rPr>
        <w:t>Matanza-Riachuelo</w:t>
      </w:r>
      <w:proofErr w:type="spellEnd"/>
      <w:r w:rsidRPr="00C32BF5">
        <w:rPr>
          <w:rFonts w:ascii="Times New Roman" w:hAnsi="Times New Roman" w:cs="Times New Roman"/>
        </w:rPr>
        <w:t xml:space="preserve"> watershed in Argentina regarding their current conditions and expectations for future improvements. Their study revealed that residents’ perceptions were primarily shaped by visual and olfactory experiences. Factors such as the location of their homes within the watershed, proximity to the watercourse, and gender significantly influenced these views. A key finding was the perceived link between environmental degradation and social challenges, particularly the risks </w:t>
      </w:r>
      <w:r w:rsidRPr="00C32BF5">
        <w:rPr>
          <w:rFonts w:ascii="Times New Roman" w:hAnsi="Times New Roman" w:cs="Times New Roman"/>
        </w:rPr>
        <w:lastRenderedPageBreak/>
        <w:t>tied to social vulnerability.</w:t>
      </w:r>
      <w:r>
        <w:rPr>
          <w:rFonts w:ascii="Times New Roman" w:hAnsi="Times New Roman" w:cs="Times New Roman"/>
        </w:rPr>
        <w:t xml:space="preserve"> </w:t>
      </w:r>
      <w:r w:rsidR="00204BD1" w:rsidRPr="00204BD1">
        <w:rPr>
          <w:rFonts w:ascii="Times New Roman" w:hAnsi="Times New Roman" w:cs="Times New Roman"/>
        </w:rPr>
        <w:t>Local governments must consider varying viewpoints and attitudes to ensure the preservation and enhancement of ecological services through urban design.</w:t>
      </w:r>
    </w:p>
    <w:p w14:paraId="0ADC4D7A" w14:textId="2BEB0659" w:rsidR="009C09B2" w:rsidRDefault="007B0513" w:rsidP="003357FA">
      <w:pPr>
        <w:jc w:val="both"/>
        <w:rPr>
          <w:rFonts w:ascii="Times New Roman" w:hAnsi="Times New Roman" w:cs="Times New Roman"/>
          <w:b/>
          <w:bCs/>
        </w:rPr>
      </w:pPr>
      <w:r w:rsidRPr="007B0513">
        <w:rPr>
          <w:rFonts w:ascii="Times New Roman" w:hAnsi="Times New Roman" w:cs="Times New Roman"/>
          <w:b/>
          <w:bCs/>
        </w:rPr>
        <w:t xml:space="preserve">Ecological Services </w:t>
      </w:r>
      <w:r w:rsidR="007B784B">
        <w:rPr>
          <w:rFonts w:ascii="Times New Roman" w:hAnsi="Times New Roman" w:cs="Times New Roman"/>
          <w:b/>
          <w:bCs/>
        </w:rPr>
        <w:t xml:space="preserve">and </w:t>
      </w:r>
      <w:r w:rsidR="007B784B" w:rsidRPr="007B784B">
        <w:rPr>
          <w:rFonts w:ascii="Times New Roman" w:hAnsi="Times New Roman" w:cs="Times New Roman"/>
          <w:b/>
          <w:bCs/>
        </w:rPr>
        <w:t>Toxicological Interventions</w:t>
      </w:r>
    </w:p>
    <w:p w14:paraId="3C8F3B17" w14:textId="363D93DB" w:rsidR="00F1242B" w:rsidRDefault="005831F7" w:rsidP="00F1242B">
      <w:pPr>
        <w:jc w:val="both"/>
        <w:rPr>
          <w:rFonts w:ascii="Times New Roman" w:hAnsi="Times New Roman" w:cs="Times New Roman"/>
        </w:rPr>
      </w:pPr>
      <w:r w:rsidRPr="005831F7">
        <w:rPr>
          <w:rFonts w:ascii="Times New Roman" w:hAnsi="Times New Roman" w:cs="Times New Roman"/>
        </w:rPr>
        <w:t xml:space="preserve">In ecosystem services, humans benefit from ecological activities and processes. Economic or life quality benefits are possible. </w:t>
      </w:r>
      <w:r w:rsidR="005D1BFF" w:rsidRPr="005D1BFF">
        <w:rPr>
          <w:rFonts w:ascii="Times New Roman" w:hAnsi="Times New Roman" w:cs="Times New Roman"/>
        </w:rPr>
        <w:t>The Millennium Ecosystem Assessment (MA 2005) broadened the discourse on ecosystem services to include urban ecosystems, emphasizing their role in delivering local benefits. These services encompass water and climate regulation, biodiversity conservation, food production, and aesthetic and recreational opportunities, all of which enhance the well-being of urban populations (</w:t>
      </w:r>
      <w:proofErr w:type="spellStart"/>
      <w:r w:rsidR="005D1BFF" w:rsidRPr="005D1BFF">
        <w:rPr>
          <w:rFonts w:ascii="Times New Roman" w:hAnsi="Times New Roman" w:cs="Times New Roman"/>
        </w:rPr>
        <w:t>Breuste</w:t>
      </w:r>
      <w:proofErr w:type="spellEnd"/>
      <w:r w:rsidR="005D1BFF" w:rsidRPr="005D1BFF">
        <w:rPr>
          <w:rFonts w:ascii="Times New Roman" w:hAnsi="Times New Roman" w:cs="Times New Roman"/>
        </w:rPr>
        <w:t xml:space="preserve"> et al., 2013).</w:t>
      </w:r>
      <w:r w:rsidR="005D1BFF">
        <w:rPr>
          <w:rFonts w:ascii="Times New Roman" w:hAnsi="Times New Roman" w:cs="Times New Roman"/>
        </w:rPr>
        <w:t xml:space="preserve"> </w:t>
      </w:r>
      <w:r w:rsidRPr="005831F7">
        <w:rPr>
          <w:rFonts w:ascii="Times New Roman" w:hAnsi="Times New Roman" w:cs="Times New Roman"/>
        </w:rPr>
        <w:t>Single people, groups, or society can benefit from ecosystem services. Green infrastructure in all urban green spaces provides ecological services (Elmqvist et al. 2013).</w:t>
      </w:r>
      <w:r w:rsidR="00F1242B">
        <w:rPr>
          <w:rFonts w:ascii="Times New Roman" w:hAnsi="Times New Roman" w:cs="Times New Roman"/>
        </w:rPr>
        <w:t xml:space="preserve"> </w:t>
      </w:r>
      <w:r w:rsidRPr="005831F7">
        <w:rPr>
          <w:rFonts w:ascii="Times New Roman" w:hAnsi="Times New Roman" w:cs="Times New Roman"/>
        </w:rPr>
        <w:t>Xie et al.</w:t>
      </w:r>
      <w:r w:rsidR="008F7D72">
        <w:rPr>
          <w:rFonts w:ascii="Times New Roman" w:hAnsi="Times New Roman" w:cs="Times New Roman"/>
        </w:rPr>
        <w:t xml:space="preserve"> (2014)</w:t>
      </w:r>
      <w:r w:rsidRPr="005831F7">
        <w:rPr>
          <w:rFonts w:ascii="Times New Roman" w:hAnsi="Times New Roman" w:cs="Times New Roman"/>
        </w:rPr>
        <w:t xml:space="preserve"> and </w:t>
      </w:r>
      <w:proofErr w:type="spellStart"/>
      <w:r w:rsidRPr="005831F7">
        <w:rPr>
          <w:rFonts w:ascii="Times New Roman" w:hAnsi="Times New Roman" w:cs="Times New Roman"/>
        </w:rPr>
        <w:t>Henseke</w:t>
      </w:r>
      <w:proofErr w:type="spellEnd"/>
      <w:r w:rsidRPr="005831F7">
        <w:rPr>
          <w:rFonts w:ascii="Times New Roman" w:hAnsi="Times New Roman" w:cs="Times New Roman"/>
        </w:rPr>
        <w:t xml:space="preserve"> and </w:t>
      </w:r>
      <w:proofErr w:type="spellStart"/>
      <w:r w:rsidRPr="005831F7">
        <w:rPr>
          <w:rFonts w:ascii="Times New Roman" w:hAnsi="Times New Roman" w:cs="Times New Roman"/>
        </w:rPr>
        <w:t>Breuste</w:t>
      </w:r>
      <w:proofErr w:type="spellEnd"/>
      <w:r w:rsidR="00EE089D">
        <w:rPr>
          <w:rFonts w:ascii="Times New Roman" w:hAnsi="Times New Roman" w:cs="Times New Roman"/>
        </w:rPr>
        <w:t xml:space="preserve"> (2014)</w:t>
      </w:r>
      <w:r w:rsidRPr="005831F7">
        <w:rPr>
          <w:rFonts w:ascii="Times New Roman" w:hAnsi="Times New Roman" w:cs="Times New Roman"/>
        </w:rPr>
        <w:t xml:space="preserve"> discuss climate change mitigation and adaptation problems in sustainable urban development. </w:t>
      </w:r>
    </w:p>
    <w:p w14:paraId="48EFAF14" w14:textId="74978CD8" w:rsidR="00A802CF" w:rsidRPr="00D27A1D" w:rsidRDefault="00F1242B" w:rsidP="00D27A1D">
      <w:pPr>
        <w:jc w:val="both"/>
        <w:rPr>
          <w:rFonts w:ascii="Times New Roman" w:hAnsi="Times New Roman" w:cs="Times New Roman"/>
        </w:rPr>
      </w:pPr>
      <w:r w:rsidRPr="00F1242B">
        <w:rPr>
          <w:rFonts w:ascii="Times New Roman" w:hAnsi="Times New Roman" w:cs="Times New Roman"/>
        </w:rPr>
        <w:t xml:space="preserve">Phytoremediation, the use of plants like </w:t>
      </w:r>
      <w:proofErr w:type="spellStart"/>
      <w:r w:rsidRPr="00F1242B">
        <w:rPr>
          <w:rFonts w:ascii="Times New Roman" w:hAnsi="Times New Roman" w:cs="Times New Roman"/>
          <w:i/>
          <w:iCs/>
        </w:rPr>
        <w:t>Vetiveria</w:t>
      </w:r>
      <w:proofErr w:type="spellEnd"/>
      <w:r w:rsidRPr="00F1242B">
        <w:rPr>
          <w:rFonts w:ascii="Times New Roman" w:hAnsi="Times New Roman" w:cs="Times New Roman"/>
          <w:i/>
          <w:iCs/>
        </w:rPr>
        <w:t xml:space="preserve"> </w:t>
      </w:r>
      <w:proofErr w:type="spellStart"/>
      <w:r w:rsidRPr="00F1242B">
        <w:rPr>
          <w:rFonts w:ascii="Times New Roman" w:hAnsi="Times New Roman" w:cs="Times New Roman"/>
          <w:i/>
          <w:iCs/>
        </w:rPr>
        <w:t>zizanioides</w:t>
      </w:r>
      <w:proofErr w:type="spellEnd"/>
      <w:r w:rsidRPr="00F1242B">
        <w:rPr>
          <w:rFonts w:ascii="Times New Roman" w:hAnsi="Times New Roman" w:cs="Times New Roman"/>
        </w:rPr>
        <w:t xml:space="preserve"> and </w:t>
      </w:r>
      <w:r w:rsidRPr="00F1242B">
        <w:rPr>
          <w:rFonts w:ascii="Times New Roman" w:hAnsi="Times New Roman" w:cs="Times New Roman"/>
          <w:i/>
          <w:iCs/>
        </w:rPr>
        <w:t>Brassica juncea</w:t>
      </w:r>
      <w:r w:rsidRPr="00F1242B">
        <w:rPr>
          <w:rFonts w:ascii="Times New Roman" w:hAnsi="Times New Roman" w:cs="Times New Roman"/>
        </w:rPr>
        <w:t xml:space="preserve"> to extract heavy metals from contaminated soil and water, offers a cost-effective, eco-friendly solution for restoring polluted urban environments in Nigerian cities (Okoro et al., 2021). This ecological service holds immense potential for mitigating the aesthetic and health impacts of industrial waste, poorly managed landfills, and electronic waste, which contaminate urban soils and water bodies with toxic metals such as lead, cadmium, arsenic, and mercury. In cities like Lagos and Port Harcourt, studies reveal elevated levels of these toxins in vegetables grown in urban gardens, posing significant risks of bioaccumulation and health issues, including neurological and cardiovascular disorders (Afolabi et al., 2022). Despite its promise, phytoremediation’s adoption is hindered by low public awareness, inadequate research funding, and weak policy frameworks. Complementing phytoremediation, urban greenery can serve as a natural filter for air pollutants like particulate matter (PM2.5, PM10), carbon monoxide, and sulfur dioxide, which exceed World Health Organization safety limits in Lagos, contributing to haze, soiled buildings, and degraded urban aesthetics (Olalekan et al., 2020). Prolonged exposure to these pollutants is linked to asthma, heart disease, and nervous system disorders (Nduka et al., 2019). </w:t>
      </w:r>
      <w:proofErr w:type="spellStart"/>
      <w:r w:rsidRPr="00F1242B">
        <w:rPr>
          <w:rFonts w:ascii="Times New Roman" w:hAnsi="Times New Roman" w:cs="Times New Roman"/>
        </w:rPr>
        <w:t>GeoAI</w:t>
      </w:r>
      <w:proofErr w:type="spellEnd"/>
      <w:r w:rsidRPr="00F1242B">
        <w:rPr>
          <w:rFonts w:ascii="Times New Roman" w:hAnsi="Times New Roman" w:cs="Times New Roman"/>
        </w:rPr>
        <w:t xml:space="preserve"> technologies, such as satellite-based pollution mapping and predictive modeling, can enhance these ecological interventions by identifying contamination hotspots and optimizing plant-based remediation strategies. However, challenges like data scarcity and technical capacity gaps must be addressed to scale these solutions. </w:t>
      </w:r>
      <w:r w:rsidR="00F935D2">
        <w:rPr>
          <w:rFonts w:ascii="Times New Roman" w:hAnsi="Times New Roman" w:cs="Times New Roman"/>
        </w:rPr>
        <w:t>Through</w:t>
      </w:r>
      <w:r w:rsidRPr="00F1242B">
        <w:rPr>
          <w:rFonts w:ascii="Times New Roman" w:hAnsi="Times New Roman" w:cs="Times New Roman"/>
        </w:rPr>
        <w:t xml:space="preserve"> integrating phytoremediation with </w:t>
      </w:r>
      <w:proofErr w:type="spellStart"/>
      <w:r w:rsidRPr="00F1242B">
        <w:rPr>
          <w:rFonts w:ascii="Times New Roman" w:hAnsi="Times New Roman" w:cs="Times New Roman"/>
        </w:rPr>
        <w:t>GeoAI</w:t>
      </w:r>
      <w:proofErr w:type="spellEnd"/>
      <w:r w:rsidRPr="00F1242B">
        <w:rPr>
          <w:rFonts w:ascii="Times New Roman" w:hAnsi="Times New Roman" w:cs="Times New Roman"/>
        </w:rPr>
        <w:t>-driven urban planning, Nigerian cities can detoxify their environments, restore aesthetic vibrancy, and safeguard public health, provided robust policies and community engagement are prioritized.</w:t>
      </w:r>
      <w:r w:rsidR="00372F8D">
        <w:rPr>
          <w:rFonts w:ascii="Times New Roman" w:hAnsi="Times New Roman" w:cs="Times New Roman"/>
        </w:rPr>
        <w:t xml:space="preserve"> </w:t>
      </w:r>
    </w:p>
    <w:p w14:paraId="17E1B048" w14:textId="217CB9C6" w:rsidR="00F7668D" w:rsidRPr="00F7668D" w:rsidRDefault="00C4523D" w:rsidP="00F7668D">
      <w:pPr>
        <w:ind w:left="720"/>
        <w:jc w:val="both"/>
        <w:rPr>
          <w:rFonts w:ascii="Times New Roman" w:hAnsi="Times New Roman" w:cs="Times New Roman"/>
          <w:b/>
          <w:bCs/>
        </w:rPr>
      </w:pPr>
      <w:r>
        <w:rPr>
          <w:rFonts w:ascii="Times New Roman" w:hAnsi="Times New Roman" w:cs="Times New Roman"/>
          <w:b/>
          <w:bCs/>
        </w:rPr>
        <w:t xml:space="preserve">4.2 </w:t>
      </w:r>
      <w:r w:rsidR="0047089D" w:rsidRPr="00F7668D">
        <w:rPr>
          <w:rFonts w:ascii="Times New Roman" w:hAnsi="Times New Roman" w:cs="Times New Roman"/>
          <w:b/>
          <w:bCs/>
        </w:rPr>
        <w:t xml:space="preserve">Potentials and </w:t>
      </w:r>
      <w:r w:rsidR="00F7668D" w:rsidRPr="00F7668D">
        <w:rPr>
          <w:rFonts w:ascii="Times New Roman" w:hAnsi="Times New Roman" w:cs="Times New Roman"/>
          <w:b/>
          <w:bCs/>
        </w:rPr>
        <w:t xml:space="preserve">Benefits </w:t>
      </w:r>
      <w:r w:rsidR="0047089D">
        <w:rPr>
          <w:rFonts w:ascii="Times New Roman" w:hAnsi="Times New Roman" w:cs="Times New Roman"/>
          <w:b/>
          <w:bCs/>
        </w:rPr>
        <w:t xml:space="preserve"> </w:t>
      </w:r>
    </w:p>
    <w:p w14:paraId="03914429" w14:textId="77777777" w:rsidR="004C1C77" w:rsidRDefault="006D70E2" w:rsidP="007B10FD">
      <w:pPr>
        <w:jc w:val="both"/>
        <w:rPr>
          <w:rFonts w:ascii="Times New Roman" w:hAnsi="Times New Roman" w:cs="Times New Roman"/>
        </w:rPr>
      </w:pPr>
      <w:r w:rsidRPr="006D70E2">
        <w:rPr>
          <w:rFonts w:ascii="Times New Roman" w:hAnsi="Times New Roman" w:cs="Times New Roman"/>
        </w:rPr>
        <w:t xml:space="preserve">The strategic integration of natural and human-made elements in urban landscaping offers a powerful approach to enhancing the environmental aesthetics of Nigerian cities, fostering tourism, and improving quality of life. Landscaping enriches urban spaces with greenery, elevating visual appeal while addressing social and psychological needs, such as health benefits and community </w:t>
      </w:r>
      <w:r w:rsidRPr="006D70E2">
        <w:rPr>
          <w:rFonts w:ascii="Times New Roman" w:hAnsi="Times New Roman" w:cs="Times New Roman"/>
        </w:rPr>
        <w:lastRenderedPageBreak/>
        <w:t>connections (Lovell and Johnston, 2009). This aligns with findings that the interplay of natural and artificial landscapes significantly drives aesthetic appeal, motivating both residents and tourists to engage with urban spaces (</w:t>
      </w:r>
      <w:proofErr w:type="spellStart"/>
      <w:r w:rsidRPr="006D70E2">
        <w:rPr>
          <w:rFonts w:ascii="Times New Roman" w:hAnsi="Times New Roman" w:cs="Times New Roman"/>
        </w:rPr>
        <w:t>Millward</w:t>
      </w:r>
      <w:proofErr w:type="spellEnd"/>
      <w:r w:rsidRPr="006D70E2">
        <w:rPr>
          <w:rFonts w:ascii="Times New Roman" w:hAnsi="Times New Roman" w:cs="Times New Roman"/>
        </w:rPr>
        <w:t xml:space="preserve"> and </w:t>
      </w:r>
      <w:proofErr w:type="spellStart"/>
      <w:r w:rsidRPr="006D70E2">
        <w:rPr>
          <w:rFonts w:ascii="Times New Roman" w:hAnsi="Times New Roman" w:cs="Times New Roman"/>
        </w:rPr>
        <w:t>Antouskova</w:t>
      </w:r>
      <w:proofErr w:type="spellEnd"/>
      <w:r w:rsidRPr="006D70E2">
        <w:rPr>
          <w:rFonts w:ascii="Times New Roman" w:hAnsi="Times New Roman" w:cs="Times New Roman"/>
        </w:rPr>
        <w:t xml:space="preserve">, 2011). In Nigerian cities like Lagos and Abuja, where aesthetic degradation often overshadows cultural heritage, landscaping serves as critical tourism infrastructure, shaping positive perceptions and encouraging visitation (Dwyer et al., 2010; Thomson, 2010). </w:t>
      </w:r>
    </w:p>
    <w:p w14:paraId="052B5C79" w14:textId="48586E6E" w:rsidR="006D70E2" w:rsidRDefault="006D70E2" w:rsidP="007B10FD">
      <w:pPr>
        <w:jc w:val="both"/>
        <w:rPr>
          <w:rFonts w:ascii="Times New Roman" w:hAnsi="Times New Roman" w:cs="Times New Roman"/>
        </w:rPr>
      </w:pPr>
      <w:r w:rsidRPr="006D70E2">
        <w:rPr>
          <w:rFonts w:ascii="Times New Roman" w:hAnsi="Times New Roman" w:cs="Times New Roman"/>
        </w:rPr>
        <w:t xml:space="preserve">Beyond aesthetics, well-designed landscapes contribute to environmental sustainability and economic vitality by attracting patrons and supporting human well-being. Advanced </w:t>
      </w:r>
      <w:proofErr w:type="spellStart"/>
      <w:r w:rsidRPr="006D70E2">
        <w:rPr>
          <w:rFonts w:ascii="Times New Roman" w:hAnsi="Times New Roman" w:cs="Times New Roman"/>
        </w:rPr>
        <w:t>GeoAI</w:t>
      </w:r>
      <w:proofErr w:type="spellEnd"/>
      <w:r w:rsidRPr="006D70E2">
        <w:rPr>
          <w:rFonts w:ascii="Times New Roman" w:hAnsi="Times New Roman" w:cs="Times New Roman"/>
        </w:rPr>
        <w:t xml:space="preserve"> technologies, including geospatial mapping and predictive design tools, can optimize landscaping by identifying ideal locations for green spaces and ensuring their integration with urban infrastructure. However, challenges such as limited funding, inadequate expertise, and weak policy support hinder widespread adoption in Nigeria. To fully realize landscaping’s potential, urban planners must leverage </w:t>
      </w:r>
      <w:proofErr w:type="spellStart"/>
      <w:r w:rsidRPr="006D70E2">
        <w:rPr>
          <w:rFonts w:ascii="Times New Roman" w:hAnsi="Times New Roman" w:cs="Times New Roman"/>
        </w:rPr>
        <w:t>GeoAI</w:t>
      </w:r>
      <w:proofErr w:type="spellEnd"/>
      <w:r w:rsidRPr="006D70E2">
        <w:rPr>
          <w:rFonts w:ascii="Times New Roman" w:hAnsi="Times New Roman" w:cs="Times New Roman"/>
        </w:rPr>
        <w:t>-driven insights alongside inclusive governance and community engagement to create resilient, aesthetically vibrant cities. By prioritizing landscaping as a cornerstone of urban renewal, Nigerian cities can enhance their global appeal, boost tourism, and foster sustainable urban environments that benefit both locals and visitors.</w:t>
      </w:r>
    </w:p>
    <w:p w14:paraId="5C5F3483" w14:textId="21D61E0A" w:rsidR="00D06682" w:rsidRDefault="004C1C77" w:rsidP="007B10FD">
      <w:pPr>
        <w:jc w:val="both"/>
        <w:rPr>
          <w:rFonts w:ascii="Times New Roman" w:hAnsi="Times New Roman" w:cs="Times New Roman"/>
        </w:rPr>
      </w:pPr>
      <w:r w:rsidRPr="004C1C77">
        <w:rPr>
          <w:rFonts w:ascii="Times New Roman" w:hAnsi="Times New Roman" w:cs="Times New Roman"/>
        </w:rPr>
        <w:t xml:space="preserve">Green infrastructure, through strategic landscaping, significantly enhances the aesthetic quality of Nigerian cities, contributing to economic, social, and environmental sustainability. Respondents emphasize that well-designed landscapes, incorporating plants, lighting, and street furnishings, not only elevate urban aesthetics but also improve individual well-being and environmental quality, corroborating findings by Benson and Roe (2007), Fitz and LaGory (2008), and Lovell and Johnston (2009). In Nigerian urban contexts, landscaping fosters biodiversity by providing habitats for wildlife, mitigates wind impacts, and enhances the visual and functional appeal of public spaces. Integrating these elements into tourist attractions and urban centers can elevate the quality of life and stimulate socio-economic benefits through tourism. </w:t>
      </w:r>
    </w:p>
    <w:p w14:paraId="579B6CCC" w14:textId="60FCC6B0" w:rsidR="004C1C77" w:rsidRDefault="004C1C77" w:rsidP="007B10FD">
      <w:pPr>
        <w:jc w:val="both"/>
        <w:rPr>
          <w:rFonts w:ascii="Times New Roman" w:hAnsi="Times New Roman" w:cs="Times New Roman"/>
        </w:rPr>
      </w:pPr>
      <w:r w:rsidRPr="004C1C77">
        <w:rPr>
          <w:rFonts w:ascii="Times New Roman" w:hAnsi="Times New Roman" w:cs="Times New Roman"/>
        </w:rPr>
        <w:t xml:space="preserve">However, achieving sustainable green infrastructure requires high standards in development and maintenance, drawing on best practices from developed nations. </w:t>
      </w:r>
      <w:proofErr w:type="spellStart"/>
      <w:r w:rsidRPr="004C1C77">
        <w:rPr>
          <w:rFonts w:ascii="Times New Roman" w:hAnsi="Times New Roman" w:cs="Times New Roman"/>
        </w:rPr>
        <w:t>GeoAI</w:t>
      </w:r>
      <w:proofErr w:type="spellEnd"/>
      <w:r w:rsidRPr="004C1C77">
        <w:rPr>
          <w:rFonts w:ascii="Times New Roman" w:hAnsi="Times New Roman" w:cs="Times New Roman"/>
        </w:rPr>
        <w:t xml:space="preserve"> technologies, such as satellite imagery and spatial analytics, can optimize landscape planning by identifying ideal locations for green interventions and monitoring their impact over time. Yet, challenges like limited funding, inadequate stakeholder collaboration, and low community awareness hinder progress. Respondents advocate for robust monitoring mechanisms and active involvement of public and private stakeholders to ensure quality and sustainability. Educating host communities about sustainable aesthetic practices is equally critical to foster local ownership. By leveraging </w:t>
      </w:r>
      <w:proofErr w:type="spellStart"/>
      <w:r w:rsidRPr="004C1C77">
        <w:rPr>
          <w:rFonts w:ascii="Times New Roman" w:hAnsi="Times New Roman" w:cs="Times New Roman"/>
        </w:rPr>
        <w:t>GeoAI</w:t>
      </w:r>
      <w:proofErr w:type="spellEnd"/>
      <w:r w:rsidRPr="004C1C77">
        <w:rPr>
          <w:rFonts w:ascii="Times New Roman" w:hAnsi="Times New Roman" w:cs="Times New Roman"/>
        </w:rPr>
        <w:t>-driven insights and inclusive governance, Nigerian cities can transform their green infrastructure into vibrant, sustainable assets, enhancing urban aesthetics and societal well-being while addressing systemic barriers to implementation.</w:t>
      </w:r>
    </w:p>
    <w:p w14:paraId="43BB6BC5" w14:textId="0AC58C13" w:rsidR="00EF101A" w:rsidRPr="007B10FD" w:rsidRDefault="007B10FD" w:rsidP="007B10FD">
      <w:pPr>
        <w:jc w:val="both"/>
        <w:rPr>
          <w:rFonts w:ascii="Times New Roman" w:hAnsi="Times New Roman" w:cs="Times New Roman"/>
        </w:rPr>
      </w:pPr>
      <w:r w:rsidRPr="007B10FD">
        <w:rPr>
          <w:rFonts w:ascii="Times New Roman" w:hAnsi="Times New Roman" w:cs="Times New Roman"/>
        </w:rPr>
        <w:t xml:space="preserve">In addition to the aforementioned perspectives, funding is a critical factor that must be addressed for the successful implementation of sustainable </w:t>
      </w:r>
      <w:r w:rsidR="00595B5B">
        <w:rPr>
          <w:rFonts w:ascii="Times New Roman" w:hAnsi="Times New Roman" w:cs="Times New Roman"/>
        </w:rPr>
        <w:t>aesthetic appeal</w:t>
      </w:r>
      <w:r w:rsidRPr="007B10FD">
        <w:rPr>
          <w:rFonts w:ascii="Times New Roman" w:hAnsi="Times New Roman" w:cs="Times New Roman"/>
        </w:rPr>
        <w:t xml:space="preserve"> development in Nigeria.</w:t>
      </w:r>
    </w:p>
    <w:p w14:paraId="29AA9FF2" w14:textId="77777777" w:rsidR="00BD07F9" w:rsidRDefault="00BD07F9" w:rsidP="0076675C">
      <w:pPr>
        <w:jc w:val="both"/>
        <w:rPr>
          <w:rFonts w:ascii="Times New Roman" w:hAnsi="Times New Roman" w:cs="Times New Roman"/>
          <w:b/>
          <w:bCs/>
        </w:rPr>
      </w:pPr>
    </w:p>
    <w:p w14:paraId="26677A72" w14:textId="645B9D33" w:rsidR="00EF101A" w:rsidRDefault="004275D3" w:rsidP="0076675C">
      <w:pPr>
        <w:jc w:val="both"/>
        <w:rPr>
          <w:rFonts w:ascii="Times New Roman" w:hAnsi="Times New Roman" w:cs="Times New Roman"/>
          <w:b/>
          <w:bCs/>
        </w:rPr>
      </w:pPr>
      <w:r>
        <w:rPr>
          <w:rFonts w:ascii="Times New Roman" w:hAnsi="Times New Roman" w:cs="Times New Roman"/>
          <w:b/>
          <w:bCs/>
        </w:rPr>
        <w:t xml:space="preserve">5.0 </w:t>
      </w:r>
      <w:r w:rsidR="003E2906">
        <w:rPr>
          <w:rFonts w:ascii="Times New Roman" w:hAnsi="Times New Roman" w:cs="Times New Roman"/>
          <w:b/>
          <w:bCs/>
        </w:rPr>
        <w:t>Conclusion</w:t>
      </w:r>
    </w:p>
    <w:p w14:paraId="6F847597" w14:textId="38C7A895" w:rsidR="003D53CC" w:rsidRDefault="003D53CC" w:rsidP="00791033">
      <w:pPr>
        <w:jc w:val="both"/>
        <w:rPr>
          <w:rFonts w:ascii="Times New Roman" w:hAnsi="Times New Roman" w:cs="Times New Roman"/>
        </w:rPr>
      </w:pPr>
      <w:r w:rsidRPr="003D53CC">
        <w:rPr>
          <w:rFonts w:ascii="Times New Roman" w:hAnsi="Times New Roman" w:cs="Times New Roman"/>
        </w:rPr>
        <w:t xml:space="preserve">The research establishes a strong link between strategic landscaping and the creation of sustainable aesthetic greenery, demonstrating that well-designed landscape elements significantly enhance the appeal of urban attractions, thereby boosting tourism in Nigerian cities. Sustainable green infrastructure not only elevates the visual and environmental quality of urban spaces but also serves as a catalyst for economic diversification, contributing substantially to Nigeria’s economy through tourism revenue and job creation. The findings highlight that improved landscaping benefits both local communities and visitors by fostering vibrant, functional urban environments. However, the study identifies key challenges to sustainable aesthetic development, including inadequate funding, limited technical expertise, and weak policy support. To address these, it proposes a </w:t>
      </w:r>
      <w:proofErr w:type="spellStart"/>
      <w:r w:rsidRPr="00411E36">
        <w:rPr>
          <w:rFonts w:ascii="Times New Roman" w:hAnsi="Times New Roman" w:cs="Times New Roman"/>
        </w:rPr>
        <w:t>GeoAI</w:t>
      </w:r>
      <w:proofErr w:type="spellEnd"/>
      <w:r w:rsidRPr="00411E36">
        <w:rPr>
          <w:rFonts w:ascii="Times New Roman" w:hAnsi="Times New Roman" w:cs="Times New Roman"/>
        </w:rPr>
        <w:t xml:space="preserve">-supported framework for advancing sustainable tourism, leveraging tools like geospatial mapping and predictive analytics to optimize landscape design and monitor green infrastructure. The research also reclassifies landscape elements as critical components of tourism infrastructure, underscoring their role in urban planning and economic resilience. </w:t>
      </w:r>
      <w:r w:rsidR="00F74179" w:rsidRPr="00411E36">
        <w:rPr>
          <w:rFonts w:ascii="Times New Roman" w:hAnsi="Times New Roman" w:cs="Times New Roman"/>
        </w:rPr>
        <w:t>Through</w:t>
      </w:r>
      <w:r w:rsidRPr="00411E36">
        <w:rPr>
          <w:rFonts w:ascii="Times New Roman" w:hAnsi="Times New Roman" w:cs="Times New Roman"/>
        </w:rPr>
        <w:t xml:space="preserve"> integrating </w:t>
      </w:r>
      <w:bookmarkStart w:id="1" w:name="_Hlk196401100"/>
      <w:proofErr w:type="spellStart"/>
      <w:r w:rsidRPr="00411E36">
        <w:rPr>
          <w:rFonts w:ascii="Times New Roman" w:hAnsi="Times New Roman" w:cs="Times New Roman"/>
        </w:rPr>
        <w:t>GeoAI</w:t>
      </w:r>
      <w:bookmarkEnd w:id="1"/>
      <w:proofErr w:type="spellEnd"/>
      <w:r w:rsidRPr="00411E36">
        <w:rPr>
          <w:rFonts w:ascii="Times New Roman" w:hAnsi="Times New Roman" w:cs="Times New Roman"/>
        </w:rPr>
        <w:t>-driven insights with sustainable landscaping practices,</w:t>
      </w:r>
      <w:r w:rsidRPr="003D53CC">
        <w:rPr>
          <w:rFonts w:ascii="Times New Roman" w:hAnsi="Times New Roman" w:cs="Times New Roman"/>
        </w:rPr>
        <w:t xml:space="preserve"> Nigerian cities can overcome developmental barriers, enhance urban aesthetics, and position tourism as a cornerstone of economic growth.</w:t>
      </w:r>
    </w:p>
    <w:p w14:paraId="517FB7C2" w14:textId="76D3B22B" w:rsidR="00624486" w:rsidRPr="00624486" w:rsidRDefault="00C4523D" w:rsidP="0077350D">
      <w:pPr>
        <w:ind w:firstLine="720"/>
        <w:jc w:val="both"/>
        <w:rPr>
          <w:rFonts w:ascii="Times New Roman" w:hAnsi="Times New Roman" w:cs="Times New Roman"/>
          <w:b/>
          <w:bCs/>
        </w:rPr>
      </w:pPr>
      <w:r>
        <w:rPr>
          <w:rFonts w:ascii="Times New Roman" w:hAnsi="Times New Roman" w:cs="Times New Roman"/>
          <w:b/>
          <w:bCs/>
        </w:rPr>
        <w:t xml:space="preserve">5.1 </w:t>
      </w:r>
      <w:r w:rsidR="00624486" w:rsidRPr="00624486">
        <w:rPr>
          <w:rFonts w:ascii="Times New Roman" w:hAnsi="Times New Roman" w:cs="Times New Roman"/>
          <w:b/>
          <w:bCs/>
        </w:rPr>
        <w:t>Recommendations for Policy</w:t>
      </w:r>
    </w:p>
    <w:p w14:paraId="4269742A" w14:textId="6BCD36E8" w:rsidR="00402E8F" w:rsidRPr="00402E8F" w:rsidRDefault="00402E8F" w:rsidP="00402E8F">
      <w:pPr>
        <w:jc w:val="both"/>
        <w:rPr>
          <w:rFonts w:ascii="Times New Roman" w:hAnsi="Times New Roman" w:cs="Times New Roman"/>
        </w:rPr>
      </w:pPr>
      <w:r w:rsidRPr="00402E8F">
        <w:rPr>
          <w:rFonts w:ascii="Times New Roman" w:hAnsi="Times New Roman" w:cs="Times New Roman"/>
        </w:rPr>
        <w:t>Given the outlined issues and challenges concerning spatial configuration,</w:t>
      </w:r>
      <w:r w:rsidR="00004EE9">
        <w:rPr>
          <w:rFonts w:ascii="Times New Roman" w:hAnsi="Times New Roman" w:cs="Times New Roman"/>
        </w:rPr>
        <w:t xml:space="preserve"> geospatial technology adoption,</w:t>
      </w:r>
      <w:r w:rsidRPr="00402E8F">
        <w:rPr>
          <w:rFonts w:ascii="Times New Roman" w:hAnsi="Times New Roman" w:cs="Times New Roman"/>
        </w:rPr>
        <w:t xml:space="preserve"> corporate mismanagement, public perception, ecological services, and urban development myths, the following comprehensive recommendations are proposed to enhance the aesthetic appeal, sustainability, and overall urban green infrastructure of Nigerian cities:</w:t>
      </w:r>
    </w:p>
    <w:p w14:paraId="567F9865" w14:textId="194D4ED7" w:rsidR="00402E8F" w:rsidRPr="00402E8F" w:rsidRDefault="00402E8F" w:rsidP="00402E8F">
      <w:pPr>
        <w:jc w:val="both"/>
        <w:rPr>
          <w:rFonts w:ascii="Times New Roman" w:hAnsi="Times New Roman" w:cs="Times New Roman"/>
          <w:b/>
          <w:bCs/>
        </w:rPr>
      </w:pPr>
      <w:r w:rsidRPr="00402E8F">
        <w:rPr>
          <w:rFonts w:ascii="Times New Roman" w:hAnsi="Times New Roman" w:cs="Times New Roman"/>
          <w:b/>
          <w:bCs/>
        </w:rPr>
        <w:t>1. Strategic Spatial Configuration and Landscape Management</w:t>
      </w:r>
    </w:p>
    <w:p w14:paraId="50E4C8C9" w14:textId="77777777" w:rsid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Integrated Spatial Planning: Cities must prioritize integrated spatial planning, emphasizing ecological connectivity and biodiversity conservation. The mosaic model's fundamental components—patches, corridors, and matrices—should be strategically incorporated into urban planning frameworks.</w:t>
      </w:r>
    </w:p>
    <w:p w14:paraId="2B72CF50" w14:textId="77777777" w:rsid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Strengthening Ecological Corridors: Establishment and maintenance of robust ecological corridors will support wildlife movement, maintain biodiversity, and enhance ecosystem services. Corridors must be clearly defined, protected, and linked to major green spaces, facilitating ecological integrity and resilience.</w:t>
      </w:r>
    </w:p>
    <w:p w14:paraId="2CD98935" w14:textId="6E9AE7BC" w:rsidR="00402E8F" w:rsidRPr="00402E8F" w:rsidRDefault="00402E8F" w:rsidP="00402E8F">
      <w:pPr>
        <w:pStyle w:val="ListParagraph"/>
        <w:numPr>
          <w:ilvl w:val="0"/>
          <w:numId w:val="4"/>
        </w:numPr>
        <w:jc w:val="both"/>
        <w:rPr>
          <w:rFonts w:ascii="Times New Roman" w:hAnsi="Times New Roman" w:cs="Times New Roman"/>
        </w:rPr>
      </w:pPr>
      <w:r w:rsidRPr="00402E8F">
        <w:rPr>
          <w:rFonts w:ascii="Times New Roman" w:hAnsi="Times New Roman" w:cs="Times New Roman"/>
        </w:rPr>
        <w:t>Development of Urban Green Matrix: The urban matrix should be thoughtfully designed to prioritize green spaces and natural vegetation, thus enhancing ecosystem services such as temperature regulation, air quality improvement, and stormwater management.</w:t>
      </w:r>
    </w:p>
    <w:p w14:paraId="1340322B" w14:textId="77777777" w:rsidR="001429EE" w:rsidRDefault="001429EE" w:rsidP="00402E8F">
      <w:pPr>
        <w:jc w:val="both"/>
        <w:rPr>
          <w:rFonts w:ascii="Times New Roman" w:hAnsi="Times New Roman" w:cs="Times New Roman"/>
          <w:b/>
          <w:bCs/>
        </w:rPr>
      </w:pPr>
    </w:p>
    <w:p w14:paraId="1C945890" w14:textId="77777777" w:rsidR="001429EE" w:rsidRDefault="001429EE" w:rsidP="00402E8F">
      <w:pPr>
        <w:jc w:val="both"/>
        <w:rPr>
          <w:rFonts w:ascii="Times New Roman" w:hAnsi="Times New Roman" w:cs="Times New Roman"/>
          <w:b/>
          <w:bCs/>
        </w:rPr>
      </w:pPr>
    </w:p>
    <w:p w14:paraId="0AFA70B6" w14:textId="20D16820" w:rsidR="00402E8F" w:rsidRPr="00402E8F" w:rsidRDefault="00402E8F" w:rsidP="00402E8F">
      <w:pPr>
        <w:jc w:val="both"/>
        <w:rPr>
          <w:rFonts w:ascii="Times New Roman" w:hAnsi="Times New Roman" w:cs="Times New Roman"/>
          <w:b/>
          <w:bCs/>
        </w:rPr>
      </w:pPr>
      <w:r w:rsidRPr="00402E8F">
        <w:rPr>
          <w:rFonts w:ascii="Times New Roman" w:hAnsi="Times New Roman" w:cs="Times New Roman"/>
          <w:b/>
          <w:bCs/>
        </w:rPr>
        <w:t>2. Addressing Corporate Mismanagement and Infrastructure Deficiencies</w:t>
      </w:r>
    </w:p>
    <w:p w14:paraId="206CACC2" w14:textId="77777777" w:rsid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t>Public-Private Partnerships: Encourage strong public-private partnerships to ensure sustainable funding, professional management, and consistent maintenance of urban green infrastructures. Incentives and regulatory frameworks must be introduced to stimulate corporate investment in urban aesthetics and infrastructure projects.</w:t>
      </w:r>
    </w:p>
    <w:p w14:paraId="00ABB27E" w14:textId="77777777" w:rsid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t>Policy and Regulatory Strengthening: Develop clear, enforceable policies mandating regular upkeep, security provisions, and investment incentives for urban green infrastructure. Policies should emphasize transparency and accountability in corporate governance of aesthetic attractions.</w:t>
      </w:r>
    </w:p>
    <w:p w14:paraId="0B471D91" w14:textId="22A17765" w:rsidR="00402E8F" w:rsidRPr="00402E8F" w:rsidRDefault="00402E8F" w:rsidP="00402E8F">
      <w:pPr>
        <w:pStyle w:val="ListParagraph"/>
        <w:numPr>
          <w:ilvl w:val="0"/>
          <w:numId w:val="5"/>
        </w:numPr>
        <w:jc w:val="both"/>
        <w:rPr>
          <w:rFonts w:ascii="Times New Roman" w:hAnsi="Times New Roman" w:cs="Times New Roman"/>
        </w:rPr>
      </w:pPr>
      <w:r w:rsidRPr="00402E8F">
        <w:rPr>
          <w:rFonts w:ascii="Times New Roman" w:hAnsi="Times New Roman" w:cs="Times New Roman"/>
        </w:rPr>
        <w:t>Infrastructure Improvement Fund: Establish a dedicated fund specifically aimed at improving and maintaining aesthetic infrastructure in major cities. Funding could be sourced from a combination of government budgets, corporate contributions, and international grants aimed at sustainability and urban development.</w:t>
      </w:r>
    </w:p>
    <w:p w14:paraId="46317C66" w14:textId="41810216" w:rsidR="00611911" w:rsidRDefault="00611911" w:rsidP="00611911">
      <w:pPr>
        <w:jc w:val="both"/>
        <w:rPr>
          <w:rFonts w:ascii="Times New Roman" w:hAnsi="Times New Roman" w:cs="Times New Roman"/>
          <w:b/>
        </w:rPr>
      </w:pPr>
      <w:r>
        <w:rPr>
          <w:rFonts w:ascii="Times New Roman" w:hAnsi="Times New Roman" w:cs="Times New Roman"/>
          <w:b/>
        </w:rPr>
        <w:t>3. Adoption of Geospatial Techniques and AI in building smart and climate resilient cities</w:t>
      </w:r>
    </w:p>
    <w:p w14:paraId="737E2B12" w14:textId="77777777" w:rsidR="00611911" w:rsidRDefault="00611911" w:rsidP="00611911">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Incorporation of AI and advanced Geospatial Science in government training programs and academia for urban planning.</w:t>
      </w:r>
    </w:p>
    <w:p w14:paraId="4A473F75" w14:textId="77777777" w:rsidR="00611911" w:rsidRDefault="00611911" w:rsidP="00611911">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The use of participatory GIS in city planning to enhance citizen engagement.</w:t>
      </w:r>
    </w:p>
    <w:p w14:paraId="5A783DE4" w14:textId="49BBB206" w:rsidR="00611911" w:rsidRPr="00611911" w:rsidRDefault="00611911" w:rsidP="00402E8F">
      <w:pPr>
        <w:pStyle w:val="ListParagraph"/>
        <w:numPr>
          <w:ilvl w:val="0"/>
          <w:numId w:val="10"/>
        </w:numPr>
        <w:spacing w:line="276" w:lineRule="auto"/>
        <w:jc w:val="both"/>
        <w:rPr>
          <w:rFonts w:ascii="Times New Roman" w:hAnsi="Times New Roman" w:cs="Times New Roman"/>
        </w:rPr>
      </w:pPr>
      <w:r>
        <w:rPr>
          <w:rFonts w:ascii="Times New Roman" w:hAnsi="Times New Roman" w:cs="Times New Roman"/>
        </w:rPr>
        <w:t>Improvement in the accessibility to high-resolution spatial imagery for efficient analysis of the processes underlying the development of cities in order to reveal areas that need disaster management so as to improve climate adaptability.</w:t>
      </w:r>
    </w:p>
    <w:p w14:paraId="102D5018" w14:textId="3DDE39B0" w:rsidR="00402E8F" w:rsidRPr="00402E8F" w:rsidRDefault="00671E82" w:rsidP="00402E8F">
      <w:pPr>
        <w:jc w:val="both"/>
        <w:rPr>
          <w:rFonts w:ascii="Times New Roman" w:hAnsi="Times New Roman" w:cs="Times New Roman"/>
          <w:b/>
          <w:bCs/>
        </w:rPr>
      </w:pPr>
      <w:r>
        <w:rPr>
          <w:rFonts w:ascii="Times New Roman" w:hAnsi="Times New Roman" w:cs="Times New Roman"/>
          <w:b/>
          <w:bCs/>
        </w:rPr>
        <w:t>4</w:t>
      </w:r>
      <w:r w:rsidR="00402E8F" w:rsidRPr="00402E8F">
        <w:rPr>
          <w:rFonts w:ascii="Times New Roman" w:hAnsi="Times New Roman" w:cs="Times New Roman"/>
          <w:b/>
          <w:bCs/>
        </w:rPr>
        <w:t>. Enhancing Public Perception and Utilization</w:t>
      </w:r>
    </w:p>
    <w:p w14:paraId="2C989782" w14:textId="77777777"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Community Engagement Programs: Promote public engagement through regular community consultations and participatory decision-making processes. Community-driven approaches ensure urban green projects resonate with local values and encourage stewardship among residents.</w:t>
      </w:r>
    </w:p>
    <w:p w14:paraId="54F30946" w14:textId="77777777"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Awareness and Education Campaigns: Implement extensive awareness and education campaigns highlighting the importance of green spaces for health, recreation, and community well-being. Schools, community organizations, and media should collaborate to elevate public perception and appreciation of urban green infrastructure.</w:t>
      </w:r>
    </w:p>
    <w:p w14:paraId="311EB84C" w14:textId="576FD8D2" w:rsidR="00402E8F" w:rsidRDefault="00402E8F" w:rsidP="00402E8F">
      <w:pPr>
        <w:pStyle w:val="ListParagraph"/>
        <w:numPr>
          <w:ilvl w:val="0"/>
          <w:numId w:val="6"/>
        </w:numPr>
        <w:jc w:val="both"/>
        <w:rPr>
          <w:rFonts w:ascii="Times New Roman" w:hAnsi="Times New Roman" w:cs="Times New Roman"/>
        </w:rPr>
      </w:pPr>
      <w:r w:rsidRPr="00402E8F">
        <w:rPr>
          <w:rFonts w:ascii="Times New Roman" w:hAnsi="Times New Roman" w:cs="Times New Roman"/>
        </w:rPr>
        <w:t>Inclusive Urban Design: Urban planners should consider the diverse needs and perspectives of different demographic groups, including age, gender, and socio-economic status, to design inclusive, accessible, and safe green spaces.</w:t>
      </w:r>
    </w:p>
    <w:p w14:paraId="16041B9C" w14:textId="77777777" w:rsidR="00A802CF" w:rsidRPr="00402E8F" w:rsidRDefault="00A802CF" w:rsidP="00A802CF">
      <w:pPr>
        <w:pStyle w:val="ListParagraph"/>
        <w:jc w:val="both"/>
        <w:rPr>
          <w:rFonts w:ascii="Times New Roman" w:hAnsi="Times New Roman" w:cs="Times New Roman"/>
        </w:rPr>
      </w:pPr>
    </w:p>
    <w:p w14:paraId="04615B44" w14:textId="77777777" w:rsidR="004920D0" w:rsidRDefault="004920D0" w:rsidP="00402E8F">
      <w:pPr>
        <w:jc w:val="both"/>
        <w:rPr>
          <w:rFonts w:ascii="Times New Roman" w:hAnsi="Times New Roman" w:cs="Times New Roman"/>
          <w:b/>
          <w:bCs/>
        </w:rPr>
      </w:pPr>
    </w:p>
    <w:p w14:paraId="0B2A1C6D" w14:textId="77777777" w:rsidR="004920D0" w:rsidRDefault="004920D0" w:rsidP="00402E8F">
      <w:pPr>
        <w:jc w:val="both"/>
        <w:rPr>
          <w:rFonts w:ascii="Times New Roman" w:hAnsi="Times New Roman" w:cs="Times New Roman"/>
          <w:b/>
          <w:bCs/>
        </w:rPr>
      </w:pPr>
    </w:p>
    <w:p w14:paraId="015ABAD7" w14:textId="77777777" w:rsidR="004920D0" w:rsidRDefault="004920D0" w:rsidP="00402E8F">
      <w:pPr>
        <w:jc w:val="both"/>
        <w:rPr>
          <w:rFonts w:ascii="Times New Roman" w:hAnsi="Times New Roman" w:cs="Times New Roman"/>
          <w:b/>
          <w:bCs/>
        </w:rPr>
      </w:pPr>
    </w:p>
    <w:p w14:paraId="1041AD5C" w14:textId="69912C3B" w:rsidR="00402E8F" w:rsidRPr="00402E8F" w:rsidRDefault="00671E82" w:rsidP="00402E8F">
      <w:pPr>
        <w:jc w:val="both"/>
        <w:rPr>
          <w:rFonts w:ascii="Times New Roman" w:hAnsi="Times New Roman" w:cs="Times New Roman"/>
          <w:b/>
          <w:bCs/>
        </w:rPr>
      </w:pPr>
      <w:r>
        <w:rPr>
          <w:rFonts w:ascii="Times New Roman" w:hAnsi="Times New Roman" w:cs="Times New Roman"/>
          <w:b/>
          <w:bCs/>
        </w:rPr>
        <w:t>5</w:t>
      </w:r>
      <w:r w:rsidR="00402E8F" w:rsidRPr="00402E8F">
        <w:rPr>
          <w:rFonts w:ascii="Times New Roman" w:hAnsi="Times New Roman" w:cs="Times New Roman"/>
          <w:b/>
          <w:bCs/>
        </w:rPr>
        <w:t>. Maximizing Ecological Services through Green Infrastructure</w:t>
      </w:r>
    </w:p>
    <w:p w14:paraId="69255A48" w14:textId="77777777" w:rsidR="00402E8F" w:rsidRDefault="00402E8F" w:rsidP="00402E8F">
      <w:pPr>
        <w:pStyle w:val="ListParagraph"/>
        <w:numPr>
          <w:ilvl w:val="0"/>
          <w:numId w:val="7"/>
        </w:numPr>
        <w:jc w:val="both"/>
        <w:rPr>
          <w:rFonts w:ascii="Times New Roman" w:hAnsi="Times New Roman" w:cs="Times New Roman"/>
        </w:rPr>
      </w:pPr>
      <w:r w:rsidRPr="00402E8F">
        <w:rPr>
          <w:rFonts w:ascii="Times New Roman" w:hAnsi="Times New Roman" w:cs="Times New Roman"/>
        </w:rPr>
        <w:t>Ecosystem Services Integration: Incorporate ecosystem services assessments into urban development policies, clearly demonstrating the economic, social, and environmental benefits provided by green infrastructure.</w:t>
      </w:r>
    </w:p>
    <w:p w14:paraId="5D05B5F4" w14:textId="77777777" w:rsidR="00402E8F" w:rsidRDefault="00402E8F" w:rsidP="00402E8F">
      <w:pPr>
        <w:pStyle w:val="ListParagraph"/>
        <w:numPr>
          <w:ilvl w:val="0"/>
          <w:numId w:val="7"/>
        </w:numPr>
        <w:jc w:val="both"/>
        <w:rPr>
          <w:rFonts w:ascii="Times New Roman" w:hAnsi="Times New Roman" w:cs="Times New Roman"/>
        </w:rPr>
      </w:pPr>
      <w:r w:rsidRPr="00402E8F">
        <w:rPr>
          <w:rFonts w:ascii="Times New Roman" w:hAnsi="Times New Roman" w:cs="Times New Roman"/>
        </w:rPr>
        <w:t>Climate Resiliency Measures: Develop targeted climate adaptation strategies by leveraging urban green spaces to mitigate heat islands, manage stormwater runoff, and reduce noise pollution. Urban planners should prioritize green corridors, urban forests, parks, and private green spaces for maximum environmental benefit.</w:t>
      </w:r>
    </w:p>
    <w:p w14:paraId="6414491C" w14:textId="798F3BB9" w:rsidR="003B6193" w:rsidRPr="00A802CF" w:rsidRDefault="00402E8F" w:rsidP="00A802CF">
      <w:pPr>
        <w:pStyle w:val="ListParagraph"/>
        <w:numPr>
          <w:ilvl w:val="0"/>
          <w:numId w:val="7"/>
        </w:numPr>
        <w:jc w:val="both"/>
        <w:rPr>
          <w:rFonts w:ascii="Times New Roman" w:hAnsi="Times New Roman" w:cs="Times New Roman"/>
        </w:rPr>
      </w:pPr>
      <w:r w:rsidRPr="00402E8F">
        <w:rPr>
          <w:rFonts w:ascii="Times New Roman" w:hAnsi="Times New Roman" w:cs="Times New Roman"/>
        </w:rPr>
        <w:t>Private Green Spaces Enhancement: Incentivize the development and maintenance of private green spaces, recognizing their critical role in urban biodiversity and ecological service delivery. Policy instruments such as tax breaks or reduced utility rates can encourage private investment in landscaping and greenery.</w:t>
      </w:r>
    </w:p>
    <w:p w14:paraId="22B384AD" w14:textId="16AAE743" w:rsidR="00402E8F" w:rsidRPr="00ED6DBF" w:rsidRDefault="00671E82" w:rsidP="00402E8F">
      <w:pPr>
        <w:jc w:val="both"/>
        <w:rPr>
          <w:rFonts w:ascii="Times New Roman" w:hAnsi="Times New Roman" w:cs="Times New Roman"/>
          <w:b/>
          <w:bCs/>
        </w:rPr>
      </w:pPr>
      <w:r>
        <w:rPr>
          <w:rFonts w:ascii="Times New Roman" w:hAnsi="Times New Roman" w:cs="Times New Roman"/>
          <w:b/>
          <w:bCs/>
        </w:rPr>
        <w:t>6</w:t>
      </w:r>
      <w:r w:rsidR="00402E8F" w:rsidRPr="00ED6DBF">
        <w:rPr>
          <w:rFonts w:ascii="Times New Roman" w:hAnsi="Times New Roman" w:cs="Times New Roman"/>
          <w:b/>
          <w:bCs/>
        </w:rPr>
        <w:t>. Sustainable Funding and Implementation Mechanisms</w:t>
      </w:r>
    </w:p>
    <w:p w14:paraId="77AF6355" w14:textId="77777777" w:rsidR="00ED6DBF" w:rsidRDefault="00402E8F" w:rsidP="00402E8F">
      <w:pPr>
        <w:pStyle w:val="ListParagraph"/>
        <w:numPr>
          <w:ilvl w:val="0"/>
          <w:numId w:val="9"/>
        </w:numPr>
        <w:jc w:val="both"/>
        <w:rPr>
          <w:rFonts w:ascii="Times New Roman" w:hAnsi="Times New Roman" w:cs="Times New Roman"/>
        </w:rPr>
      </w:pPr>
      <w:r w:rsidRPr="00ED6DBF">
        <w:rPr>
          <w:rFonts w:ascii="Times New Roman" w:hAnsi="Times New Roman" w:cs="Times New Roman"/>
        </w:rPr>
        <w:t>Diversified Funding Sources: Implement diverse funding mechanisms, including international collaborations, private investments, government subsidies, and community crowdfunding to finance sustainable aesthetic and infrastructure projects.</w:t>
      </w:r>
    </w:p>
    <w:p w14:paraId="563C8BE5" w14:textId="2661CF4D" w:rsidR="00402E8F" w:rsidRPr="00ED6DBF" w:rsidRDefault="00402E8F" w:rsidP="00402E8F">
      <w:pPr>
        <w:pStyle w:val="ListParagraph"/>
        <w:numPr>
          <w:ilvl w:val="0"/>
          <w:numId w:val="9"/>
        </w:numPr>
        <w:jc w:val="both"/>
        <w:rPr>
          <w:rFonts w:ascii="Times New Roman" w:hAnsi="Times New Roman" w:cs="Times New Roman"/>
        </w:rPr>
      </w:pPr>
      <w:r w:rsidRPr="00ED6DBF">
        <w:rPr>
          <w:rFonts w:ascii="Times New Roman" w:hAnsi="Times New Roman" w:cs="Times New Roman"/>
        </w:rPr>
        <w:t>Monitoring and Evaluation Framework: Develop robust monitoring and evaluation systems to continuously assess the effectiveness of urban aesthetic improvements and infrastructure projects. This framework will help ensure accountability, inform adaptive management strategies, and secure ongoing support from stakeholders.</w:t>
      </w:r>
    </w:p>
    <w:p w14:paraId="6BF4C01B" w14:textId="3ADDA74D" w:rsidR="005C7118" w:rsidRDefault="00ED6DBF" w:rsidP="004937C4">
      <w:pPr>
        <w:jc w:val="both"/>
        <w:rPr>
          <w:rFonts w:ascii="Times New Roman" w:hAnsi="Times New Roman" w:cs="Times New Roman"/>
        </w:rPr>
      </w:pPr>
      <w:r>
        <w:rPr>
          <w:rFonts w:ascii="Times New Roman" w:hAnsi="Times New Roman" w:cs="Times New Roman"/>
        </w:rPr>
        <w:t>Through</w:t>
      </w:r>
      <w:r w:rsidR="00402E8F" w:rsidRPr="00402E8F">
        <w:rPr>
          <w:rFonts w:ascii="Times New Roman" w:hAnsi="Times New Roman" w:cs="Times New Roman"/>
        </w:rPr>
        <w:t xml:space="preserve"> systematically addressing these multifaceted issues through comprehensive strategies encompassing integrated spatial planning,</w:t>
      </w:r>
      <w:r w:rsidR="0017260C">
        <w:rPr>
          <w:rFonts w:ascii="Times New Roman" w:hAnsi="Times New Roman" w:cs="Times New Roman"/>
        </w:rPr>
        <w:t xml:space="preserve"> adoption of smart </w:t>
      </w:r>
      <w:proofErr w:type="spellStart"/>
      <w:r w:rsidR="0017260C">
        <w:rPr>
          <w:rFonts w:ascii="Times New Roman" w:hAnsi="Times New Roman" w:cs="Times New Roman"/>
        </w:rPr>
        <w:t>GeoAI</w:t>
      </w:r>
      <w:proofErr w:type="spellEnd"/>
      <w:r w:rsidR="0017260C">
        <w:rPr>
          <w:rFonts w:ascii="Times New Roman" w:hAnsi="Times New Roman" w:cs="Times New Roman"/>
        </w:rPr>
        <w:t xml:space="preserve"> technologies,</w:t>
      </w:r>
      <w:r w:rsidR="00402E8F" w:rsidRPr="00402E8F">
        <w:rPr>
          <w:rFonts w:ascii="Times New Roman" w:hAnsi="Times New Roman" w:cs="Times New Roman"/>
        </w:rPr>
        <w:t xml:space="preserve"> robust public-private partnerships, community engagement, ecological service maximization, authenticity in urban development, and sustainable financing, Nigerian cities can substantially enhance their aesthetic appeal, environmental sustainability, and quality of life.</w:t>
      </w:r>
      <w:r>
        <w:rPr>
          <w:rFonts w:ascii="Times New Roman" w:hAnsi="Times New Roman" w:cs="Times New Roman"/>
        </w:rPr>
        <w:t xml:space="preserve"> </w:t>
      </w:r>
    </w:p>
    <w:p w14:paraId="668AADE3" w14:textId="77777777" w:rsidR="00924CDF" w:rsidRDefault="00924CDF" w:rsidP="004937C4">
      <w:pPr>
        <w:jc w:val="both"/>
        <w:rPr>
          <w:rFonts w:ascii="Times New Roman" w:hAnsi="Times New Roman" w:cs="Times New Roman"/>
        </w:rPr>
      </w:pPr>
    </w:p>
    <w:p w14:paraId="2251E434" w14:textId="77777777" w:rsidR="007A7C4E" w:rsidRPr="009C5487" w:rsidRDefault="007A7C4E" w:rsidP="007A7C4E">
      <w:pPr>
        <w:rPr>
          <w:rFonts w:ascii="Calibri" w:eastAsia="Calibri" w:hAnsi="Calibri" w:cs="Times New Roman"/>
          <w:highlight w:val="yellow"/>
        </w:rPr>
      </w:pPr>
      <w:bookmarkStart w:id="2" w:name="_Hlk193540946"/>
      <w:bookmarkStart w:id="3" w:name="_Hlk180402183"/>
      <w:bookmarkStart w:id="4" w:name="_Hlk183680988"/>
      <w:r w:rsidRPr="009C5487">
        <w:rPr>
          <w:rFonts w:ascii="Calibri" w:eastAsia="Calibri" w:hAnsi="Calibri" w:cs="Times New Roman"/>
          <w:highlight w:val="yellow"/>
        </w:rPr>
        <w:t>Disclaimer (Artificial intelligence)</w:t>
      </w:r>
    </w:p>
    <w:p w14:paraId="3AAC519E" w14:textId="77777777" w:rsidR="007A7C4E" w:rsidRPr="009C5487" w:rsidRDefault="007A7C4E" w:rsidP="007A7C4E">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7FC3F31C" w14:textId="77777777" w:rsidR="007A7C4E" w:rsidRPr="009C5487" w:rsidRDefault="007A7C4E" w:rsidP="007A7C4E">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1B527BC6" w14:textId="77777777" w:rsidR="007A7C4E" w:rsidRPr="009C5487" w:rsidRDefault="007A7C4E" w:rsidP="007A7C4E">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4663257C" w14:textId="77777777" w:rsidR="007A7C4E" w:rsidRPr="009C5487" w:rsidRDefault="007A7C4E" w:rsidP="007A7C4E">
      <w:pPr>
        <w:rPr>
          <w:rFonts w:ascii="Calibri" w:eastAsia="Calibri" w:hAnsi="Calibri" w:cs="Times New Roman"/>
          <w:highlight w:val="yellow"/>
        </w:rPr>
      </w:pPr>
      <w:r w:rsidRPr="009C5487">
        <w:rPr>
          <w:rFonts w:ascii="Calibri" w:eastAsia="Calibri" w:hAnsi="Calibri" w:cs="Times New Roman"/>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A1D59E" w14:textId="77777777" w:rsidR="007A7C4E" w:rsidRPr="009C5487" w:rsidRDefault="007A7C4E" w:rsidP="007A7C4E">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2F8D0ADB" w14:textId="77777777" w:rsidR="007A7C4E" w:rsidRPr="009C5487" w:rsidRDefault="007A7C4E" w:rsidP="007A7C4E">
      <w:pPr>
        <w:rPr>
          <w:rFonts w:ascii="Calibri" w:eastAsia="Calibri" w:hAnsi="Calibri" w:cs="Times New Roman"/>
          <w:highlight w:val="yellow"/>
        </w:rPr>
      </w:pPr>
      <w:r w:rsidRPr="009C5487">
        <w:rPr>
          <w:rFonts w:ascii="Calibri" w:eastAsia="Calibri" w:hAnsi="Calibri" w:cs="Times New Roman"/>
          <w:highlight w:val="yellow"/>
        </w:rPr>
        <w:t>1.</w:t>
      </w:r>
    </w:p>
    <w:p w14:paraId="50E64215" w14:textId="77777777" w:rsidR="007A7C4E" w:rsidRPr="009C5487" w:rsidRDefault="007A7C4E" w:rsidP="007A7C4E">
      <w:pPr>
        <w:rPr>
          <w:rFonts w:ascii="Calibri" w:eastAsia="Calibri" w:hAnsi="Calibri" w:cs="Times New Roman"/>
          <w:highlight w:val="yellow"/>
        </w:rPr>
      </w:pPr>
      <w:r w:rsidRPr="009C5487">
        <w:rPr>
          <w:rFonts w:ascii="Calibri" w:eastAsia="Calibri" w:hAnsi="Calibri" w:cs="Times New Roman"/>
          <w:highlight w:val="yellow"/>
        </w:rPr>
        <w:t>2.</w:t>
      </w:r>
    </w:p>
    <w:p w14:paraId="2C820742" w14:textId="77777777" w:rsidR="007A7C4E" w:rsidRPr="009C5487" w:rsidRDefault="007A7C4E" w:rsidP="007A7C4E">
      <w:pPr>
        <w:rPr>
          <w:rFonts w:ascii="Calibri" w:eastAsia="Calibri" w:hAnsi="Calibri" w:cs="Times New Roman"/>
        </w:rPr>
      </w:pPr>
      <w:r w:rsidRPr="009C5487">
        <w:rPr>
          <w:rFonts w:ascii="Calibri" w:eastAsia="Calibri" w:hAnsi="Calibri" w:cs="Times New Roman"/>
          <w:highlight w:val="yellow"/>
        </w:rPr>
        <w:t>3.</w:t>
      </w:r>
      <w:bookmarkEnd w:id="2"/>
    </w:p>
    <w:bookmarkEnd w:id="3"/>
    <w:bookmarkEnd w:id="4"/>
    <w:p w14:paraId="6882B36F" w14:textId="77777777" w:rsidR="00924CDF" w:rsidRDefault="00924CDF" w:rsidP="004937C4">
      <w:pPr>
        <w:jc w:val="both"/>
        <w:rPr>
          <w:rFonts w:ascii="Times New Roman" w:hAnsi="Times New Roman" w:cs="Times New Roman"/>
        </w:rPr>
      </w:pPr>
    </w:p>
    <w:p w14:paraId="74EFEF20" w14:textId="77777777" w:rsidR="00924CDF" w:rsidRDefault="00924CDF" w:rsidP="004937C4">
      <w:pPr>
        <w:jc w:val="both"/>
        <w:rPr>
          <w:rFonts w:ascii="Times New Roman" w:hAnsi="Times New Roman" w:cs="Times New Roman"/>
        </w:rPr>
      </w:pPr>
    </w:p>
    <w:p w14:paraId="58B5071B" w14:textId="77777777" w:rsidR="00924CDF" w:rsidRDefault="00924CDF" w:rsidP="004937C4">
      <w:pPr>
        <w:jc w:val="both"/>
        <w:rPr>
          <w:rFonts w:ascii="Times New Roman" w:hAnsi="Times New Roman" w:cs="Times New Roman"/>
        </w:rPr>
      </w:pPr>
    </w:p>
    <w:p w14:paraId="7BF84F68" w14:textId="77777777" w:rsidR="00924CDF" w:rsidRPr="004937C4" w:rsidRDefault="00924CDF" w:rsidP="004937C4">
      <w:pPr>
        <w:jc w:val="both"/>
        <w:rPr>
          <w:rFonts w:ascii="Times New Roman" w:hAnsi="Times New Roman" w:cs="Times New Roman"/>
        </w:rPr>
      </w:pPr>
    </w:p>
    <w:p w14:paraId="0E27FAE7" w14:textId="43B1AEB1" w:rsidR="00835922" w:rsidRPr="00835922" w:rsidRDefault="00EF101A" w:rsidP="00835922">
      <w:pPr>
        <w:rPr>
          <w:rFonts w:ascii="Times New Roman" w:hAnsi="Times New Roman" w:cs="Times New Roman"/>
          <w:b/>
          <w:bCs/>
        </w:rPr>
      </w:pPr>
      <w:r>
        <w:rPr>
          <w:rFonts w:ascii="Times New Roman" w:hAnsi="Times New Roman" w:cs="Times New Roman"/>
          <w:b/>
          <w:bCs/>
        </w:rPr>
        <w:t>Reference</w:t>
      </w:r>
      <w:r w:rsidR="0032245D">
        <w:rPr>
          <w:rFonts w:ascii="Times New Roman" w:hAnsi="Times New Roman" w:cs="Times New Roman"/>
          <w:b/>
          <w:bCs/>
        </w:rPr>
        <w:t>s</w:t>
      </w:r>
    </w:p>
    <w:p w14:paraId="273CFEFF" w14:textId="77777777" w:rsidR="00AC1B45" w:rsidRDefault="00AC1B45" w:rsidP="005C7118">
      <w:pPr>
        <w:spacing w:after="0" w:line="240" w:lineRule="auto"/>
        <w:ind w:left="720" w:hanging="720"/>
        <w:jc w:val="both"/>
        <w:rPr>
          <w:rFonts w:ascii="Times New Roman" w:hAnsi="Times New Roman" w:cs="Times New Roman"/>
        </w:rPr>
      </w:pPr>
      <w:r w:rsidRPr="003C47AA">
        <w:rPr>
          <w:rFonts w:ascii="Times New Roman" w:hAnsi="Times New Roman" w:cs="Times New Roman"/>
        </w:rPr>
        <w:t xml:space="preserve">Abubakar, I. R., &amp; Doan, P. L. (2017). New Towns in Urban Development in Nigeria: Re-examining the Concept. </w:t>
      </w:r>
      <w:r w:rsidRPr="003C47AA">
        <w:rPr>
          <w:rFonts w:ascii="Times New Roman" w:hAnsi="Times New Roman" w:cs="Times New Roman"/>
          <w:i/>
          <w:iCs/>
        </w:rPr>
        <w:t>Journal of Urban Planning and Development</w:t>
      </w:r>
      <w:r w:rsidRPr="003C47AA">
        <w:rPr>
          <w:rFonts w:ascii="Times New Roman" w:hAnsi="Times New Roman" w:cs="Times New Roman"/>
        </w:rPr>
        <w:t>, 143(1), 04016020.</w:t>
      </w:r>
    </w:p>
    <w:p w14:paraId="6A0F3834"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Afolabi, T. A., </w:t>
      </w:r>
      <w:proofErr w:type="spellStart"/>
      <w:r w:rsidRPr="00A802CF">
        <w:rPr>
          <w:rFonts w:ascii="Times New Roman" w:hAnsi="Times New Roman" w:cs="Times New Roman"/>
        </w:rPr>
        <w:t>Ogunbanwo</w:t>
      </w:r>
      <w:proofErr w:type="spellEnd"/>
      <w:r w:rsidRPr="00A802CF">
        <w:rPr>
          <w:rFonts w:ascii="Times New Roman" w:hAnsi="Times New Roman" w:cs="Times New Roman"/>
        </w:rPr>
        <w:t xml:space="preserve">, A. R., &amp; Ibitoye, A. (2022). Assessment of heavy metal contamination in vegetables and soils from urban gardens in southwestern Nigeria. </w:t>
      </w:r>
      <w:r w:rsidRPr="00AC1B45">
        <w:rPr>
          <w:rFonts w:ascii="Times New Roman" w:hAnsi="Times New Roman" w:cs="Times New Roman"/>
          <w:i/>
          <w:iCs/>
        </w:rPr>
        <w:t>Environmental Monitoring and Assessment</w:t>
      </w:r>
      <w:r w:rsidRPr="00A802CF">
        <w:rPr>
          <w:rFonts w:ascii="Times New Roman" w:hAnsi="Times New Roman" w:cs="Times New Roman"/>
        </w:rPr>
        <w:t xml:space="preserve">, 194(3), 187. </w:t>
      </w:r>
      <w:hyperlink r:id="rId9" w:history="1">
        <w:r w:rsidRPr="006D37AC">
          <w:rPr>
            <w:rStyle w:val="Hyperlink"/>
            <w:rFonts w:ascii="Times New Roman" w:hAnsi="Times New Roman" w:cs="Times New Roman"/>
          </w:rPr>
          <w:t>https://doi.org/10.1007/s10661-022-09876-x</w:t>
        </w:r>
      </w:hyperlink>
    </w:p>
    <w:p w14:paraId="64EC0C3D" w14:textId="77777777" w:rsidR="00AC1B45" w:rsidRDefault="00AC1B45" w:rsidP="005C7118">
      <w:pPr>
        <w:spacing w:after="0" w:line="240" w:lineRule="auto"/>
        <w:ind w:left="720" w:hanging="720"/>
        <w:jc w:val="both"/>
        <w:rPr>
          <w:rFonts w:ascii="Times New Roman" w:hAnsi="Times New Roman" w:cs="Times New Roman"/>
        </w:rPr>
      </w:pPr>
      <w:r w:rsidRPr="003C47AA">
        <w:rPr>
          <w:rFonts w:ascii="Times New Roman" w:hAnsi="Times New Roman" w:cs="Times New Roman"/>
        </w:rPr>
        <w:t xml:space="preserve">Agarwal, P., Sarkar, M., Chakraborty, B. </w:t>
      </w:r>
      <w:r>
        <w:rPr>
          <w:rFonts w:ascii="Times New Roman" w:hAnsi="Times New Roman" w:cs="Times New Roman"/>
        </w:rPr>
        <w:t>&amp;</w:t>
      </w:r>
      <w:r w:rsidRPr="003C47AA">
        <w:rPr>
          <w:rFonts w:ascii="Times New Roman" w:hAnsi="Times New Roman" w:cs="Times New Roman"/>
        </w:rPr>
        <w:t xml:space="preserve"> Banerjee, </w:t>
      </w:r>
      <w:r>
        <w:rPr>
          <w:rFonts w:ascii="Times New Roman" w:hAnsi="Times New Roman" w:cs="Times New Roman"/>
        </w:rPr>
        <w:t>T. (</w:t>
      </w:r>
      <w:r w:rsidRPr="003C47AA">
        <w:rPr>
          <w:rFonts w:ascii="Times New Roman" w:hAnsi="Times New Roman" w:cs="Times New Roman"/>
        </w:rPr>
        <w:t>2019</w:t>
      </w:r>
      <w:r>
        <w:rPr>
          <w:rFonts w:ascii="Times New Roman" w:hAnsi="Times New Roman" w:cs="Times New Roman"/>
        </w:rPr>
        <w:t>)</w:t>
      </w:r>
      <w:r w:rsidRPr="003C47AA">
        <w:rPr>
          <w:rFonts w:ascii="Times New Roman" w:hAnsi="Times New Roman" w:cs="Times New Roman"/>
        </w:rPr>
        <w:t xml:space="preserve">. Phytoremediation of air pollutants: </w:t>
      </w:r>
      <w:r>
        <w:rPr>
          <w:rFonts w:ascii="Times New Roman" w:hAnsi="Times New Roman" w:cs="Times New Roman"/>
        </w:rPr>
        <w:t>P</w:t>
      </w:r>
      <w:r w:rsidRPr="003C47AA">
        <w:rPr>
          <w:rFonts w:ascii="Times New Roman" w:hAnsi="Times New Roman" w:cs="Times New Roman"/>
        </w:rPr>
        <w:t xml:space="preserve">rospects and </w:t>
      </w:r>
      <w:r>
        <w:rPr>
          <w:rFonts w:ascii="Times New Roman" w:hAnsi="Times New Roman" w:cs="Times New Roman"/>
        </w:rPr>
        <w:t>C</w:t>
      </w:r>
      <w:r w:rsidRPr="003C47AA">
        <w:rPr>
          <w:rFonts w:ascii="Times New Roman" w:hAnsi="Times New Roman" w:cs="Times New Roman"/>
        </w:rPr>
        <w:t xml:space="preserve">hallenges in </w:t>
      </w:r>
      <w:proofErr w:type="spellStart"/>
      <w:r w:rsidRPr="003C47AA">
        <w:rPr>
          <w:rFonts w:ascii="Times New Roman" w:hAnsi="Times New Roman" w:cs="Times New Roman"/>
        </w:rPr>
        <w:t>Phytomanagement</w:t>
      </w:r>
      <w:proofErr w:type="spellEnd"/>
      <w:r w:rsidRPr="003C47AA">
        <w:rPr>
          <w:rFonts w:ascii="Times New Roman" w:hAnsi="Times New Roman" w:cs="Times New Roman"/>
        </w:rPr>
        <w:t xml:space="preserve"> of Polluted Sites (pp. 221-241). </w:t>
      </w:r>
      <w:r w:rsidRPr="00AC1B45">
        <w:rPr>
          <w:rFonts w:ascii="Times New Roman" w:hAnsi="Times New Roman" w:cs="Times New Roman"/>
          <w:i/>
          <w:iCs/>
        </w:rPr>
        <w:t>Elsevier</w:t>
      </w:r>
      <w:r w:rsidRPr="003C47AA">
        <w:rPr>
          <w:rFonts w:ascii="Times New Roman" w:hAnsi="Times New Roman" w:cs="Times New Roman"/>
        </w:rPr>
        <w:t>.</w:t>
      </w:r>
    </w:p>
    <w:p w14:paraId="4E9E68D6" w14:textId="77777777" w:rsidR="00AC1B45" w:rsidRDefault="00AC1B45" w:rsidP="005C7118">
      <w:pPr>
        <w:spacing w:after="0" w:line="240" w:lineRule="auto"/>
        <w:ind w:left="720" w:hanging="720"/>
        <w:jc w:val="both"/>
        <w:rPr>
          <w:rFonts w:ascii="Times New Roman" w:hAnsi="Times New Roman" w:cs="Times New Roman"/>
        </w:rPr>
      </w:pPr>
      <w:r w:rsidRPr="00EF1910">
        <w:rPr>
          <w:rFonts w:ascii="Times New Roman" w:hAnsi="Times New Roman" w:cs="Times New Roman"/>
        </w:rPr>
        <w:t xml:space="preserve">Agboola, T. (2017). Traditional Architecture and Contemporary Urban Development in Nigeria. </w:t>
      </w:r>
      <w:r w:rsidRPr="00EF1910">
        <w:rPr>
          <w:rFonts w:ascii="Times New Roman" w:hAnsi="Times New Roman" w:cs="Times New Roman"/>
          <w:i/>
          <w:iCs/>
        </w:rPr>
        <w:t>African Architecture Review</w:t>
      </w:r>
      <w:r w:rsidRPr="00EF1910">
        <w:rPr>
          <w:rFonts w:ascii="Times New Roman" w:hAnsi="Times New Roman" w:cs="Times New Roman"/>
        </w:rPr>
        <w:t>, 12(1), 45-67.</w:t>
      </w:r>
    </w:p>
    <w:p w14:paraId="2E28AA11" w14:textId="77777777" w:rsidR="00AC1B45" w:rsidRDefault="00AC1B45" w:rsidP="005C7118">
      <w:pPr>
        <w:spacing w:after="0" w:line="240" w:lineRule="auto"/>
        <w:ind w:left="720" w:hanging="720"/>
        <w:jc w:val="both"/>
        <w:rPr>
          <w:rFonts w:ascii="Times New Roman" w:hAnsi="Times New Roman" w:cs="Times New Roman"/>
        </w:rPr>
      </w:pPr>
      <w:r w:rsidRPr="00C533E0">
        <w:rPr>
          <w:rFonts w:ascii="Times New Roman" w:hAnsi="Times New Roman" w:cs="Times New Roman"/>
        </w:rPr>
        <w:t xml:space="preserve">Ajayi, O., &amp; </w:t>
      </w:r>
      <w:proofErr w:type="spellStart"/>
      <w:r w:rsidRPr="00C533E0">
        <w:rPr>
          <w:rFonts w:ascii="Times New Roman" w:hAnsi="Times New Roman" w:cs="Times New Roman"/>
        </w:rPr>
        <w:t>Ogunshakin</w:t>
      </w:r>
      <w:proofErr w:type="spellEnd"/>
      <w:r w:rsidRPr="00C533E0">
        <w:rPr>
          <w:rFonts w:ascii="Times New Roman" w:hAnsi="Times New Roman" w:cs="Times New Roman"/>
        </w:rPr>
        <w:t xml:space="preserve">, L. (2014). Urban Governance and Policy Implementation in Nigeria: Challenges and Prospects. </w:t>
      </w:r>
      <w:r w:rsidRPr="00135276">
        <w:rPr>
          <w:rFonts w:ascii="Times New Roman" w:hAnsi="Times New Roman" w:cs="Times New Roman"/>
          <w:i/>
          <w:iCs/>
        </w:rPr>
        <w:t>African Journal of Urban Studies</w:t>
      </w:r>
      <w:r w:rsidRPr="00C533E0">
        <w:rPr>
          <w:rFonts w:ascii="Times New Roman" w:hAnsi="Times New Roman" w:cs="Times New Roman"/>
        </w:rPr>
        <w:t>, 5(2), 112-135.</w:t>
      </w:r>
    </w:p>
    <w:p w14:paraId="509B05BF" w14:textId="77777777" w:rsidR="00AC1B45" w:rsidRDefault="00AC1B45" w:rsidP="005C7118">
      <w:pPr>
        <w:spacing w:after="0" w:line="240" w:lineRule="auto"/>
        <w:ind w:left="720" w:hanging="720"/>
        <w:jc w:val="both"/>
        <w:rPr>
          <w:rFonts w:ascii="Times New Roman" w:hAnsi="Times New Roman" w:cs="Times New Roman"/>
        </w:rPr>
      </w:pPr>
      <w:r w:rsidRPr="0052138B">
        <w:rPr>
          <w:rFonts w:ascii="Times New Roman" w:hAnsi="Times New Roman" w:cs="Times New Roman"/>
        </w:rPr>
        <w:t xml:space="preserve">Aluko, O. (2011). Sustainable Urban Development and the Challenges of Urban Sprawl in Nigeria. </w:t>
      </w:r>
      <w:r w:rsidRPr="0052138B">
        <w:rPr>
          <w:rFonts w:ascii="Times New Roman" w:hAnsi="Times New Roman" w:cs="Times New Roman"/>
          <w:i/>
          <w:iCs/>
        </w:rPr>
        <w:t>Journal of Environmental Science and Policy</w:t>
      </w:r>
      <w:r w:rsidRPr="0052138B">
        <w:rPr>
          <w:rFonts w:ascii="Times New Roman" w:hAnsi="Times New Roman" w:cs="Times New Roman"/>
        </w:rPr>
        <w:t>, 14(2), 125-140.</w:t>
      </w:r>
    </w:p>
    <w:p w14:paraId="66385BC2" w14:textId="77777777" w:rsidR="00AC1B45" w:rsidRDefault="00AC1B45" w:rsidP="005C7118">
      <w:pPr>
        <w:spacing w:after="0" w:line="240" w:lineRule="auto"/>
        <w:ind w:left="720" w:hanging="720"/>
        <w:jc w:val="both"/>
        <w:rPr>
          <w:rFonts w:ascii="Times New Roman" w:hAnsi="Times New Roman" w:cs="Times New Roman"/>
        </w:rPr>
      </w:pPr>
      <w:r w:rsidRPr="00174A87">
        <w:rPr>
          <w:rFonts w:ascii="Times New Roman" w:hAnsi="Times New Roman" w:cs="Times New Roman"/>
        </w:rPr>
        <w:t xml:space="preserve">Artiola, J.F., Reynolds, </w:t>
      </w:r>
      <w:r>
        <w:rPr>
          <w:rFonts w:ascii="Times New Roman" w:hAnsi="Times New Roman" w:cs="Times New Roman"/>
        </w:rPr>
        <w:t>K.A.,</w:t>
      </w:r>
      <w:r w:rsidRPr="00174A87">
        <w:rPr>
          <w:rFonts w:ascii="Times New Roman" w:hAnsi="Times New Roman" w:cs="Times New Roman"/>
        </w:rPr>
        <w:t xml:space="preserve"> and Brusseau, </w:t>
      </w:r>
      <w:r>
        <w:rPr>
          <w:rFonts w:ascii="Times New Roman" w:hAnsi="Times New Roman" w:cs="Times New Roman"/>
        </w:rPr>
        <w:t>M.L. (</w:t>
      </w:r>
      <w:r w:rsidRPr="00174A87">
        <w:rPr>
          <w:rFonts w:ascii="Times New Roman" w:hAnsi="Times New Roman" w:cs="Times New Roman"/>
        </w:rPr>
        <w:t>2019</w:t>
      </w:r>
      <w:r>
        <w:rPr>
          <w:rFonts w:ascii="Times New Roman" w:hAnsi="Times New Roman" w:cs="Times New Roman"/>
        </w:rPr>
        <w:t>)</w:t>
      </w:r>
      <w:r w:rsidRPr="00174A87">
        <w:rPr>
          <w:rFonts w:ascii="Times New Roman" w:hAnsi="Times New Roman" w:cs="Times New Roman"/>
        </w:rPr>
        <w:t>. Urban and Household Pollution. In Environmental and Pollution Science</w:t>
      </w:r>
      <w:r>
        <w:rPr>
          <w:rFonts w:ascii="Times New Roman" w:hAnsi="Times New Roman" w:cs="Times New Roman"/>
        </w:rPr>
        <w:t xml:space="preserve">. </w:t>
      </w:r>
      <w:r w:rsidRPr="00986ACC">
        <w:rPr>
          <w:rFonts w:ascii="Times New Roman" w:hAnsi="Times New Roman" w:cs="Times New Roman"/>
          <w:i/>
          <w:iCs/>
        </w:rPr>
        <w:t>Academic Press</w:t>
      </w:r>
      <w:r>
        <w:rPr>
          <w:rFonts w:ascii="Times New Roman" w:hAnsi="Times New Roman" w:cs="Times New Roman"/>
        </w:rPr>
        <w:t>,</w:t>
      </w:r>
      <w:r w:rsidRPr="00174A87">
        <w:rPr>
          <w:rFonts w:ascii="Times New Roman" w:hAnsi="Times New Roman" w:cs="Times New Roman"/>
        </w:rPr>
        <w:t xml:space="preserve"> (pp. 311-326).</w:t>
      </w:r>
    </w:p>
    <w:p w14:paraId="1B25067C"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Babatunde, O., </w:t>
      </w:r>
      <w:proofErr w:type="spellStart"/>
      <w:r w:rsidRPr="0079073D">
        <w:rPr>
          <w:rFonts w:ascii="Times New Roman" w:eastAsia="Times New Roman" w:hAnsi="Times New Roman" w:cs="Times New Roman"/>
          <w:kern w:val="0"/>
          <w14:ligatures w14:val="none"/>
        </w:rPr>
        <w:t>Buraimoh</w:t>
      </w:r>
      <w:proofErr w:type="spellEnd"/>
      <w:r w:rsidRPr="0079073D">
        <w:rPr>
          <w:rFonts w:ascii="Times New Roman" w:eastAsia="Times New Roman" w:hAnsi="Times New Roman" w:cs="Times New Roman"/>
          <w:kern w:val="0"/>
          <w14:ligatures w14:val="none"/>
        </w:rPr>
        <w:t xml:space="preserve">, E., </w:t>
      </w:r>
      <w:proofErr w:type="spellStart"/>
      <w:r w:rsidRPr="0079073D">
        <w:rPr>
          <w:rFonts w:ascii="Times New Roman" w:eastAsia="Times New Roman" w:hAnsi="Times New Roman" w:cs="Times New Roman"/>
          <w:kern w:val="0"/>
          <w14:ligatures w14:val="none"/>
        </w:rPr>
        <w:t>Tinuoye</w:t>
      </w:r>
      <w:proofErr w:type="spellEnd"/>
      <w:r w:rsidRPr="0079073D">
        <w:rPr>
          <w:rFonts w:ascii="Times New Roman" w:eastAsia="Times New Roman" w:hAnsi="Times New Roman" w:cs="Times New Roman"/>
          <w:kern w:val="0"/>
          <w14:ligatures w14:val="none"/>
        </w:rPr>
        <w:t xml:space="preserve">, O., </w:t>
      </w:r>
      <w:proofErr w:type="spellStart"/>
      <w:r w:rsidRPr="0079073D">
        <w:rPr>
          <w:rFonts w:ascii="Times New Roman" w:eastAsia="Times New Roman" w:hAnsi="Times New Roman" w:cs="Times New Roman"/>
          <w:kern w:val="0"/>
          <w14:ligatures w14:val="none"/>
        </w:rPr>
        <w:t>Ayegbusi</w:t>
      </w:r>
      <w:proofErr w:type="spellEnd"/>
      <w:r w:rsidRPr="0079073D">
        <w:rPr>
          <w:rFonts w:ascii="Times New Roman" w:eastAsia="Times New Roman" w:hAnsi="Times New Roman" w:cs="Times New Roman"/>
          <w:kern w:val="0"/>
          <w14:ligatures w14:val="none"/>
        </w:rPr>
        <w:t xml:space="preserve">, C., Davidson, I., &amp; </w:t>
      </w:r>
      <w:proofErr w:type="spellStart"/>
      <w:r w:rsidRPr="0079073D">
        <w:rPr>
          <w:rFonts w:ascii="Times New Roman" w:eastAsia="Times New Roman" w:hAnsi="Times New Roman" w:cs="Times New Roman"/>
          <w:kern w:val="0"/>
          <w14:ligatures w14:val="none"/>
        </w:rPr>
        <w:t>Ighravwe</w:t>
      </w:r>
      <w:proofErr w:type="spellEnd"/>
      <w:r w:rsidRPr="0079073D">
        <w:rPr>
          <w:rFonts w:ascii="Times New Roman" w:eastAsia="Times New Roman" w:hAnsi="Times New Roman" w:cs="Times New Roman"/>
          <w:kern w:val="0"/>
          <w14:ligatures w14:val="none"/>
        </w:rPr>
        <w:t xml:space="preserve">, D. E. (2022). Electricity sector assessment in Nigeria: the post-liberation era. </w:t>
      </w:r>
      <w:r w:rsidRPr="0079073D">
        <w:rPr>
          <w:rFonts w:ascii="Times New Roman" w:eastAsia="Times New Roman" w:hAnsi="Times New Roman" w:cs="Times New Roman"/>
          <w:i/>
          <w:iCs/>
          <w:kern w:val="0"/>
          <w14:ligatures w14:val="none"/>
        </w:rPr>
        <w:t>Cogent Engineering</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10</w:t>
      </w:r>
      <w:r w:rsidRPr="0079073D">
        <w:rPr>
          <w:rFonts w:ascii="Times New Roman" w:eastAsia="Times New Roman" w:hAnsi="Times New Roman" w:cs="Times New Roman"/>
          <w:kern w:val="0"/>
          <w14:ligatures w14:val="none"/>
        </w:rPr>
        <w:t xml:space="preserve">(1). </w:t>
      </w:r>
      <w:hyperlink r:id="rId10" w:history="1">
        <w:r w:rsidRPr="0079073D">
          <w:rPr>
            <w:rStyle w:val="Hyperlink"/>
            <w:rFonts w:ascii="Times New Roman" w:eastAsia="Times New Roman" w:hAnsi="Times New Roman" w:cs="Times New Roman"/>
            <w:kern w:val="0"/>
            <w14:ligatures w14:val="none"/>
          </w:rPr>
          <w:t>https://doi.org/10.1080/23311916.2022.2157536</w:t>
        </w:r>
      </w:hyperlink>
    </w:p>
    <w:p w14:paraId="767670D3" w14:textId="37433AE2" w:rsidR="00AC1B45" w:rsidRDefault="00AC1B45" w:rsidP="005C7118">
      <w:pPr>
        <w:spacing w:after="0" w:line="240" w:lineRule="auto"/>
        <w:ind w:left="720" w:hanging="720"/>
        <w:jc w:val="both"/>
        <w:rPr>
          <w:rFonts w:ascii="Times New Roman" w:hAnsi="Times New Roman" w:cs="Times New Roman"/>
        </w:rPr>
      </w:pPr>
      <w:r w:rsidRPr="002B5491">
        <w:rPr>
          <w:rFonts w:ascii="Times New Roman" w:hAnsi="Times New Roman" w:cs="Times New Roman"/>
        </w:rPr>
        <w:t xml:space="preserve">Batty, M. (2013). </w:t>
      </w:r>
      <w:r w:rsidRPr="002B5491">
        <w:rPr>
          <w:rFonts w:ascii="Times New Roman" w:hAnsi="Times New Roman" w:cs="Times New Roman"/>
          <w:i/>
          <w:iCs/>
        </w:rPr>
        <w:t xml:space="preserve">The </w:t>
      </w:r>
      <w:r w:rsidR="00F07D1E">
        <w:rPr>
          <w:rFonts w:ascii="Times New Roman" w:hAnsi="Times New Roman" w:cs="Times New Roman"/>
          <w:i/>
          <w:iCs/>
        </w:rPr>
        <w:t>N</w:t>
      </w:r>
      <w:r w:rsidRPr="002B5491">
        <w:rPr>
          <w:rFonts w:ascii="Times New Roman" w:hAnsi="Times New Roman" w:cs="Times New Roman"/>
          <w:i/>
          <w:iCs/>
        </w:rPr>
        <w:t xml:space="preserve">ew </w:t>
      </w:r>
      <w:r w:rsidR="00F07D1E">
        <w:rPr>
          <w:rFonts w:ascii="Times New Roman" w:hAnsi="Times New Roman" w:cs="Times New Roman"/>
          <w:i/>
          <w:iCs/>
        </w:rPr>
        <w:t>S</w:t>
      </w:r>
      <w:r w:rsidRPr="002B5491">
        <w:rPr>
          <w:rFonts w:ascii="Times New Roman" w:hAnsi="Times New Roman" w:cs="Times New Roman"/>
          <w:i/>
          <w:iCs/>
        </w:rPr>
        <w:t xml:space="preserve">cience of </w:t>
      </w:r>
      <w:r w:rsidR="00F07D1E">
        <w:rPr>
          <w:rFonts w:ascii="Times New Roman" w:hAnsi="Times New Roman" w:cs="Times New Roman"/>
          <w:i/>
          <w:iCs/>
        </w:rPr>
        <w:t>C</w:t>
      </w:r>
      <w:r w:rsidRPr="002B5491">
        <w:rPr>
          <w:rFonts w:ascii="Times New Roman" w:hAnsi="Times New Roman" w:cs="Times New Roman"/>
          <w:i/>
          <w:iCs/>
        </w:rPr>
        <w:t>ities</w:t>
      </w:r>
      <w:r w:rsidRPr="002B5491">
        <w:rPr>
          <w:rFonts w:ascii="Times New Roman" w:hAnsi="Times New Roman" w:cs="Times New Roman"/>
        </w:rPr>
        <w:t xml:space="preserve">. </w:t>
      </w:r>
      <w:hyperlink r:id="rId11" w:history="1">
        <w:r w:rsidRPr="002B5491">
          <w:rPr>
            <w:rStyle w:val="Hyperlink"/>
            <w:rFonts w:ascii="Times New Roman" w:hAnsi="Times New Roman" w:cs="Times New Roman"/>
          </w:rPr>
          <w:t>https://doi.org/10.7551/mitpress/9399.001.0001</w:t>
        </w:r>
      </w:hyperlink>
    </w:p>
    <w:p w14:paraId="38D34E2E"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Bello, M., Singh, S., Singh, S. K., Pandey, V., Kumar, P., Meraj, G., Kanga, S., &amp; Sajan, B. (2024). Geospatial Analysis of Flood Susceptibility in Nigeria’s Vulnerable Coastal States: A Detailed Assessment and Mitigation Strategy Proposal. </w:t>
      </w:r>
      <w:r w:rsidRPr="0079073D">
        <w:rPr>
          <w:rFonts w:ascii="Times New Roman" w:eastAsia="Times New Roman" w:hAnsi="Times New Roman" w:cs="Times New Roman"/>
          <w:i/>
          <w:iCs/>
          <w:kern w:val="0"/>
          <w14:ligatures w14:val="none"/>
        </w:rPr>
        <w:t>Climate</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12</w:t>
      </w:r>
      <w:r w:rsidRPr="0079073D">
        <w:rPr>
          <w:rFonts w:ascii="Times New Roman" w:eastAsia="Times New Roman" w:hAnsi="Times New Roman" w:cs="Times New Roman"/>
          <w:kern w:val="0"/>
          <w14:ligatures w14:val="none"/>
        </w:rPr>
        <w:t xml:space="preserve">(7), 93. </w:t>
      </w:r>
      <w:hyperlink r:id="rId12" w:history="1">
        <w:r w:rsidRPr="0079073D">
          <w:rPr>
            <w:rStyle w:val="Hyperlink"/>
            <w:rFonts w:ascii="Times New Roman" w:eastAsia="Times New Roman" w:hAnsi="Times New Roman" w:cs="Times New Roman"/>
            <w:kern w:val="0"/>
            <w14:ligatures w14:val="none"/>
          </w:rPr>
          <w:t>https://doi.org/10.3390/cli12070093</w:t>
        </w:r>
      </w:hyperlink>
    </w:p>
    <w:p w14:paraId="1D6B1A8C" w14:textId="77777777" w:rsidR="00AC1B45" w:rsidRDefault="00AC1B45" w:rsidP="005C7118">
      <w:pPr>
        <w:spacing w:after="0" w:line="240" w:lineRule="auto"/>
        <w:ind w:left="720" w:hanging="720"/>
        <w:jc w:val="both"/>
        <w:rPr>
          <w:rFonts w:ascii="Times New Roman" w:hAnsi="Times New Roman" w:cs="Times New Roman"/>
        </w:rPr>
      </w:pPr>
      <w:r w:rsidRPr="001D21E8">
        <w:rPr>
          <w:rFonts w:ascii="Times New Roman" w:hAnsi="Times New Roman" w:cs="Times New Roman"/>
        </w:rPr>
        <w:t xml:space="preserve">Benedict, M. A., &amp; McMahon, E. (2006). Green infrastructure: linking landscapes and communities. </w:t>
      </w:r>
      <w:hyperlink r:id="rId13" w:history="1">
        <w:r w:rsidRPr="000676F9">
          <w:rPr>
            <w:rStyle w:val="Hyperlink"/>
            <w:rFonts w:ascii="Times New Roman" w:hAnsi="Times New Roman" w:cs="Times New Roman"/>
          </w:rPr>
          <w:t>http://ci.nii.ac.jp/ncid/BA81210353</w:t>
        </w:r>
      </w:hyperlink>
    </w:p>
    <w:p w14:paraId="30E62C8D" w14:textId="77777777" w:rsidR="00AC1B45" w:rsidRDefault="00AC1B45" w:rsidP="005C7118">
      <w:pPr>
        <w:spacing w:after="0" w:line="240" w:lineRule="auto"/>
        <w:ind w:left="720" w:hanging="720"/>
        <w:jc w:val="both"/>
        <w:rPr>
          <w:rFonts w:ascii="Times New Roman" w:hAnsi="Times New Roman" w:cs="Times New Roman"/>
        </w:rPr>
      </w:pPr>
      <w:r w:rsidRPr="003665F5">
        <w:rPr>
          <w:rFonts w:ascii="Times New Roman" w:hAnsi="Times New Roman" w:cs="Times New Roman"/>
        </w:rPr>
        <w:lastRenderedPageBreak/>
        <w:t xml:space="preserve">Benson, J. F., &amp; Roe, M. H. (2007). Landscape and sustainability. In </w:t>
      </w:r>
      <w:r w:rsidRPr="003665F5">
        <w:rPr>
          <w:rFonts w:ascii="Times New Roman" w:hAnsi="Times New Roman" w:cs="Times New Roman"/>
          <w:i/>
          <w:iCs/>
        </w:rPr>
        <w:t>Taylor &amp; Francis eBooks</w:t>
      </w:r>
      <w:r w:rsidRPr="003665F5">
        <w:rPr>
          <w:rFonts w:ascii="Times New Roman" w:hAnsi="Times New Roman" w:cs="Times New Roman"/>
        </w:rPr>
        <w:t xml:space="preserve">. </w:t>
      </w:r>
      <w:hyperlink r:id="rId14" w:history="1">
        <w:r w:rsidRPr="003665F5">
          <w:rPr>
            <w:rStyle w:val="Hyperlink"/>
            <w:rFonts w:ascii="Times New Roman" w:hAnsi="Times New Roman" w:cs="Times New Roman"/>
          </w:rPr>
          <w:t>https://doi.org/10.4324/9780203962084</w:t>
        </w:r>
      </w:hyperlink>
    </w:p>
    <w:p w14:paraId="0947DFD6" w14:textId="77777777" w:rsidR="00AC1B45" w:rsidRDefault="00AC1B45" w:rsidP="005C7118">
      <w:pPr>
        <w:spacing w:after="0" w:line="240" w:lineRule="auto"/>
        <w:ind w:left="720" w:hanging="720"/>
        <w:jc w:val="both"/>
        <w:rPr>
          <w:rFonts w:ascii="Times New Roman" w:hAnsi="Times New Roman" w:cs="Times New Roman"/>
        </w:rPr>
      </w:pPr>
      <w:proofErr w:type="spellStart"/>
      <w:r w:rsidRPr="00012F60">
        <w:rPr>
          <w:rFonts w:ascii="Times New Roman" w:hAnsi="Times New Roman" w:cs="Times New Roman"/>
        </w:rPr>
        <w:t>Breuste</w:t>
      </w:r>
      <w:proofErr w:type="spellEnd"/>
      <w:r w:rsidRPr="00012F60">
        <w:rPr>
          <w:rFonts w:ascii="Times New Roman" w:hAnsi="Times New Roman" w:cs="Times New Roman"/>
        </w:rPr>
        <w:t xml:space="preserve">, J., Qureshi, S., &amp; Li, J. (2013). Scaling down the ecosystem services at local level for urban parks of three megacities. </w:t>
      </w:r>
      <w:proofErr w:type="spellStart"/>
      <w:r w:rsidRPr="00A71195">
        <w:rPr>
          <w:rFonts w:ascii="Times New Roman" w:hAnsi="Times New Roman" w:cs="Times New Roman"/>
          <w:i/>
          <w:iCs/>
        </w:rPr>
        <w:t>Hercynia</w:t>
      </w:r>
      <w:proofErr w:type="spellEnd"/>
      <w:r w:rsidRPr="00A71195">
        <w:rPr>
          <w:rFonts w:ascii="Times New Roman" w:hAnsi="Times New Roman" w:cs="Times New Roman"/>
          <w:i/>
          <w:iCs/>
        </w:rPr>
        <w:t xml:space="preserve"> - </w:t>
      </w:r>
      <w:proofErr w:type="spellStart"/>
      <w:r w:rsidRPr="00A71195">
        <w:rPr>
          <w:rFonts w:ascii="Times New Roman" w:hAnsi="Times New Roman" w:cs="Times New Roman"/>
          <w:i/>
          <w:iCs/>
        </w:rPr>
        <w:t>Ökologie</w:t>
      </w:r>
      <w:proofErr w:type="spellEnd"/>
      <w:r w:rsidRPr="00A71195">
        <w:rPr>
          <w:rFonts w:ascii="Times New Roman" w:hAnsi="Times New Roman" w:cs="Times New Roman"/>
          <w:i/>
          <w:iCs/>
        </w:rPr>
        <w:t xml:space="preserve"> Und Umwelt in Mitteleuropa</w:t>
      </w:r>
      <w:r w:rsidRPr="00012F60">
        <w:rPr>
          <w:rFonts w:ascii="Times New Roman" w:hAnsi="Times New Roman" w:cs="Times New Roman"/>
        </w:rPr>
        <w:t xml:space="preserve">, 46(1), 1–20. </w:t>
      </w:r>
      <w:hyperlink r:id="rId15" w:history="1">
        <w:r w:rsidRPr="000676F9">
          <w:rPr>
            <w:rStyle w:val="Hyperlink"/>
            <w:rFonts w:ascii="Times New Roman" w:hAnsi="Times New Roman" w:cs="Times New Roman"/>
          </w:rPr>
          <w:t>http://faculty.ecnu.edu.cn/picture/article/826/f0/cd/2c96d1044b66a28561a633910a9f/0aa2afbf-eebb-4d8e-9775-fab71bfc05f5.pdf.x</w:t>
        </w:r>
      </w:hyperlink>
    </w:p>
    <w:p w14:paraId="2562DA94" w14:textId="77777777" w:rsidR="00AC1B45" w:rsidRDefault="00AC1B45" w:rsidP="005C7118">
      <w:pPr>
        <w:spacing w:after="0" w:line="240" w:lineRule="auto"/>
        <w:ind w:left="720" w:hanging="720"/>
        <w:jc w:val="both"/>
        <w:rPr>
          <w:rFonts w:ascii="Times New Roman" w:eastAsia="Times New Roman" w:hAnsi="Times New Roman" w:cs="Times New Roman"/>
          <w:kern w:val="0"/>
          <w14:ligatures w14:val="none"/>
        </w:rPr>
      </w:pPr>
      <w:r w:rsidRPr="003C47AA">
        <w:rPr>
          <w:rFonts w:ascii="Times New Roman" w:eastAsia="Times New Roman" w:hAnsi="Times New Roman" w:cs="Times New Roman"/>
          <w:kern w:val="0"/>
          <w14:ligatures w14:val="none"/>
        </w:rPr>
        <w:t xml:space="preserve">Charles, U. A. (2010). Managing Tourism in Nigeria: </w:t>
      </w:r>
      <w:r>
        <w:rPr>
          <w:rFonts w:ascii="Times New Roman" w:eastAsia="Times New Roman" w:hAnsi="Times New Roman" w:cs="Times New Roman"/>
          <w:kern w:val="0"/>
          <w14:ligatures w14:val="none"/>
        </w:rPr>
        <w:t>The</w:t>
      </w:r>
      <w:r w:rsidRPr="003C47AA">
        <w:rPr>
          <w:rFonts w:ascii="Times New Roman" w:eastAsia="Times New Roman" w:hAnsi="Times New Roman" w:cs="Times New Roman"/>
          <w:kern w:val="0"/>
          <w14:ligatures w14:val="none"/>
        </w:rPr>
        <w:t xml:space="preserve"> Security Option. </w:t>
      </w:r>
      <w:r w:rsidRPr="003C47AA">
        <w:rPr>
          <w:rFonts w:ascii="Times New Roman" w:eastAsia="Times New Roman" w:hAnsi="Times New Roman" w:cs="Times New Roman"/>
          <w:i/>
          <w:iCs/>
          <w:kern w:val="0"/>
          <w14:ligatures w14:val="none"/>
        </w:rPr>
        <w:t>International Conference on Management Science and Engineering</w:t>
      </w:r>
      <w:r w:rsidRPr="003C47AA">
        <w:rPr>
          <w:rFonts w:ascii="Times New Roman" w:eastAsia="Times New Roman" w:hAnsi="Times New Roman" w:cs="Times New Roman"/>
          <w:kern w:val="0"/>
          <w14:ligatures w14:val="none"/>
        </w:rPr>
        <w:t xml:space="preserve">, </w:t>
      </w:r>
      <w:r w:rsidRPr="003C47AA">
        <w:rPr>
          <w:rFonts w:ascii="Times New Roman" w:eastAsia="Times New Roman" w:hAnsi="Times New Roman" w:cs="Times New Roman"/>
          <w:i/>
          <w:iCs/>
          <w:kern w:val="0"/>
          <w14:ligatures w14:val="none"/>
        </w:rPr>
        <w:t>4</w:t>
      </w:r>
      <w:r w:rsidRPr="003C47AA">
        <w:rPr>
          <w:rFonts w:ascii="Times New Roman" w:eastAsia="Times New Roman" w:hAnsi="Times New Roman" w:cs="Times New Roman"/>
          <w:kern w:val="0"/>
          <w14:ligatures w14:val="none"/>
        </w:rPr>
        <w:t>(1), 14–25.</w:t>
      </w:r>
      <w:r>
        <w:rPr>
          <w:rFonts w:ascii="Times New Roman" w:eastAsia="Times New Roman" w:hAnsi="Times New Roman" w:cs="Times New Roman"/>
          <w:kern w:val="0"/>
          <w14:ligatures w14:val="none"/>
        </w:rPr>
        <w:t xml:space="preserve"> </w:t>
      </w:r>
      <w:hyperlink r:id="rId16" w:history="1">
        <w:r w:rsidRPr="003C47AA">
          <w:rPr>
            <w:rStyle w:val="Hyperlink"/>
            <w:rFonts w:ascii="Times New Roman" w:eastAsia="Times New Roman" w:hAnsi="Times New Roman" w:cs="Times New Roman"/>
            <w:kern w:val="0"/>
            <w14:ligatures w14:val="none"/>
          </w:rPr>
          <w:t>https://doi.org/10.3968/j.mse.1913035x20100401.002</w:t>
        </w:r>
      </w:hyperlink>
    </w:p>
    <w:p w14:paraId="5C681E54" w14:textId="45A1DD96" w:rsidR="00AC1B45" w:rsidRDefault="00AC1B45" w:rsidP="005C7118">
      <w:pPr>
        <w:spacing w:after="0" w:line="240" w:lineRule="auto"/>
        <w:ind w:left="720" w:hanging="720"/>
        <w:jc w:val="both"/>
        <w:rPr>
          <w:rFonts w:ascii="Times New Roman" w:hAnsi="Times New Roman" w:cs="Times New Roman"/>
        </w:rPr>
      </w:pPr>
      <w:proofErr w:type="spellStart"/>
      <w:r w:rsidRPr="001D21E8">
        <w:rPr>
          <w:rFonts w:ascii="Times New Roman" w:hAnsi="Times New Roman" w:cs="Times New Roman"/>
        </w:rPr>
        <w:t>Dantata</w:t>
      </w:r>
      <w:proofErr w:type="spellEnd"/>
      <w:r w:rsidRPr="001D21E8">
        <w:rPr>
          <w:rFonts w:ascii="Times New Roman" w:hAnsi="Times New Roman" w:cs="Times New Roman"/>
        </w:rPr>
        <w:t xml:space="preserve">, M. (2011). Tourism Development in Nigeria: Challenges and Prospects for Resource Diversification. Available from </w:t>
      </w:r>
      <w:hyperlink r:id="rId17" w:history="1">
        <w:r w:rsidR="00FB050D" w:rsidRPr="00A96979">
          <w:rPr>
            <w:rStyle w:val="Hyperlink"/>
            <w:rFonts w:ascii="Times New Roman" w:hAnsi="Times New Roman" w:cs="Times New Roman"/>
          </w:rPr>
          <w:t>http://www.nihotour.org/Xxxxxx@yahoo.com</w:t>
        </w:r>
      </w:hyperlink>
      <w:r w:rsidRPr="001D21E8">
        <w:rPr>
          <w:rFonts w:ascii="Times New Roman" w:hAnsi="Times New Roman" w:cs="Times New Roman"/>
        </w:rPr>
        <w:t xml:space="preserve"> </w:t>
      </w:r>
    </w:p>
    <w:p w14:paraId="4957C162" w14:textId="77777777" w:rsidR="00FF1C50" w:rsidRDefault="00FF1C50" w:rsidP="00FF1C50">
      <w:pPr>
        <w:spacing w:after="0" w:line="240" w:lineRule="auto"/>
        <w:ind w:left="720" w:hanging="720"/>
        <w:jc w:val="both"/>
        <w:rPr>
          <w:rFonts w:ascii="Times New Roman" w:hAnsi="Times New Roman" w:cs="Times New Roman"/>
        </w:rPr>
      </w:pPr>
      <w:r w:rsidRPr="00FF1C50">
        <w:rPr>
          <w:rFonts w:ascii="Times New Roman" w:hAnsi="Times New Roman" w:cs="Times New Roman"/>
        </w:rPr>
        <w:t>Dhanaraj, K., Angadi, D.P.</w:t>
      </w:r>
      <w:r>
        <w:rPr>
          <w:rFonts w:ascii="Times New Roman" w:hAnsi="Times New Roman" w:cs="Times New Roman"/>
        </w:rPr>
        <w:t xml:space="preserve"> </w:t>
      </w:r>
      <w:r w:rsidRPr="00FF1C50">
        <w:rPr>
          <w:rFonts w:ascii="Times New Roman" w:hAnsi="Times New Roman" w:cs="Times New Roman"/>
        </w:rPr>
        <w:t>(2022)</w:t>
      </w:r>
      <w:r>
        <w:rPr>
          <w:rFonts w:ascii="Times New Roman" w:hAnsi="Times New Roman" w:cs="Times New Roman"/>
        </w:rPr>
        <w:t>.</w:t>
      </w:r>
      <w:r w:rsidRPr="00FF1C50">
        <w:rPr>
          <w:rFonts w:ascii="Times New Roman" w:hAnsi="Times New Roman" w:cs="Times New Roman"/>
        </w:rPr>
        <w:t xml:space="preserve"> Geospatial analysis of contemporary </w:t>
      </w:r>
      <w:proofErr w:type="spellStart"/>
      <w:r w:rsidRPr="00FF1C50">
        <w:rPr>
          <w:rFonts w:ascii="Times New Roman" w:hAnsi="Times New Roman" w:cs="Times New Roman"/>
        </w:rPr>
        <w:t>urbanisation</w:t>
      </w:r>
      <w:proofErr w:type="spellEnd"/>
      <w:r w:rsidRPr="00FF1C50">
        <w:rPr>
          <w:rFonts w:ascii="Times New Roman" w:hAnsi="Times New Roman" w:cs="Times New Roman"/>
        </w:rPr>
        <w:t xml:space="preserve"> and rural–urban transition in </w:t>
      </w:r>
      <w:proofErr w:type="spellStart"/>
      <w:r w:rsidRPr="00FF1C50">
        <w:rPr>
          <w:rFonts w:ascii="Times New Roman" w:hAnsi="Times New Roman" w:cs="Times New Roman"/>
        </w:rPr>
        <w:t>Mangaluru</w:t>
      </w:r>
      <w:proofErr w:type="spellEnd"/>
      <w:r w:rsidRPr="00FF1C50">
        <w:rPr>
          <w:rFonts w:ascii="Times New Roman" w:hAnsi="Times New Roman" w:cs="Times New Roman"/>
        </w:rPr>
        <w:t>, India. </w:t>
      </w:r>
      <w:r w:rsidRPr="00FF1C50">
        <w:rPr>
          <w:rFonts w:ascii="Times New Roman" w:hAnsi="Times New Roman" w:cs="Times New Roman"/>
          <w:i/>
          <w:iCs/>
        </w:rPr>
        <w:t>Asia-Pac J Reg Sci</w:t>
      </w:r>
      <w:r w:rsidRPr="00FF1C50">
        <w:rPr>
          <w:rFonts w:ascii="Times New Roman" w:hAnsi="Times New Roman" w:cs="Times New Roman"/>
        </w:rPr>
        <w:t> </w:t>
      </w:r>
      <w:r w:rsidRPr="00FF1C50">
        <w:rPr>
          <w:rFonts w:ascii="Times New Roman" w:hAnsi="Times New Roman" w:cs="Times New Roman"/>
          <w:b/>
          <w:bCs/>
        </w:rPr>
        <w:t>6</w:t>
      </w:r>
      <w:r w:rsidRPr="00FF1C50">
        <w:rPr>
          <w:rFonts w:ascii="Times New Roman" w:hAnsi="Times New Roman" w:cs="Times New Roman"/>
        </w:rPr>
        <w:t xml:space="preserve">, 515–539. </w:t>
      </w:r>
      <w:hyperlink r:id="rId18" w:history="1">
        <w:r w:rsidRPr="00DB17CC">
          <w:rPr>
            <w:rStyle w:val="Hyperlink"/>
            <w:rFonts w:ascii="Times New Roman" w:hAnsi="Times New Roman" w:cs="Times New Roman"/>
          </w:rPr>
          <w:t>https://doi.org/10.1007/s41685-022-00239-6</w:t>
        </w:r>
      </w:hyperlink>
    </w:p>
    <w:p w14:paraId="2160700F" w14:textId="667C4B0B" w:rsidR="00AC1B45" w:rsidRDefault="00AC1B45" w:rsidP="00FF1C50">
      <w:pPr>
        <w:spacing w:after="0" w:line="240" w:lineRule="auto"/>
        <w:ind w:left="720" w:hanging="720"/>
        <w:jc w:val="both"/>
        <w:rPr>
          <w:rFonts w:ascii="Times New Roman" w:hAnsi="Times New Roman" w:cs="Times New Roman"/>
        </w:rPr>
      </w:pPr>
      <w:proofErr w:type="spellStart"/>
      <w:r w:rsidRPr="00DD0D94">
        <w:rPr>
          <w:rFonts w:ascii="Times New Roman" w:hAnsi="Times New Roman" w:cs="Times New Roman"/>
        </w:rPr>
        <w:t>Duraiappah</w:t>
      </w:r>
      <w:proofErr w:type="spellEnd"/>
      <w:r w:rsidRPr="00DD0D94">
        <w:rPr>
          <w:rFonts w:ascii="Times New Roman" w:hAnsi="Times New Roman" w:cs="Times New Roman"/>
        </w:rPr>
        <w:t xml:space="preserve">, K., Naeem, S., Wri, &amp; Board, M. E. A. (2005). Ecosystems and Human Well-Being: Biodiversity Synthesis. </w:t>
      </w:r>
      <w:r w:rsidRPr="00DD0D94">
        <w:rPr>
          <w:rFonts w:ascii="Times New Roman" w:hAnsi="Times New Roman" w:cs="Times New Roman"/>
          <w:i/>
          <w:iCs/>
        </w:rPr>
        <w:t>World Resources Institute</w:t>
      </w:r>
      <w:r w:rsidRPr="00DD0D94">
        <w:rPr>
          <w:rFonts w:ascii="Times New Roman" w:hAnsi="Times New Roman" w:cs="Times New Roman"/>
        </w:rPr>
        <w:t xml:space="preserve">, </w:t>
      </w:r>
      <w:r w:rsidRPr="00DD0D94">
        <w:rPr>
          <w:rFonts w:ascii="Times New Roman" w:hAnsi="Times New Roman" w:cs="Times New Roman"/>
          <w:i/>
          <w:iCs/>
        </w:rPr>
        <w:t>2005</w:t>
      </w:r>
      <w:r w:rsidRPr="00DD0D94">
        <w:rPr>
          <w:rFonts w:ascii="Times New Roman" w:hAnsi="Times New Roman" w:cs="Times New Roman"/>
        </w:rPr>
        <w:t xml:space="preserve">. </w:t>
      </w:r>
      <w:hyperlink r:id="rId19" w:history="1">
        <w:r w:rsidRPr="00DD0D94">
          <w:rPr>
            <w:rStyle w:val="Hyperlink"/>
            <w:rFonts w:ascii="Times New Roman" w:hAnsi="Times New Roman" w:cs="Times New Roman"/>
          </w:rPr>
          <w:t>https://www.biodiversitylibrary.org/item/119291</w:t>
        </w:r>
      </w:hyperlink>
    </w:p>
    <w:p w14:paraId="0BB7A660"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 xml:space="preserve">Dwyer, L., Forsyth, P., &amp; Dwyer, W. (2010). Tourism Economics and Policy. In </w:t>
      </w:r>
      <w:r w:rsidRPr="00B9441A">
        <w:rPr>
          <w:rFonts w:ascii="Times New Roman" w:hAnsi="Times New Roman" w:cs="Times New Roman"/>
          <w:i/>
          <w:iCs/>
        </w:rPr>
        <w:t>Multilingual Matters eBooks</w:t>
      </w:r>
      <w:r w:rsidRPr="00B9441A">
        <w:rPr>
          <w:rFonts w:ascii="Times New Roman" w:hAnsi="Times New Roman" w:cs="Times New Roman"/>
        </w:rPr>
        <w:t xml:space="preserve">. </w:t>
      </w:r>
      <w:hyperlink r:id="rId20" w:history="1">
        <w:r w:rsidRPr="00B9441A">
          <w:rPr>
            <w:rStyle w:val="Hyperlink"/>
            <w:rFonts w:ascii="Times New Roman" w:hAnsi="Times New Roman" w:cs="Times New Roman"/>
          </w:rPr>
          <w:t>https://doi.org/10.21832/9781845411534</w:t>
        </w:r>
      </w:hyperlink>
    </w:p>
    <w:p w14:paraId="1CC678EE"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 xml:space="preserve">Elmqvist, T., et al. (2013). Global </w:t>
      </w:r>
      <w:proofErr w:type="spellStart"/>
      <w:r w:rsidRPr="00B9441A">
        <w:rPr>
          <w:rFonts w:ascii="Times New Roman" w:hAnsi="Times New Roman" w:cs="Times New Roman"/>
        </w:rPr>
        <w:t>urbanisation</w:t>
      </w:r>
      <w:proofErr w:type="spellEnd"/>
      <w:r w:rsidRPr="00B9441A">
        <w:rPr>
          <w:rFonts w:ascii="Times New Roman" w:hAnsi="Times New Roman" w:cs="Times New Roman"/>
        </w:rPr>
        <w:t xml:space="preserve">, biodiversity and ecosystem services: Challenges and opportunities, </w:t>
      </w:r>
      <w:r w:rsidRPr="00AC1B45">
        <w:rPr>
          <w:rFonts w:ascii="Times New Roman" w:hAnsi="Times New Roman" w:cs="Times New Roman"/>
          <w:i/>
          <w:iCs/>
        </w:rPr>
        <w:t>Springer, Heidelberg</w:t>
      </w:r>
      <w:r w:rsidRPr="00B9441A">
        <w:rPr>
          <w:rFonts w:ascii="Times New Roman" w:hAnsi="Times New Roman" w:cs="Times New Roman"/>
        </w:rPr>
        <w:t xml:space="preserve">, New York. </w:t>
      </w:r>
    </w:p>
    <w:p w14:paraId="0519FB8F" w14:textId="77777777" w:rsidR="00AC1B45" w:rsidRDefault="00AC1B45" w:rsidP="005C7118">
      <w:pPr>
        <w:spacing w:after="0" w:line="240" w:lineRule="auto"/>
        <w:ind w:left="720" w:hanging="720"/>
        <w:jc w:val="both"/>
        <w:rPr>
          <w:rFonts w:ascii="Times New Roman" w:hAnsi="Times New Roman" w:cs="Times New Roman"/>
        </w:rPr>
      </w:pPr>
      <w:r w:rsidRPr="00B9441A">
        <w:rPr>
          <w:rFonts w:ascii="Times New Roman" w:hAnsi="Times New Roman" w:cs="Times New Roman"/>
        </w:rPr>
        <w:t>Fitzpatrick, K., &amp; LaGory, M. (2008). Unhealthy Places: The Ecology of Risk in the Urban Landscape. Abingdon, Oxon: Routledge.</w:t>
      </w:r>
    </w:p>
    <w:p w14:paraId="50D46029"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Forman R</w:t>
      </w:r>
      <w:r>
        <w:rPr>
          <w:rFonts w:ascii="Times New Roman" w:hAnsi="Times New Roman" w:cs="Times New Roman"/>
        </w:rPr>
        <w:t>. T.</w:t>
      </w:r>
      <w:r w:rsidRPr="00783F56">
        <w:rPr>
          <w:rFonts w:ascii="Times New Roman" w:hAnsi="Times New Roman" w:cs="Times New Roman"/>
        </w:rPr>
        <w:t xml:space="preserve"> </w:t>
      </w:r>
      <w:r>
        <w:rPr>
          <w:rFonts w:ascii="Times New Roman" w:hAnsi="Times New Roman" w:cs="Times New Roman"/>
        </w:rPr>
        <w:t>&amp;</w:t>
      </w:r>
      <w:r w:rsidRPr="00783F56">
        <w:rPr>
          <w:rFonts w:ascii="Times New Roman" w:hAnsi="Times New Roman" w:cs="Times New Roman"/>
        </w:rPr>
        <w:t xml:space="preserve"> </w:t>
      </w:r>
      <w:proofErr w:type="spellStart"/>
      <w:r w:rsidRPr="00783F56">
        <w:rPr>
          <w:rFonts w:ascii="Times New Roman" w:hAnsi="Times New Roman" w:cs="Times New Roman"/>
        </w:rPr>
        <w:t>Godron</w:t>
      </w:r>
      <w:proofErr w:type="spellEnd"/>
      <w:r w:rsidRPr="00783F56">
        <w:rPr>
          <w:rFonts w:ascii="Times New Roman" w:hAnsi="Times New Roman" w:cs="Times New Roman"/>
        </w:rPr>
        <w:t xml:space="preserve"> M</w:t>
      </w:r>
      <w:r>
        <w:rPr>
          <w:rFonts w:ascii="Times New Roman" w:hAnsi="Times New Roman" w:cs="Times New Roman"/>
        </w:rPr>
        <w:t>.</w:t>
      </w:r>
      <w:r w:rsidRPr="00783F56">
        <w:rPr>
          <w:rFonts w:ascii="Times New Roman" w:hAnsi="Times New Roman" w:cs="Times New Roman"/>
        </w:rPr>
        <w:t xml:space="preserve"> (1986). Landscape Ecology. John Wiley, York. </w:t>
      </w:r>
    </w:p>
    <w:p w14:paraId="7E79DC1C"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 xml:space="preserve">Forman </w:t>
      </w:r>
      <w:r>
        <w:rPr>
          <w:rFonts w:ascii="Times New Roman" w:hAnsi="Times New Roman" w:cs="Times New Roman"/>
        </w:rPr>
        <w:t>R. T. (1995).</w:t>
      </w:r>
      <w:r w:rsidRPr="00783F56">
        <w:rPr>
          <w:rFonts w:ascii="Times New Roman" w:hAnsi="Times New Roman" w:cs="Times New Roman"/>
        </w:rPr>
        <w:t xml:space="preserve"> Land Mosaics. Cambridge University Press, Cambridge. </w:t>
      </w:r>
    </w:p>
    <w:p w14:paraId="23FE087F" w14:textId="77777777" w:rsidR="00AC1B45" w:rsidRDefault="00AC1B45" w:rsidP="005C7118">
      <w:pPr>
        <w:spacing w:after="0" w:line="240" w:lineRule="auto"/>
        <w:ind w:left="720" w:hanging="720"/>
        <w:jc w:val="both"/>
        <w:rPr>
          <w:rFonts w:ascii="Times New Roman" w:hAnsi="Times New Roman" w:cs="Times New Roman"/>
        </w:rPr>
      </w:pPr>
      <w:r w:rsidRPr="00783F56">
        <w:rPr>
          <w:rFonts w:ascii="Times New Roman" w:hAnsi="Times New Roman" w:cs="Times New Roman"/>
        </w:rPr>
        <w:t>Gehl, J. (2011). Life Between Buildings: Using Public Space. Island Press.</w:t>
      </w:r>
    </w:p>
    <w:p w14:paraId="76195E0B" w14:textId="77777777" w:rsidR="00AC1B45" w:rsidRDefault="00AC1B45" w:rsidP="004D33F4">
      <w:pPr>
        <w:spacing w:after="0" w:line="240" w:lineRule="auto"/>
        <w:ind w:left="720" w:hanging="720"/>
        <w:jc w:val="both"/>
        <w:rPr>
          <w:rFonts w:ascii="Times New Roman" w:hAnsi="Times New Roman" w:cs="Times New Roman"/>
        </w:rPr>
      </w:pPr>
      <w:r w:rsidRPr="005C7118">
        <w:rPr>
          <w:rFonts w:ascii="Times New Roman" w:hAnsi="Times New Roman" w:cs="Times New Roman"/>
        </w:rPr>
        <w:t xml:space="preserve">Grahn, P., &amp; Stigsdotter, U. K. (2009). The relation between perceived sensory dimensions of urban green space and stress restoration. </w:t>
      </w:r>
      <w:r w:rsidRPr="005C7118">
        <w:rPr>
          <w:rFonts w:ascii="Times New Roman" w:hAnsi="Times New Roman" w:cs="Times New Roman"/>
          <w:i/>
          <w:iCs/>
        </w:rPr>
        <w:t>Landscape and Urban Planning</w:t>
      </w:r>
      <w:r w:rsidRPr="005C7118">
        <w:rPr>
          <w:rFonts w:ascii="Times New Roman" w:hAnsi="Times New Roman" w:cs="Times New Roman"/>
        </w:rPr>
        <w:t xml:space="preserve">, </w:t>
      </w:r>
      <w:r w:rsidRPr="005C7118">
        <w:rPr>
          <w:rFonts w:ascii="Times New Roman" w:hAnsi="Times New Roman" w:cs="Times New Roman"/>
          <w:i/>
          <w:iCs/>
        </w:rPr>
        <w:t>94</w:t>
      </w:r>
      <w:r w:rsidRPr="005C7118">
        <w:rPr>
          <w:rFonts w:ascii="Times New Roman" w:hAnsi="Times New Roman" w:cs="Times New Roman"/>
        </w:rPr>
        <w:t xml:space="preserve">(3–4), 264–275. </w:t>
      </w:r>
      <w:hyperlink r:id="rId21" w:history="1">
        <w:r w:rsidRPr="000676F9">
          <w:rPr>
            <w:rStyle w:val="Hyperlink"/>
            <w:rFonts w:ascii="Times New Roman" w:hAnsi="Times New Roman" w:cs="Times New Roman"/>
          </w:rPr>
          <w:t>https://doi.org/10.1016/j.landurbplan.2009.10.012</w:t>
        </w:r>
      </w:hyperlink>
    </w:p>
    <w:p w14:paraId="30DA639B" w14:textId="77777777" w:rsidR="00AC1B45" w:rsidRDefault="00AC1B45" w:rsidP="00604A8D">
      <w:pPr>
        <w:spacing w:after="0" w:line="240" w:lineRule="auto"/>
        <w:ind w:left="720" w:hanging="720"/>
        <w:jc w:val="both"/>
        <w:rPr>
          <w:rFonts w:ascii="Times New Roman" w:hAnsi="Times New Roman" w:cs="Times New Roman"/>
        </w:rPr>
      </w:pPr>
      <w:proofErr w:type="spellStart"/>
      <w:r w:rsidRPr="00604A8D">
        <w:rPr>
          <w:rFonts w:ascii="Times New Roman" w:hAnsi="Times New Roman" w:cs="Times New Roman"/>
        </w:rPr>
        <w:t>Henseke</w:t>
      </w:r>
      <w:proofErr w:type="spellEnd"/>
      <w:r w:rsidRPr="00604A8D">
        <w:rPr>
          <w:rFonts w:ascii="Times New Roman" w:hAnsi="Times New Roman" w:cs="Times New Roman"/>
        </w:rPr>
        <w:t xml:space="preserve">, A., &amp; </w:t>
      </w:r>
      <w:proofErr w:type="spellStart"/>
      <w:r w:rsidRPr="00604A8D">
        <w:rPr>
          <w:rFonts w:ascii="Times New Roman" w:hAnsi="Times New Roman" w:cs="Times New Roman"/>
        </w:rPr>
        <w:t>Breuste</w:t>
      </w:r>
      <w:proofErr w:type="spellEnd"/>
      <w:r w:rsidRPr="00604A8D">
        <w:rPr>
          <w:rFonts w:ascii="Times New Roman" w:hAnsi="Times New Roman" w:cs="Times New Roman"/>
        </w:rPr>
        <w:t xml:space="preserve">, J. H. (2014). Climate-Change sensitive residential areas and their adaptation capacities by urban green changes: case study of Linz, Austria. </w:t>
      </w:r>
      <w:r w:rsidRPr="00604A8D">
        <w:rPr>
          <w:rFonts w:ascii="Times New Roman" w:hAnsi="Times New Roman" w:cs="Times New Roman"/>
          <w:i/>
          <w:iCs/>
        </w:rPr>
        <w:t>Journal of Urban Planning and Development</w:t>
      </w:r>
      <w:r w:rsidRPr="00604A8D">
        <w:rPr>
          <w:rFonts w:ascii="Times New Roman" w:hAnsi="Times New Roman" w:cs="Times New Roman"/>
        </w:rPr>
        <w:t xml:space="preserve">, </w:t>
      </w:r>
      <w:r w:rsidRPr="00604A8D">
        <w:rPr>
          <w:rFonts w:ascii="Times New Roman" w:hAnsi="Times New Roman" w:cs="Times New Roman"/>
          <w:i/>
          <w:iCs/>
        </w:rPr>
        <w:t>141</w:t>
      </w:r>
      <w:r w:rsidRPr="00604A8D">
        <w:rPr>
          <w:rFonts w:ascii="Times New Roman" w:hAnsi="Times New Roman" w:cs="Times New Roman"/>
        </w:rPr>
        <w:t xml:space="preserve">(3). </w:t>
      </w:r>
      <w:hyperlink r:id="rId22" w:history="1">
        <w:r w:rsidRPr="00604A8D">
          <w:rPr>
            <w:rStyle w:val="Hyperlink"/>
            <w:rFonts w:ascii="Times New Roman" w:hAnsi="Times New Roman" w:cs="Times New Roman"/>
          </w:rPr>
          <w:t>https://doi.org/10.1061/(asce)up.1943-5444.0000262</w:t>
        </w:r>
      </w:hyperlink>
    </w:p>
    <w:p w14:paraId="452BFA70" w14:textId="77777777" w:rsidR="00AC1B45" w:rsidRDefault="00AC1B45" w:rsidP="005F2091">
      <w:pPr>
        <w:spacing w:after="0" w:line="240" w:lineRule="auto"/>
        <w:ind w:left="720" w:hanging="720"/>
        <w:jc w:val="both"/>
        <w:rPr>
          <w:rFonts w:ascii="Times New Roman" w:hAnsi="Times New Roman" w:cs="Times New Roman"/>
        </w:rPr>
      </w:pPr>
      <w:r w:rsidRPr="00E23F85">
        <w:rPr>
          <w:rFonts w:ascii="Times New Roman" w:hAnsi="Times New Roman" w:cs="Times New Roman"/>
        </w:rPr>
        <w:t xml:space="preserve">Honey, M., &amp; Gilpin, R. (2009). Tourism in the Developing </w:t>
      </w:r>
      <w:r>
        <w:rPr>
          <w:rFonts w:ascii="Times New Roman" w:hAnsi="Times New Roman" w:cs="Times New Roman"/>
        </w:rPr>
        <w:t>World</w:t>
      </w:r>
      <w:r w:rsidRPr="00E23F85">
        <w:rPr>
          <w:rFonts w:ascii="Times New Roman" w:hAnsi="Times New Roman" w:cs="Times New Roman"/>
        </w:rPr>
        <w:t xml:space="preserve">: Promoting Peace and Reducing Poverty. </w:t>
      </w:r>
      <w:r w:rsidRPr="00684589">
        <w:rPr>
          <w:rFonts w:ascii="Times New Roman" w:hAnsi="Times New Roman" w:cs="Times New Roman"/>
          <w:i/>
          <w:iCs/>
        </w:rPr>
        <w:t xml:space="preserve">Special Report. United States Institute of </w:t>
      </w:r>
      <w:r>
        <w:rPr>
          <w:rFonts w:ascii="Times New Roman" w:hAnsi="Times New Roman" w:cs="Times New Roman"/>
          <w:i/>
          <w:iCs/>
        </w:rPr>
        <w:t>Peace.</w:t>
      </w:r>
      <w:r w:rsidRPr="00E23F85">
        <w:rPr>
          <w:rFonts w:ascii="Times New Roman" w:hAnsi="Times New Roman" w:cs="Times New Roman"/>
        </w:rPr>
        <w:t xml:space="preserve"> Available at </w:t>
      </w:r>
      <w:hyperlink r:id="rId23" w:history="1">
        <w:r w:rsidRPr="00E23F85">
          <w:rPr>
            <w:rStyle w:val="Hyperlink"/>
            <w:rFonts w:ascii="Times New Roman" w:hAnsi="Times New Roman" w:cs="Times New Roman"/>
          </w:rPr>
          <w:t>www.usip.org</w:t>
        </w:r>
      </w:hyperlink>
    </w:p>
    <w:p w14:paraId="43337F51" w14:textId="77777777" w:rsidR="00AC1B45" w:rsidRDefault="00AC1B45" w:rsidP="007074DE">
      <w:pPr>
        <w:spacing w:after="0" w:line="240" w:lineRule="auto"/>
        <w:ind w:left="720" w:hanging="720"/>
        <w:jc w:val="both"/>
        <w:rPr>
          <w:rFonts w:ascii="Times New Roman" w:hAnsi="Times New Roman" w:cs="Times New Roman"/>
        </w:rPr>
      </w:pPr>
      <w:r w:rsidRPr="00E23F85">
        <w:rPr>
          <w:rFonts w:ascii="Times New Roman" w:hAnsi="Times New Roman" w:cs="Times New Roman"/>
        </w:rPr>
        <w:t xml:space="preserve">Ilesanmi, F. (2010). "Urban Governance and the Challenges of Digitalization in Nigeria." </w:t>
      </w:r>
      <w:r w:rsidRPr="007079D5">
        <w:rPr>
          <w:rFonts w:ascii="Times New Roman" w:hAnsi="Times New Roman" w:cs="Times New Roman"/>
          <w:i/>
          <w:iCs/>
        </w:rPr>
        <w:t>Urban Planning Review</w:t>
      </w:r>
      <w:r w:rsidRPr="00E23F85">
        <w:rPr>
          <w:rFonts w:ascii="Times New Roman" w:hAnsi="Times New Roman" w:cs="Times New Roman"/>
        </w:rPr>
        <w:t>, 25(4), 57-78.</w:t>
      </w:r>
    </w:p>
    <w:p w14:paraId="29A81E18"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Imam, A. (2024). </w:t>
      </w:r>
      <w:r w:rsidRPr="0079073D">
        <w:rPr>
          <w:rFonts w:ascii="Times New Roman" w:eastAsia="Times New Roman" w:hAnsi="Times New Roman" w:cs="Times New Roman"/>
          <w:i/>
          <w:iCs/>
          <w:kern w:val="0"/>
          <w14:ligatures w14:val="none"/>
        </w:rPr>
        <w:t xml:space="preserve">Poor internet connectivity and its implications on </w:t>
      </w:r>
      <w:proofErr w:type="spellStart"/>
      <w:r w:rsidRPr="0079073D">
        <w:rPr>
          <w:rFonts w:ascii="Times New Roman" w:eastAsia="Times New Roman" w:hAnsi="Times New Roman" w:cs="Times New Roman"/>
          <w:i/>
          <w:iCs/>
          <w:kern w:val="0"/>
          <w14:ligatures w14:val="none"/>
        </w:rPr>
        <w:t>nigeria’s</w:t>
      </w:r>
      <w:proofErr w:type="spellEnd"/>
      <w:r w:rsidRPr="0079073D">
        <w:rPr>
          <w:rFonts w:ascii="Times New Roman" w:eastAsia="Times New Roman" w:hAnsi="Times New Roman" w:cs="Times New Roman"/>
          <w:i/>
          <w:iCs/>
          <w:kern w:val="0"/>
          <w14:ligatures w14:val="none"/>
        </w:rPr>
        <w:t xml:space="preserve"> e-Governance trajectory</w:t>
      </w:r>
      <w:r w:rsidRPr="0079073D">
        <w:rPr>
          <w:rFonts w:ascii="Times New Roman" w:eastAsia="Times New Roman" w:hAnsi="Times New Roman" w:cs="Times New Roman"/>
          <w:kern w:val="0"/>
          <w14:ligatures w14:val="none"/>
        </w:rPr>
        <w:t xml:space="preserve">. </w:t>
      </w:r>
      <w:hyperlink r:id="rId24" w:history="1">
        <w:r w:rsidRPr="0079073D">
          <w:rPr>
            <w:rStyle w:val="Hyperlink"/>
            <w:rFonts w:ascii="Times New Roman" w:eastAsia="Times New Roman" w:hAnsi="Times New Roman" w:cs="Times New Roman"/>
            <w:kern w:val="0"/>
            <w14:ligatures w14:val="none"/>
          </w:rPr>
          <w:t>https://doi.org/10.2139/ssrn.4928904</w:t>
        </w:r>
      </w:hyperlink>
    </w:p>
    <w:p w14:paraId="31974620" w14:textId="77777777" w:rsidR="00AC1B45" w:rsidRDefault="00AC1B45" w:rsidP="00A95054">
      <w:pPr>
        <w:spacing w:after="0" w:line="240" w:lineRule="auto"/>
        <w:ind w:left="720" w:hanging="720"/>
        <w:jc w:val="both"/>
        <w:rPr>
          <w:rFonts w:ascii="Times New Roman" w:hAnsi="Times New Roman" w:cs="Times New Roman"/>
        </w:rPr>
      </w:pPr>
      <w:r w:rsidRPr="00A95054">
        <w:rPr>
          <w:rFonts w:ascii="Times New Roman" w:hAnsi="Times New Roman" w:cs="Times New Roman"/>
        </w:rPr>
        <w:t xml:space="preserve">Johnson, B. G., </w:t>
      </w:r>
      <w:proofErr w:type="spellStart"/>
      <w:r w:rsidRPr="00A95054">
        <w:rPr>
          <w:rFonts w:ascii="Times New Roman" w:hAnsi="Times New Roman" w:cs="Times New Roman"/>
        </w:rPr>
        <w:t>Faggi</w:t>
      </w:r>
      <w:proofErr w:type="spellEnd"/>
      <w:r w:rsidRPr="00A95054">
        <w:rPr>
          <w:rFonts w:ascii="Times New Roman" w:hAnsi="Times New Roman" w:cs="Times New Roman"/>
        </w:rPr>
        <w:t xml:space="preserve">, A., Voigt, A., </w:t>
      </w:r>
      <w:proofErr w:type="spellStart"/>
      <w:r w:rsidRPr="00A95054">
        <w:rPr>
          <w:rFonts w:ascii="Times New Roman" w:hAnsi="Times New Roman" w:cs="Times New Roman"/>
        </w:rPr>
        <w:t>Schnellinger</w:t>
      </w:r>
      <w:proofErr w:type="spellEnd"/>
      <w:r w:rsidRPr="00A95054">
        <w:rPr>
          <w:rFonts w:ascii="Times New Roman" w:hAnsi="Times New Roman" w:cs="Times New Roman"/>
        </w:rPr>
        <w:t xml:space="preserve">, J., &amp; </w:t>
      </w:r>
      <w:proofErr w:type="spellStart"/>
      <w:r w:rsidRPr="00A95054">
        <w:rPr>
          <w:rFonts w:ascii="Times New Roman" w:hAnsi="Times New Roman" w:cs="Times New Roman"/>
        </w:rPr>
        <w:t>Breuste</w:t>
      </w:r>
      <w:proofErr w:type="spellEnd"/>
      <w:r w:rsidRPr="00A95054">
        <w:rPr>
          <w:rFonts w:ascii="Times New Roman" w:hAnsi="Times New Roman" w:cs="Times New Roman"/>
        </w:rPr>
        <w:t xml:space="preserve">, J. (2014). Environmental Perception among Residents of a Polluted Watershed in Buenos Aires. </w:t>
      </w:r>
      <w:r w:rsidRPr="00A95054">
        <w:rPr>
          <w:rFonts w:ascii="Times New Roman" w:hAnsi="Times New Roman" w:cs="Times New Roman"/>
          <w:i/>
          <w:iCs/>
        </w:rPr>
        <w:t>Journal of Urban Planning and Development</w:t>
      </w:r>
      <w:r w:rsidRPr="00A95054">
        <w:rPr>
          <w:rFonts w:ascii="Times New Roman" w:hAnsi="Times New Roman" w:cs="Times New Roman"/>
        </w:rPr>
        <w:t xml:space="preserve">, </w:t>
      </w:r>
      <w:r w:rsidRPr="00A95054">
        <w:rPr>
          <w:rFonts w:ascii="Times New Roman" w:hAnsi="Times New Roman" w:cs="Times New Roman"/>
          <w:i/>
          <w:iCs/>
        </w:rPr>
        <w:t>141</w:t>
      </w:r>
      <w:r w:rsidRPr="00A95054">
        <w:rPr>
          <w:rFonts w:ascii="Times New Roman" w:hAnsi="Times New Roman" w:cs="Times New Roman"/>
        </w:rPr>
        <w:t xml:space="preserve">(3). </w:t>
      </w:r>
      <w:hyperlink r:id="rId25" w:history="1">
        <w:r w:rsidRPr="00A95054">
          <w:rPr>
            <w:rStyle w:val="Hyperlink"/>
            <w:rFonts w:ascii="Times New Roman" w:hAnsi="Times New Roman" w:cs="Times New Roman"/>
          </w:rPr>
          <w:t>https://doi.org/10.1061/(asce)up.1943-5444.0000250</w:t>
        </w:r>
      </w:hyperlink>
    </w:p>
    <w:p w14:paraId="136A1770" w14:textId="77777777" w:rsidR="00AC1B45" w:rsidRDefault="00AC1B45" w:rsidP="003F16EA">
      <w:pPr>
        <w:spacing w:after="0" w:line="240" w:lineRule="auto"/>
        <w:ind w:left="720" w:hanging="720"/>
        <w:jc w:val="both"/>
        <w:rPr>
          <w:rFonts w:ascii="Times New Roman" w:hAnsi="Times New Roman" w:cs="Times New Roman"/>
        </w:rPr>
      </w:pPr>
      <w:r w:rsidRPr="00FF7D71">
        <w:rPr>
          <w:rFonts w:ascii="Times New Roman" w:hAnsi="Times New Roman" w:cs="Times New Roman"/>
        </w:rPr>
        <w:t>Kitchin, R. (2014). The Data Revolution: Big Data, Open Data, Data Infrastructures &amp; Their Consequences.</w:t>
      </w:r>
      <w:r>
        <w:rPr>
          <w:rFonts w:ascii="Times New Roman" w:hAnsi="Times New Roman" w:cs="Times New Roman"/>
        </w:rPr>
        <w:t xml:space="preserve"> </w:t>
      </w:r>
      <w:r w:rsidRPr="00FF7D71">
        <w:rPr>
          <w:rFonts w:ascii="Times New Roman" w:hAnsi="Times New Roman" w:cs="Times New Roman"/>
          <w:i/>
          <w:iCs/>
        </w:rPr>
        <w:t>SAGE Publications</w:t>
      </w:r>
      <w:r w:rsidRPr="007074DE">
        <w:rPr>
          <w:rFonts w:ascii="Times New Roman" w:hAnsi="Times New Roman" w:cs="Times New Roman"/>
        </w:rPr>
        <w:t>.</w:t>
      </w:r>
      <w:r w:rsidRPr="00FF7D71">
        <w:rPr>
          <w:rFonts w:ascii="Times New Roman" w:hAnsi="Times New Roman" w:cs="Times New Roman"/>
        </w:rPr>
        <w:t xml:space="preserve"> </w:t>
      </w:r>
      <w:hyperlink r:id="rId26" w:history="1">
        <w:r w:rsidRPr="00FF7D71">
          <w:rPr>
            <w:rStyle w:val="Hyperlink"/>
            <w:rFonts w:ascii="Times New Roman" w:hAnsi="Times New Roman" w:cs="Times New Roman"/>
          </w:rPr>
          <w:t>https://doi.org/10.4135/9781473909472</w:t>
        </w:r>
      </w:hyperlink>
    </w:p>
    <w:p w14:paraId="11D99C84" w14:textId="77777777" w:rsidR="00AC1B45" w:rsidRDefault="00AC1B45" w:rsidP="00A703E2">
      <w:pPr>
        <w:spacing w:after="0" w:line="240" w:lineRule="auto"/>
        <w:ind w:left="720" w:hanging="720"/>
        <w:jc w:val="both"/>
        <w:rPr>
          <w:rFonts w:ascii="Times New Roman" w:hAnsi="Times New Roman" w:cs="Times New Roman"/>
        </w:rPr>
      </w:pPr>
      <w:proofErr w:type="spellStart"/>
      <w:r w:rsidRPr="00B25A95">
        <w:rPr>
          <w:rFonts w:ascii="Times New Roman" w:hAnsi="Times New Roman" w:cs="Times New Roman"/>
        </w:rPr>
        <w:lastRenderedPageBreak/>
        <w:t>Lafortezza</w:t>
      </w:r>
      <w:proofErr w:type="spellEnd"/>
      <w:r w:rsidRPr="00B25A95">
        <w:rPr>
          <w:rFonts w:ascii="Times New Roman" w:hAnsi="Times New Roman" w:cs="Times New Roman"/>
        </w:rPr>
        <w:t xml:space="preserve">, R., Carrus, G., Sanesi, G., &amp; Davies, C. (2009). Benefits and well-being perceived by people visiting green spaces in periods of heat stress. </w:t>
      </w:r>
      <w:r w:rsidRPr="00B25A95">
        <w:rPr>
          <w:rFonts w:ascii="Times New Roman" w:hAnsi="Times New Roman" w:cs="Times New Roman"/>
          <w:i/>
          <w:iCs/>
        </w:rPr>
        <w:t>Urban Forestry &amp; Urban Greening</w:t>
      </w:r>
      <w:r w:rsidRPr="00B25A95">
        <w:rPr>
          <w:rFonts w:ascii="Times New Roman" w:hAnsi="Times New Roman" w:cs="Times New Roman"/>
        </w:rPr>
        <w:t xml:space="preserve">, </w:t>
      </w:r>
      <w:r w:rsidRPr="00B25A95">
        <w:rPr>
          <w:rFonts w:ascii="Times New Roman" w:hAnsi="Times New Roman" w:cs="Times New Roman"/>
          <w:i/>
          <w:iCs/>
        </w:rPr>
        <w:t>8</w:t>
      </w:r>
      <w:r w:rsidRPr="00B25A95">
        <w:rPr>
          <w:rFonts w:ascii="Times New Roman" w:hAnsi="Times New Roman" w:cs="Times New Roman"/>
        </w:rPr>
        <w:t xml:space="preserve">(2), 97–108. </w:t>
      </w:r>
      <w:hyperlink r:id="rId27" w:history="1">
        <w:r w:rsidRPr="00B25A95">
          <w:rPr>
            <w:rStyle w:val="Hyperlink"/>
            <w:rFonts w:ascii="Times New Roman" w:hAnsi="Times New Roman" w:cs="Times New Roman"/>
          </w:rPr>
          <w:t>https://doi.org/10.1016/j.ufug.2009.02.003</w:t>
        </w:r>
      </w:hyperlink>
    </w:p>
    <w:p w14:paraId="64562FAB" w14:textId="77777777" w:rsidR="00AC1B45" w:rsidRDefault="00AC1B45" w:rsidP="00C25610">
      <w:pPr>
        <w:spacing w:after="0" w:line="240" w:lineRule="auto"/>
        <w:ind w:left="720" w:hanging="720"/>
        <w:jc w:val="both"/>
        <w:rPr>
          <w:rFonts w:ascii="Times New Roman" w:hAnsi="Times New Roman" w:cs="Times New Roman"/>
        </w:rPr>
      </w:pPr>
      <w:r w:rsidRPr="00C25610">
        <w:rPr>
          <w:rFonts w:ascii="Times New Roman" w:hAnsi="Times New Roman" w:cs="Times New Roman"/>
        </w:rPr>
        <w:t xml:space="preserve">Leech, N. L., &amp; Onwuegbuzie, A. J. (2007). A typology of mixed methods research designs. </w:t>
      </w:r>
      <w:r w:rsidRPr="00C25610">
        <w:rPr>
          <w:rFonts w:ascii="Times New Roman" w:hAnsi="Times New Roman" w:cs="Times New Roman"/>
          <w:i/>
          <w:iCs/>
        </w:rPr>
        <w:t>Quality &amp; Quantity</w:t>
      </w:r>
      <w:r w:rsidRPr="00C25610">
        <w:rPr>
          <w:rFonts w:ascii="Times New Roman" w:hAnsi="Times New Roman" w:cs="Times New Roman"/>
        </w:rPr>
        <w:t xml:space="preserve">, </w:t>
      </w:r>
      <w:r w:rsidRPr="00C25610">
        <w:rPr>
          <w:rFonts w:ascii="Times New Roman" w:hAnsi="Times New Roman" w:cs="Times New Roman"/>
          <w:i/>
          <w:iCs/>
        </w:rPr>
        <w:t>43</w:t>
      </w:r>
      <w:r w:rsidRPr="00C25610">
        <w:rPr>
          <w:rFonts w:ascii="Times New Roman" w:hAnsi="Times New Roman" w:cs="Times New Roman"/>
        </w:rPr>
        <w:t xml:space="preserve">(2), 265–275. </w:t>
      </w:r>
      <w:hyperlink r:id="rId28" w:history="1">
        <w:r w:rsidRPr="00C25610">
          <w:rPr>
            <w:rStyle w:val="Hyperlink"/>
            <w:rFonts w:ascii="Times New Roman" w:hAnsi="Times New Roman" w:cs="Times New Roman"/>
          </w:rPr>
          <w:t>https://doi.org/10.1007/s11135-007-9105-3</w:t>
        </w:r>
      </w:hyperlink>
    </w:p>
    <w:p w14:paraId="596FAA68" w14:textId="77777777" w:rsidR="00AC1B45" w:rsidRDefault="00AC1B45" w:rsidP="00A703E2">
      <w:pPr>
        <w:spacing w:after="0" w:line="240" w:lineRule="auto"/>
        <w:ind w:left="720" w:hanging="720"/>
        <w:jc w:val="both"/>
        <w:rPr>
          <w:rFonts w:ascii="Times New Roman" w:hAnsi="Times New Roman" w:cs="Times New Roman"/>
        </w:rPr>
      </w:pPr>
      <w:r w:rsidRPr="00A703E2">
        <w:rPr>
          <w:rFonts w:ascii="Times New Roman" w:hAnsi="Times New Roman" w:cs="Times New Roman"/>
        </w:rPr>
        <w:t xml:space="preserve">Lynch, K. A. (1960). The </w:t>
      </w:r>
      <w:r>
        <w:rPr>
          <w:rFonts w:ascii="Times New Roman" w:hAnsi="Times New Roman" w:cs="Times New Roman"/>
        </w:rPr>
        <w:t>I</w:t>
      </w:r>
      <w:r w:rsidRPr="00A703E2">
        <w:rPr>
          <w:rFonts w:ascii="Times New Roman" w:hAnsi="Times New Roman" w:cs="Times New Roman"/>
        </w:rPr>
        <w:t xml:space="preserve">mage </w:t>
      </w:r>
      <w:r>
        <w:rPr>
          <w:rFonts w:ascii="Times New Roman" w:hAnsi="Times New Roman" w:cs="Times New Roman"/>
        </w:rPr>
        <w:t>o</w:t>
      </w:r>
      <w:r w:rsidRPr="00A703E2">
        <w:rPr>
          <w:rFonts w:ascii="Times New Roman" w:hAnsi="Times New Roman" w:cs="Times New Roman"/>
        </w:rPr>
        <w:t xml:space="preserve">f the </w:t>
      </w:r>
      <w:r>
        <w:rPr>
          <w:rFonts w:ascii="Times New Roman" w:hAnsi="Times New Roman" w:cs="Times New Roman"/>
        </w:rPr>
        <w:t xml:space="preserve">City. </w:t>
      </w:r>
      <w:r w:rsidRPr="00A703E2">
        <w:rPr>
          <w:rFonts w:ascii="Times New Roman" w:hAnsi="Times New Roman" w:cs="Times New Roman"/>
          <w:i/>
          <w:iCs/>
        </w:rPr>
        <w:t>MIT Press</w:t>
      </w:r>
      <w:r w:rsidRPr="003F16EA">
        <w:rPr>
          <w:rFonts w:ascii="Times New Roman" w:hAnsi="Times New Roman" w:cs="Times New Roman"/>
        </w:rPr>
        <w:t>.</w:t>
      </w:r>
      <w:r w:rsidRPr="00A703E2">
        <w:rPr>
          <w:rFonts w:ascii="Times New Roman" w:hAnsi="Times New Roman" w:cs="Times New Roman"/>
        </w:rPr>
        <w:t xml:space="preserve"> </w:t>
      </w:r>
      <w:hyperlink r:id="rId29" w:history="1">
        <w:r w:rsidRPr="00A703E2">
          <w:rPr>
            <w:rStyle w:val="Hyperlink"/>
            <w:rFonts w:ascii="Times New Roman" w:hAnsi="Times New Roman" w:cs="Times New Roman"/>
          </w:rPr>
          <w:t>https://ci.nii.ac.jp/ncid/BA01382449</w:t>
        </w:r>
      </w:hyperlink>
    </w:p>
    <w:p w14:paraId="2BE93837" w14:textId="77777777" w:rsidR="00AC1B45" w:rsidRDefault="00AC1B45" w:rsidP="00F135DC">
      <w:pPr>
        <w:spacing w:after="0" w:line="240" w:lineRule="auto"/>
        <w:ind w:left="720" w:hanging="720"/>
        <w:jc w:val="both"/>
        <w:rPr>
          <w:rFonts w:ascii="Times New Roman" w:hAnsi="Times New Roman" w:cs="Times New Roman"/>
        </w:rPr>
      </w:pPr>
      <w:proofErr w:type="spellStart"/>
      <w:r w:rsidRPr="00F135DC">
        <w:rPr>
          <w:rFonts w:ascii="Times New Roman" w:hAnsi="Times New Roman" w:cs="Times New Roman"/>
        </w:rPr>
        <w:t>Mabogunje</w:t>
      </w:r>
      <w:proofErr w:type="spellEnd"/>
      <w:r w:rsidRPr="00F135DC">
        <w:rPr>
          <w:rFonts w:ascii="Times New Roman" w:hAnsi="Times New Roman" w:cs="Times New Roman"/>
        </w:rPr>
        <w:t xml:space="preserve">, A. L. (1990). Urban Planning and the Post-Colonial State in Africa: A research overview. </w:t>
      </w:r>
      <w:r w:rsidRPr="00F135DC">
        <w:rPr>
          <w:rFonts w:ascii="Times New Roman" w:hAnsi="Times New Roman" w:cs="Times New Roman"/>
          <w:i/>
          <w:iCs/>
        </w:rPr>
        <w:t>African Studies Review</w:t>
      </w:r>
      <w:r w:rsidRPr="00F135DC">
        <w:rPr>
          <w:rFonts w:ascii="Times New Roman" w:hAnsi="Times New Roman" w:cs="Times New Roman"/>
        </w:rPr>
        <w:t xml:space="preserve">, </w:t>
      </w:r>
      <w:r w:rsidRPr="00F135DC">
        <w:rPr>
          <w:rFonts w:ascii="Times New Roman" w:hAnsi="Times New Roman" w:cs="Times New Roman"/>
          <w:i/>
          <w:iCs/>
        </w:rPr>
        <w:t>33</w:t>
      </w:r>
      <w:r w:rsidRPr="00F135DC">
        <w:rPr>
          <w:rFonts w:ascii="Times New Roman" w:hAnsi="Times New Roman" w:cs="Times New Roman"/>
        </w:rPr>
        <w:t xml:space="preserve">(2), 121. </w:t>
      </w:r>
      <w:hyperlink r:id="rId30" w:history="1">
        <w:r w:rsidRPr="00F135DC">
          <w:rPr>
            <w:rStyle w:val="Hyperlink"/>
            <w:rFonts w:ascii="Times New Roman" w:hAnsi="Times New Roman" w:cs="Times New Roman"/>
          </w:rPr>
          <w:t>https://doi.org/10.2307/524471</w:t>
        </w:r>
      </w:hyperlink>
    </w:p>
    <w:p w14:paraId="2D1E670E" w14:textId="34441A6D"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Maduakonam</w:t>
      </w:r>
      <w:proofErr w:type="spellEnd"/>
      <w:r w:rsidRPr="0079073D">
        <w:rPr>
          <w:rFonts w:ascii="Times New Roman" w:eastAsia="Times New Roman" w:hAnsi="Times New Roman" w:cs="Times New Roman"/>
          <w:kern w:val="0"/>
          <w14:ligatures w14:val="none"/>
        </w:rPr>
        <w:t xml:space="preserve"> Pius </w:t>
      </w:r>
      <w:proofErr w:type="spellStart"/>
      <w:r w:rsidRPr="0079073D">
        <w:rPr>
          <w:rFonts w:ascii="Times New Roman" w:eastAsia="Times New Roman" w:hAnsi="Times New Roman" w:cs="Times New Roman"/>
          <w:kern w:val="0"/>
          <w14:ligatures w14:val="none"/>
        </w:rPr>
        <w:t>Achuama</w:t>
      </w:r>
      <w:proofErr w:type="spellEnd"/>
      <w:r w:rsidRPr="0079073D">
        <w:rPr>
          <w:rFonts w:ascii="Times New Roman" w:eastAsia="Times New Roman" w:hAnsi="Times New Roman" w:cs="Times New Roman"/>
          <w:kern w:val="0"/>
          <w14:ligatures w14:val="none"/>
        </w:rPr>
        <w:t xml:space="preserve">. (2023). </w:t>
      </w:r>
      <w:r w:rsidRPr="0079073D">
        <w:rPr>
          <w:rFonts w:ascii="Times New Roman" w:eastAsia="Times New Roman" w:hAnsi="Times New Roman" w:cs="Times New Roman"/>
          <w:i/>
          <w:iCs/>
          <w:kern w:val="0"/>
          <w14:ligatures w14:val="none"/>
        </w:rPr>
        <w:t xml:space="preserve">Addressing the digital resilience challenge in the electricity sector in </w:t>
      </w:r>
      <w:r w:rsidR="00BC6209" w:rsidRPr="0079073D">
        <w:rPr>
          <w:rFonts w:ascii="Times New Roman" w:eastAsia="Times New Roman" w:hAnsi="Times New Roman" w:cs="Times New Roman"/>
          <w:i/>
          <w:iCs/>
          <w:kern w:val="0"/>
          <w14:ligatures w14:val="none"/>
        </w:rPr>
        <w:t>Nigeria</w:t>
      </w:r>
      <w:r w:rsidRPr="0079073D">
        <w:rPr>
          <w:rFonts w:ascii="Times New Roman" w:eastAsia="Times New Roman" w:hAnsi="Times New Roman" w:cs="Times New Roman"/>
          <w:i/>
          <w:iCs/>
          <w:kern w:val="0"/>
          <w14:ligatures w14:val="none"/>
        </w:rPr>
        <w:t>: From risk to resilience</w:t>
      </w:r>
      <w:r w:rsidRPr="0079073D">
        <w:rPr>
          <w:rFonts w:ascii="Times New Roman" w:eastAsia="Times New Roman" w:hAnsi="Times New Roman" w:cs="Times New Roman"/>
          <w:kern w:val="0"/>
          <w14:ligatures w14:val="none"/>
        </w:rPr>
        <w:t xml:space="preserve">. </w:t>
      </w:r>
      <w:hyperlink r:id="rId31" w:history="1">
        <w:r w:rsidRPr="0079073D">
          <w:rPr>
            <w:rStyle w:val="Hyperlink"/>
            <w:rFonts w:ascii="Times New Roman" w:eastAsia="Times New Roman" w:hAnsi="Times New Roman" w:cs="Times New Roman"/>
            <w:kern w:val="0"/>
            <w14:ligatures w14:val="none"/>
          </w:rPr>
          <w:t>https://doi.org/10.2139/ssrn.4680326</w:t>
        </w:r>
      </w:hyperlink>
    </w:p>
    <w:p w14:paraId="02644C19" w14:textId="77777777" w:rsidR="00AC1B45" w:rsidRDefault="00AC1B45" w:rsidP="00C237BB">
      <w:pPr>
        <w:spacing w:after="0" w:line="240" w:lineRule="auto"/>
        <w:ind w:left="720" w:hanging="720"/>
        <w:jc w:val="both"/>
        <w:rPr>
          <w:rFonts w:ascii="Times New Roman" w:hAnsi="Times New Roman" w:cs="Times New Roman"/>
        </w:rPr>
      </w:pPr>
      <w:r w:rsidRPr="00C237BB">
        <w:rPr>
          <w:rFonts w:ascii="Times New Roman" w:hAnsi="Times New Roman" w:cs="Times New Roman"/>
        </w:rPr>
        <w:t xml:space="preserve">Mensah, C. A. (2014). Urban green spaces in Africa: Nature and challenges. </w:t>
      </w:r>
      <w:r w:rsidRPr="00C237BB">
        <w:rPr>
          <w:rFonts w:ascii="Times New Roman" w:hAnsi="Times New Roman" w:cs="Times New Roman"/>
          <w:i/>
          <w:iCs/>
        </w:rPr>
        <w:t>International Journal of Environmental Studies</w:t>
      </w:r>
      <w:r w:rsidRPr="00C237BB">
        <w:rPr>
          <w:rFonts w:ascii="Times New Roman" w:hAnsi="Times New Roman" w:cs="Times New Roman"/>
        </w:rPr>
        <w:t>.</w:t>
      </w:r>
      <w:r>
        <w:rPr>
          <w:rFonts w:ascii="Times New Roman" w:hAnsi="Times New Roman" w:cs="Times New Roman"/>
        </w:rPr>
        <w:t xml:space="preserve"> </w:t>
      </w:r>
      <w:r w:rsidRPr="00A703E2">
        <w:rPr>
          <w:rFonts w:ascii="Times New Roman" w:hAnsi="Times New Roman" w:cs="Times New Roman"/>
        </w:rPr>
        <w:t>71(1), 1-15.</w:t>
      </w:r>
      <w:r w:rsidRPr="00C237BB">
        <w:rPr>
          <w:rFonts w:ascii="Times New Roman" w:hAnsi="Times New Roman" w:cs="Times New Roman"/>
        </w:rPr>
        <w:t xml:space="preserve"> </w:t>
      </w:r>
      <w:hyperlink r:id="rId32" w:history="1">
        <w:r w:rsidRPr="00C237BB">
          <w:rPr>
            <w:rStyle w:val="Hyperlink"/>
            <w:rFonts w:ascii="Times New Roman" w:hAnsi="Times New Roman" w:cs="Times New Roman"/>
          </w:rPr>
          <w:t>https://ir.ucc.edu.gh/xmlui/handle/123456789/6416</w:t>
        </w:r>
      </w:hyperlink>
    </w:p>
    <w:p w14:paraId="5CC7FD8C" w14:textId="77777777" w:rsidR="00AC1B45" w:rsidRDefault="00AC1B45" w:rsidP="00C1617F">
      <w:pPr>
        <w:spacing w:after="0" w:line="240" w:lineRule="auto"/>
        <w:ind w:left="720" w:hanging="720"/>
        <w:jc w:val="both"/>
        <w:rPr>
          <w:rFonts w:ascii="Times New Roman" w:hAnsi="Times New Roman" w:cs="Times New Roman"/>
        </w:rPr>
      </w:pPr>
      <w:proofErr w:type="spellStart"/>
      <w:r w:rsidRPr="00C1617F">
        <w:rPr>
          <w:rFonts w:ascii="Times New Roman" w:hAnsi="Times New Roman" w:cs="Times New Roman"/>
        </w:rPr>
        <w:t>Millward</w:t>
      </w:r>
      <w:proofErr w:type="spellEnd"/>
      <w:r w:rsidRPr="00C1617F">
        <w:rPr>
          <w:rFonts w:ascii="Times New Roman" w:hAnsi="Times New Roman" w:cs="Times New Roman"/>
        </w:rPr>
        <w:t xml:space="preserve">, A. A., &amp; Sabir, S. (2011). Benefits of a forested urban park: What is the value of Allan Gardens to the city of Toronto, Canada? </w:t>
      </w:r>
      <w:r w:rsidRPr="00C1617F">
        <w:rPr>
          <w:rFonts w:ascii="Times New Roman" w:hAnsi="Times New Roman" w:cs="Times New Roman"/>
          <w:i/>
          <w:iCs/>
        </w:rPr>
        <w:t>Landscape and Urban Planning</w:t>
      </w:r>
      <w:r w:rsidRPr="00C1617F">
        <w:rPr>
          <w:rFonts w:ascii="Times New Roman" w:hAnsi="Times New Roman" w:cs="Times New Roman"/>
        </w:rPr>
        <w:t xml:space="preserve">, </w:t>
      </w:r>
      <w:r w:rsidRPr="00C1617F">
        <w:rPr>
          <w:rFonts w:ascii="Times New Roman" w:hAnsi="Times New Roman" w:cs="Times New Roman"/>
          <w:i/>
          <w:iCs/>
        </w:rPr>
        <w:t>100</w:t>
      </w:r>
      <w:r w:rsidRPr="00C1617F">
        <w:rPr>
          <w:rFonts w:ascii="Times New Roman" w:hAnsi="Times New Roman" w:cs="Times New Roman"/>
        </w:rPr>
        <w:t xml:space="preserve">(3), 177–188. </w:t>
      </w:r>
      <w:hyperlink r:id="rId33" w:history="1">
        <w:r w:rsidRPr="00C1617F">
          <w:rPr>
            <w:rStyle w:val="Hyperlink"/>
            <w:rFonts w:ascii="Times New Roman" w:hAnsi="Times New Roman" w:cs="Times New Roman"/>
          </w:rPr>
          <w:t>https://doi.org/10.1016/j.landurbplan.2010.11.013</w:t>
        </w:r>
      </w:hyperlink>
    </w:p>
    <w:p w14:paraId="7F56D2FA" w14:textId="77777777" w:rsidR="00AC1B45" w:rsidRDefault="00AC1B45" w:rsidP="000005A8">
      <w:pPr>
        <w:spacing w:after="0" w:line="240" w:lineRule="auto"/>
        <w:ind w:left="720" w:hanging="720"/>
        <w:jc w:val="both"/>
        <w:rPr>
          <w:rFonts w:ascii="Times New Roman" w:hAnsi="Times New Roman" w:cs="Times New Roman"/>
        </w:rPr>
      </w:pPr>
      <w:r w:rsidRPr="000005A8">
        <w:rPr>
          <w:rFonts w:ascii="Times New Roman" w:hAnsi="Times New Roman" w:cs="Times New Roman"/>
        </w:rPr>
        <w:t xml:space="preserve">Montgomery, J. (1998). Making a city: Urbanity, </w:t>
      </w:r>
      <w:r>
        <w:rPr>
          <w:rFonts w:ascii="Times New Roman" w:hAnsi="Times New Roman" w:cs="Times New Roman"/>
        </w:rPr>
        <w:t>vitality,</w:t>
      </w:r>
      <w:r w:rsidRPr="000005A8">
        <w:rPr>
          <w:rFonts w:ascii="Times New Roman" w:hAnsi="Times New Roman" w:cs="Times New Roman"/>
        </w:rPr>
        <w:t xml:space="preserve"> and urban design. </w:t>
      </w:r>
      <w:r w:rsidRPr="000005A8">
        <w:rPr>
          <w:rFonts w:ascii="Times New Roman" w:hAnsi="Times New Roman" w:cs="Times New Roman"/>
          <w:i/>
          <w:iCs/>
        </w:rPr>
        <w:t>Journal of Urban Design</w:t>
      </w:r>
      <w:r w:rsidRPr="000005A8">
        <w:rPr>
          <w:rFonts w:ascii="Times New Roman" w:hAnsi="Times New Roman" w:cs="Times New Roman"/>
        </w:rPr>
        <w:t xml:space="preserve">, </w:t>
      </w:r>
      <w:r w:rsidRPr="000005A8">
        <w:rPr>
          <w:rFonts w:ascii="Times New Roman" w:hAnsi="Times New Roman" w:cs="Times New Roman"/>
          <w:i/>
          <w:iCs/>
        </w:rPr>
        <w:t>3</w:t>
      </w:r>
      <w:r w:rsidRPr="000005A8">
        <w:rPr>
          <w:rFonts w:ascii="Times New Roman" w:hAnsi="Times New Roman" w:cs="Times New Roman"/>
        </w:rPr>
        <w:t xml:space="preserve">(1), 93–116. </w:t>
      </w:r>
      <w:hyperlink r:id="rId34" w:history="1">
        <w:r w:rsidRPr="000005A8">
          <w:rPr>
            <w:rStyle w:val="Hyperlink"/>
            <w:rFonts w:ascii="Times New Roman" w:hAnsi="Times New Roman" w:cs="Times New Roman"/>
          </w:rPr>
          <w:t>https://doi.org/10.1080/13574809808724418</w:t>
        </w:r>
      </w:hyperlink>
    </w:p>
    <w:p w14:paraId="40E8BFF9"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Nduka, J. K., </w:t>
      </w:r>
      <w:proofErr w:type="spellStart"/>
      <w:r w:rsidRPr="00A802CF">
        <w:rPr>
          <w:rFonts w:ascii="Times New Roman" w:hAnsi="Times New Roman" w:cs="Times New Roman"/>
        </w:rPr>
        <w:t>Ezenwaka</w:t>
      </w:r>
      <w:proofErr w:type="spellEnd"/>
      <w:r w:rsidRPr="00A802CF">
        <w:rPr>
          <w:rFonts w:ascii="Times New Roman" w:hAnsi="Times New Roman" w:cs="Times New Roman"/>
        </w:rPr>
        <w:t xml:space="preserve">, J. O., &amp; Ijeoma, N. A. (2019). Air quality and respiratory health in major Nigerian cities. </w:t>
      </w:r>
      <w:r w:rsidRPr="009E28DD">
        <w:rPr>
          <w:rFonts w:ascii="Times New Roman" w:hAnsi="Times New Roman" w:cs="Times New Roman"/>
          <w:i/>
          <w:iCs/>
        </w:rPr>
        <w:t>Journal of Environmental Health Science and Engineering</w:t>
      </w:r>
      <w:r w:rsidRPr="00A802CF">
        <w:rPr>
          <w:rFonts w:ascii="Times New Roman" w:hAnsi="Times New Roman" w:cs="Times New Roman"/>
        </w:rPr>
        <w:t>, 17(1), 25–33.</w:t>
      </w:r>
    </w:p>
    <w:p w14:paraId="4402A355" w14:textId="13B8D66D" w:rsidR="00F75756" w:rsidRDefault="00F75756" w:rsidP="0079073D">
      <w:pPr>
        <w:spacing w:after="0" w:line="240" w:lineRule="auto"/>
        <w:ind w:left="720" w:hanging="720"/>
        <w:jc w:val="both"/>
        <w:rPr>
          <w:rFonts w:ascii="Times New Roman" w:eastAsia="Times New Roman" w:hAnsi="Times New Roman" w:cs="Times New Roman"/>
          <w:kern w:val="0"/>
          <w14:ligatures w14:val="none"/>
        </w:rPr>
      </w:pPr>
      <w:r w:rsidRPr="00F75756">
        <w:rPr>
          <w:rFonts w:ascii="Times New Roman" w:eastAsia="Times New Roman" w:hAnsi="Times New Roman" w:cs="Times New Roman"/>
          <w:kern w:val="0"/>
          <w14:ligatures w14:val="none"/>
        </w:rPr>
        <w:t>Nelson I</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xml:space="preserve"> O</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Victor U</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xml:space="preserve"> N</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Ugochukwu U</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xml:space="preserve"> O</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Opeyemi A</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xml:space="preserve"> O</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&amp;</w:t>
      </w:r>
      <w:r w:rsidRPr="00F75756">
        <w:rPr>
          <w:rFonts w:ascii="Times New Roman" w:eastAsia="Times New Roman" w:hAnsi="Times New Roman" w:cs="Times New Roman"/>
          <w:kern w:val="0"/>
          <w14:ligatures w14:val="none"/>
        </w:rPr>
        <w:t xml:space="preserve"> Rachel O.</w:t>
      </w:r>
      <w:r>
        <w:rPr>
          <w:rFonts w:ascii="Times New Roman" w:eastAsia="Times New Roman" w:hAnsi="Times New Roman" w:cs="Times New Roman"/>
          <w:kern w:val="0"/>
          <w14:ligatures w14:val="none"/>
        </w:rPr>
        <w:t xml:space="preserve"> (</w:t>
      </w:r>
      <w:r w:rsidRPr="00F75756">
        <w:rPr>
          <w:rFonts w:ascii="Times New Roman" w:eastAsia="Times New Roman" w:hAnsi="Times New Roman" w:cs="Times New Roman"/>
          <w:kern w:val="0"/>
          <w14:ligatures w14:val="none"/>
        </w:rPr>
        <w:t>2025</w:t>
      </w:r>
      <w:r>
        <w:rPr>
          <w:rFonts w:ascii="Times New Roman" w:eastAsia="Times New Roman" w:hAnsi="Times New Roman" w:cs="Times New Roman"/>
          <w:kern w:val="0"/>
          <w14:ligatures w14:val="none"/>
        </w:rPr>
        <w:t>).</w:t>
      </w:r>
      <w:r w:rsidRPr="00F75756">
        <w:rPr>
          <w:rFonts w:ascii="Times New Roman" w:eastAsia="Times New Roman" w:hAnsi="Times New Roman" w:cs="Times New Roman"/>
          <w:kern w:val="0"/>
          <w14:ligatures w14:val="none"/>
        </w:rPr>
        <w:t xml:space="preserve"> An escalating environmental effect of erosion threat in Abia State - Nigeria. </w:t>
      </w:r>
      <w:r w:rsidRPr="0015657C">
        <w:rPr>
          <w:rFonts w:ascii="Times New Roman" w:eastAsia="Times New Roman" w:hAnsi="Times New Roman" w:cs="Times New Roman"/>
          <w:i/>
          <w:iCs/>
          <w:kern w:val="0"/>
          <w14:ligatures w14:val="none"/>
        </w:rPr>
        <w:t>World Journal of Advanced Research and Reviews</w:t>
      </w:r>
      <w:r w:rsidRPr="00F75756">
        <w:rPr>
          <w:rFonts w:ascii="Times New Roman" w:eastAsia="Times New Roman" w:hAnsi="Times New Roman" w:cs="Times New Roman"/>
          <w:kern w:val="0"/>
          <w14:ligatures w14:val="none"/>
        </w:rPr>
        <w:t xml:space="preserve">, 25(02), 2191-2206. Article DOI: </w:t>
      </w:r>
      <w:hyperlink r:id="rId35" w:history="1">
        <w:r w:rsidRPr="00DB17CC">
          <w:rPr>
            <w:rStyle w:val="Hyperlink"/>
            <w:rFonts w:ascii="Times New Roman" w:eastAsia="Times New Roman" w:hAnsi="Times New Roman" w:cs="Times New Roman"/>
            <w:kern w:val="0"/>
            <w14:ligatures w14:val="none"/>
          </w:rPr>
          <w:t>https://doi.org/10.30574/wjarr.2025.25.2.0560</w:t>
        </w:r>
      </w:hyperlink>
    </w:p>
    <w:p w14:paraId="3C1996BD" w14:textId="79B230AF"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Nkwunonwo</w:t>
      </w:r>
      <w:proofErr w:type="spellEnd"/>
      <w:r w:rsidRPr="0079073D">
        <w:rPr>
          <w:rFonts w:ascii="Times New Roman" w:eastAsia="Times New Roman" w:hAnsi="Times New Roman" w:cs="Times New Roman"/>
          <w:kern w:val="0"/>
          <w14:ligatures w14:val="none"/>
        </w:rPr>
        <w:t xml:space="preserve">, U. C., Dibia, F. E., &amp; </w:t>
      </w:r>
      <w:proofErr w:type="spellStart"/>
      <w:r w:rsidRPr="0079073D">
        <w:rPr>
          <w:rFonts w:ascii="Times New Roman" w:eastAsia="Times New Roman" w:hAnsi="Times New Roman" w:cs="Times New Roman"/>
          <w:kern w:val="0"/>
          <w14:ligatures w14:val="none"/>
        </w:rPr>
        <w:t>Okosun</w:t>
      </w:r>
      <w:proofErr w:type="spellEnd"/>
      <w:r w:rsidRPr="0079073D">
        <w:rPr>
          <w:rFonts w:ascii="Times New Roman" w:eastAsia="Times New Roman" w:hAnsi="Times New Roman" w:cs="Times New Roman"/>
          <w:kern w:val="0"/>
          <w14:ligatures w14:val="none"/>
        </w:rPr>
        <w:t xml:space="preserve">, J. A. (2022). A review of the pathways, opportunities, challenges and utility of geospatial infrastructure for smart city in </w:t>
      </w:r>
      <w:r w:rsidR="009E28DD" w:rsidRPr="0079073D">
        <w:rPr>
          <w:rFonts w:ascii="Times New Roman" w:eastAsia="Times New Roman" w:hAnsi="Times New Roman" w:cs="Times New Roman"/>
          <w:kern w:val="0"/>
          <w14:ligatures w14:val="none"/>
        </w:rPr>
        <w:t>Nigeria</w:t>
      </w:r>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i/>
          <w:iCs/>
          <w:kern w:val="0"/>
          <w14:ligatures w14:val="none"/>
        </w:rPr>
        <w:t>GeoJournal</w:t>
      </w:r>
      <w:proofErr w:type="spellEnd"/>
      <w:r w:rsidRPr="0079073D">
        <w:rPr>
          <w:rFonts w:ascii="Times New Roman" w:eastAsia="Times New Roman" w:hAnsi="Times New Roman" w:cs="Times New Roman"/>
          <w:kern w:val="0"/>
          <w14:ligatures w14:val="none"/>
        </w:rPr>
        <w:t xml:space="preserve">. </w:t>
      </w:r>
      <w:hyperlink r:id="rId36" w:history="1">
        <w:r w:rsidRPr="0079073D">
          <w:rPr>
            <w:rStyle w:val="Hyperlink"/>
            <w:rFonts w:ascii="Times New Roman" w:eastAsia="Times New Roman" w:hAnsi="Times New Roman" w:cs="Times New Roman"/>
            <w:kern w:val="0"/>
            <w14:ligatures w14:val="none"/>
          </w:rPr>
          <w:t>https://doi.org/10.1007/s10708-022-10626-3</w:t>
        </w:r>
      </w:hyperlink>
    </w:p>
    <w:p w14:paraId="1191B7C6" w14:textId="77777777" w:rsidR="00AC1B45" w:rsidRDefault="00AC1B45" w:rsidP="008021C5">
      <w:pPr>
        <w:spacing w:after="0" w:line="240" w:lineRule="auto"/>
        <w:ind w:left="720" w:hanging="720"/>
        <w:jc w:val="both"/>
        <w:rPr>
          <w:rFonts w:ascii="Times New Roman" w:eastAsia="Times New Roman" w:hAnsi="Times New Roman" w:cs="Times New Roman"/>
          <w:kern w:val="0"/>
          <w14:ligatures w14:val="none"/>
        </w:rPr>
      </w:pPr>
      <w:r w:rsidRPr="008021C5">
        <w:rPr>
          <w:rFonts w:ascii="Times New Roman" w:eastAsia="Times New Roman" w:hAnsi="Times New Roman" w:cs="Times New Roman"/>
          <w:kern w:val="0"/>
          <w14:ligatures w14:val="none"/>
        </w:rPr>
        <w:t xml:space="preserve">Ogu, V. I. (2002). Urban residential satisfaction and the planning implications in a developing world context: the example of Benin City, Nigeria. </w:t>
      </w:r>
      <w:r w:rsidRPr="008021C5">
        <w:rPr>
          <w:rFonts w:ascii="Times New Roman" w:eastAsia="Times New Roman" w:hAnsi="Times New Roman" w:cs="Times New Roman"/>
          <w:i/>
          <w:iCs/>
          <w:kern w:val="0"/>
          <w14:ligatures w14:val="none"/>
        </w:rPr>
        <w:t>International Planning Studies</w:t>
      </w:r>
      <w:r w:rsidRPr="008021C5">
        <w:rPr>
          <w:rFonts w:ascii="Times New Roman" w:eastAsia="Times New Roman" w:hAnsi="Times New Roman" w:cs="Times New Roman"/>
          <w:kern w:val="0"/>
          <w14:ligatures w14:val="none"/>
        </w:rPr>
        <w:t xml:space="preserve">, </w:t>
      </w:r>
      <w:r w:rsidRPr="008021C5">
        <w:rPr>
          <w:rFonts w:ascii="Times New Roman" w:eastAsia="Times New Roman" w:hAnsi="Times New Roman" w:cs="Times New Roman"/>
          <w:i/>
          <w:iCs/>
          <w:kern w:val="0"/>
          <w14:ligatures w14:val="none"/>
        </w:rPr>
        <w:t>7</w:t>
      </w:r>
      <w:r w:rsidRPr="008021C5">
        <w:rPr>
          <w:rFonts w:ascii="Times New Roman" w:eastAsia="Times New Roman" w:hAnsi="Times New Roman" w:cs="Times New Roman"/>
          <w:kern w:val="0"/>
          <w14:ligatures w14:val="none"/>
        </w:rPr>
        <w:t xml:space="preserve">(1), 37–53. </w:t>
      </w:r>
      <w:hyperlink r:id="rId37" w:history="1">
        <w:r w:rsidRPr="000676F9">
          <w:rPr>
            <w:rStyle w:val="Hyperlink"/>
            <w:rFonts w:ascii="Times New Roman" w:eastAsia="Times New Roman" w:hAnsi="Times New Roman" w:cs="Times New Roman"/>
            <w:kern w:val="0"/>
            <w14:ligatures w14:val="none"/>
          </w:rPr>
          <w:t>https://doi.org/10.1080/13563470220112599</w:t>
        </w:r>
      </w:hyperlink>
    </w:p>
    <w:p w14:paraId="1E43D7A3" w14:textId="77777777" w:rsidR="00AC1B45" w:rsidRDefault="00AC1B45" w:rsidP="008021C5">
      <w:pPr>
        <w:spacing w:after="0" w:line="240" w:lineRule="auto"/>
        <w:ind w:left="720" w:hanging="720"/>
        <w:jc w:val="both"/>
        <w:rPr>
          <w:rFonts w:ascii="Times New Roman" w:eastAsia="Times New Roman" w:hAnsi="Times New Roman" w:cs="Times New Roman"/>
          <w:kern w:val="0"/>
          <w14:ligatures w14:val="none"/>
        </w:rPr>
      </w:pPr>
      <w:r w:rsidRPr="008021C5">
        <w:rPr>
          <w:rFonts w:ascii="Times New Roman" w:hAnsi="Times New Roman" w:cs="Times New Roman"/>
        </w:rPr>
        <w:t xml:space="preserve">Ogunleye, A. (2015). Urban Greening and Environmental Management in Nigerian Cities. </w:t>
      </w:r>
      <w:r w:rsidRPr="000F1793">
        <w:rPr>
          <w:rFonts w:ascii="Times New Roman" w:hAnsi="Times New Roman" w:cs="Times New Roman"/>
          <w:i/>
          <w:iCs/>
        </w:rPr>
        <w:t>Nigerian Journal of Environmental Management</w:t>
      </w:r>
      <w:r w:rsidRPr="008021C5">
        <w:rPr>
          <w:rFonts w:ascii="Times New Roman" w:hAnsi="Times New Roman" w:cs="Times New Roman"/>
        </w:rPr>
        <w:t>, 9(3), 85-102.</w:t>
      </w:r>
    </w:p>
    <w:p w14:paraId="2BB43E3D" w14:textId="77777777" w:rsidR="00AC1B45" w:rsidRPr="00A802CF" w:rsidRDefault="00AC1B45" w:rsidP="00AC1B45">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Okoro, D., Obasi, I., &amp; Uche, C. (2021). Phytoremediation potential of local plant species in contaminated urban soils of Nigeria. </w:t>
      </w:r>
      <w:r w:rsidRPr="009E28DD">
        <w:rPr>
          <w:rFonts w:ascii="Times New Roman" w:hAnsi="Times New Roman" w:cs="Times New Roman"/>
          <w:i/>
          <w:iCs/>
        </w:rPr>
        <w:t>Ecological Engineering</w:t>
      </w:r>
      <w:r w:rsidRPr="00A802CF">
        <w:rPr>
          <w:rFonts w:ascii="Times New Roman" w:hAnsi="Times New Roman" w:cs="Times New Roman"/>
        </w:rPr>
        <w:t xml:space="preserve">, 162, 106179. </w:t>
      </w:r>
      <w:hyperlink r:id="rId38" w:history="1">
        <w:r w:rsidRPr="00A802CF">
          <w:rPr>
            <w:rStyle w:val="Hyperlink"/>
            <w:rFonts w:ascii="Times New Roman" w:hAnsi="Times New Roman" w:cs="Times New Roman"/>
          </w:rPr>
          <w:t>https://doi.org/10.1016/j.ecoleng.2021.106179</w:t>
        </w:r>
      </w:hyperlink>
    </w:p>
    <w:p w14:paraId="3CC48293" w14:textId="77777777" w:rsidR="00AC1B45" w:rsidRDefault="00AC1B45" w:rsidP="00A802CF">
      <w:pPr>
        <w:spacing w:after="0" w:line="240" w:lineRule="auto"/>
        <w:ind w:left="720" w:hanging="720"/>
        <w:jc w:val="both"/>
        <w:rPr>
          <w:rFonts w:ascii="Times New Roman" w:hAnsi="Times New Roman" w:cs="Times New Roman"/>
        </w:rPr>
      </w:pPr>
      <w:r w:rsidRPr="00A802CF">
        <w:rPr>
          <w:rFonts w:ascii="Times New Roman" w:hAnsi="Times New Roman" w:cs="Times New Roman"/>
        </w:rPr>
        <w:t xml:space="preserve">Olalekan, R. M., Usman, A., &amp; </w:t>
      </w:r>
      <w:proofErr w:type="spellStart"/>
      <w:r w:rsidRPr="00A802CF">
        <w:rPr>
          <w:rFonts w:ascii="Times New Roman" w:hAnsi="Times New Roman" w:cs="Times New Roman"/>
        </w:rPr>
        <w:t>Obanewa</w:t>
      </w:r>
      <w:proofErr w:type="spellEnd"/>
      <w:r w:rsidRPr="00A802CF">
        <w:rPr>
          <w:rFonts w:ascii="Times New Roman" w:hAnsi="Times New Roman" w:cs="Times New Roman"/>
        </w:rPr>
        <w:t xml:space="preserve">, O. (2020). Vehicular emissions and particulate matter concentrations in Lagos megacity. </w:t>
      </w:r>
      <w:r w:rsidRPr="009E28DD">
        <w:rPr>
          <w:rFonts w:ascii="Times New Roman" w:hAnsi="Times New Roman" w:cs="Times New Roman"/>
          <w:i/>
          <w:iCs/>
        </w:rPr>
        <w:t>Environmental Science and Pollution Research</w:t>
      </w:r>
      <w:r w:rsidRPr="00A802CF">
        <w:rPr>
          <w:rFonts w:ascii="Times New Roman" w:hAnsi="Times New Roman" w:cs="Times New Roman"/>
        </w:rPr>
        <w:t xml:space="preserve">, 27, 11258–11267. </w:t>
      </w:r>
      <w:hyperlink r:id="rId39" w:history="1">
        <w:r w:rsidRPr="00A802CF">
          <w:rPr>
            <w:rStyle w:val="Hyperlink"/>
            <w:rFonts w:ascii="Times New Roman" w:hAnsi="Times New Roman" w:cs="Times New Roman"/>
          </w:rPr>
          <w:t>https://doi.org/10.1007/s11356-020-07814-2</w:t>
        </w:r>
      </w:hyperlink>
    </w:p>
    <w:p w14:paraId="6E5A54F3" w14:textId="77777777" w:rsidR="00AC1B45" w:rsidRDefault="00AC1B45" w:rsidP="0070352A">
      <w:pPr>
        <w:spacing w:after="0" w:line="240" w:lineRule="auto"/>
        <w:ind w:left="720" w:hanging="720"/>
        <w:jc w:val="both"/>
        <w:rPr>
          <w:rFonts w:ascii="Times New Roman" w:hAnsi="Times New Roman" w:cs="Times New Roman"/>
        </w:rPr>
      </w:pPr>
      <w:r w:rsidRPr="0070352A">
        <w:rPr>
          <w:rFonts w:ascii="Times New Roman" w:hAnsi="Times New Roman" w:cs="Times New Roman"/>
        </w:rPr>
        <w:t xml:space="preserve">Olujimi, J. a. B. (2013). Analysis of the relationships of infrastructural facilities in the determination of rental values of residential properties in Akure, Nigeria. </w:t>
      </w:r>
      <w:r w:rsidRPr="0070352A">
        <w:rPr>
          <w:rFonts w:ascii="Times New Roman" w:hAnsi="Times New Roman" w:cs="Times New Roman"/>
          <w:i/>
          <w:iCs/>
        </w:rPr>
        <w:t>Arts and Social Sciences Journal</w:t>
      </w:r>
      <w:r w:rsidRPr="0070352A">
        <w:rPr>
          <w:rFonts w:ascii="Times New Roman" w:hAnsi="Times New Roman" w:cs="Times New Roman"/>
        </w:rPr>
        <w:t xml:space="preserve">, </w:t>
      </w:r>
      <w:r>
        <w:rPr>
          <w:rFonts w:ascii="Times New Roman" w:hAnsi="Times New Roman" w:cs="Times New Roman"/>
          <w:i/>
          <w:iCs/>
        </w:rPr>
        <w:t>01(01),</w:t>
      </w:r>
      <w:r>
        <w:rPr>
          <w:rFonts w:ascii="Times New Roman" w:hAnsi="Times New Roman" w:cs="Times New Roman"/>
        </w:rPr>
        <w:t xml:space="preserve"> 1-11</w:t>
      </w:r>
      <w:r w:rsidRPr="0070352A">
        <w:rPr>
          <w:rFonts w:ascii="Times New Roman" w:hAnsi="Times New Roman" w:cs="Times New Roman"/>
        </w:rPr>
        <w:t xml:space="preserve">. </w:t>
      </w:r>
      <w:hyperlink r:id="rId40" w:history="1">
        <w:r w:rsidRPr="0070352A">
          <w:rPr>
            <w:rStyle w:val="Hyperlink"/>
            <w:rFonts w:ascii="Times New Roman" w:hAnsi="Times New Roman" w:cs="Times New Roman"/>
          </w:rPr>
          <w:t>https://doi.org/10.4172/2151-6200.1000010</w:t>
        </w:r>
      </w:hyperlink>
    </w:p>
    <w:p w14:paraId="27554009" w14:textId="77777777" w:rsidR="00076143" w:rsidRDefault="00076143" w:rsidP="00076143">
      <w:pPr>
        <w:spacing w:after="0" w:line="240" w:lineRule="auto"/>
        <w:ind w:left="720" w:hanging="720"/>
        <w:jc w:val="both"/>
        <w:rPr>
          <w:rFonts w:ascii="Times New Roman" w:hAnsi="Times New Roman" w:cs="Times New Roman"/>
        </w:rPr>
      </w:pPr>
      <w:r w:rsidRPr="00076143">
        <w:rPr>
          <w:rFonts w:ascii="Times New Roman" w:hAnsi="Times New Roman" w:cs="Times New Roman"/>
        </w:rPr>
        <w:t xml:space="preserve">Oni, O.O., </w:t>
      </w:r>
      <w:proofErr w:type="spellStart"/>
      <w:r w:rsidRPr="00076143">
        <w:rPr>
          <w:rFonts w:ascii="Times New Roman" w:hAnsi="Times New Roman" w:cs="Times New Roman"/>
        </w:rPr>
        <w:t>Nevo</w:t>
      </w:r>
      <w:proofErr w:type="spellEnd"/>
      <w:r w:rsidRPr="00076143">
        <w:rPr>
          <w:rFonts w:ascii="Times New Roman" w:hAnsi="Times New Roman" w:cs="Times New Roman"/>
        </w:rPr>
        <w:t xml:space="preserve">, C.M., </w:t>
      </w:r>
      <w:proofErr w:type="spellStart"/>
      <w:r w:rsidRPr="00076143">
        <w:rPr>
          <w:rFonts w:ascii="Times New Roman" w:hAnsi="Times New Roman" w:cs="Times New Roman"/>
        </w:rPr>
        <w:t>Hampo</w:t>
      </w:r>
      <w:proofErr w:type="spellEnd"/>
      <w:r w:rsidRPr="00076143">
        <w:rPr>
          <w:rFonts w:ascii="Times New Roman" w:hAnsi="Times New Roman" w:cs="Times New Roman"/>
        </w:rPr>
        <w:t xml:space="preserve">, C.C. et al. </w:t>
      </w:r>
      <w:r>
        <w:rPr>
          <w:rFonts w:ascii="Times New Roman" w:hAnsi="Times New Roman" w:cs="Times New Roman"/>
        </w:rPr>
        <w:t>(</w:t>
      </w:r>
      <w:r w:rsidRPr="00076143">
        <w:rPr>
          <w:rFonts w:ascii="Times New Roman" w:hAnsi="Times New Roman" w:cs="Times New Roman"/>
        </w:rPr>
        <w:t>2022</w:t>
      </w:r>
      <w:r>
        <w:rPr>
          <w:rFonts w:ascii="Times New Roman" w:hAnsi="Times New Roman" w:cs="Times New Roman"/>
        </w:rPr>
        <w:t>).</w:t>
      </w:r>
      <w:r w:rsidRPr="00076143">
        <w:rPr>
          <w:rFonts w:ascii="Times New Roman" w:hAnsi="Times New Roman" w:cs="Times New Roman"/>
        </w:rPr>
        <w:t xml:space="preserve"> Current Status, Emerging Challenges, and Future Prospects of Industrial Symbiosis in Africa. </w:t>
      </w:r>
      <w:r w:rsidRPr="0015657C">
        <w:rPr>
          <w:rFonts w:ascii="Times New Roman" w:hAnsi="Times New Roman" w:cs="Times New Roman"/>
          <w:i/>
          <w:iCs/>
        </w:rPr>
        <w:t>Int J Environ Res</w:t>
      </w:r>
      <w:r w:rsidRPr="00076143">
        <w:rPr>
          <w:rFonts w:ascii="Times New Roman" w:hAnsi="Times New Roman" w:cs="Times New Roman"/>
        </w:rPr>
        <w:t xml:space="preserve"> 16, 49. </w:t>
      </w:r>
      <w:hyperlink r:id="rId41" w:history="1">
        <w:r w:rsidRPr="00DB17CC">
          <w:rPr>
            <w:rStyle w:val="Hyperlink"/>
            <w:rFonts w:ascii="Times New Roman" w:hAnsi="Times New Roman" w:cs="Times New Roman"/>
          </w:rPr>
          <w:t>https://doi.org/10.1007/s41742-022-00429-2</w:t>
        </w:r>
      </w:hyperlink>
    </w:p>
    <w:p w14:paraId="4FF016C3" w14:textId="0309BAF0" w:rsidR="00AC1B45" w:rsidRDefault="00AC1B45" w:rsidP="00076143">
      <w:pPr>
        <w:spacing w:after="0" w:line="240" w:lineRule="auto"/>
        <w:ind w:left="720" w:hanging="720"/>
        <w:jc w:val="both"/>
        <w:rPr>
          <w:rFonts w:ascii="Times New Roman" w:hAnsi="Times New Roman" w:cs="Times New Roman"/>
        </w:rPr>
      </w:pPr>
      <w:r w:rsidRPr="007074DE">
        <w:rPr>
          <w:rFonts w:ascii="Times New Roman" w:hAnsi="Times New Roman" w:cs="Times New Roman"/>
        </w:rPr>
        <w:t xml:space="preserve">Row, A. T., &amp; Jacobs, J. (1962). The </w:t>
      </w:r>
      <w:r>
        <w:rPr>
          <w:rFonts w:ascii="Times New Roman" w:hAnsi="Times New Roman" w:cs="Times New Roman"/>
        </w:rPr>
        <w:t>Death</w:t>
      </w:r>
      <w:r w:rsidRPr="007074DE">
        <w:rPr>
          <w:rFonts w:ascii="Times New Roman" w:hAnsi="Times New Roman" w:cs="Times New Roman"/>
        </w:rPr>
        <w:t xml:space="preserve"> and </w:t>
      </w:r>
      <w:r>
        <w:rPr>
          <w:rFonts w:ascii="Times New Roman" w:hAnsi="Times New Roman" w:cs="Times New Roman"/>
        </w:rPr>
        <w:t>Life</w:t>
      </w:r>
      <w:r w:rsidRPr="007074DE">
        <w:rPr>
          <w:rFonts w:ascii="Times New Roman" w:hAnsi="Times New Roman" w:cs="Times New Roman"/>
        </w:rPr>
        <w:t xml:space="preserve"> of </w:t>
      </w:r>
      <w:r>
        <w:rPr>
          <w:rFonts w:ascii="Times New Roman" w:hAnsi="Times New Roman" w:cs="Times New Roman"/>
        </w:rPr>
        <w:t>Great</w:t>
      </w:r>
      <w:r w:rsidRPr="007074DE">
        <w:rPr>
          <w:rFonts w:ascii="Times New Roman" w:hAnsi="Times New Roman" w:cs="Times New Roman"/>
        </w:rPr>
        <w:t xml:space="preserve"> American </w:t>
      </w:r>
      <w:r>
        <w:rPr>
          <w:rFonts w:ascii="Times New Roman" w:hAnsi="Times New Roman" w:cs="Times New Roman"/>
        </w:rPr>
        <w:t>Cities.</w:t>
      </w:r>
      <w:r w:rsidRPr="007074DE">
        <w:rPr>
          <w:rFonts w:ascii="Times New Roman" w:hAnsi="Times New Roman" w:cs="Times New Roman"/>
        </w:rPr>
        <w:t xml:space="preserve"> </w:t>
      </w:r>
      <w:r w:rsidRPr="007074DE">
        <w:rPr>
          <w:rFonts w:ascii="Times New Roman" w:hAnsi="Times New Roman" w:cs="Times New Roman"/>
          <w:i/>
          <w:iCs/>
        </w:rPr>
        <w:t>The Yale Law Journal</w:t>
      </w:r>
      <w:r w:rsidRPr="007074DE">
        <w:rPr>
          <w:rFonts w:ascii="Times New Roman" w:hAnsi="Times New Roman" w:cs="Times New Roman"/>
        </w:rPr>
        <w:t xml:space="preserve">, 71(8), 1597. </w:t>
      </w:r>
      <w:hyperlink r:id="rId42" w:history="1">
        <w:r w:rsidRPr="000676F9">
          <w:rPr>
            <w:rStyle w:val="Hyperlink"/>
            <w:rFonts w:ascii="Times New Roman" w:hAnsi="Times New Roman" w:cs="Times New Roman"/>
          </w:rPr>
          <w:t>https://doi.org/10.2307/794509</w:t>
        </w:r>
      </w:hyperlink>
    </w:p>
    <w:p w14:paraId="48A611A7" w14:textId="77777777" w:rsidR="00AC1B45" w:rsidRDefault="00AC1B45" w:rsidP="008021C5">
      <w:pPr>
        <w:spacing w:after="0" w:line="240" w:lineRule="auto"/>
        <w:ind w:left="720" w:hanging="720"/>
        <w:jc w:val="both"/>
        <w:rPr>
          <w:rFonts w:ascii="Times New Roman" w:hAnsi="Times New Roman" w:cs="Times New Roman"/>
        </w:rPr>
      </w:pPr>
      <w:r w:rsidRPr="008021C5">
        <w:rPr>
          <w:rFonts w:ascii="Times New Roman" w:hAnsi="Times New Roman" w:cs="Times New Roman"/>
        </w:rPr>
        <w:lastRenderedPageBreak/>
        <w:t xml:space="preserve">Rypkema, D. (2008). Heritage Conservation and Urban Development: Lessons from Global Cities. </w:t>
      </w:r>
      <w:r w:rsidRPr="002C75C3">
        <w:rPr>
          <w:rFonts w:ascii="Times New Roman" w:hAnsi="Times New Roman" w:cs="Times New Roman"/>
          <w:i/>
          <w:iCs/>
        </w:rPr>
        <w:t>National Trust for Historic Preservation</w:t>
      </w:r>
      <w:r w:rsidRPr="008021C5">
        <w:rPr>
          <w:rFonts w:ascii="Times New Roman" w:hAnsi="Times New Roman" w:cs="Times New Roman"/>
        </w:rPr>
        <w:t>.</w:t>
      </w:r>
    </w:p>
    <w:p w14:paraId="26001334" w14:textId="77777777" w:rsidR="00AC1B45" w:rsidRDefault="00AC1B45" w:rsidP="005C7118">
      <w:pPr>
        <w:spacing w:after="0" w:line="240" w:lineRule="auto"/>
        <w:ind w:left="720" w:hanging="720"/>
        <w:jc w:val="both"/>
        <w:rPr>
          <w:rFonts w:ascii="Times New Roman" w:hAnsi="Times New Roman" w:cs="Times New Roman"/>
        </w:rPr>
      </w:pPr>
      <w:r w:rsidRPr="005070C8">
        <w:rPr>
          <w:rFonts w:ascii="Times New Roman" w:hAnsi="Times New Roman" w:cs="Times New Roman"/>
        </w:rPr>
        <w:t xml:space="preserve">Sadeghi, A., </w:t>
      </w:r>
      <w:proofErr w:type="spellStart"/>
      <w:r w:rsidRPr="005070C8">
        <w:rPr>
          <w:rFonts w:ascii="Times New Roman" w:hAnsi="Times New Roman" w:cs="Times New Roman"/>
        </w:rPr>
        <w:t>Pourjafar</w:t>
      </w:r>
      <w:proofErr w:type="spellEnd"/>
      <w:r w:rsidRPr="005070C8">
        <w:rPr>
          <w:rFonts w:ascii="Times New Roman" w:hAnsi="Times New Roman" w:cs="Times New Roman"/>
        </w:rPr>
        <w:t xml:space="preserve">, M., </w:t>
      </w:r>
      <w:proofErr w:type="spellStart"/>
      <w:r w:rsidRPr="005070C8">
        <w:rPr>
          <w:rFonts w:ascii="Times New Roman" w:hAnsi="Times New Roman" w:cs="Times New Roman"/>
        </w:rPr>
        <w:t>Taghvaee</w:t>
      </w:r>
      <w:proofErr w:type="spellEnd"/>
      <w:r w:rsidRPr="005070C8">
        <w:rPr>
          <w:rFonts w:ascii="Times New Roman" w:hAnsi="Times New Roman" w:cs="Times New Roman"/>
        </w:rPr>
        <w:t xml:space="preserve">, A., &amp; </w:t>
      </w:r>
      <w:proofErr w:type="spellStart"/>
      <w:r w:rsidRPr="005070C8">
        <w:rPr>
          <w:rFonts w:ascii="Times New Roman" w:hAnsi="Times New Roman" w:cs="Times New Roman"/>
        </w:rPr>
        <w:t>Azadfallah</w:t>
      </w:r>
      <w:proofErr w:type="spellEnd"/>
      <w:r w:rsidRPr="005070C8">
        <w:rPr>
          <w:rFonts w:ascii="Times New Roman" w:hAnsi="Times New Roman" w:cs="Times New Roman"/>
        </w:rPr>
        <w:t xml:space="preserve">, P. (2014). Explanation of environmental aesthetic factors of urban design. </w:t>
      </w:r>
      <w:r w:rsidRPr="005070C8">
        <w:rPr>
          <w:rFonts w:ascii="Times New Roman" w:hAnsi="Times New Roman" w:cs="Times New Roman"/>
          <w:i/>
          <w:iCs/>
        </w:rPr>
        <w:t>Current World Environment</w:t>
      </w:r>
      <w:r w:rsidRPr="005070C8">
        <w:rPr>
          <w:rFonts w:ascii="Times New Roman" w:hAnsi="Times New Roman" w:cs="Times New Roman"/>
        </w:rPr>
        <w:t xml:space="preserve">, </w:t>
      </w:r>
      <w:r w:rsidRPr="005070C8">
        <w:rPr>
          <w:rFonts w:ascii="Times New Roman" w:hAnsi="Times New Roman" w:cs="Times New Roman"/>
          <w:i/>
          <w:iCs/>
        </w:rPr>
        <w:t>9</w:t>
      </w:r>
      <w:r w:rsidRPr="005070C8">
        <w:rPr>
          <w:rFonts w:ascii="Times New Roman" w:hAnsi="Times New Roman" w:cs="Times New Roman"/>
        </w:rPr>
        <w:t xml:space="preserve">(2), 502–518. </w:t>
      </w:r>
      <w:hyperlink r:id="rId43" w:history="1">
        <w:r w:rsidRPr="000676F9">
          <w:rPr>
            <w:rStyle w:val="Hyperlink"/>
            <w:rFonts w:ascii="Times New Roman" w:hAnsi="Times New Roman" w:cs="Times New Roman"/>
          </w:rPr>
          <w:t>https://doi.org/10.12944/cwe.9.2.35</w:t>
        </w:r>
      </w:hyperlink>
      <w:r>
        <w:rPr>
          <w:rFonts w:ascii="Times New Roman" w:hAnsi="Times New Roman" w:cs="Times New Roman"/>
        </w:rPr>
        <w:t xml:space="preserve"> </w:t>
      </w:r>
    </w:p>
    <w:p w14:paraId="6BED7C11" w14:textId="77777777" w:rsidR="00AC1B45" w:rsidRDefault="00AC1B45" w:rsidP="008D2A99">
      <w:pPr>
        <w:spacing w:after="0" w:line="240" w:lineRule="auto"/>
        <w:ind w:left="720" w:hanging="720"/>
        <w:jc w:val="both"/>
        <w:rPr>
          <w:rFonts w:ascii="Times New Roman" w:eastAsia="Times New Roman" w:hAnsi="Times New Roman" w:cs="Times New Roman"/>
          <w:kern w:val="0"/>
          <w14:ligatures w14:val="none"/>
        </w:rPr>
      </w:pPr>
      <w:r w:rsidRPr="008D2A99">
        <w:rPr>
          <w:rFonts w:ascii="Times New Roman" w:eastAsia="Times New Roman" w:hAnsi="Times New Roman" w:cs="Times New Roman"/>
          <w:kern w:val="0"/>
          <w14:ligatures w14:val="none"/>
        </w:rPr>
        <w:t xml:space="preserve">Sadeghi, A., </w:t>
      </w:r>
      <w:proofErr w:type="spellStart"/>
      <w:r w:rsidRPr="008D2A99">
        <w:rPr>
          <w:rFonts w:ascii="Times New Roman" w:eastAsia="Times New Roman" w:hAnsi="Times New Roman" w:cs="Times New Roman"/>
          <w:kern w:val="0"/>
          <w14:ligatures w14:val="none"/>
        </w:rPr>
        <w:t>Pourjafar</w:t>
      </w:r>
      <w:proofErr w:type="spellEnd"/>
      <w:r w:rsidRPr="008D2A99">
        <w:rPr>
          <w:rFonts w:ascii="Times New Roman" w:eastAsia="Times New Roman" w:hAnsi="Times New Roman" w:cs="Times New Roman"/>
          <w:kern w:val="0"/>
          <w14:ligatures w14:val="none"/>
        </w:rPr>
        <w:t xml:space="preserve">, M., </w:t>
      </w:r>
      <w:proofErr w:type="spellStart"/>
      <w:r w:rsidRPr="008D2A99">
        <w:rPr>
          <w:rFonts w:ascii="Times New Roman" w:eastAsia="Times New Roman" w:hAnsi="Times New Roman" w:cs="Times New Roman"/>
          <w:kern w:val="0"/>
          <w14:ligatures w14:val="none"/>
        </w:rPr>
        <w:t>Taghvaee</w:t>
      </w:r>
      <w:proofErr w:type="spellEnd"/>
      <w:r w:rsidRPr="008D2A99">
        <w:rPr>
          <w:rFonts w:ascii="Times New Roman" w:eastAsia="Times New Roman" w:hAnsi="Times New Roman" w:cs="Times New Roman"/>
          <w:kern w:val="0"/>
          <w14:ligatures w14:val="none"/>
        </w:rPr>
        <w:t xml:space="preserve">, A., &amp; </w:t>
      </w:r>
      <w:proofErr w:type="spellStart"/>
      <w:r w:rsidRPr="008D2A99">
        <w:rPr>
          <w:rFonts w:ascii="Times New Roman" w:eastAsia="Times New Roman" w:hAnsi="Times New Roman" w:cs="Times New Roman"/>
          <w:kern w:val="0"/>
          <w14:ligatures w14:val="none"/>
        </w:rPr>
        <w:t>Azadfallah</w:t>
      </w:r>
      <w:proofErr w:type="spellEnd"/>
      <w:r w:rsidRPr="008D2A99">
        <w:rPr>
          <w:rFonts w:ascii="Times New Roman" w:eastAsia="Times New Roman" w:hAnsi="Times New Roman" w:cs="Times New Roman"/>
          <w:kern w:val="0"/>
          <w14:ligatures w14:val="none"/>
        </w:rPr>
        <w:t xml:space="preserve">, P. (2014b). Explanation of environmental aesthetic factors of urban design. </w:t>
      </w:r>
      <w:r w:rsidRPr="008D2A99">
        <w:rPr>
          <w:rFonts w:ascii="Times New Roman" w:eastAsia="Times New Roman" w:hAnsi="Times New Roman" w:cs="Times New Roman"/>
          <w:i/>
          <w:iCs/>
          <w:kern w:val="0"/>
          <w14:ligatures w14:val="none"/>
        </w:rPr>
        <w:t>Current World Environment</w:t>
      </w:r>
      <w:r w:rsidRPr="008D2A99">
        <w:rPr>
          <w:rFonts w:ascii="Times New Roman" w:eastAsia="Times New Roman" w:hAnsi="Times New Roman" w:cs="Times New Roman"/>
          <w:kern w:val="0"/>
          <w14:ligatures w14:val="none"/>
        </w:rPr>
        <w:t xml:space="preserve">, </w:t>
      </w:r>
      <w:r w:rsidRPr="008D2A99">
        <w:rPr>
          <w:rFonts w:ascii="Times New Roman" w:eastAsia="Times New Roman" w:hAnsi="Times New Roman" w:cs="Times New Roman"/>
          <w:i/>
          <w:iCs/>
          <w:kern w:val="0"/>
          <w14:ligatures w14:val="none"/>
        </w:rPr>
        <w:t>9</w:t>
      </w:r>
      <w:r w:rsidRPr="008D2A99">
        <w:rPr>
          <w:rFonts w:ascii="Times New Roman" w:eastAsia="Times New Roman" w:hAnsi="Times New Roman" w:cs="Times New Roman"/>
          <w:kern w:val="0"/>
          <w14:ligatures w14:val="none"/>
        </w:rPr>
        <w:t xml:space="preserve">(2), 502–518. </w:t>
      </w:r>
      <w:hyperlink r:id="rId44" w:history="1">
        <w:r w:rsidRPr="008D2A99">
          <w:rPr>
            <w:rStyle w:val="Hyperlink"/>
            <w:rFonts w:ascii="Times New Roman" w:eastAsia="Times New Roman" w:hAnsi="Times New Roman" w:cs="Times New Roman"/>
            <w:kern w:val="0"/>
            <w14:ligatures w14:val="none"/>
          </w:rPr>
          <w:t>https://doi.org/10.12944/cwe.9.2.35</w:t>
        </w:r>
      </w:hyperlink>
    </w:p>
    <w:p w14:paraId="5388DEA0"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Shittu, R. A., </w:t>
      </w:r>
      <w:proofErr w:type="spellStart"/>
      <w:r w:rsidRPr="0079073D">
        <w:rPr>
          <w:rFonts w:ascii="Times New Roman" w:eastAsia="Times New Roman" w:hAnsi="Times New Roman" w:cs="Times New Roman"/>
          <w:kern w:val="0"/>
          <w14:ligatures w14:val="none"/>
        </w:rPr>
        <w:t>Jumai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Ahmadu</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Oluwakemi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Famoti</w:t>
      </w:r>
      <w:proofErr w:type="spellEnd"/>
      <w:r w:rsidRPr="0079073D">
        <w:rPr>
          <w:rFonts w:ascii="Times New Roman" w:eastAsia="Times New Roman" w:hAnsi="Times New Roman" w:cs="Times New Roman"/>
          <w:kern w:val="0"/>
          <w14:ligatures w14:val="none"/>
        </w:rPr>
        <w:t xml:space="preserve">, Godwin </w:t>
      </w:r>
      <w:proofErr w:type="spellStart"/>
      <w:r w:rsidRPr="0079073D">
        <w:rPr>
          <w:rFonts w:ascii="Times New Roman" w:eastAsia="Times New Roman" w:hAnsi="Times New Roman" w:cs="Times New Roman"/>
          <w:kern w:val="0"/>
          <w14:ligatures w14:val="none"/>
        </w:rPr>
        <w:t>Nzeako</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Ogechukwu</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Nwanneka</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Ezechi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Chikezie</w:t>
      </w:r>
      <w:proofErr w:type="spellEnd"/>
      <w:r w:rsidRPr="0079073D">
        <w:rPr>
          <w:rFonts w:ascii="Times New Roman" w:eastAsia="Times New Roman" w:hAnsi="Times New Roman" w:cs="Times New Roman"/>
          <w:kern w:val="0"/>
          <w14:ligatures w14:val="none"/>
        </w:rPr>
        <w:t xml:space="preserve"> Paul-</w:t>
      </w:r>
      <w:proofErr w:type="spellStart"/>
      <w:r w:rsidRPr="0079073D">
        <w:rPr>
          <w:rFonts w:ascii="Times New Roman" w:eastAsia="Times New Roman" w:hAnsi="Times New Roman" w:cs="Times New Roman"/>
          <w:kern w:val="0"/>
          <w14:ligatures w14:val="none"/>
        </w:rPr>
        <w:t>Mikki</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Ewim</w:t>
      </w:r>
      <w:proofErr w:type="spellEnd"/>
      <w:r w:rsidRPr="0079073D">
        <w:rPr>
          <w:rFonts w:ascii="Times New Roman" w:eastAsia="Times New Roman" w:hAnsi="Times New Roman" w:cs="Times New Roman"/>
          <w:kern w:val="0"/>
          <w14:ligatures w14:val="none"/>
        </w:rPr>
        <w:t xml:space="preserve">, &amp; </w:t>
      </w:r>
      <w:proofErr w:type="spellStart"/>
      <w:r w:rsidRPr="0079073D">
        <w:rPr>
          <w:rFonts w:ascii="Times New Roman" w:eastAsia="Times New Roman" w:hAnsi="Times New Roman" w:cs="Times New Roman"/>
          <w:kern w:val="0"/>
          <w14:ligatures w14:val="none"/>
        </w:rPr>
        <w:t>Omokhoa</w:t>
      </w:r>
      <w:proofErr w:type="spellEnd"/>
      <w:r w:rsidRPr="0079073D">
        <w:rPr>
          <w:rFonts w:ascii="Times New Roman" w:eastAsia="Times New Roman" w:hAnsi="Times New Roman" w:cs="Times New Roman"/>
          <w:kern w:val="0"/>
          <w14:ligatures w14:val="none"/>
        </w:rPr>
        <w:t xml:space="preserve">, H. E. (2024). Policy Frameworks for Artificial Intelligence Adoption: Strategies for Successful Implementation in Nigeria. </w:t>
      </w:r>
      <w:r w:rsidRPr="0079073D">
        <w:rPr>
          <w:rFonts w:ascii="Times New Roman" w:eastAsia="Times New Roman" w:hAnsi="Times New Roman" w:cs="Times New Roman"/>
          <w:i/>
          <w:iCs/>
          <w:kern w:val="0"/>
          <w14:ligatures w14:val="none"/>
        </w:rPr>
        <w:t>International Journal of Social Science Exceptional Research</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3</w:t>
      </w:r>
      <w:r w:rsidRPr="0079073D">
        <w:rPr>
          <w:rFonts w:ascii="Times New Roman" w:eastAsia="Times New Roman" w:hAnsi="Times New Roman" w:cs="Times New Roman"/>
          <w:kern w:val="0"/>
          <w14:ligatures w14:val="none"/>
        </w:rPr>
        <w:t xml:space="preserve">(6), 105–116. </w:t>
      </w:r>
      <w:hyperlink r:id="rId45" w:history="1">
        <w:r w:rsidRPr="0079073D">
          <w:rPr>
            <w:rStyle w:val="Hyperlink"/>
            <w:rFonts w:ascii="Times New Roman" w:eastAsia="Times New Roman" w:hAnsi="Times New Roman" w:cs="Times New Roman"/>
            <w:kern w:val="0"/>
            <w14:ligatures w14:val="none"/>
          </w:rPr>
          <w:t>https://doi.org/10.54660/ijsser.2024.3.6.105-116</w:t>
        </w:r>
      </w:hyperlink>
    </w:p>
    <w:p w14:paraId="32523523"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Srivastava, A., &amp; Maity, R. (2023). Assessing the Potential of AI–ML in Urban Climate Change Adaptation and Sustainable Development. </w:t>
      </w:r>
      <w:r w:rsidRPr="0079073D">
        <w:rPr>
          <w:rFonts w:ascii="Times New Roman" w:eastAsia="Times New Roman" w:hAnsi="Times New Roman" w:cs="Times New Roman"/>
          <w:i/>
          <w:iCs/>
          <w:kern w:val="0"/>
          <w14:ligatures w14:val="none"/>
        </w:rPr>
        <w:t>Sustainability</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15</w:t>
      </w:r>
      <w:r w:rsidRPr="0079073D">
        <w:rPr>
          <w:rFonts w:ascii="Times New Roman" w:eastAsia="Times New Roman" w:hAnsi="Times New Roman" w:cs="Times New Roman"/>
          <w:kern w:val="0"/>
          <w14:ligatures w14:val="none"/>
        </w:rPr>
        <w:t xml:space="preserve">(23), 16461. </w:t>
      </w:r>
      <w:hyperlink r:id="rId46" w:history="1">
        <w:r w:rsidRPr="0079073D">
          <w:rPr>
            <w:rStyle w:val="Hyperlink"/>
            <w:rFonts w:ascii="Times New Roman" w:eastAsia="Times New Roman" w:hAnsi="Times New Roman" w:cs="Times New Roman"/>
            <w:kern w:val="0"/>
            <w14:ligatures w14:val="none"/>
          </w:rPr>
          <w:t>https://doi.org/10.3390/su152316461</w:t>
        </w:r>
      </w:hyperlink>
    </w:p>
    <w:p w14:paraId="16CD55E3" w14:textId="77777777" w:rsidR="00AC1B45" w:rsidRDefault="00AC1B45" w:rsidP="005F5166">
      <w:pPr>
        <w:spacing w:after="0" w:line="240" w:lineRule="auto"/>
        <w:ind w:left="720" w:hanging="720"/>
        <w:jc w:val="both"/>
        <w:rPr>
          <w:rFonts w:ascii="Times New Roman" w:hAnsi="Times New Roman" w:cs="Times New Roman"/>
        </w:rPr>
      </w:pPr>
      <w:r w:rsidRPr="005F5166">
        <w:rPr>
          <w:rFonts w:ascii="Times New Roman" w:hAnsi="Times New Roman" w:cs="Times New Roman"/>
        </w:rPr>
        <w:t xml:space="preserve">Talen, E., &amp; Duany, A. (2012). City rules: how regulations affect urban form. </w:t>
      </w:r>
      <w:r w:rsidRPr="005F5166">
        <w:rPr>
          <w:rFonts w:ascii="Times New Roman" w:hAnsi="Times New Roman" w:cs="Times New Roman"/>
          <w:i/>
          <w:iCs/>
        </w:rPr>
        <w:t>Choice Reviews Online</w:t>
      </w:r>
      <w:r w:rsidRPr="005F5166">
        <w:rPr>
          <w:rFonts w:ascii="Times New Roman" w:hAnsi="Times New Roman" w:cs="Times New Roman"/>
        </w:rPr>
        <w:t xml:space="preserve">, </w:t>
      </w:r>
      <w:r w:rsidRPr="005F5166">
        <w:rPr>
          <w:rFonts w:ascii="Times New Roman" w:hAnsi="Times New Roman" w:cs="Times New Roman"/>
          <w:i/>
          <w:iCs/>
        </w:rPr>
        <w:t>49</w:t>
      </w:r>
      <w:r w:rsidRPr="005F5166">
        <w:rPr>
          <w:rFonts w:ascii="Times New Roman" w:hAnsi="Times New Roman" w:cs="Times New Roman"/>
        </w:rPr>
        <w:t xml:space="preserve">(12), 49–7182. </w:t>
      </w:r>
      <w:hyperlink r:id="rId47" w:history="1">
        <w:r w:rsidRPr="005F5166">
          <w:rPr>
            <w:rStyle w:val="Hyperlink"/>
            <w:rFonts w:ascii="Times New Roman" w:hAnsi="Times New Roman" w:cs="Times New Roman"/>
          </w:rPr>
          <w:t>https://doi.org/10.5860/choice.49-7182</w:t>
        </w:r>
      </w:hyperlink>
    </w:p>
    <w:p w14:paraId="5E649498" w14:textId="77777777" w:rsidR="00AC1B45" w:rsidRDefault="00AC1B45" w:rsidP="0079073D">
      <w:pPr>
        <w:spacing w:after="0" w:line="240" w:lineRule="auto"/>
        <w:ind w:left="720" w:hanging="720"/>
        <w:jc w:val="both"/>
        <w:rPr>
          <w:rFonts w:ascii="Times New Roman" w:hAnsi="Times New Roman" w:cs="Times New Roman"/>
        </w:rPr>
      </w:pPr>
      <w:proofErr w:type="spellStart"/>
      <w:r w:rsidRPr="0079073D">
        <w:rPr>
          <w:rFonts w:ascii="Times New Roman" w:eastAsia="Times New Roman" w:hAnsi="Times New Roman" w:cs="Times New Roman"/>
          <w:kern w:val="0"/>
          <w14:ligatures w14:val="none"/>
        </w:rPr>
        <w:t>Tenedório</w:t>
      </w:r>
      <w:proofErr w:type="spellEnd"/>
      <w:r w:rsidRPr="0079073D">
        <w:rPr>
          <w:rFonts w:ascii="Times New Roman" w:eastAsia="Times New Roman" w:hAnsi="Times New Roman" w:cs="Times New Roman"/>
          <w:kern w:val="0"/>
          <w14:ligatures w14:val="none"/>
        </w:rPr>
        <w:t xml:space="preserve">, José </w:t>
      </w:r>
      <w:proofErr w:type="spellStart"/>
      <w:r w:rsidRPr="0079073D">
        <w:rPr>
          <w:rFonts w:ascii="Times New Roman" w:eastAsia="Times New Roman" w:hAnsi="Times New Roman" w:cs="Times New Roman"/>
          <w:kern w:val="0"/>
          <w14:ligatures w14:val="none"/>
        </w:rPr>
        <w:t>António</w:t>
      </w:r>
      <w:proofErr w:type="spellEnd"/>
      <w:r w:rsidRPr="0079073D">
        <w:rPr>
          <w:rFonts w:ascii="Times New Roman" w:eastAsia="Times New Roman" w:hAnsi="Times New Roman" w:cs="Times New Roman"/>
          <w:kern w:val="0"/>
          <w14:ligatures w14:val="none"/>
        </w:rPr>
        <w:t xml:space="preserve">, </w:t>
      </w:r>
      <w:proofErr w:type="spellStart"/>
      <w:r w:rsidRPr="0079073D">
        <w:rPr>
          <w:rFonts w:ascii="Times New Roman" w:eastAsia="Times New Roman" w:hAnsi="Times New Roman" w:cs="Times New Roman"/>
          <w:kern w:val="0"/>
          <w14:ligatures w14:val="none"/>
        </w:rPr>
        <w:t>Estanqueiro</w:t>
      </w:r>
      <w:proofErr w:type="spellEnd"/>
      <w:r w:rsidRPr="0079073D">
        <w:rPr>
          <w:rFonts w:ascii="Times New Roman" w:eastAsia="Times New Roman" w:hAnsi="Times New Roman" w:cs="Times New Roman"/>
          <w:kern w:val="0"/>
          <w14:ligatures w14:val="none"/>
        </w:rPr>
        <w:t xml:space="preserve">, R., &amp; Henriques, C. D. (2021). </w:t>
      </w:r>
      <w:r w:rsidRPr="0079073D">
        <w:rPr>
          <w:rFonts w:ascii="Times New Roman" w:eastAsia="Times New Roman" w:hAnsi="Times New Roman" w:cs="Times New Roman"/>
          <w:i/>
          <w:iCs/>
          <w:kern w:val="0"/>
          <w14:ligatures w14:val="none"/>
        </w:rPr>
        <w:t>Methods and Applications of Geospatial Technology in Sustainable Urbanism</w:t>
      </w:r>
      <w:r w:rsidRPr="0079073D">
        <w:rPr>
          <w:rFonts w:ascii="Times New Roman" w:eastAsia="Times New Roman" w:hAnsi="Times New Roman" w:cs="Times New Roman"/>
          <w:kern w:val="0"/>
          <w14:ligatures w14:val="none"/>
        </w:rPr>
        <w:t>. IGI Global.</w:t>
      </w:r>
    </w:p>
    <w:p w14:paraId="53A56EB9" w14:textId="77777777" w:rsidR="00AC1B45" w:rsidRDefault="00AC1B45" w:rsidP="00AB281F">
      <w:pPr>
        <w:spacing w:after="0" w:line="240" w:lineRule="auto"/>
        <w:ind w:left="720" w:hanging="720"/>
        <w:jc w:val="both"/>
        <w:rPr>
          <w:rFonts w:ascii="Times New Roman" w:hAnsi="Times New Roman" w:cs="Times New Roman"/>
        </w:rPr>
      </w:pPr>
      <w:r w:rsidRPr="00AB281F">
        <w:rPr>
          <w:rFonts w:ascii="Times New Roman" w:hAnsi="Times New Roman" w:cs="Times New Roman"/>
        </w:rPr>
        <w:t xml:space="preserve">Thompson, C. W. (2010). Linking landscape and health: The recurring theme. </w:t>
      </w:r>
      <w:r w:rsidRPr="00AB281F">
        <w:rPr>
          <w:rFonts w:ascii="Times New Roman" w:hAnsi="Times New Roman" w:cs="Times New Roman"/>
          <w:i/>
          <w:iCs/>
        </w:rPr>
        <w:t>Landscape and Urban Planning</w:t>
      </w:r>
      <w:r w:rsidRPr="00AB281F">
        <w:rPr>
          <w:rFonts w:ascii="Times New Roman" w:hAnsi="Times New Roman" w:cs="Times New Roman"/>
        </w:rPr>
        <w:t xml:space="preserve">, </w:t>
      </w:r>
      <w:r w:rsidRPr="00AB281F">
        <w:rPr>
          <w:rFonts w:ascii="Times New Roman" w:hAnsi="Times New Roman" w:cs="Times New Roman"/>
          <w:i/>
          <w:iCs/>
        </w:rPr>
        <w:t>99</w:t>
      </w:r>
      <w:r w:rsidRPr="00AB281F">
        <w:rPr>
          <w:rFonts w:ascii="Times New Roman" w:hAnsi="Times New Roman" w:cs="Times New Roman"/>
        </w:rPr>
        <w:t xml:space="preserve">(3–4), 187–195. </w:t>
      </w:r>
      <w:hyperlink r:id="rId48" w:history="1">
        <w:r w:rsidRPr="00AB281F">
          <w:rPr>
            <w:rStyle w:val="Hyperlink"/>
            <w:rFonts w:ascii="Times New Roman" w:hAnsi="Times New Roman" w:cs="Times New Roman"/>
          </w:rPr>
          <w:t>https://doi.org/10.1016/j.landurbplan.2010.10.006</w:t>
        </w:r>
      </w:hyperlink>
    </w:p>
    <w:p w14:paraId="0C959171" w14:textId="77777777" w:rsidR="00AC1B45" w:rsidRDefault="00AC1B45" w:rsidP="008E3974">
      <w:pPr>
        <w:spacing w:after="0" w:line="240" w:lineRule="auto"/>
        <w:ind w:left="720" w:hanging="720"/>
        <w:jc w:val="both"/>
        <w:rPr>
          <w:rFonts w:ascii="Times New Roman" w:hAnsi="Times New Roman" w:cs="Times New Roman"/>
        </w:rPr>
      </w:pPr>
      <w:r w:rsidRPr="008E3974">
        <w:rPr>
          <w:rFonts w:ascii="Times New Roman" w:hAnsi="Times New Roman" w:cs="Times New Roman"/>
        </w:rPr>
        <w:t xml:space="preserve">Townsend, A. M. (2014). Smart Cities: Big Data, Civic Hackers, </w:t>
      </w:r>
      <w:r>
        <w:rPr>
          <w:rFonts w:ascii="Times New Roman" w:hAnsi="Times New Roman" w:cs="Times New Roman"/>
        </w:rPr>
        <w:t>a</w:t>
      </w:r>
      <w:r w:rsidRPr="008E3974">
        <w:rPr>
          <w:rFonts w:ascii="Times New Roman" w:hAnsi="Times New Roman" w:cs="Times New Roman"/>
        </w:rPr>
        <w:t xml:space="preserve">nd the Quest for A New Utopia. </w:t>
      </w:r>
      <w:r w:rsidRPr="008E3974">
        <w:rPr>
          <w:rFonts w:ascii="Times New Roman" w:hAnsi="Times New Roman" w:cs="Times New Roman"/>
          <w:i/>
          <w:iCs/>
        </w:rPr>
        <w:t>Choice Reviews Online</w:t>
      </w:r>
      <w:r w:rsidRPr="008E3974">
        <w:rPr>
          <w:rFonts w:ascii="Times New Roman" w:hAnsi="Times New Roman" w:cs="Times New Roman"/>
        </w:rPr>
        <w:t xml:space="preserve">, </w:t>
      </w:r>
      <w:r w:rsidRPr="008E3974">
        <w:rPr>
          <w:rFonts w:ascii="Times New Roman" w:hAnsi="Times New Roman" w:cs="Times New Roman"/>
          <w:i/>
          <w:iCs/>
        </w:rPr>
        <w:t>51</w:t>
      </w:r>
      <w:r w:rsidRPr="008E3974">
        <w:rPr>
          <w:rFonts w:ascii="Times New Roman" w:hAnsi="Times New Roman" w:cs="Times New Roman"/>
        </w:rPr>
        <w:t xml:space="preserve">(06), 51–3557. </w:t>
      </w:r>
      <w:hyperlink r:id="rId49" w:history="1">
        <w:r w:rsidRPr="008E3974">
          <w:rPr>
            <w:rStyle w:val="Hyperlink"/>
            <w:rFonts w:ascii="Times New Roman" w:hAnsi="Times New Roman" w:cs="Times New Roman"/>
          </w:rPr>
          <w:t>https://doi.org/10.5860/choice.51-3557</w:t>
        </w:r>
      </w:hyperlink>
    </w:p>
    <w:p w14:paraId="60F9548C" w14:textId="77777777" w:rsidR="00AC1B45" w:rsidRDefault="00AC1B45" w:rsidP="005C7118">
      <w:pPr>
        <w:spacing w:after="0" w:line="240" w:lineRule="auto"/>
        <w:ind w:left="720" w:hanging="720"/>
        <w:jc w:val="both"/>
        <w:rPr>
          <w:rFonts w:ascii="Times New Roman" w:hAnsi="Times New Roman" w:cs="Times New Roman"/>
        </w:rPr>
      </w:pPr>
      <w:r w:rsidRPr="00D01247">
        <w:rPr>
          <w:rFonts w:ascii="Times New Roman" w:hAnsi="Times New Roman" w:cs="Times New Roman"/>
        </w:rPr>
        <w:t xml:space="preserve">Tunbridge, J. (2000). The Tourist-Historic City: Retrospect and Prospect of Managing the Heritage City. </w:t>
      </w:r>
      <w:hyperlink r:id="rId50" w:history="1">
        <w:r w:rsidRPr="000676F9">
          <w:rPr>
            <w:rStyle w:val="Hyperlink"/>
            <w:rFonts w:ascii="Times New Roman" w:hAnsi="Times New Roman" w:cs="Times New Roman"/>
          </w:rPr>
          <w:t>http://ci.nii.ac.jp/ncid/BA50042797</w:t>
        </w:r>
      </w:hyperlink>
    </w:p>
    <w:p w14:paraId="582D570C" w14:textId="77777777" w:rsidR="00AC1B45" w:rsidRDefault="00AC1B45" w:rsidP="00B7071F">
      <w:pPr>
        <w:spacing w:after="0" w:line="240" w:lineRule="auto"/>
        <w:ind w:left="720" w:hanging="720"/>
        <w:jc w:val="both"/>
        <w:rPr>
          <w:rFonts w:ascii="Times New Roman" w:hAnsi="Times New Roman" w:cs="Times New Roman"/>
        </w:rPr>
      </w:pPr>
      <w:proofErr w:type="spellStart"/>
      <w:r w:rsidRPr="00B7071F">
        <w:rPr>
          <w:rFonts w:ascii="Times New Roman" w:hAnsi="Times New Roman" w:cs="Times New Roman"/>
        </w:rPr>
        <w:t>Uduku</w:t>
      </w:r>
      <w:proofErr w:type="spellEnd"/>
      <w:r w:rsidRPr="00B7071F">
        <w:rPr>
          <w:rFonts w:ascii="Times New Roman" w:hAnsi="Times New Roman" w:cs="Times New Roman"/>
        </w:rPr>
        <w:t xml:space="preserve">, O. (2005). Modernist architecture and ‘the tropical’ in West Africa: The tropical architecture movement in West Africa, 1948–1970. </w:t>
      </w:r>
      <w:r w:rsidRPr="00B7071F">
        <w:rPr>
          <w:rFonts w:ascii="Times New Roman" w:hAnsi="Times New Roman" w:cs="Times New Roman"/>
          <w:i/>
          <w:iCs/>
        </w:rPr>
        <w:t>Habitat International</w:t>
      </w:r>
      <w:r w:rsidRPr="00B7071F">
        <w:rPr>
          <w:rFonts w:ascii="Times New Roman" w:hAnsi="Times New Roman" w:cs="Times New Roman"/>
        </w:rPr>
        <w:t xml:space="preserve">, </w:t>
      </w:r>
      <w:r w:rsidRPr="00B7071F">
        <w:rPr>
          <w:rFonts w:ascii="Times New Roman" w:hAnsi="Times New Roman" w:cs="Times New Roman"/>
          <w:i/>
          <w:iCs/>
        </w:rPr>
        <w:t>30</w:t>
      </w:r>
      <w:r w:rsidRPr="00B7071F">
        <w:rPr>
          <w:rFonts w:ascii="Times New Roman" w:hAnsi="Times New Roman" w:cs="Times New Roman"/>
        </w:rPr>
        <w:t>(3), 396–411.</w:t>
      </w:r>
      <w:r>
        <w:rPr>
          <w:rFonts w:ascii="Times New Roman" w:hAnsi="Times New Roman" w:cs="Times New Roman"/>
        </w:rPr>
        <w:t xml:space="preserve"> </w:t>
      </w:r>
      <w:hyperlink r:id="rId51" w:history="1">
        <w:r w:rsidRPr="00B7071F">
          <w:rPr>
            <w:rStyle w:val="Hyperlink"/>
            <w:rFonts w:ascii="Times New Roman" w:hAnsi="Times New Roman" w:cs="Times New Roman"/>
          </w:rPr>
          <w:t>https://doi.org/10.1016/j.habitatint.2004.11.001</w:t>
        </w:r>
      </w:hyperlink>
    </w:p>
    <w:p w14:paraId="5E715F8B" w14:textId="77777777" w:rsidR="00AC1B45"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Umar, N., &amp; Gray, A. (2022). Flooding in </w:t>
      </w:r>
      <w:proofErr w:type="spellStart"/>
      <w:r w:rsidRPr="0079073D">
        <w:rPr>
          <w:rFonts w:ascii="Times New Roman" w:eastAsia="Times New Roman" w:hAnsi="Times New Roman" w:cs="Times New Roman"/>
          <w:kern w:val="0"/>
          <w14:ligatures w14:val="none"/>
        </w:rPr>
        <w:t>nigeria</w:t>
      </w:r>
      <w:proofErr w:type="spellEnd"/>
      <w:r w:rsidRPr="0079073D">
        <w:rPr>
          <w:rFonts w:ascii="Times New Roman" w:eastAsia="Times New Roman" w:hAnsi="Times New Roman" w:cs="Times New Roman"/>
          <w:kern w:val="0"/>
          <w14:ligatures w14:val="none"/>
        </w:rPr>
        <w:t xml:space="preserve">: A review of its occurrence and impacts and approaches to modelling flood data. </w:t>
      </w:r>
      <w:r w:rsidRPr="0079073D">
        <w:rPr>
          <w:rFonts w:ascii="Times New Roman" w:eastAsia="Times New Roman" w:hAnsi="Times New Roman" w:cs="Times New Roman"/>
          <w:i/>
          <w:iCs/>
          <w:kern w:val="0"/>
          <w14:ligatures w14:val="none"/>
        </w:rPr>
        <w:t>International Journal of Environmental Studies</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80</w:t>
      </w:r>
      <w:r w:rsidRPr="0079073D">
        <w:rPr>
          <w:rFonts w:ascii="Times New Roman" w:eastAsia="Times New Roman" w:hAnsi="Times New Roman" w:cs="Times New Roman"/>
          <w:kern w:val="0"/>
          <w14:ligatures w14:val="none"/>
        </w:rPr>
        <w:t xml:space="preserve">(3), 1–22. </w:t>
      </w:r>
      <w:hyperlink r:id="rId52" w:history="1">
        <w:r w:rsidRPr="0079073D">
          <w:rPr>
            <w:rStyle w:val="Hyperlink"/>
            <w:rFonts w:ascii="Times New Roman" w:eastAsia="Times New Roman" w:hAnsi="Times New Roman" w:cs="Times New Roman"/>
            <w:kern w:val="0"/>
            <w14:ligatures w14:val="none"/>
          </w:rPr>
          <w:t>https://doi.org/10.1080/00207233.2022.2081471</w:t>
        </w:r>
      </w:hyperlink>
    </w:p>
    <w:p w14:paraId="3E6B3ED3" w14:textId="77777777" w:rsidR="00AC1B45" w:rsidRDefault="00AC1B45" w:rsidP="00B7071F">
      <w:pPr>
        <w:spacing w:after="0" w:line="240" w:lineRule="auto"/>
        <w:ind w:left="720" w:hanging="720"/>
        <w:jc w:val="both"/>
        <w:rPr>
          <w:rFonts w:ascii="Times New Roman" w:hAnsi="Times New Roman" w:cs="Times New Roman"/>
        </w:rPr>
      </w:pPr>
      <w:r w:rsidRPr="00214550">
        <w:rPr>
          <w:rFonts w:ascii="Times New Roman" w:hAnsi="Times New Roman" w:cs="Times New Roman"/>
        </w:rPr>
        <w:t xml:space="preserve">UN-Habitat. (2020). World Cities Report 2020: The Value of Sustainable Urbanization. </w:t>
      </w:r>
      <w:r w:rsidRPr="009E28DD">
        <w:rPr>
          <w:rFonts w:ascii="Times New Roman" w:hAnsi="Times New Roman" w:cs="Times New Roman"/>
          <w:i/>
          <w:iCs/>
        </w:rPr>
        <w:t xml:space="preserve">United Nations Human Settlements </w:t>
      </w:r>
      <w:proofErr w:type="spellStart"/>
      <w:r w:rsidRPr="009E28DD">
        <w:rPr>
          <w:rFonts w:ascii="Times New Roman" w:hAnsi="Times New Roman" w:cs="Times New Roman"/>
          <w:i/>
          <w:iCs/>
        </w:rPr>
        <w:t>Programme</w:t>
      </w:r>
      <w:proofErr w:type="spellEnd"/>
      <w:r w:rsidRPr="00214550">
        <w:rPr>
          <w:rFonts w:ascii="Times New Roman" w:hAnsi="Times New Roman" w:cs="Times New Roman"/>
        </w:rPr>
        <w:t>.</w:t>
      </w:r>
    </w:p>
    <w:p w14:paraId="3355EAA3" w14:textId="77777777" w:rsidR="00AC1B45" w:rsidRDefault="00AC1B45" w:rsidP="00B7071F">
      <w:pPr>
        <w:spacing w:after="0" w:line="240" w:lineRule="auto"/>
        <w:ind w:left="720" w:hanging="720"/>
        <w:jc w:val="both"/>
        <w:rPr>
          <w:rFonts w:ascii="Times New Roman" w:hAnsi="Times New Roman" w:cs="Times New Roman"/>
        </w:rPr>
      </w:pPr>
      <w:r w:rsidRPr="00214550">
        <w:rPr>
          <w:rFonts w:ascii="Times New Roman" w:hAnsi="Times New Roman" w:cs="Times New Roman"/>
        </w:rPr>
        <w:t xml:space="preserve">United Nations (2023): What is climate change? https://www.un.org/en/climatechange/what-isclimatechange#:~:text=Climate%20change%20refers%20to%20long,like%20coal%2C%20oil%20and%20gas. Assessed </w:t>
      </w:r>
      <w:r>
        <w:rPr>
          <w:rFonts w:ascii="Times New Roman" w:hAnsi="Times New Roman" w:cs="Times New Roman"/>
        </w:rPr>
        <w:t>3</w:t>
      </w:r>
      <w:r w:rsidRPr="00214550">
        <w:rPr>
          <w:rFonts w:ascii="Times New Roman" w:hAnsi="Times New Roman" w:cs="Times New Roman"/>
        </w:rPr>
        <w:t xml:space="preserve"> </w:t>
      </w:r>
      <w:r>
        <w:rPr>
          <w:rFonts w:ascii="Times New Roman" w:hAnsi="Times New Roman" w:cs="Times New Roman"/>
        </w:rPr>
        <w:t>March</w:t>
      </w:r>
      <w:r w:rsidRPr="00214550">
        <w:rPr>
          <w:rFonts w:ascii="Times New Roman" w:hAnsi="Times New Roman" w:cs="Times New Roman"/>
        </w:rPr>
        <w:t xml:space="preserve"> 202</w:t>
      </w:r>
      <w:r>
        <w:rPr>
          <w:rFonts w:ascii="Times New Roman" w:hAnsi="Times New Roman" w:cs="Times New Roman"/>
        </w:rPr>
        <w:t>5</w:t>
      </w:r>
      <w:r w:rsidRPr="00214550">
        <w:rPr>
          <w:rFonts w:ascii="Times New Roman" w:hAnsi="Times New Roman" w:cs="Times New Roman"/>
        </w:rPr>
        <w:t>.</w:t>
      </w:r>
    </w:p>
    <w:p w14:paraId="02173BB9" w14:textId="77777777" w:rsidR="00AC1B45" w:rsidRPr="0079073D" w:rsidRDefault="00AC1B45" w:rsidP="0079073D">
      <w:pPr>
        <w:spacing w:after="0" w:line="240" w:lineRule="auto"/>
        <w:ind w:left="720" w:hanging="720"/>
        <w:jc w:val="both"/>
        <w:rPr>
          <w:rFonts w:ascii="Times New Roman" w:hAnsi="Times New Roman" w:cs="Times New Roman"/>
        </w:rPr>
      </w:pPr>
      <w:r w:rsidRPr="0079073D">
        <w:rPr>
          <w:rFonts w:ascii="Times New Roman" w:eastAsia="Times New Roman" w:hAnsi="Times New Roman" w:cs="Times New Roman"/>
          <w:kern w:val="0"/>
          <w14:ligatures w14:val="none"/>
        </w:rPr>
        <w:t xml:space="preserve">Venkatraman S, Kandasamy V, </w:t>
      </w:r>
      <w:proofErr w:type="spellStart"/>
      <w:r w:rsidRPr="0079073D">
        <w:rPr>
          <w:rFonts w:ascii="Times New Roman" w:eastAsia="Times New Roman" w:hAnsi="Times New Roman" w:cs="Times New Roman"/>
          <w:kern w:val="0"/>
          <w14:ligatures w14:val="none"/>
        </w:rPr>
        <w:t>Rajalakshmi</w:t>
      </w:r>
      <w:proofErr w:type="spellEnd"/>
      <w:r w:rsidRPr="0079073D">
        <w:rPr>
          <w:rFonts w:ascii="Times New Roman" w:eastAsia="Times New Roman" w:hAnsi="Times New Roman" w:cs="Times New Roman"/>
          <w:kern w:val="0"/>
          <w14:ligatures w14:val="none"/>
        </w:rPr>
        <w:t xml:space="preserve"> J, </w:t>
      </w:r>
      <w:proofErr w:type="spellStart"/>
      <w:r w:rsidRPr="0079073D">
        <w:rPr>
          <w:rFonts w:ascii="Times New Roman" w:eastAsia="Times New Roman" w:hAnsi="Times New Roman" w:cs="Times New Roman"/>
          <w:kern w:val="0"/>
          <w14:ligatures w14:val="none"/>
        </w:rPr>
        <w:t>Sabarunisha</w:t>
      </w:r>
      <w:proofErr w:type="spellEnd"/>
      <w:r w:rsidRPr="0079073D">
        <w:rPr>
          <w:rFonts w:ascii="Times New Roman" w:eastAsia="Times New Roman" w:hAnsi="Times New Roman" w:cs="Times New Roman"/>
          <w:kern w:val="0"/>
          <w14:ligatures w14:val="none"/>
        </w:rPr>
        <w:t xml:space="preserve"> Begum S, &amp; Sujatha M. (2024). Assessment of urban heat island using remote sensing and geospatial application: A case study in Sao Paulo city, Brazil, South America. </w:t>
      </w:r>
      <w:r w:rsidRPr="0079073D">
        <w:rPr>
          <w:rFonts w:ascii="Times New Roman" w:eastAsia="Times New Roman" w:hAnsi="Times New Roman" w:cs="Times New Roman"/>
          <w:i/>
          <w:iCs/>
          <w:kern w:val="0"/>
          <w14:ligatures w14:val="none"/>
        </w:rPr>
        <w:t>Journal of South American Earth Sciences</w:t>
      </w:r>
      <w:r w:rsidRPr="0079073D">
        <w:rPr>
          <w:rFonts w:ascii="Times New Roman" w:eastAsia="Times New Roman" w:hAnsi="Times New Roman" w:cs="Times New Roman"/>
          <w:kern w:val="0"/>
          <w14:ligatures w14:val="none"/>
        </w:rPr>
        <w:t xml:space="preserve">, </w:t>
      </w:r>
      <w:r w:rsidRPr="0079073D">
        <w:rPr>
          <w:rFonts w:ascii="Times New Roman" w:eastAsia="Times New Roman" w:hAnsi="Times New Roman" w:cs="Times New Roman"/>
          <w:i/>
          <w:iCs/>
          <w:kern w:val="0"/>
          <w14:ligatures w14:val="none"/>
        </w:rPr>
        <w:t>134</w:t>
      </w:r>
      <w:r w:rsidRPr="0079073D">
        <w:rPr>
          <w:rFonts w:ascii="Times New Roman" w:eastAsia="Times New Roman" w:hAnsi="Times New Roman" w:cs="Times New Roman"/>
          <w:kern w:val="0"/>
          <w14:ligatures w14:val="none"/>
        </w:rPr>
        <w:t>, 104763–104763. https://doi.org/10.1016/j.jsames.2023.104763</w:t>
      </w:r>
    </w:p>
    <w:p w14:paraId="505AC6C7" w14:textId="77777777" w:rsidR="00AC1B45" w:rsidRDefault="00AC1B45" w:rsidP="00D01547">
      <w:pPr>
        <w:spacing w:after="0" w:line="240" w:lineRule="auto"/>
        <w:ind w:left="720" w:hanging="720"/>
        <w:jc w:val="both"/>
        <w:rPr>
          <w:rFonts w:ascii="Times New Roman" w:hAnsi="Times New Roman" w:cs="Times New Roman"/>
        </w:rPr>
      </w:pPr>
      <w:r w:rsidRPr="00D01547">
        <w:rPr>
          <w:rFonts w:ascii="Times New Roman" w:hAnsi="Times New Roman" w:cs="Times New Roman"/>
        </w:rPr>
        <w:t xml:space="preserve">Vogt, J. (2020). Urban forests: biophysical features and benefits. In </w:t>
      </w:r>
      <w:r w:rsidRPr="00D01547">
        <w:rPr>
          <w:rFonts w:ascii="Times New Roman" w:hAnsi="Times New Roman" w:cs="Times New Roman"/>
          <w:i/>
          <w:iCs/>
        </w:rPr>
        <w:t>Elsevier eBooks</w:t>
      </w:r>
      <w:r w:rsidRPr="00D01547">
        <w:rPr>
          <w:rFonts w:ascii="Times New Roman" w:hAnsi="Times New Roman" w:cs="Times New Roman"/>
        </w:rPr>
        <w:t xml:space="preserve"> (pp. 48–57). </w:t>
      </w:r>
      <w:hyperlink r:id="rId53" w:history="1">
        <w:r w:rsidRPr="00D01547">
          <w:rPr>
            <w:rStyle w:val="Hyperlink"/>
            <w:rFonts w:ascii="Times New Roman" w:hAnsi="Times New Roman" w:cs="Times New Roman"/>
          </w:rPr>
          <w:t>https://doi.org/10.1016/b978-0-12-409548-9.12404-2</w:t>
        </w:r>
      </w:hyperlink>
    </w:p>
    <w:p w14:paraId="45889E55" w14:textId="77777777" w:rsidR="00AC1B45" w:rsidRDefault="00AC1B45" w:rsidP="00220987">
      <w:pPr>
        <w:spacing w:after="0" w:line="240" w:lineRule="auto"/>
        <w:ind w:left="720" w:hanging="720"/>
        <w:jc w:val="both"/>
        <w:rPr>
          <w:rFonts w:ascii="Times New Roman" w:hAnsi="Times New Roman" w:cs="Times New Roman"/>
        </w:rPr>
      </w:pPr>
      <w:r w:rsidRPr="00220987">
        <w:rPr>
          <w:rFonts w:ascii="Times New Roman" w:hAnsi="Times New Roman" w:cs="Times New Roman"/>
        </w:rPr>
        <w:t xml:space="preserve">Wu, J. (2009). Urban Sustainability: An Inevitable Goal of Landscape Research. </w:t>
      </w:r>
      <w:r w:rsidRPr="009E28DD">
        <w:rPr>
          <w:rFonts w:ascii="Times New Roman" w:hAnsi="Times New Roman" w:cs="Times New Roman"/>
          <w:i/>
          <w:iCs/>
        </w:rPr>
        <w:t>Landscape Ecology</w:t>
      </w:r>
      <w:r w:rsidRPr="00220987">
        <w:rPr>
          <w:rFonts w:ascii="Times New Roman" w:hAnsi="Times New Roman" w:cs="Times New Roman"/>
        </w:rPr>
        <w:t xml:space="preserve">, 25(1), 1–4. </w:t>
      </w:r>
      <w:hyperlink r:id="rId54" w:history="1">
        <w:r w:rsidRPr="000676F9">
          <w:rPr>
            <w:rStyle w:val="Hyperlink"/>
            <w:rFonts w:ascii="Times New Roman" w:hAnsi="Times New Roman" w:cs="Times New Roman"/>
          </w:rPr>
          <w:t>https://doi.org/10.1007/s10980-009-9444-7</w:t>
        </w:r>
      </w:hyperlink>
    </w:p>
    <w:p w14:paraId="1314B125" w14:textId="09E12F11" w:rsidR="00FA62AD" w:rsidRPr="0015657C" w:rsidRDefault="00AC1B45" w:rsidP="0015657C">
      <w:pPr>
        <w:spacing w:after="0" w:line="240" w:lineRule="auto"/>
        <w:ind w:left="720" w:hanging="720"/>
        <w:jc w:val="both"/>
      </w:pPr>
      <w:r w:rsidRPr="00220987">
        <w:rPr>
          <w:rFonts w:ascii="Times New Roman" w:hAnsi="Times New Roman" w:cs="Times New Roman"/>
        </w:rPr>
        <w:lastRenderedPageBreak/>
        <w:t xml:space="preserve">Xie, M., Gao, Y., Cao, Y., </w:t>
      </w:r>
      <w:proofErr w:type="spellStart"/>
      <w:r w:rsidRPr="00220987">
        <w:rPr>
          <w:rFonts w:ascii="Times New Roman" w:hAnsi="Times New Roman" w:cs="Times New Roman"/>
        </w:rPr>
        <w:t>Breuste</w:t>
      </w:r>
      <w:proofErr w:type="spellEnd"/>
      <w:r w:rsidRPr="00220987">
        <w:rPr>
          <w:rFonts w:ascii="Times New Roman" w:hAnsi="Times New Roman" w:cs="Times New Roman"/>
        </w:rPr>
        <w:t xml:space="preserve">, J., Fu, M., &amp; Tong, D. (2014). Dynamics and temperature regulation function of urban green connectivity. </w:t>
      </w:r>
      <w:r w:rsidRPr="00220987">
        <w:rPr>
          <w:rFonts w:ascii="Times New Roman" w:hAnsi="Times New Roman" w:cs="Times New Roman"/>
          <w:i/>
          <w:iCs/>
        </w:rPr>
        <w:t>Journal of Urban Planning and Development</w:t>
      </w:r>
      <w:r w:rsidRPr="00220987">
        <w:rPr>
          <w:rFonts w:ascii="Times New Roman" w:hAnsi="Times New Roman" w:cs="Times New Roman"/>
        </w:rPr>
        <w:t xml:space="preserve">, </w:t>
      </w:r>
      <w:r w:rsidRPr="00220987">
        <w:rPr>
          <w:rFonts w:ascii="Times New Roman" w:hAnsi="Times New Roman" w:cs="Times New Roman"/>
          <w:i/>
          <w:iCs/>
        </w:rPr>
        <w:t>141</w:t>
      </w:r>
      <w:r w:rsidRPr="00220987">
        <w:rPr>
          <w:rFonts w:ascii="Times New Roman" w:hAnsi="Times New Roman" w:cs="Times New Roman"/>
        </w:rPr>
        <w:t xml:space="preserve">(3). </w:t>
      </w:r>
      <w:hyperlink r:id="rId55" w:history="1">
        <w:r w:rsidRPr="00220987">
          <w:rPr>
            <w:rStyle w:val="Hyperlink"/>
            <w:rFonts w:ascii="Times New Roman" w:hAnsi="Times New Roman" w:cs="Times New Roman"/>
          </w:rPr>
          <w:t>https://doi.org/10.1061/(asce)up.1943-5444.0000266</w:t>
        </w:r>
      </w:hyperlink>
    </w:p>
    <w:sectPr w:rsidR="00FA62AD" w:rsidRPr="0015657C" w:rsidSect="00E373DC">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8FE05" w14:textId="77777777" w:rsidR="006331AE" w:rsidRDefault="006331AE" w:rsidP="00E373DC">
      <w:pPr>
        <w:spacing w:after="0" w:line="240" w:lineRule="auto"/>
      </w:pPr>
      <w:r>
        <w:separator/>
      </w:r>
    </w:p>
  </w:endnote>
  <w:endnote w:type="continuationSeparator" w:id="0">
    <w:p w14:paraId="209D0F36" w14:textId="77777777" w:rsidR="006331AE" w:rsidRDefault="006331AE" w:rsidP="00E3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5CFB" w14:textId="77777777" w:rsidR="00FB050D" w:rsidRDefault="00FB0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689891"/>
      <w:docPartObj>
        <w:docPartGallery w:val="Page Numbers (Bottom of Page)"/>
        <w:docPartUnique/>
      </w:docPartObj>
    </w:sdtPr>
    <w:sdtEndPr>
      <w:rPr>
        <w:noProof/>
      </w:rPr>
    </w:sdtEndPr>
    <w:sdtContent>
      <w:p w14:paraId="6E06E765" w14:textId="20DDCB76" w:rsidR="00E373DC" w:rsidRDefault="00E373DC">
        <w:pPr>
          <w:pStyle w:val="Footer"/>
          <w:jc w:val="right"/>
        </w:pPr>
        <w:r>
          <w:fldChar w:fldCharType="begin"/>
        </w:r>
        <w:r>
          <w:instrText xml:space="preserve"> PAGE   \* MERGEFORMAT </w:instrText>
        </w:r>
        <w:r>
          <w:fldChar w:fldCharType="separate"/>
        </w:r>
        <w:r w:rsidR="00BC2832">
          <w:rPr>
            <w:noProof/>
          </w:rPr>
          <w:t>2</w:t>
        </w:r>
        <w:r>
          <w:rPr>
            <w:noProof/>
          </w:rPr>
          <w:fldChar w:fldCharType="end"/>
        </w:r>
      </w:p>
    </w:sdtContent>
  </w:sdt>
  <w:p w14:paraId="7E0BF92E" w14:textId="77777777" w:rsidR="00E373DC" w:rsidRDefault="00E37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EA12" w14:textId="77777777" w:rsidR="00FB050D" w:rsidRDefault="00FB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AA0B6" w14:textId="77777777" w:rsidR="006331AE" w:rsidRDefault="006331AE" w:rsidP="00E373DC">
      <w:pPr>
        <w:spacing w:after="0" w:line="240" w:lineRule="auto"/>
      </w:pPr>
      <w:r>
        <w:separator/>
      </w:r>
    </w:p>
  </w:footnote>
  <w:footnote w:type="continuationSeparator" w:id="0">
    <w:p w14:paraId="4C5C421F" w14:textId="77777777" w:rsidR="006331AE" w:rsidRDefault="006331AE" w:rsidP="00E3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BAA6" w14:textId="4BB2AA06" w:rsidR="00FB050D" w:rsidRDefault="006331AE">
    <w:pPr>
      <w:pStyle w:val="Header"/>
    </w:pPr>
    <w:r>
      <w:rPr>
        <w:noProof/>
      </w:rPr>
      <w:pict w14:anchorId="08735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3EFFD" w14:textId="47EDF5E5" w:rsidR="00FB050D" w:rsidRDefault="006331AE">
    <w:pPr>
      <w:pStyle w:val="Header"/>
    </w:pPr>
    <w:r>
      <w:rPr>
        <w:noProof/>
      </w:rPr>
      <w:pict w14:anchorId="183F1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63AD" w14:textId="30E45CA4" w:rsidR="00FB050D" w:rsidRDefault="006331AE">
    <w:pPr>
      <w:pStyle w:val="Header"/>
    </w:pPr>
    <w:r>
      <w:rPr>
        <w:noProof/>
      </w:rPr>
      <w:pict w14:anchorId="45002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6220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858"/>
    <w:multiLevelType w:val="hybridMultilevel"/>
    <w:tmpl w:val="32425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2C4DE7"/>
    <w:multiLevelType w:val="hybridMultilevel"/>
    <w:tmpl w:val="9AA6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70D5C"/>
    <w:multiLevelType w:val="hybridMultilevel"/>
    <w:tmpl w:val="ABC2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202"/>
    <w:multiLevelType w:val="hybridMultilevel"/>
    <w:tmpl w:val="DC08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E055E"/>
    <w:multiLevelType w:val="hybridMultilevel"/>
    <w:tmpl w:val="43E8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84CB2"/>
    <w:multiLevelType w:val="hybridMultilevel"/>
    <w:tmpl w:val="E56A940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F35466"/>
    <w:multiLevelType w:val="hybridMultilevel"/>
    <w:tmpl w:val="14AC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995E22"/>
    <w:multiLevelType w:val="hybridMultilevel"/>
    <w:tmpl w:val="F476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D3E11"/>
    <w:multiLevelType w:val="hybridMultilevel"/>
    <w:tmpl w:val="8E60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911AB"/>
    <w:multiLevelType w:val="multilevel"/>
    <w:tmpl w:val="065AFA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2"/>
  </w:num>
  <w:num w:numId="3">
    <w:abstractNumId w:val="9"/>
  </w:num>
  <w:num w:numId="4">
    <w:abstractNumId w:val="6"/>
  </w:num>
  <w:num w:numId="5">
    <w:abstractNumId w:val="1"/>
  </w:num>
  <w:num w:numId="6">
    <w:abstractNumId w:val="7"/>
  </w:num>
  <w:num w:numId="7">
    <w:abstractNumId w:val="3"/>
  </w:num>
  <w:num w:numId="8">
    <w:abstractNumId w:val="8"/>
  </w:num>
  <w:num w:numId="9">
    <w:abstractNumId w:val="4"/>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wNzM2MDQ3MjQD0ko6SsGpxcWZ+XkgBYa1ANrOSYAsAAAA"/>
  </w:docVars>
  <w:rsids>
    <w:rsidRoot w:val="00AC7287"/>
    <w:rsid w:val="000005A8"/>
    <w:rsid w:val="00004EE9"/>
    <w:rsid w:val="00004F61"/>
    <w:rsid w:val="00012F60"/>
    <w:rsid w:val="000209ED"/>
    <w:rsid w:val="00035AC8"/>
    <w:rsid w:val="00035AD5"/>
    <w:rsid w:val="00046135"/>
    <w:rsid w:val="00046E8A"/>
    <w:rsid w:val="00050104"/>
    <w:rsid w:val="00061620"/>
    <w:rsid w:val="0006211F"/>
    <w:rsid w:val="00062C5F"/>
    <w:rsid w:val="00065598"/>
    <w:rsid w:val="000679CF"/>
    <w:rsid w:val="00071108"/>
    <w:rsid w:val="000724A8"/>
    <w:rsid w:val="000738B7"/>
    <w:rsid w:val="000748B1"/>
    <w:rsid w:val="00076143"/>
    <w:rsid w:val="00084737"/>
    <w:rsid w:val="00084C8D"/>
    <w:rsid w:val="00086AC9"/>
    <w:rsid w:val="00086DD2"/>
    <w:rsid w:val="00087002"/>
    <w:rsid w:val="0009172B"/>
    <w:rsid w:val="000A56EC"/>
    <w:rsid w:val="000B2CE0"/>
    <w:rsid w:val="000C127C"/>
    <w:rsid w:val="000C73A0"/>
    <w:rsid w:val="000D5478"/>
    <w:rsid w:val="000E0065"/>
    <w:rsid w:val="000F1591"/>
    <w:rsid w:val="000F1793"/>
    <w:rsid w:val="000F3AD2"/>
    <w:rsid w:val="000F44A1"/>
    <w:rsid w:val="00106422"/>
    <w:rsid w:val="001139EE"/>
    <w:rsid w:val="00121E43"/>
    <w:rsid w:val="001332A1"/>
    <w:rsid w:val="00135276"/>
    <w:rsid w:val="001358EC"/>
    <w:rsid w:val="00137603"/>
    <w:rsid w:val="001429EE"/>
    <w:rsid w:val="00145FF3"/>
    <w:rsid w:val="001518CE"/>
    <w:rsid w:val="0015657C"/>
    <w:rsid w:val="0016772A"/>
    <w:rsid w:val="001710F1"/>
    <w:rsid w:val="0017260C"/>
    <w:rsid w:val="00174A87"/>
    <w:rsid w:val="00176652"/>
    <w:rsid w:val="00185F62"/>
    <w:rsid w:val="001A42D9"/>
    <w:rsid w:val="001A6DC4"/>
    <w:rsid w:val="001C5DFB"/>
    <w:rsid w:val="001C75AB"/>
    <w:rsid w:val="001D1B4B"/>
    <w:rsid w:val="001D21E8"/>
    <w:rsid w:val="001D3C6C"/>
    <w:rsid w:val="001D4316"/>
    <w:rsid w:val="001D5BC6"/>
    <w:rsid w:val="001D5D7E"/>
    <w:rsid w:val="001D665E"/>
    <w:rsid w:val="001E2395"/>
    <w:rsid w:val="001F1636"/>
    <w:rsid w:val="001F51B2"/>
    <w:rsid w:val="001F5210"/>
    <w:rsid w:val="001F6848"/>
    <w:rsid w:val="00203FAB"/>
    <w:rsid w:val="00204BD1"/>
    <w:rsid w:val="0021098A"/>
    <w:rsid w:val="002123B4"/>
    <w:rsid w:val="00214550"/>
    <w:rsid w:val="00214ACD"/>
    <w:rsid w:val="00217607"/>
    <w:rsid w:val="002176F2"/>
    <w:rsid w:val="00220987"/>
    <w:rsid w:val="0022153F"/>
    <w:rsid w:val="00234B1C"/>
    <w:rsid w:val="002455E7"/>
    <w:rsid w:val="00270F65"/>
    <w:rsid w:val="00272FB7"/>
    <w:rsid w:val="00274171"/>
    <w:rsid w:val="002805BE"/>
    <w:rsid w:val="00281308"/>
    <w:rsid w:val="00281588"/>
    <w:rsid w:val="002961C5"/>
    <w:rsid w:val="00297E6C"/>
    <w:rsid w:val="00297ECB"/>
    <w:rsid w:val="002B0CEE"/>
    <w:rsid w:val="002B5491"/>
    <w:rsid w:val="002B6E39"/>
    <w:rsid w:val="002C19F5"/>
    <w:rsid w:val="002C1C55"/>
    <w:rsid w:val="002C75C3"/>
    <w:rsid w:val="002D5283"/>
    <w:rsid w:val="002D6528"/>
    <w:rsid w:val="002E17FD"/>
    <w:rsid w:val="002E2FE3"/>
    <w:rsid w:val="002E373F"/>
    <w:rsid w:val="002E7482"/>
    <w:rsid w:val="002F34A1"/>
    <w:rsid w:val="0030052C"/>
    <w:rsid w:val="00304829"/>
    <w:rsid w:val="003111EB"/>
    <w:rsid w:val="00313CD0"/>
    <w:rsid w:val="00315D31"/>
    <w:rsid w:val="0032245D"/>
    <w:rsid w:val="003271E2"/>
    <w:rsid w:val="003357FA"/>
    <w:rsid w:val="00335A0F"/>
    <w:rsid w:val="00337906"/>
    <w:rsid w:val="00350DC3"/>
    <w:rsid w:val="0035492E"/>
    <w:rsid w:val="00357839"/>
    <w:rsid w:val="003665F5"/>
    <w:rsid w:val="00366CDE"/>
    <w:rsid w:val="003703CE"/>
    <w:rsid w:val="00371ABC"/>
    <w:rsid w:val="00372F8D"/>
    <w:rsid w:val="00374D65"/>
    <w:rsid w:val="00380C9D"/>
    <w:rsid w:val="00382AAF"/>
    <w:rsid w:val="00382EDC"/>
    <w:rsid w:val="003833C0"/>
    <w:rsid w:val="00386EE2"/>
    <w:rsid w:val="00392064"/>
    <w:rsid w:val="00393361"/>
    <w:rsid w:val="003975EA"/>
    <w:rsid w:val="003A3373"/>
    <w:rsid w:val="003A7873"/>
    <w:rsid w:val="003B4387"/>
    <w:rsid w:val="003B5B75"/>
    <w:rsid w:val="003B6193"/>
    <w:rsid w:val="003C47AA"/>
    <w:rsid w:val="003C5133"/>
    <w:rsid w:val="003D38F8"/>
    <w:rsid w:val="003D4914"/>
    <w:rsid w:val="003D53CC"/>
    <w:rsid w:val="003D75D7"/>
    <w:rsid w:val="003D77E1"/>
    <w:rsid w:val="003E2906"/>
    <w:rsid w:val="003E2CA3"/>
    <w:rsid w:val="003E7DD9"/>
    <w:rsid w:val="003F0F17"/>
    <w:rsid w:val="003F1039"/>
    <w:rsid w:val="003F16EA"/>
    <w:rsid w:val="003F2E7C"/>
    <w:rsid w:val="003F438C"/>
    <w:rsid w:val="00401A32"/>
    <w:rsid w:val="00402E8F"/>
    <w:rsid w:val="00411E36"/>
    <w:rsid w:val="00427103"/>
    <w:rsid w:val="004275D3"/>
    <w:rsid w:val="004277EF"/>
    <w:rsid w:val="00431378"/>
    <w:rsid w:val="00431DA7"/>
    <w:rsid w:val="00434729"/>
    <w:rsid w:val="00440A6F"/>
    <w:rsid w:val="00440C38"/>
    <w:rsid w:val="004477E5"/>
    <w:rsid w:val="00450B4A"/>
    <w:rsid w:val="00453CA3"/>
    <w:rsid w:val="00455CE5"/>
    <w:rsid w:val="0047089D"/>
    <w:rsid w:val="00471F76"/>
    <w:rsid w:val="0047547D"/>
    <w:rsid w:val="00483200"/>
    <w:rsid w:val="00490E3A"/>
    <w:rsid w:val="004920D0"/>
    <w:rsid w:val="004937C4"/>
    <w:rsid w:val="004A5673"/>
    <w:rsid w:val="004A6590"/>
    <w:rsid w:val="004A78F7"/>
    <w:rsid w:val="004B68C0"/>
    <w:rsid w:val="004C1C77"/>
    <w:rsid w:val="004C27DC"/>
    <w:rsid w:val="004C2CF9"/>
    <w:rsid w:val="004C5E24"/>
    <w:rsid w:val="004C7C7C"/>
    <w:rsid w:val="004D144F"/>
    <w:rsid w:val="004D2516"/>
    <w:rsid w:val="004D3358"/>
    <w:rsid w:val="004D33F4"/>
    <w:rsid w:val="004D518F"/>
    <w:rsid w:val="004D52BD"/>
    <w:rsid w:val="004E126B"/>
    <w:rsid w:val="004F1093"/>
    <w:rsid w:val="004F4484"/>
    <w:rsid w:val="005070C8"/>
    <w:rsid w:val="0052138B"/>
    <w:rsid w:val="00533723"/>
    <w:rsid w:val="00536262"/>
    <w:rsid w:val="00537FA8"/>
    <w:rsid w:val="00543724"/>
    <w:rsid w:val="005453AD"/>
    <w:rsid w:val="00553E8B"/>
    <w:rsid w:val="00574D95"/>
    <w:rsid w:val="0058151C"/>
    <w:rsid w:val="00581B5B"/>
    <w:rsid w:val="005831F7"/>
    <w:rsid w:val="00584B9E"/>
    <w:rsid w:val="00586DC8"/>
    <w:rsid w:val="00595B5B"/>
    <w:rsid w:val="00596B7F"/>
    <w:rsid w:val="005A73C3"/>
    <w:rsid w:val="005B1A46"/>
    <w:rsid w:val="005B2FA8"/>
    <w:rsid w:val="005B530F"/>
    <w:rsid w:val="005B7317"/>
    <w:rsid w:val="005C7118"/>
    <w:rsid w:val="005D1BFF"/>
    <w:rsid w:val="005D3A80"/>
    <w:rsid w:val="005E1EA2"/>
    <w:rsid w:val="005E4CDE"/>
    <w:rsid w:val="005E600C"/>
    <w:rsid w:val="005E7C86"/>
    <w:rsid w:val="005F13F5"/>
    <w:rsid w:val="005F2091"/>
    <w:rsid w:val="005F5166"/>
    <w:rsid w:val="006022EB"/>
    <w:rsid w:val="00602AC4"/>
    <w:rsid w:val="00604A8D"/>
    <w:rsid w:val="00605183"/>
    <w:rsid w:val="00605A63"/>
    <w:rsid w:val="00611911"/>
    <w:rsid w:val="00617F6D"/>
    <w:rsid w:val="00624486"/>
    <w:rsid w:val="0063104A"/>
    <w:rsid w:val="006331AE"/>
    <w:rsid w:val="006357B5"/>
    <w:rsid w:val="006446A2"/>
    <w:rsid w:val="006572A3"/>
    <w:rsid w:val="0066005D"/>
    <w:rsid w:val="00671E82"/>
    <w:rsid w:val="00677E53"/>
    <w:rsid w:val="00684589"/>
    <w:rsid w:val="00686B74"/>
    <w:rsid w:val="006A1A76"/>
    <w:rsid w:val="006A3DE1"/>
    <w:rsid w:val="006A5E2C"/>
    <w:rsid w:val="006B0C63"/>
    <w:rsid w:val="006C7A81"/>
    <w:rsid w:val="006D70E2"/>
    <w:rsid w:val="006D75DD"/>
    <w:rsid w:val="006D7E89"/>
    <w:rsid w:val="006E2DB1"/>
    <w:rsid w:val="006F45D4"/>
    <w:rsid w:val="0070352A"/>
    <w:rsid w:val="007074DE"/>
    <w:rsid w:val="007079D5"/>
    <w:rsid w:val="0071203B"/>
    <w:rsid w:val="007133BB"/>
    <w:rsid w:val="00725597"/>
    <w:rsid w:val="0073083E"/>
    <w:rsid w:val="007344D1"/>
    <w:rsid w:val="00741BA6"/>
    <w:rsid w:val="007422F2"/>
    <w:rsid w:val="00743185"/>
    <w:rsid w:val="0075198E"/>
    <w:rsid w:val="00755840"/>
    <w:rsid w:val="00760552"/>
    <w:rsid w:val="00762614"/>
    <w:rsid w:val="0076675C"/>
    <w:rsid w:val="00772B3F"/>
    <w:rsid w:val="0077350D"/>
    <w:rsid w:val="00783F56"/>
    <w:rsid w:val="0079073D"/>
    <w:rsid w:val="00791033"/>
    <w:rsid w:val="0079753E"/>
    <w:rsid w:val="00797E80"/>
    <w:rsid w:val="007A463C"/>
    <w:rsid w:val="007A7C4E"/>
    <w:rsid w:val="007B0513"/>
    <w:rsid w:val="007B10FD"/>
    <w:rsid w:val="007B784B"/>
    <w:rsid w:val="007C2CCC"/>
    <w:rsid w:val="007D1E7F"/>
    <w:rsid w:val="007E579F"/>
    <w:rsid w:val="007E58A3"/>
    <w:rsid w:val="007F11E7"/>
    <w:rsid w:val="007F2E20"/>
    <w:rsid w:val="007F3B19"/>
    <w:rsid w:val="007F4F72"/>
    <w:rsid w:val="00801175"/>
    <w:rsid w:val="008021C5"/>
    <w:rsid w:val="00815C32"/>
    <w:rsid w:val="00826862"/>
    <w:rsid w:val="00833CDA"/>
    <w:rsid w:val="00835922"/>
    <w:rsid w:val="008532C1"/>
    <w:rsid w:val="008577BB"/>
    <w:rsid w:val="00861D88"/>
    <w:rsid w:val="00862C09"/>
    <w:rsid w:val="00892AC3"/>
    <w:rsid w:val="00892BBB"/>
    <w:rsid w:val="00892C74"/>
    <w:rsid w:val="0089312D"/>
    <w:rsid w:val="00893272"/>
    <w:rsid w:val="00895C58"/>
    <w:rsid w:val="008A5639"/>
    <w:rsid w:val="008A676D"/>
    <w:rsid w:val="008B577B"/>
    <w:rsid w:val="008C3165"/>
    <w:rsid w:val="008C3268"/>
    <w:rsid w:val="008C4877"/>
    <w:rsid w:val="008D2A99"/>
    <w:rsid w:val="008E191F"/>
    <w:rsid w:val="008E3974"/>
    <w:rsid w:val="008F6F3E"/>
    <w:rsid w:val="008F7D72"/>
    <w:rsid w:val="009003E2"/>
    <w:rsid w:val="009033F8"/>
    <w:rsid w:val="00906ECE"/>
    <w:rsid w:val="00922FDD"/>
    <w:rsid w:val="00923A60"/>
    <w:rsid w:val="00924CDF"/>
    <w:rsid w:val="009301CD"/>
    <w:rsid w:val="00937D19"/>
    <w:rsid w:val="00947F9B"/>
    <w:rsid w:val="00950046"/>
    <w:rsid w:val="0095176B"/>
    <w:rsid w:val="00957162"/>
    <w:rsid w:val="009735C5"/>
    <w:rsid w:val="00977983"/>
    <w:rsid w:val="00986ACC"/>
    <w:rsid w:val="00994DDE"/>
    <w:rsid w:val="009A5394"/>
    <w:rsid w:val="009B2C12"/>
    <w:rsid w:val="009B5A16"/>
    <w:rsid w:val="009C09B2"/>
    <w:rsid w:val="009E28DD"/>
    <w:rsid w:val="009E3B8A"/>
    <w:rsid w:val="009E490C"/>
    <w:rsid w:val="009E4C08"/>
    <w:rsid w:val="009E64EA"/>
    <w:rsid w:val="009F441F"/>
    <w:rsid w:val="009F6F73"/>
    <w:rsid w:val="00A015DA"/>
    <w:rsid w:val="00A01AFF"/>
    <w:rsid w:val="00A12DAE"/>
    <w:rsid w:val="00A15B1F"/>
    <w:rsid w:val="00A22DAF"/>
    <w:rsid w:val="00A24746"/>
    <w:rsid w:val="00A24B36"/>
    <w:rsid w:val="00A32582"/>
    <w:rsid w:val="00A4016D"/>
    <w:rsid w:val="00A54DBC"/>
    <w:rsid w:val="00A5617B"/>
    <w:rsid w:val="00A57318"/>
    <w:rsid w:val="00A703E2"/>
    <w:rsid w:val="00A71195"/>
    <w:rsid w:val="00A716BA"/>
    <w:rsid w:val="00A802CF"/>
    <w:rsid w:val="00A940DF"/>
    <w:rsid w:val="00A95054"/>
    <w:rsid w:val="00AA58F2"/>
    <w:rsid w:val="00AA630A"/>
    <w:rsid w:val="00AB281F"/>
    <w:rsid w:val="00AC1B45"/>
    <w:rsid w:val="00AC349D"/>
    <w:rsid w:val="00AC5390"/>
    <w:rsid w:val="00AC68BB"/>
    <w:rsid w:val="00AC7287"/>
    <w:rsid w:val="00AD3EDB"/>
    <w:rsid w:val="00AE7CEB"/>
    <w:rsid w:val="00AF29A7"/>
    <w:rsid w:val="00B02B8E"/>
    <w:rsid w:val="00B112B4"/>
    <w:rsid w:val="00B163CE"/>
    <w:rsid w:val="00B25A95"/>
    <w:rsid w:val="00B302DB"/>
    <w:rsid w:val="00B315F3"/>
    <w:rsid w:val="00B36243"/>
    <w:rsid w:val="00B37751"/>
    <w:rsid w:val="00B40639"/>
    <w:rsid w:val="00B41180"/>
    <w:rsid w:val="00B43D6F"/>
    <w:rsid w:val="00B455B7"/>
    <w:rsid w:val="00B50620"/>
    <w:rsid w:val="00B54A2D"/>
    <w:rsid w:val="00B61056"/>
    <w:rsid w:val="00B612DE"/>
    <w:rsid w:val="00B62454"/>
    <w:rsid w:val="00B62755"/>
    <w:rsid w:val="00B628C2"/>
    <w:rsid w:val="00B7071F"/>
    <w:rsid w:val="00B876B3"/>
    <w:rsid w:val="00B91B24"/>
    <w:rsid w:val="00B9441A"/>
    <w:rsid w:val="00BA21E5"/>
    <w:rsid w:val="00BA2B50"/>
    <w:rsid w:val="00BA4A2E"/>
    <w:rsid w:val="00BC2832"/>
    <w:rsid w:val="00BC6209"/>
    <w:rsid w:val="00BD07F9"/>
    <w:rsid w:val="00BD3A07"/>
    <w:rsid w:val="00BD4CBF"/>
    <w:rsid w:val="00BE16A4"/>
    <w:rsid w:val="00BF2CEA"/>
    <w:rsid w:val="00BF615F"/>
    <w:rsid w:val="00BF78C8"/>
    <w:rsid w:val="00C07ED7"/>
    <w:rsid w:val="00C1617F"/>
    <w:rsid w:val="00C237BB"/>
    <w:rsid w:val="00C25610"/>
    <w:rsid w:val="00C32BF5"/>
    <w:rsid w:val="00C36B83"/>
    <w:rsid w:val="00C433A0"/>
    <w:rsid w:val="00C4523D"/>
    <w:rsid w:val="00C4543D"/>
    <w:rsid w:val="00C533E0"/>
    <w:rsid w:val="00C54176"/>
    <w:rsid w:val="00C60DF8"/>
    <w:rsid w:val="00C65E6A"/>
    <w:rsid w:val="00C67CB5"/>
    <w:rsid w:val="00C7507A"/>
    <w:rsid w:val="00C90FEF"/>
    <w:rsid w:val="00C943D9"/>
    <w:rsid w:val="00C95BB7"/>
    <w:rsid w:val="00C95EBD"/>
    <w:rsid w:val="00C969E5"/>
    <w:rsid w:val="00C97D4B"/>
    <w:rsid w:val="00CB68F3"/>
    <w:rsid w:val="00CC092D"/>
    <w:rsid w:val="00CC3CF1"/>
    <w:rsid w:val="00CC5E43"/>
    <w:rsid w:val="00CC61A1"/>
    <w:rsid w:val="00CD64AF"/>
    <w:rsid w:val="00CD7355"/>
    <w:rsid w:val="00CE4D24"/>
    <w:rsid w:val="00CE604C"/>
    <w:rsid w:val="00CF6EC0"/>
    <w:rsid w:val="00D00111"/>
    <w:rsid w:val="00D01247"/>
    <w:rsid w:val="00D01547"/>
    <w:rsid w:val="00D0206C"/>
    <w:rsid w:val="00D0583F"/>
    <w:rsid w:val="00D06682"/>
    <w:rsid w:val="00D10701"/>
    <w:rsid w:val="00D10CBC"/>
    <w:rsid w:val="00D237FC"/>
    <w:rsid w:val="00D27A1D"/>
    <w:rsid w:val="00D30314"/>
    <w:rsid w:val="00D33C4C"/>
    <w:rsid w:val="00D47326"/>
    <w:rsid w:val="00D51B7E"/>
    <w:rsid w:val="00D61C49"/>
    <w:rsid w:val="00D6236E"/>
    <w:rsid w:val="00D80697"/>
    <w:rsid w:val="00D80AA1"/>
    <w:rsid w:val="00D811E4"/>
    <w:rsid w:val="00DA387B"/>
    <w:rsid w:val="00DB10DE"/>
    <w:rsid w:val="00DB6CFF"/>
    <w:rsid w:val="00DB7729"/>
    <w:rsid w:val="00DC3A6B"/>
    <w:rsid w:val="00DC592C"/>
    <w:rsid w:val="00DD0D94"/>
    <w:rsid w:val="00DE0296"/>
    <w:rsid w:val="00DE27D4"/>
    <w:rsid w:val="00DE4537"/>
    <w:rsid w:val="00DE5B5C"/>
    <w:rsid w:val="00DF03E0"/>
    <w:rsid w:val="00DF217A"/>
    <w:rsid w:val="00E0284B"/>
    <w:rsid w:val="00E05E11"/>
    <w:rsid w:val="00E072BE"/>
    <w:rsid w:val="00E07C8F"/>
    <w:rsid w:val="00E15757"/>
    <w:rsid w:val="00E16DC3"/>
    <w:rsid w:val="00E23F85"/>
    <w:rsid w:val="00E24128"/>
    <w:rsid w:val="00E276E0"/>
    <w:rsid w:val="00E329A2"/>
    <w:rsid w:val="00E373DC"/>
    <w:rsid w:val="00E37B26"/>
    <w:rsid w:val="00E37D64"/>
    <w:rsid w:val="00E4769D"/>
    <w:rsid w:val="00E51A1D"/>
    <w:rsid w:val="00E57E3A"/>
    <w:rsid w:val="00E7590D"/>
    <w:rsid w:val="00E81BAD"/>
    <w:rsid w:val="00E91E76"/>
    <w:rsid w:val="00E92B73"/>
    <w:rsid w:val="00E9561D"/>
    <w:rsid w:val="00EA13F8"/>
    <w:rsid w:val="00EA1C25"/>
    <w:rsid w:val="00EB653E"/>
    <w:rsid w:val="00EB7C66"/>
    <w:rsid w:val="00EC13F7"/>
    <w:rsid w:val="00ED10A4"/>
    <w:rsid w:val="00ED10E1"/>
    <w:rsid w:val="00ED2A86"/>
    <w:rsid w:val="00ED6DBF"/>
    <w:rsid w:val="00EE089D"/>
    <w:rsid w:val="00EE2CC9"/>
    <w:rsid w:val="00EE39B7"/>
    <w:rsid w:val="00EE7CD1"/>
    <w:rsid w:val="00EF101A"/>
    <w:rsid w:val="00EF12C8"/>
    <w:rsid w:val="00EF1910"/>
    <w:rsid w:val="00EF6782"/>
    <w:rsid w:val="00F012A2"/>
    <w:rsid w:val="00F02099"/>
    <w:rsid w:val="00F02D7B"/>
    <w:rsid w:val="00F03E95"/>
    <w:rsid w:val="00F07D1E"/>
    <w:rsid w:val="00F103BD"/>
    <w:rsid w:val="00F1242B"/>
    <w:rsid w:val="00F135DC"/>
    <w:rsid w:val="00F15AD3"/>
    <w:rsid w:val="00F17B71"/>
    <w:rsid w:val="00F243CC"/>
    <w:rsid w:val="00F30FA7"/>
    <w:rsid w:val="00F32DF0"/>
    <w:rsid w:val="00F35177"/>
    <w:rsid w:val="00F35913"/>
    <w:rsid w:val="00F552A2"/>
    <w:rsid w:val="00F604F6"/>
    <w:rsid w:val="00F64A0D"/>
    <w:rsid w:val="00F672AC"/>
    <w:rsid w:val="00F73D9C"/>
    <w:rsid w:val="00F74179"/>
    <w:rsid w:val="00F75756"/>
    <w:rsid w:val="00F7668D"/>
    <w:rsid w:val="00F803A3"/>
    <w:rsid w:val="00F912F7"/>
    <w:rsid w:val="00F92EBE"/>
    <w:rsid w:val="00F935D2"/>
    <w:rsid w:val="00FA62AD"/>
    <w:rsid w:val="00FB050D"/>
    <w:rsid w:val="00FB624A"/>
    <w:rsid w:val="00FB6B56"/>
    <w:rsid w:val="00FC0911"/>
    <w:rsid w:val="00FC62DF"/>
    <w:rsid w:val="00FD219D"/>
    <w:rsid w:val="00FD56B7"/>
    <w:rsid w:val="00FE3EE8"/>
    <w:rsid w:val="00FF1C50"/>
    <w:rsid w:val="00FF35B2"/>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AE64F"/>
  <w15:chartTrackingRefBased/>
  <w15:docId w15:val="{2B3FBDF9-D000-4EEE-8EE6-BB9E8578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287"/>
    <w:rPr>
      <w:rFonts w:eastAsiaTheme="majorEastAsia" w:cstheme="majorBidi"/>
      <w:color w:val="272727" w:themeColor="text1" w:themeTint="D8"/>
    </w:rPr>
  </w:style>
  <w:style w:type="paragraph" w:styleId="Title">
    <w:name w:val="Title"/>
    <w:basedOn w:val="Normal"/>
    <w:next w:val="Normal"/>
    <w:link w:val="TitleChar"/>
    <w:uiPriority w:val="10"/>
    <w:qFormat/>
    <w:rsid w:val="00AC7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287"/>
    <w:pPr>
      <w:spacing w:before="160"/>
      <w:jc w:val="center"/>
    </w:pPr>
    <w:rPr>
      <w:i/>
      <w:iCs/>
      <w:color w:val="404040" w:themeColor="text1" w:themeTint="BF"/>
    </w:rPr>
  </w:style>
  <w:style w:type="character" w:customStyle="1" w:styleId="QuoteChar">
    <w:name w:val="Quote Char"/>
    <w:basedOn w:val="DefaultParagraphFont"/>
    <w:link w:val="Quote"/>
    <w:uiPriority w:val="29"/>
    <w:rsid w:val="00AC7287"/>
    <w:rPr>
      <w:i/>
      <w:iCs/>
      <w:color w:val="404040" w:themeColor="text1" w:themeTint="BF"/>
    </w:rPr>
  </w:style>
  <w:style w:type="paragraph" w:styleId="ListParagraph">
    <w:name w:val="List Paragraph"/>
    <w:basedOn w:val="Normal"/>
    <w:uiPriority w:val="34"/>
    <w:qFormat/>
    <w:rsid w:val="00AC7287"/>
    <w:pPr>
      <w:ind w:left="720"/>
      <w:contextualSpacing/>
    </w:pPr>
  </w:style>
  <w:style w:type="character" w:styleId="IntenseEmphasis">
    <w:name w:val="Intense Emphasis"/>
    <w:basedOn w:val="DefaultParagraphFont"/>
    <w:uiPriority w:val="21"/>
    <w:qFormat/>
    <w:rsid w:val="00AC7287"/>
    <w:rPr>
      <w:i/>
      <w:iCs/>
      <w:color w:val="0F4761" w:themeColor="accent1" w:themeShade="BF"/>
    </w:rPr>
  </w:style>
  <w:style w:type="paragraph" w:styleId="IntenseQuote">
    <w:name w:val="Intense Quote"/>
    <w:basedOn w:val="Normal"/>
    <w:next w:val="Normal"/>
    <w:link w:val="IntenseQuoteChar"/>
    <w:uiPriority w:val="30"/>
    <w:qFormat/>
    <w:rsid w:val="00AC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287"/>
    <w:rPr>
      <w:i/>
      <w:iCs/>
      <w:color w:val="0F4761" w:themeColor="accent1" w:themeShade="BF"/>
    </w:rPr>
  </w:style>
  <w:style w:type="character" w:styleId="IntenseReference">
    <w:name w:val="Intense Reference"/>
    <w:basedOn w:val="DefaultParagraphFont"/>
    <w:uiPriority w:val="32"/>
    <w:qFormat/>
    <w:rsid w:val="00AC7287"/>
    <w:rPr>
      <w:b/>
      <w:bCs/>
      <w:smallCaps/>
      <w:color w:val="0F4761" w:themeColor="accent1" w:themeShade="BF"/>
      <w:spacing w:val="5"/>
    </w:rPr>
  </w:style>
  <w:style w:type="character" w:styleId="Hyperlink">
    <w:name w:val="Hyperlink"/>
    <w:basedOn w:val="DefaultParagraphFont"/>
    <w:uiPriority w:val="99"/>
    <w:unhideWhenUsed/>
    <w:rsid w:val="00071108"/>
    <w:rPr>
      <w:color w:val="467886" w:themeColor="hyperlink"/>
      <w:u w:val="single"/>
    </w:rPr>
  </w:style>
  <w:style w:type="character" w:customStyle="1" w:styleId="UnresolvedMention">
    <w:name w:val="Unresolved Mention"/>
    <w:basedOn w:val="DefaultParagraphFont"/>
    <w:uiPriority w:val="99"/>
    <w:semiHidden/>
    <w:unhideWhenUsed/>
    <w:rsid w:val="00071108"/>
    <w:rPr>
      <w:color w:val="605E5C"/>
      <w:shd w:val="clear" w:color="auto" w:fill="E1DFDD"/>
    </w:rPr>
  </w:style>
  <w:style w:type="paragraph" w:styleId="NormalWeb">
    <w:name w:val="Normal (Web)"/>
    <w:basedOn w:val="Normal"/>
    <w:uiPriority w:val="99"/>
    <w:semiHidden/>
    <w:unhideWhenUsed/>
    <w:rsid w:val="00CE604C"/>
    <w:rPr>
      <w:rFonts w:ascii="Times New Roman" w:hAnsi="Times New Roman" w:cs="Times New Roman"/>
    </w:rPr>
  </w:style>
  <w:style w:type="paragraph" w:styleId="Header">
    <w:name w:val="header"/>
    <w:basedOn w:val="Normal"/>
    <w:link w:val="HeaderChar"/>
    <w:uiPriority w:val="99"/>
    <w:unhideWhenUsed/>
    <w:rsid w:val="00E3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3DC"/>
  </w:style>
  <w:style w:type="paragraph" w:styleId="Footer">
    <w:name w:val="footer"/>
    <w:basedOn w:val="Normal"/>
    <w:link w:val="FooterChar"/>
    <w:uiPriority w:val="99"/>
    <w:unhideWhenUsed/>
    <w:rsid w:val="00E3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3DC"/>
  </w:style>
  <w:style w:type="character" w:customStyle="1" w:styleId="url">
    <w:name w:val="url"/>
    <w:basedOn w:val="DefaultParagraphFont"/>
    <w:rsid w:val="003C47AA"/>
  </w:style>
  <w:style w:type="paragraph" w:styleId="CommentText">
    <w:name w:val="annotation text"/>
    <w:basedOn w:val="Normal"/>
    <w:link w:val="CommentTextChar"/>
    <w:uiPriority w:val="99"/>
    <w:unhideWhenUsed/>
    <w:rsid w:val="00611911"/>
    <w:pPr>
      <w:spacing w:line="240" w:lineRule="auto"/>
    </w:pPr>
    <w:rPr>
      <w:sz w:val="20"/>
      <w:szCs w:val="20"/>
    </w:rPr>
  </w:style>
  <w:style w:type="character" w:customStyle="1" w:styleId="CommentTextChar">
    <w:name w:val="Comment Text Char"/>
    <w:basedOn w:val="DefaultParagraphFont"/>
    <w:link w:val="CommentText"/>
    <w:uiPriority w:val="99"/>
    <w:rsid w:val="00611911"/>
    <w:rPr>
      <w:sz w:val="20"/>
      <w:szCs w:val="20"/>
    </w:rPr>
  </w:style>
  <w:style w:type="character" w:styleId="CommentReference">
    <w:name w:val="annotation reference"/>
    <w:basedOn w:val="DefaultParagraphFont"/>
    <w:uiPriority w:val="99"/>
    <w:semiHidden/>
    <w:unhideWhenUsed/>
    <w:rsid w:val="006119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729">
      <w:bodyDiv w:val="1"/>
      <w:marLeft w:val="0"/>
      <w:marRight w:val="0"/>
      <w:marTop w:val="0"/>
      <w:marBottom w:val="0"/>
      <w:divBdr>
        <w:top w:val="none" w:sz="0" w:space="0" w:color="auto"/>
        <w:left w:val="none" w:sz="0" w:space="0" w:color="auto"/>
        <w:bottom w:val="none" w:sz="0" w:space="0" w:color="auto"/>
        <w:right w:val="none" w:sz="0" w:space="0" w:color="auto"/>
      </w:divBdr>
      <w:divsChild>
        <w:div w:id="1160385894">
          <w:marLeft w:val="-720"/>
          <w:marRight w:val="0"/>
          <w:marTop w:val="0"/>
          <w:marBottom w:val="0"/>
          <w:divBdr>
            <w:top w:val="none" w:sz="0" w:space="0" w:color="auto"/>
            <w:left w:val="none" w:sz="0" w:space="0" w:color="auto"/>
            <w:bottom w:val="none" w:sz="0" w:space="0" w:color="auto"/>
            <w:right w:val="none" w:sz="0" w:space="0" w:color="auto"/>
          </w:divBdr>
        </w:div>
      </w:divsChild>
    </w:div>
    <w:div w:id="24521741">
      <w:bodyDiv w:val="1"/>
      <w:marLeft w:val="0"/>
      <w:marRight w:val="0"/>
      <w:marTop w:val="0"/>
      <w:marBottom w:val="0"/>
      <w:divBdr>
        <w:top w:val="none" w:sz="0" w:space="0" w:color="auto"/>
        <w:left w:val="none" w:sz="0" w:space="0" w:color="auto"/>
        <w:bottom w:val="none" w:sz="0" w:space="0" w:color="auto"/>
        <w:right w:val="none" w:sz="0" w:space="0" w:color="auto"/>
      </w:divBdr>
    </w:div>
    <w:div w:id="35860828">
      <w:bodyDiv w:val="1"/>
      <w:marLeft w:val="0"/>
      <w:marRight w:val="0"/>
      <w:marTop w:val="0"/>
      <w:marBottom w:val="0"/>
      <w:divBdr>
        <w:top w:val="none" w:sz="0" w:space="0" w:color="auto"/>
        <w:left w:val="none" w:sz="0" w:space="0" w:color="auto"/>
        <w:bottom w:val="none" w:sz="0" w:space="0" w:color="auto"/>
        <w:right w:val="none" w:sz="0" w:space="0" w:color="auto"/>
      </w:divBdr>
    </w:div>
    <w:div w:id="54747340">
      <w:bodyDiv w:val="1"/>
      <w:marLeft w:val="0"/>
      <w:marRight w:val="0"/>
      <w:marTop w:val="0"/>
      <w:marBottom w:val="0"/>
      <w:divBdr>
        <w:top w:val="none" w:sz="0" w:space="0" w:color="auto"/>
        <w:left w:val="none" w:sz="0" w:space="0" w:color="auto"/>
        <w:bottom w:val="none" w:sz="0" w:space="0" w:color="auto"/>
        <w:right w:val="none" w:sz="0" w:space="0" w:color="auto"/>
      </w:divBdr>
      <w:divsChild>
        <w:div w:id="260526322">
          <w:marLeft w:val="-720"/>
          <w:marRight w:val="0"/>
          <w:marTop w:val="0"/>
          <w:marBottom w:val="0"/>
          <w:divBdr>
            <w:top w:val="none" w:sz="0" w:space="0" w:color="auto"/>
            <w:left w:val="none" w:sz="0" w:space="0" w:color="auto"/>
            <w:bottom w:val="none" w:sz="0" w:space="0" w:color="auto"/>
            <w:right w:val="none" w:sz="0" w:space="0" w:color="auto"/>
          </w:divBdr>
        </w:div>
      </w:divsChild>
    </w:div>
    <w:div w:id="62337705">
      <w:bodyDiv w:val="1"/>
      <w:marLeft w:val="0"/>
      <w:marRight w:val="0"/>
      <w:marTop w:val="0"/>
      <w:marBottom w:val="0"/>
      <w:divBdr>
        <w:top w:val="none" w:sz="0" w:space="0" w:color="auto"/>
        <w:left w:val="none" w:sz="0" w:space="0" w:color="auto"/>
        <w:bottom w:val="none" w:sz="0" w:space="0" w:color="auto"/>
        <w:right w:val="none" w:sz="0" w:space="0" w:color="auto"/>
      </w:divBdr>
      <w:divsChild>
        <w:div w:id="1944723975">
          <w:marLeft w:val="-720"/>
          <w:marRight w:val="0"/>
          <w:marTop w:val="0"/>
          <w:marBottom w:val="0"/>
          <w:divBdr>
            <w:top w:val="none" w:sz="0" w:space="0" w:color="auto"/>
            <w:left w:val="none" w:sz="0" w:space="0" w:color="auto"/>
            <w:bottom w:val="none" w:sz="0" w:space="0" w:color="auto"/>
            <w:right w:val="none" w:sz="0" w:space="0" w:color="auto"/>
          </w:divBdr>
        </w:div>
      </w:divsChild>
    </w:div>
    <w:div w:id="79836374">
      <w:bodyDiv w:val="1"/>
      <w:marLeft w:val="0"/>
      <w:marRight w:val="0"/>
      <w:marTop w:val="0"/>
      <w:marBottom w:val="0"/>
      <w:divBdr>
        <w:top w:val="none" w:sz="0" w:space="0" w:color="auto"/>
        <w:left w:val="none" w:sz="0" w:space="0" w:color="auto"/>
        <w:bottom w:val="none" w:sz="0" w:space="0" w:color="auto"/>
        <w:right w:val="none" w:sz="0" w:space="0" w:color="auto"/>
      </w:divBdr>
    </w:div>
    <w:div w:id="98262888">
      <w:bodyDiv w:val="1"/>
      <w:marLeft w:val="0"/>
      <w:marRight w:val="0"/>
      <w:marTop w:val="0"/>
      <w:marBottom w:val="0"/>
      <w:divBdr>
        <w:top w:val="none" w:sz="0" w:space="0" w:color="auto"/>
        <w:left w:val="none" w:sz="0" w:space="0" w:color="auto"/>
        <w:bottom w:val="none" w:sz="0" w:space="0" w:color="auto"/>
        <w:right w:val="none" w:sz="0" w:space="0" w:color="auto"/>
      </w:divBdr>
    </w:div>
    <w:div w:id="126707153">
      <w:bodyDiv w:val="1"/>
      <w:marLeft w:val="0"/>
      <w:marRight w:val="0"/>
      <w:marTop w:val="0"/>
      <w:marBottom w:val="0"/>
      <w:divBdr>
        <w:top w:val="none" w:sz="0" w:space="0" w:color="auto"/>
        <w:left w:val="none" w:sz="0" w:space="0" w:color="auto"/>
        <w:bottom w:val="none" w:sz="0" w:space="0" w:color="auto"/>
        <w:right w:val="none" w:sz="0" w:space="0" w:color="auto"/>
      </w:divBdr>
      <w:divsChild>
        <w:div w:id="1382024172">
          <w:marLeft w:val="-720"/>
          <w:marRight w:val="0"/>
          <w:marTop w:val="0"/>
          <w:marBottom w:val="0"/>
          <w:divBdr>
            <w:top w:val="none" w:sz="0" w:space="0" w:color="auto"/>
            <w:left w:val="none" w:sz="0" w:space="0" w:color="auto"/>
            <w:bottom w:val="none" w:sz="0" w:space="0" w:color="auto"/>
            <w:right w:val="none" w:sz="0" w:space="0" w:color="auto"/>
          </w:divBdr>
        </w:div>
      </w:divsChild>
    </w:div>
    <w:div w:id="134950046">
      <w:bodyDiv w:val="1"/>
      <w:marLeft w:val="0"/>
      <w:marRight w:val="0"/>
      <w:marTop w:val="0"/>
      <w:marBottom w:val="0"/>
      <w:divBdr>
        <w:top w:val="none" w:sz="0" w:space="0" w:color="auto"/>
        <w:left w:val="none" w:sz="0" w:space="0" w:color="auto"/>
        <w:bottom w:val="none" w:sz="0" w:space="0" w:color="auto"/>
        <w:right w:val="none" w:sz="0" w:space="0" w:color="auto"/>
      </w:divBdr>
      <w:divsChild>
        <w:div w:id="882449760">
          <w:marLeft w:val="-720"/>
          <w:marRight w:val="0"/>
          <w:marTop w:val="0"/>
          <w:marBottom w:val="0"/>
          <w:divBdr>
            <w:top w:val="none" w:sz="0" w:space="0" w:color="auto"/>
            <w:left w:val="none" w:sz="0" w:space="0" w:color="auto"/>
            <w:bottom w:val="none" w:sz="0" w:space="0" w:color="auto"/>
            <w:right w:val="none" w:sz="0" w:space="0" w:color="auto"/>
          </w:divBdr>
        </w:div>
      </w:divsChild>
    </w:div>
    <w:div w:id="162866857">
      <w:bodyDiv w:val="1"/>
      <w:marLeft w:val="0"/>
      <w:marRight w:val="0"/>
      <w:marTop w:val="0"/>
      <w:marBottom w:val="0"/>
      <w:divBdr>
        <w:top w:val="none" w:sz="0" w:space="0" w:color="auto"/>
        <w:left w:val="none" w:sz="0" w:space="0" w:color="auto"/>
        <w:bottom w:val="none" w:sz="0" w:space="0" w:color="auto"/>
        <w:right w:val="none" w:sz="0" w:space="0" w:color="auto"/>
      </w:divBdr>
      <w:divsChild>
        <w:div w:id="1838185844">
          <w:marLeft w:val="-720"/>
          <w:marRight w:val="0"/>
          <w:marTop w:val="0"/>
          <w:marBottom w:val="0"/>
          <w:divBdr>
            <w:top w:val="none" w:sz="0" w:space="0" w:color="auto"/>
            <w:left w:val="none" w:sz="0" w:space="0" w:color="auto"/>
            <w:bottom w:val="none" w:sz="0" w:space="0" w:color="auto"/>
            <w:right w:val="none" w:sz="0" w:space="0" w:color="auto"/>
          </w:divBdr>
        </w:div>
      </w:divsChild>
    </w:div>
    <w:div w:id="180365986">
      <w:bodyDiv w:val="1"/>
      <w:marLeft w:val="0"/>
      <w:marRight w:val="0"/>
      <w:marTop w:val="0"/>
      <w:marBottom w:val="0"/>
      <w:divBdr>
        <w:top w:val="none" w:sz="0" w:space="0" w:color="auto"/>
        <w:left w:val="none" w:sz="0" w:space="0" w:color="auto"/>
        <w:bottom w:val="none" w:sz="0" w:space="0" w:color="auto"/>
        <w:right w:val="none" w:sz="0" w:space="0" w:color="auto"/>
      </w:divBdr>
      <w:divsChild>
        <w:div w:id="1945264509">
          <w:marLeft w:val="-720"/>
          <w:marRight w:val="0"/>
          <w:marTop w:val="0"/>
          <w:marBottom w:val="0"/>
          <w:divBdr>
            <w:top w:val="none" w:sz="0" w:space="0" w:color="auto"/>
            <w:left w:val="none" w:sz="0" w:space="0" w:color="auto"/>
            <w:bottom w:val="none" w:sz="0" w:space="0" w:color="auto"/>
            <w:right w:val="none" w:sz="0" w:space="0" w:color="auto"/>
          </w:divBdr>
        </w:div>
      </w:divsChild>
    </w:div>
    <w:div w:id="185142160">
      <w:bodyDiv w:val="1"/>
      <w:marLeft w:val="0"/>
      <w:marRight w:val="0"/>
      <w:marTop w:val="0"/>
      <w:marBottom w:val="0"/>
      <w:divBdr>
        <w:top w:val="none" w:sz="0" w:space="0" w:color="auto"/>
        <w:left w:val="none" w:sz="0" w:space="0" w:color="auto"/>
        <w:bottom w:val="none" w:sz="0" w:space="0" w:color="auto"/>
        <w:right w:val="none" w:sz="0" w:space="0" w:color="auto"/>
      </w:divBdr>
      <w:divsChild>
        <w:div w:id="961955555">
          <w:marLeft w:val="-720"/>
          <w:marRight w:val="0"/>
          <w:marTop w:val="0"/>
          <w:marBottom w:val="0"/>
          <w:divBdr>
            <w:top w:val="none" w:sz="0" w:space="0" w:color="auto"/>
            <w:left w:val="none" w:sz="0" w:space="0" w:color="auto"/>
            <w:bottom w:val="none" w:sz="0" w:space="0" w:color="auto"/>
            <w:right w:val="none" w:sz="0" w:space="0" w:color="auto"/>
          </w:divBdr>
        </w:div>
      </w:divsChild>
    </w:div>
    <w:div w:id="193274338">
      <w:bodyDiv w:val="1"/>
      <w:marLeft w:val="0"/>
      <w:marRight w:val="0"/>
      <w:marTop w:val="0"/>
      <w:marBottom w:val="0"/>
      <w:divBdr>
        <w:top w:val="none" w:sz="0" w:space="0" w:color="auto"/>
        <w:left w:val="none" w:sz="0" w:space="0" w:color="auto"/>
        <w:bottom w:val="none" w:sz="0" w:space="0" w:color="auto"/>
        <w:right w:val="none" w:sz="0" w:space="0" w:color="auto"/>
      </w:divBdr>
      <w:divsChild>
        <w:div w:id="2083520542">
          <w:marLeft w:val="-720"/>
          <w:marRight w:val="0"/>
          <w:marTop w:val="0"/>
          <w:marBottom w:val="0"/>
          <w:divBdr>
            <w:top w:val="none" w:sz="0" w:space="0" w:color="auto"/>
            <w:left w:val="none" w:sz="0" w:space="0" w:color="auto"/>
            <w:bottom w:val="none" w:sz="0" w:space="0" w:color="auto"/>
            <w:right w:val="none" w:sz="0" w:space="0" w:color="auto"/>
          </w:divBdr>
        </w:div>
      </w:divsChild>
    </w:div>
    <w:div w:id="223566236">
      <w:bodyDiv w:val="1"/>
      <w:marLeft w:val="0"/>
      <w:marRight w:val="0"/>
      <w:marTop w:val="0"/>
      <w:marBottom w:val="0"/>
      <w:divBdr>
        <w:top w:val="none" w:sz="0" w:space="0" w:color="auto"/>
        <w:left w:val="none" w:sz="0" w:space="0" w:color="auto"/>
        <w:bottom w:val="none" w:sz="0" w:space="0" w:color="auto"/>
        <w:right w:val="none" w:sz="0" w:space="0" w:color="auto"/>
      </w:divBdr>
    </w:div>
    <w:div w:id="277227091">
      <w:bodyDiv w:val="1"/>
      <w:marLeft w:val="0"/>
      <w:marRight w:val="0"/>
      <w:marTop w:val="0"/>
      <w:marBottom w:val="0"/>
      <w:divBdr>
        <w:top w:val="none" w:sz="0" w:space="0" w:color="auto"/>
        <w:left w:val="none" w:sz="0" w:space="0" w:color="auto"/>
        <w:bottom w:val="none" w:sz="0" w:space="0" w:color="auto"/>
        <w:right w:val="none" w:sz="0" w:space="0" w:color="auto"/>
      </w:divBdr>
      <w:divsChild>
        <w:div w:id="2143839586">
          <w:marLeft w:val="0"/>
          <w:marRight w:val="0"/>
          <w:marTop w:val="0"/>
          <w:marBottom w:val="0"/>
          <w:divBdr>
            <w:top w:val="none" w:sz="0" w:space="0" w:color="auto"/>
            <w:left w:val="none" w:sz="0" w:space="0" w:color="auto"/>
            <w:bottom w:val="none" w:sz="0" w:space="0" w:color="auto"/>
            <w:right w:val="none" w:sz="0" w:space="0" w:color="auto"/>
          </w:divBdr>
        </w:div>
      </w:divsChild>
    </w:div>
    <w:div w:id="294680296">
      <w:bodyDiv w:val="1"/>
      <w:marLeft w:val="0"/>
      <w:marRight w:val="0"/>
      <w:marTop w:val="0"/>
      <w:marBottom w:val="0"/>
      <w:divBdr>
        <w:top w:val="none" w:sz="0" w:space="0" w:color="auto"/>
        <w:left w:val="none" w:sz="0" w:space="0" w:color="auto"/>
        <w:bottom w:val="none" w:sz="0" w:space="0" w:color="auto"/>
        <w:right w:val="none" w:sz="0" w:space="0" w:color="auto"/>
      </w:divBdr>
      <w:divsChild>
        <w:div w:id="749085732">
          <w:marLeft w:val="-720"/>
          <w:marRight w:val="0"/>
          <w:marTop w:val="0"/>
          <w:marBottom w:val="0"/>
          <w:divBdr>
            <w:top w:val="none" w:sz="0" w:space="0" w:color="auto"/>
            <w:left w:val="none" w:sz="0" w:space="0" w:color="auto"/>
            <w:bottom w:val="none" w:sz="0" w:space="0" w:color="auto"/>
            <w:right w:val="none" w:sz="0" w:space="0" w:color="auto"/>
          </w:divBdr>
        </w:div>
      </w:divsChild>
    </w:div>
    <w:div w:id="299921659">
      <w:bodyDiv w:val="1"/>
      <w:marLeft w:val="0"/>
      <w:marRight w:val="0"/>
      <w:marTop w:val="0"/>
      <w:marBottom w:val="0"/>
      <w:divBdr>
        <w:top w:val="none" w:sz="0" w:space="0" w:color="auto"/>
        <w:left w:val="none" w:sz="0" w:space="0" w:color="auto"/>
        <w:bottom w:val="none" w:sz="0" w:space="0" w:color="auto"/>
        <w:right w:val="none" w:sz="0" w:space="0" w:color="auto"/>
      </w:divBdr>
      <w:divsChild>
        <w:div w:id="1747071417">
          <w:marLeft w:val="-720"/>
          <w:marRight w:val="0"/>
          <w:marTop w:val="0"/>
          <w:marBottom w:val="0"/>
          <w:divBdr>
            <w:top w:val="none" w:sz="0" w:space="0" w:color="auto"/>
            <w:left w:val="none" w:sz="0" w:space="0" w:color="auto"/>
            <w:bottom w:val="none" w:sz="0" w:space="0" w:color="auto"/>
            <w:right w:val="none" w:sz="0" w:space="0" w:color="auto"/>
          </w:divBdr>
        </w:div>
      </w:divsChild>
    </w:div>
    <w:div w:id="321272481">
      <w:bodyDiv w:val="1"/>
      <w:marLeft w:val="0"/>
      <w:marRight w:val="0"/>
      <w:marTop w:val="0"/>
      <w:marBottom w:val="0"/>
      <w:divBdr>
        <w:top w:val="none" w:sz="0" w:space="0" w:color="auto"/>
        <w:left w:val="none" w:sz="0" w:space="0" w:color="auto"/>
        <w:bottom w:val="none" w:sz="0" w:space="0" w:color="auto"/>
        <w:right w:val="none" w:sz="0" w:space="0" w:color="auto"/>
      </w:divBdr>
      <w:divsChild>
        <w:div w:id="1982225321">
          <w:marLeft w:val="-720"/>
          <w:marRight w:val="0"/>
          <w:marTop w:val="0"/>
          <w:marBottom w:val="0"/>
          <w:divBdr>
            <w:top w:val="none" w:sz="0" w:space="0" w:color="auto"/>
            <w:left w:val="none" w:sz="0" w:space="0" w:color="auto"/>
            <w:bottom w:val="none" w:sz="0" w:space="0" w:color="auto"/>
            <w:right w:val="none" w:sz="0" w:space="0" w:color="auto"/>
          </w:divBdr>
        </w:div>
      </w:divsChild>
    </w:div>
    <w:div w:id="368918114">
      <w:bodyDiv w:val="1"/>
      <w:marLeft w:val="0"/>
      <w:marRight w:val="0"/>
      <w:marTop w:val="0"/>
      <w:marBottom w:val="0"/>
      <w:divBdr>
        <w:top w:val="none" w:sz="0" w:space="0" w:color="auto"/>
        <w:left w:val="none" w:sz="0" w:space="0" w:color="auto"/>
        <w:bottom w:val="none" w:sz="0" w:space="0" w:color="auto"/>
        <w:right w:val="none" w:sz="0" w:space="0" w:color="auto"/>
      </w:divBdr>
      <w:divsChild>
        <w:div w:id="1787502585">
          <w:marLeft w:val="-720"/>
          <w:marRight w:val="0"/>
          <w:marTop w:val="0"/>
          <w:marBottom w:val="0"/>
          <w:divBdr>
            <w:top w:val="none" w:sz="0" w:space="0" w:color="auto"/>
            <w:left w:val="none" w:sz="0" w:space="0" w:color="auto"/>
            <w:bottom w:val="none" w:sz="0" w:space="0" w:color="auto"/>
            <w:right w:val="none" w:sz="0" w:space="0" w:color="auto"/>
          </w:divBdr>
        </w:div>
      </w:divsChild>
    </w:div>
    <w:div w:id="373820602">
      <w:bodyDiv w:val="1"/>
      <w:marLeft w:val="0"/>
      <w:marRight w:val="0"/>
      <w:marTop w:val="0"/>
      <w:marBottom w:val="0"/>
      <w:divBdr>
        <w:top w:val="none" w:sz="0" w:space="0" w:color="auto"/>
        <w:left w:val="none" w:sz="0" w:space="0" w:color="auto"/>
        <w:bottom w:val="none" w:sz="0" w:space="0" w:color="auto"/>
        <w:right w:val="none" w:sz="0" w:space="0" w:color="auto"/>
      </w:divBdr>
    </w:div>
    <w:div w:id="417941267">
      <w:bodyDiv w:val="1"/>
      <w:marLeft w:val="0"/>
      <w:marRight w:val="0"/>
      <w:marTop w:val="0"/>
      <w:marBottom w:val="0"/>
      <w:divBdr>
        <w:top w:val="none" w:sz="0" w:space="0" w:color="auto"/>
        <w:left w:val="none" w:sz="0" w:space="0" w:color="auto"/>
        <w:bottom w:val="none" w:sz="0" w:space="0" w:color="auto"/>
        <w:right w:val="none" w:sz="0" w:space="0" w:color="auto"/>
      </w:divBdr>
    </w:div>
    <w:div w:id="456532610">
      <w:bodyDiv w:val="1"/>
      <w:marLeft w:val="0"/>
      <w:marRight w:val="0"/>
      <w:marTop w:val="0"/>
      <w:marBottom w:val="0"/>
      <w:divBdr>
        <w:top w:val="none" w:sz="0" w:space="0" w:color="auto"/>
        <w:left w:val="none" w:sz="0" w:space="0" w:color="auto"/>
        <w:bottom w:val="none" w:sz="0" w:space="0" w:color="auto"/>
        <w:right w:val="none" w:sz="0" w:space="0" w:color="auto"/>
      </w:divBdr>
    </w:div>
    <w:div w:id="489172742">
      <w:bodyDiv w:val="1"/>
      <w:marLeft w:val="0"/>
      <w:marRight w:val="0"/>
      <w:marTop w:val="0"/>
      <w:marBottom w:val="0"/>
      <w:divBdr>
        <w:top w:val="none" w:sz="0" w:space="0" w:color="auto"/>
        <w:left w:val="none" w:sz="0" w:space="0" w:color="auto"/>
        <w:bottom w:val="none" w:sz="0" w:space="0" w:color="auto"/>
        <w:right w:val="none" w:sz="0" w:space="0" w:color="auto"/>
      </w:divBdr>
    </w:div>
    <w:div w:id="490021968">
      <w:bodyDiv w:val="1"/>
      <w:marLeft w:val="0"/>
      <w:marRight w:val="0"/>
      <w:marTop w:val="0"/>
      <w:marBottom w:val="0"/>
      <w:divBdr>
        <w:top w:val="none" w:sz="0" w:space="0" w:color="auto"/>
        <w:left w:val="none" w:sz="0" w:space="0" w:color="auto"/>
        <w:bottom w:val="none" w:sz="0" w:space="0" w:color="auto"/>
        <w:right w:val="none" w:sz="0" w:space="0" w:color="auto"/>
      </w:divBdr>
      <w:divsChild>
        <w:div w:id="957374228">
          <w:marLeft w:val="-720"/>
          <w:marRight w:val="0"/>
          <w:marTop w:val="0"/>
          <w:marBottom w:val="0"/>
          <w:divBdr>
            <w:top w:val="none" w:sz="0" w:space="0" w:color="auto"/>
            <w:left w:val="none" w:sz="0" w:space="0" w:color="auto"/>
            <w:bottom w:val="none" w:sz="0" w:space="0" w:color="auto"/>
            <w:right w:val="none" w:sz="0" w:space="0" w:color="auto"/>
          </w:divBdr>
        </w:div>
      </w:divsChild>
    </w:div>
    <w:div w:id="496919212">
      <w:bodyDiv w:val="1"/>
      <w:marLeft w:val="0"/>
      <w:marRight w:val="0"/>
      <w:marTop w:val="0"/>
      <w:marBottom w:val="0"/>
      <w:divBdr>
        <w:top w:val="none" w:sz="0" w:space="0" w:color="auto"/>
        <w:left w:val="none" w:sz="0" w:space="0" w:color="auto"/>
        <w:bottom w:val="none" w:sz="0" w:space="0" w:color="auto"/>
        <w:right w:val="none" w:sz="0" w:space="0" w:color="auto"/>
      </w:divBdr>
      <w:divsChild>
        <w:div w:id="1069621558">
          <w:marLeft w:val="-720"/>
          <w:marRight w:val="0"/>
          <w:marTop w:val="0"/>
          <w:marBottom w:val="0"/>
          <w:divBdr>
            <w:top w:val="none" w:sz="0" w:space="0" w:color="auto"/>
            <w:left w:val="none" w:sz="0" w:space="0" w:color="auto"/>
            <w:bottom w:val="none" w:sz="0" w:space="0" w:color="auto"/>
            <w:right w:val="none" w:sz="0" w:space="0" w:color="auto"/>
          </w:divBdr>
        </w:div>
      </w:divsChild>
    </w:div>
    <w:div w:id="520247738">
      <w:bodyDiv w:val="1"/>
      <w:marLeft w:val="0"/>
      <w:marRight w:val="0"/>
      <w:marTop w:val="0"/>
      <w:marBottom w:val="0"/>
      <w:divBdr>
        <w:top w:val="none" w:sz="0" w:space="0" w:color="auto"/>
        <w:left w:val="none" w:sz="0" w:space="0" w:color="auto"/>
        <w:bottom w:val="none" w:sz="0" w:space="0" w:color="auto"/>
        <w:right w:val="none" w:sz="0" w:space="0" w:color="auto"/>
      </w:divBdr>
      <w:divsChild>
        <w:div w:id="1375227723">
          <w:marLeft w:val="-720"/>
          <w:marRight w:val="0"/>
          <w:marTop w:val="0"/>
          <w:marBottom w:val="0"/>
          <w:divBdr>
            <w:top w:val="none" w:sz="0" w:space="0" w:color="auto"/>
            <w:left w:val="none" w:sz="0" w:space="0" w:color="auto"/>
            <w:bottom w:val="none" w:sz="0" w:space="0" w:color="auto"/>
            <w:right w:val="none" w:sz="0" w:space="0" w:color="auto"/>
          </w:divBdr>
        </w:div>
      </w:divsChild>
    </w:div>
    <w:div w:id="529223538">
      <w:bodyDiv w:val="1"/>
      <w:marLeft w:val="0"/>
      <w:marRight w:val="0"/>
      <w:marTop w:val="0"/>
      <w:marBottom w:val="0"/>
      <w:divBdr>
        <w:top w:val="none" w:sz="0" w:space="0" w:color="auto"/>
        <w:left w:val="none" w:sz="0" w:space="0" w:color="auto"/>
        <w:bottom w:val="none" w:sz="0" w:space="0" w:color="auto"/>
        <w:right w:val="none" w:sz="0" w:space="0" w:color="auto"/>
      </w:divBdr>
    </w:div>
    <w:div w:id="548953699">
      <w:bodyDiv w:val="1"/>
      <w:marLeft w:val="0"/>
      <w:marRight w:val="0"/>
      <w:marTop w:val="0"/>
      <w:marBottom w:val="0"/>
      <w:divBdr>
        <w:top w:val="none" w:sz="0" w:space="0" w:color="auto"/>
        <w:left w:val="none" w:sz="0" w:space="0" w:color="auto"/>
        <w:bottom w:val="none" w:sz="0" w:space="0" w:color="auto"/>
        <w:right w:val="none" w:sz="0" w:space="0" w:color="auto"/>
      </w:divBdr>
      <w:divsChild>
        <w:div w:id="2108690521">
          <w:marLeft w:val="0"/>
          <w:marRight w:val="0"/>
          <w:marTop w:val="0"/>
          <w:marBottom w:val="0"/>
          <w:divBdr>
            <w:top w:val="none" w:sz="0" w:space="0" w:color="auto"/>
            <w:left w:val="none" w:sz="0" w:space="0" w:color="auto"/>
            <w:bottom w:val="none" w:sz="0" w:space="0" w:color="auto"/>
            <w:right w:val="none" w:sz="0" w:space="0" w:color="auto"/>
          </w:divBdr>
        </w:div>
      </w:divsChild>
    </w:div>
    <w:div w:id="587887184">
      <w:bodyDiv w:val="1"/>
      <w:marLeft w:val="0"/>
      <w:marRight w:val="0"/>
      <w:marTop w:val="0"/>
      <w:marBottom w:val="0"/>
      <w:divBdr>
        <w:top w:val="none" w:sz="0" w:space="0" w:color="auto"/>
        <w:left w:val="none" w:sz="0" w:space="0" w:color="auto"/>
        <w:bottom w:val="none" w:sz="0" w:space="0" w:color="auto"/>
        <w:right w:val="none" w:sz="0" w:space="0" w:color="auto"/>
      </w:divBdr>
      <w:divsChild>
        <w:div w:id="557714000">
          <w:marLeft w:val="-720"/>
          <w:marRight w:val="0"/>
          <w:marTop w:val="0"/>
          <w:marBottom w:val="0"/>
          <w:divBdr>
            <w:top w:val="none" w:sz="0" w:space="0" w:color="auto"/>
            <w:left w:val="none" w:sz="0" w:space="0" w:color="auto"/>
            <w:bottom w:val="none" w:sz="0" w:space="0" w:color="auto"/>
            <w:right w:val="none" w:sz="0" w:space="0" w:color="auto"/>
          </w:divBdr>
        </w:div>
      </w:divsChild>
    </w:div>
    <w:div w:id="605505441">
      <w:bodyDiv w:val="1"/>
      <w:marLeft w:val="0"/>
      <w:marRight w:val="0"/>
      <w:marTop w:val="0"/>
      <w:marBottom w:val="0"/>
      <w:divBdr>
        <w:top w:val="none" w:sz="0" w:space="0" w:color="auto"/>
        <w:left w:val="none" w:sz="0" w:space="0" w:color="auto"/>
        <w:bottom w:val="none" w:sz="0" w:space="0" w:color="auto"/>
        <w:right w:val="none" w:sz="0" w:space="0" w:color="auto"/>
      </w:divBdr>
      <w:divsChild>
        <w:div w:id="1287614730">
          <w:marLeft w:val="-720"/>
          <w:marRight w:val="0"/>
          <w:marTop w:val="0"/>
          <w:marBottom w:val="0"/>
          <w:divBdr>
            <w:top w:val="none" w:sz="0" w:space="0" w:color="auto"/>
            <w:left w:val="none" w:sz="0" w:space="0" w:color="auto"/>
            <w:bottom w:val="none" w:sz="0" w:space="0" w:color="auto"/>
            <w:right w:val="none" w:sz="0" w:space="0" w:color="auto"/>
          </w:divBdr>
        </w:div>
      </w:divsChild>
    </w:div>
    <w:div w:id="618029427">
      <w:bodyDiv w:val="1"/>
      <w:marLeft w:val="0"/>
      <w:marRight w:val="0"/>
      <w:marTop w:val="0"/>
      <w:marBottom w:val="0"/>
      <w:divBdr>
        <w:top w:val="none" w:sz="0" w:space="0" w:color="auto"/>
        <w:left w:val="none" w:sz="0" w:space="0" w:color="auto"/>
        <w:bottom w:val="none" w:sz="0" w:space="0" w:color="auto"/>
        <w:right w:val="none" w:sz="0" w:space="0" w:color="auto"/>
      </w:divBdr>
      <w:divsChild>
        <w:div w:id="297957996">
          <w:marLeft w:val="-720"/>
          <w:marRight w:val="0"/>
          <w:marTop w:val="0"/>
          <w:marBottom w:val="0"/>
          <w:divBdr>
            <w:top w:val="none" w:sz="0" w:space="0" w:color="auto"/>
            <w:left w:val="none" w:sz="0" w:space="0" w:color="auto"/>
            <w:bottom w:val="none" w:sz="0" w:space="0" w:color="auto"/>
            <w:right w:val="none" w:sz="0" w:space="0" w:color="auto"/>
          </w:divBdr>
        </w:div>
      </w:divsChild>
    </w:div>
    <w:div w:id="663513094">
      <w:bodyDiv w:val="1"/>
      <w:marLeft w:val="0"/>
      <w:marRight w:val="0"/>
      <w:marTop w:val="0"/>
      <w:marBottom w:val="0"/>
      <w:divBdr>
        <w:top w:val="none" w:sz="0" w:space="0" w:color="auto"/>
        <w:left w:val="none" w:sz="0" w:space="0" w:color="auto"/>
        <w:bottom w:val="none" w:sz="0" w:space="0" w:color="auto"/>
        <w:right w:val="none" w:sz="0" w:space="0" w:color="auto"/>
      </w:divBdr>
    </w:div>
    <w:div w:id="685402354">
      <w:bodyDiv w:val="1"/>
      <w:marLeft w:val="0"/>
      <w:marRight w:val="0"/>
      <w:marTop w:val="0"/>
      <w:marBottom w:val="0"/>
      <w:divBdr>
        <w:top w:val="none" w:sz="0" w:space="0" w:color="auto"/>
        <w:left w:val="none" w:sz="0" w:space="0" w:color="auto"/>
        <w:bottom w:val="none" w:sz="0" w:space="0" w:color="auto"/>
        <w:right w:val="none" w:sz="0" w:space="0" w:color="auto"/>
      </w:divBdr>
    </w:div>
    <w:div w:id="721900942">
      <w:bodyDiv w:val="1"/>
      <w:marLeft w:val="0"/>
      <w:marRight w:val="0"/>
      <w:marTop w:val="0"/>
      <w:marBottom w:val="0"/>
      <w:divBdr>
        <w:top w:val="none" w:sz="0" w:space="0" w:color="auto"/>
        <w:left w:val="none" w:sz="0" w:space="0" w:color="auto"/>
        <w:bottom w:val="none" w:sz="0" w:space="0" w:color="auto"/>
        <w:right w:val="none" w:sz="0" w:space="0" w:color="auto"/>
      </w:divBdr>
    </w:div>
    <w:div w:id="752555074">
      <w:bodyDiv w:val="1"/>
      <w:marLeft w:val="0"/>
      <w:marRight w:val="0"/>
      <w:marTop w:val="0"/>
      <w:marBottom w:val="0"/>
      <w:divBdr>
        <w:top w:val="none" w:sz="0" w:space="0" w:color="auto"/>
        <w:left w:val="none" w:sz="0" w:space="0" w:color="auto"/>
        <w:bottom w:val="none" w:sz="0" w:space="0" w:color="auto"/>
        <w:right w:val="none" w:sz="0" w:space="0" w:color="auto"/>
      </w:divBdr>
      <w:divsChild>
        <w:div w:id="2092509385">
          <w:marLeft w:val="-720"/>
          <w:marRight w:val="0"/>
          <w:marTop w:val="0"/>
          <w:marBottom w:val="0"/>
          <w:divBdr>
            <w:top w:val="none" w:sz="0" w:space="0" w:color="auto"/>
            <w:left w:val="none" w:sz="0" w:space="0" w:color="auto"/>
            <w:bottom w:val="none" w:sz="0" w:space="0" w:color="auto"/>
            <w:right w:val="none" w:sz="0" w:space="0" w:color="auto"/>
          </w:divBdr>
        </w:div>
      </w:divsChild>
    </w:div>
    <w:div w:id="758479266">
      <w:bodyDiv w:val="1"/>
      <w:marLeft w:val="0"/>
      <w:marRight w:val="0"/>
      <w:marTop w:val="0"/>
      <w:marBottom w:val="0"/>
      <w:divBdr>
        <w:top w:val="none" w:sz="0" w:space="0" w:color="auto"/>
        <w:left w:val="none" w:sz="0" w:space="0" w:color="auto"/>
        <w:bottom w:val="none" w:sz="0" w:space="0" w:color="auto"/>
        <w:right w:val="none" w:sz="0" w:space="0" w:color="auto"/>
      </w:divBdr>
      <w:divsChild>
        <w:div w:id="1661884076">
          <w:marLeft w:val="-720"/>
          <w:marRight w:val="0"/>
          <w:marTop w:val="0"/>
          <w:marBottom w:val="0"/>
          <w:divBdr>
            <w:top w:val="none" w:sz="0" w:space="0" w:color="auto"/>
            <w:left w:val="none" w:sz="0" w:space="0" w:color="auto"/>
            <w:bottom w:val="none" w:sz="0" w:space="0" w:color="auto"/>
            <w:right w:val="none" w:sz="0" w:space="0" w:color="auto"/>
          </w:divBdr>
        </w:div>
      </w:divsChild>
    </w:div>
    <w:div w:id="799957111">
      <w:bodyDiv w:val="1"/>
      <w:marLeft w:val="0"/>
      <w:marRight w:val="0"/>
      <w:marTop w:val="0"/>
      <w:marBottom w:val="0"/>
      <w:divBdr>
        <w:top w:val="none" w:sz="0" w:space="0" w:color="auto"/>
        <w:left w:val="none" w:sz="0" w:space="0" w:color="auto"/>
        <w:bottom w:val="none" w:sz="0" w:space="0" w:color="auto"/>
        <w:right w:val="none" w:sz="0" w:space="0" w:color="auto"/>
      </w:divBdr>
      <w:divsChild>
        <w:div w:id="434524377">
          <w:marLeft w:val="-720"/>
          <w:marRight w:val="0"/>
          <w:marTop w:val="0"/>
          <w:marBottom w:val="0"/>
          <w:divBdr>
            <w:top w:val="none" w:sz="0" w:space="0" w:color="auto"/>
            <w:left w:val="none" w:sz="0" w:space="0" w:color="auto"/>
            <w:bottom w:val="none" w:sz="0" w:space="0" w:color="auto"/>
            <w:right w:val="none" w:sz="0" w:space="0" w:color="auto"/>
          </w:divBdr>
        </w:div>
      </w:divsChild>
    </w:div>
    <w:div w:id="802119851">
      <w:bodyDiv w:val="1"/>
      <w:marLeft w:val="0"/>
      <w:marRight w:val="0"/>
      <w:marTop w:val="0"/>
      <w:marBottom w:val="0"/>
      <w:divBdr>
        <w:top w:val="none" w:sz="0" w:space="0" w:color="auto"/>
        <w:left w:val="none" w:sz="0" w:space="0" w:color="auto"/>
        <w:bottom w:val="none" w:sz="0" w:space="0" w:color="auto"/>
        <w:right w:val="none" w:sz="0" w:space="0" w:color="auto"/>
      </w:divBdr>
    </w:div>
    <w:div w:id="809052781">
      <w:bodyDiv w:val="1"/>
      <w:marLeft w:val="0"/>
      <w:marRight w:val="0"/>
      <w:marTop w:val="0"/>
      <w:marBottom w:val="0"/>
      <w:divBdr>
        <w:top w:val="none" w:sz="0" w:space="0" w:color="auto"/>
        <w:left w:val="none" w:sz="0" w:space="0" w:color="auto"/>
        <w:bottom w:val="none" w:sz="0" w:space="0" w:color="auto"/>
        <w:right w:val="none" w:sz="0" w:space="0" w:color="auto"/>
      </w:divBdr>
      <w:divsChild>
        <w:div w:id="1072775517">
          <w:marLeft w:val="-720"/>
          <w:marRight w:val="0"/>
          <w:marTop w:val="0"/>
          <w:marBottom w:val="0"/>
          <w:divBdr>
            <w:top w:val="none" w:sz="0" w:space="0" w:color="auto"/>
            <w:left w:val="none" w:sz="0" w:space="0" w:color="auto"/>
            <w:bottom w:val="none" w:sz="0" w:space="0" w:color="auto"/>
            <w:right w:val="none" w:sz="0" w:space="0" w:color="auto"/>
          </w:divBdr>
        </w:div>
      </w:divsChild>
    </w:div>
    <w:div w:id="828058158">
      <w:bodyDiv w:val="1"/>
      <w:marLeft w:val="0"/>
      <w:marRight w:val="0"/>
      <w:marTop w:val="0"/>
      <w:marBottom w:val="0"/>
      <w:divBdr>
        <w:top w:val="none" w:sz="0" w:space="0" w:color="auto"/>
        <w:left w:val="none" w:sz="0" w:space="0" w:color="auto"/>
        <w:bottom w:val="none" w:sz="0" w:space="0" w:color="auto"/>
        <w:right w:val="none" w:sz="0" w:space="0" w:color="auto"/>
      </w:divBdr>
      <w:divsChild>
        <w:div w:id="1313682073">
          <w:marLeft w:val="-720"/>
          <w:marRight w:val="0"/>
          <w:marTop w:val="0"/>
          <w:marBottom w:val="0"/>
          <w:divBdr>
            <w:top w:val="none" w:sz="0" w:space="0" w:color="auto"/>
            <w:left w:val="none" w:sz="0" w:space="0" w:color="auto"/>
            <w:bottom w:val="none" w:sz="0" w:space="0" w:color="auto"/>
            <w:right w:val="none" w:sz="0" w:space="0" w:color="auto"/>
          </w:divBdr>
        </w:div>
      </w:divsChild>
    </w:div>
    <w:div w:id="828138137">
      <w:bodyDiv w:val="1"/>
      <w:marLeft w:val="0"/>
      <w:marRight w:val="0"/>
      <w:marTop w:val="0"/>
      <w:marBottom w:val="0"/>
      <w:divBdr>
        <w:top w:val="none" w:sz="0" w:space="0" w:color="auto"/>
        <w:left w:val="none" w:sz="0" w:space="0" w:color="auto"/>
        <w:bottom w:val="none" w:sz="0" w:space="0" w:color="auto"/>
        <w:right w:val="none" w:sz="0" w:space="0" w:color="auto"/>
      </w:divBdr>
      <w:divsChild>
        <w:div w:id="1762331910">
          <w:marLeft w:val="-720"/>
          <w:marRight w:val="0"/>
          <w:marTop w:val="0"/>
          <w:marBottom w:val="0"/>
          <w:divBdr>
            <w:top w:val="none" w:sz="0" w:space="0" w:color="auto"/>
            <w:left w:val="none" w:sz="0" w:space="0" w:color="auto"/>
            <w:bottom w:val="none" w:sz="0" w:space="0" w:color="auto"/>
            <w:right w:val="none" w:sz="0" w:space="0" w:color="auto"/>
          </w:divBdr>
        </w:div>
      </w:divsChild>
    </w:div>
    <w:div w:id="850684278">
      <w:bodyDiv w:val="1"/>
      <w:marLeft w:val="0"/>
      <w:marRight w:val="0"/>
      <w:marTop w:val="0"/>
      <w:marBottom w:val="0"/>
      <w:divBdr>
        <w:top w:val="none" w:sz="0" w:space="0" w:color="auto"/>
        <w:left w:val="none" w:sz="0" w:space="0" w:color="auto"/>
        <w:bottom w:val="none" w:sz="0" w:space="0" w:color="auto"/>
        <w:right w:val="none" w:sz="0" w:space="0" w:color="auto"/>
      </w:divBdr>
      <w:divsChild>
        <w:div w:id="153492006">
          <w:marLeft w:val="-720"/>
          <w:marRight w:val="0"/>
          <w:marTop w:val="0"/>
          <w:marBottom w:val="0"/>
          <w:divBdr>
            <w:top w:val="none" w:sz="0" w:space="0" w:color="auto"/>
            <w:left w:val="none" w:sz="0" w:space="0" w:color="auto"/>
            <w:bottom w:val="none" w:sz="0" w:space="0" w:color="auto"/>
            <w:right w:val="none" w:sz="0" w:space="0" w:color="auto"/>
          </w:divBdr>
        </w:div>
      </w:divsChild>
    </w:div>
    <w:div w:id="893279109">
      <w:bodyDiv w:val="1"/>
      <w:marLeft w:val="0"/>
      <w:marRight w:val="0"/>
      <w:marTop w:val="0"/>
      <w:marBottom w:val="0"/>
      <w:divBdr>
        <w:top w:val="none" w:sz="0" w:space="0" w:color="auto"/>
        <w:left w:val="none" w:sz="0" w:space="0" w:color="auto"/>
        <w:bottom w:val="none" w:sz="0" w:space="0" w:color="auto"/>
        <w:right w:val="none" w:sz="0" w:space="0" w:color="auto"/>
      </w:divBdr>
      <w:divsChild>
        <w:div w:id="1793937431">
          <w:marLeft w:val="-720"/>
          <w:marRight w:val="0"/>
          <w:marTop w:val="0"/>
          <w:marBottom w:val="0"/>
          <w:divBdr>
            <w:top w:val="none" w:sz="0" w:space="0" w:color="auto"/>
            <w:left w:val="none" w:sz="0" w:space="0" w:color="auto"/>
            <w:bottom w:val="none" w:sz="0" w:space="0" w:color="auto"/>
            <w:right w:val="none" w:sz="0" w:space="0" w:color="auto"/>
          </w:divBdr>
        </w:div>
      </w:divsChild>
    </w:div>
    <w:div w:id="906502516">
      <w:bodyDiv w:val="1"/>
      <w:marLeft w:val="0"/>
      <w:marRight w:val="0"/>
      <w:marTop w:val="0"/>
      <w:marBottom w:val="0"/>
      <w:divBdr>
        <w:top w:val="none" w:sz="0" w:space="0" w:color="auto"/>
        <w:left w:val="none" w:sz="0" w:space="0" w:color="auto"/>
        <w:bottom w:val="none" w:sz="0" w:space="0" w:color="auto"/>
        <w:right w:val="none" w:sz="0" w:space="0" w:color="auto"/>
      </w:divBdr>
      <w:divsChild>
        <w:div w:id="104351290">
          <w:marLeft w:val="-720"/>
          <w:marRight w:val="0"/>
          <w:marTop w:val="0"/>
          <w:marBottom w:val="0"/>
          <w:divBdr>
            <w:top w:val="none" w:sz="0" w:space="0" w:color="auto"/>
            <w:left w:val="none" w:sz="0" w:space="0" w:color="auto"/>
            <w:bottom w:val="none" w:sz="0" w:space="0" w:color="auto"/>
            <w:right w:val="none" w:sz="0" w:space="0" w:color="auto"/>
          </w:divBdr>
        </w:div>
      </w:divsChild>
    </w:div>
    <w:div w:id="965045507">
      <w:bodyDiv w:val="1"/>
      <w:marLeft w:val="0"/>
      <w:marRight w:val="0"/>
      <w:marTop w:val="0"/>
      <w:marBottom w:val="0"/>
      <w:divBdr>
        <w:top w:val="none" w:sz="0" w:space="0" w:color="auto"/>
        <w:left w:val="none" w:sz="0" w:space="0" w:color="auto"/>
        <w:bottom w:val="none" w:sz="0" w:space="0" w:color="auto"/>
        <w:right w:val="none" w:sz="0" w:space="0" w:color="auto"/>
      </w:divBdr>
      <w:divsChild>
        <w:div w:id="1673793418">
          <w:marLeft w:val="-720"/>
          <w:marRight w:val="0"/>
          <w:marTop w:val="0"/>
          <w:marBottom w:val="0"/>
          <w:divBdr>
            <w:top w:val="none" w:sz="0" w:space="0" w:color="auto"/>
            <w:left w:val="none" w:sz="0" w:space="0" w:color="auto"/>
            <w:bottom w:val="none" w:sz="0" w:space="0" w:color="auto"/>
            <w:right w:val="none" w:sz="0" w:space="0" w:color="auto"/>
          </w:divBdr>
        </w:div>
      </w:divsChild>
    </w:div>
    <w:div w:id="1003708383">
      <w:bodyDiv w:val="1"/>
      <w:marLeft w:val="0"/>
      <w:marRight w:val="0"/>
      <w:marTop w:val="0"/>
      <w:marBottom w:val="0"/>
      <w:divBdr>
        <w:top w:val="none" w:sz="0" w:space="0" w:color="auto"/>
        <w:left w:val="none" w:sz="0" w:space="0" w:color="auto"/>
        <w:bottom w:val="none" w:sz="0" w:space="0" w:color="auto"/>
        <w:right w:val="none" w:sz="0" w:space="0" w:color="auto"/>
      </w:divBdr>
      <w:divsChild>
        <w:div w:id="1254049678">
          <w:marLeft w:val="-720"/>
          <w:marRight w:val="0"/>
          <w:marTop w:val="0"/>
          <w:marBottom w:val="0"/>
          <w:divBdr>
            <w:top w:val="none" w:sz="0" w:space="0" w:color="auto"/>
            <w:left w:val="none" w:sz="0" w:space="0" w:color="auto"/>
            <w:bottom w:val="none" w:sz="0" w:space="0" w:color="auto"/>
            <w:right w:val="none" w:sz="0" w:space="0" w:color="auto"/>
          </w:divBdr>
        </w:div>
      </w:divsChild>
    </w:div>
    <w:div w:id="1009139711">
      <w:bodyDiv w:val="1"/>
      <w:marLeft w:val="0"/>
      <w:marRight w:val="0"/>
      <w:marTop w:val="0"/>
      <w:marBottom w:val="0"/>
      <w:divBdr>
        <w:top w:val="none" w:sz="0" w:space="0" w:color="auto"/>
        <w:left w:val="none" w:sz="0" w:space="0" w:color="auto"/>
        <w:bottom w:val="none" w:sz="0" w:space="0" w:color="auto"/>
        <w:right w:val="none" w:sz="0" w:space="0" w:color="auto"/>
      </w:divBdr>
      <w:divsChild>
        <w:div w:id="301890750">
          <w:marLeft w:val="-720"/>
          <w:marRight w:val="0"/>
          <w:marTop w:val="0"/>
          <w:marBottom w:val="0"/>
          <w:divBdr>
            <w:top w:val="none" w:sz="0" w:space="0" w:color="auto"/>
            <w:left w:val="none" w:sz="0" w:space="0" w:color="auto"/>
            <w:bottom w:val="none" w:sz="0" w:space="0" w:color="auto"/>
            <w:right w:val="none" w:sz="0" w:space="0" w:color="auto"/>
          </w:divBdr>
        </w:div>
      </w:divsChild>
    </w:div>
    <w:div w:id="1012534263">
      <w:bodyDiv w:val="1"/>
      <w:marLeft w:val="0"/>
      <w:marRight w:val="0"/>
      <w:marTop w:val="0"/>
      <w:marBottom w:val="0"/>
      <w:divBdr>
        <w:top w:val="none" w:sz="0" w:space="0" w:color="auto"/>
        <w:left w:val="none" w:sz="0" w:space="0" w:color="auto"/>
        <w:bottom w:val="none" w:sz="0" w:space="0" w:color="auto"/>
        <w:right w:val="none" w:sz="0" w:space="0" w:color="auto"/>
      </w:divBdr>
      <w:divsChild>
        <w:div w:id="1637252330">
          <w:marLeft w:val="-720"/>
          <w:marRight w:val="0"/>
          <w:marTop w:val="0"/>
          <w:marBottom w:val="0"/>
          <w:divBdr>
            <w:top w:val="none" w:sz="0" w:space="0" w:color="auto"/>
            <w:left w:val="none" w:sz="0" w:space="0" w:color="auto"/>
            <w:bottom w:val="none" w:sz="0" w:space="0" w:color="auto"/>
            <w:right w:val="none" w:sz="0" w:space="0" w:color="auto"/>
          </w:divBdr>
        </w:div>
      </w:divsChild>
    </w:div>
    <w:div w:id="1036586538">
      <w:bodyDiv w:val="1"/>
      <w:marLeft w:val="0"/>
      <w:marRight w:val="0"/>
      <w:marTop w:val="0"/>
      <w:marBottom w:val="0"/>
      <w:divBdr>
        <w:top w:val="none" w:sz="0" w:space="0" w:color="auto"/>
        <w:left w:val="none" w:sz="0" w:space="0" w:color="auto"/>
        <w:bottom w:val="none" w:sz="0" w:space="0" w:color="auto"/>
        <w:right w:val="none" w:sz="0" w:space="0" w:color="auto"/>
      </w:divBdr>
      <w:divsChild>
        <w:div w:id="819687280">
          <w:marLeft w:val="-720"/>
          <w:marRight w:val="0"/>
          <w:marTop w:val="0"/>
          <w:marBottom w:val="0"/>
          <w:divBdr>
            <w:top w:val="none" w:sz="0" w:space="0" w:color="auto"/>
            <w:left w:val="none" w:sz="0" w:space="0" w:color="auto"/>
            <w:bottom w:val="none" w:sz="0" w:space="0" w:color="auto"/>
            <w:right w:val="none" w:sz="0" w:space="0" w:color="auto"/>
          </w:divBdr>
        </w:div>
      </w:divsChild>
    </w:div>
    <w:div w:id="1039740395">
      <w:bodyDiv w:val="1"/>
      <w:marLeft w:val="0"/>
      <w:marRight w:val="0"/>
      <w:marTop w:val="0"/>
      <w:marBottom w:val="0"/>
      <w:divBdr>
        <w:top w:val="none" w:sz="0" w:space="0" w:color="auto"/>
        <w:left w:val="none" w:sz="0" w:space="0" w:color="auto"/>
        <w:bottom w:val="none" w:sz="0" w:space="0" w:color="auto"/>
        <w:right w:val="none" w:sz="0" w:space="0" w:color="auto"/>
      </w:divBdr>
      <w:divsChild>
        <w:div w:id="2023119199">
          <w:marLeft w:val="-720"/>
          <w:marRight w:val="0"/>
          <w:marTop w:val="0"/>
          <w:marBottom w:val="0"/>
          <w:divBdr>
            <w:top w:val="none" w:sz="0" w:space="0" w:color="auto"/>
            <w:left w:val="none" w:sz="0" w:space="0" w:color="auto"/>
            <w:bottom w:val="none" w:sz="0" w:space="0" w:color="auto"/>
            <w:right w:val="none" w:sz="0" w:space="0" w:color="auto"/>
          </w:divBdr>
        </w:div>
      </w:divsChild>
    </w:div>
    <w:div w:id="1170677401">
      <w:bodyDiv w:val="1"/>
      <w:marLeft w:val="0"/>
      <w:marRight w:val="0"/>
      <w:marTop w:val="0"/>
      <w:marBottom w:val="0"/>
      <w:divBdr>
        <w:top w:val="none" w:sz="0" w:space="0" w:color="auto"/>
        <w:left w:val="none" w:sz="0" w:space="0" w:color="auto"/>
        <w:bottom w:val="none" w:sz="0" w:space="0" w:color="auto"/>
        <w:right w:val="none" w:sz="0" w:space="0" w:color="auto"/>
      </w:divBdr>
      <w:divsChild>
        <w:div w:id="1768237057">
          <w:marLeft w:val="-720"/>
          <w:marRight w:val="0"/>
          <w:marTop w:val="0"/>
          <w:marBottom w:val="0"/>
          <w:divBdr>
            <w:top w:val="none" w:sz="0" w:space="0" w:color="auto"/>
            <w:left w:val="none" w:sz="0" w:space="0" w:color="auto"/>
            <w:bottom w:val="none" w:sz="0" w:space="0" w:color="auto"/>
            <w:right w:val="none" w:sz="0" w:space="0" w:color="auto"/>
          </w:divBdr>
        </w:div>
      </w:divsChild>
    </w:div>
    <w:div w:id="1175073057">
      <w:bodyDiv w:val="1"/>
      <w:marLeft w:val="0"/>
      <w:marRight w:val="0"/>
      <w:marTop w:val="0"/>
      <w:marBottom w:val="0"/>
      <w:divBdr>
        <w:top w:val="none" w:sz="0" w:space="0" w:color="auto"/>
        <w:left w:val="none" w:sz="0" w:space="0" w:color="auto"/>
        <w:bottom w:val="none" w:sz="0" w:space="0" w:color="auto"/>
        <w:right w:val="none" w:sz="0" w:space="0" w:color="auto"/>
      </w:divBdr>
      <w:divsChild>
        <w:div w:id="457721499">
          <w:marLeft w:val="-720"/>
          <w:marRight w:val="0"/>
          <w:marTop w:val="0"/>
          <w:marBottom w:val="0"/>
          <w:divBdr>
            <w:top w:val="none" w:sz="0" w:space="0" w:color="auto"/>
            <w:left w:val="none" w:sz="0" w:space="0" w:color="auto"/>
            <w:bottom w:val="none" w:sz="0" w:space="0" w:color="auto"/>
            <w:right w:val="none" w:sz="0" w:space="0" w:color="auto"/>
          </w:divBdr>
        </w:div>
      </w:divsChild>
    </w:div>
    <w:div w:id="1183862555">
      <w:bodyDiv w:val="1"/>
      <w:marLeft w:val="0"/>
      <w:marRight w:val="0"/>
      <w:marTop w:val="0"/>
      <w:marBottom w:val="0"/>
      <w:divBdr>
        <w:top w:val="none" w:sz="0" w:space="0" w:color="auto"/>
        <w:left w:val="none" w:sz="0" w:space="0" w:color="auto"/>
        <w:bottom w:val="none" w:sz="0" w:space="0" w:color="auto"/>
        <w:right w:val="none" w:sz="0" w:space="0" w:color="auto"/>
      </w:divBdr>
      <w:divsChild>
        <w:div w:id="2111385468">
          <w:marLeft w:val="-720"/>
          <w:marRight w:val="0"/>
          <w:marTop w:val="0"/>
          <w:marBottom w:val="0"/>
          <w:divBdr>
            <w:top w:val="none" w:sz="0" w:space="0" w:color="auto"/>
            <w:left w:val="none" w:sz="0" w:space="0" w:color="auto"/>
            <w:bottom w:val="none" w:sz="0" w:space="0" w:color="auto"/>
            <w:right w:val="none" w:sz="0" w:space="0" w:color="auto"/>
          </w:divBdr>
        </w:div>
      </w:divsChild>
    </w:div>
    <w:div w:id="1187983479">
      <w:bodyDiv w:val="1"/>
      <w:marLeft w:val="0"/>
      <w:marRight w:val="0"/>
      <w:marTop w:val="0"/>
      <w:marBottom w:val="0"/>
      <w:divBdr>
        <w:top w:val="none" w:sz="0" w:space="0" w:color="auto"/>
        <w:left w:val="none" w:sz="0" w:space="0" w:color="auto"/>
        <w:bottom w:val="none" w:sz="0" w:space="0" w:color="auto"/>
        <w:right w:val="none" w:sz="0" w:space="0" w:color="auto"/>
      </w:divBdr>
      <w:divsChild>
        <w:div w:id="607397332">
          <w:marLeft w:val="-720"/>
          <w:marRight w:val="0"/>
          <w:marTop w:val="0"/>
          <w:marBottom w:val="0"/>
          <w:divBdr>
            <w:top w:val="none" w:sz="0" w:space="0" w:color="auto"/>
            <w:left w:val="none" w:sz="0" w:space="0" w:color="auto"/>
            <w:bottom w:val="none" w:sz="0" w:space="0" w:color="auto"/>
            <w:right w:val="none" w:sz="0" w:space="0" w:color="auto"/>
          </w:divBdr>
        </w:div>
      </w:divsChild>
    </w:div>
    <w:div w:id="1201743829">
      <w:bodyDiv w:val="1"/>
      <w:marLeft w:val="0"/>
      <w:marRight w:val="0"/>
      <w:marTop w:val="0"/>
      <w:marBottom w:val="0"/>
      <w:divBdr>
        <w:top w:val="none" w:sz="0" w:space="0" w:color="auto"/>
        <w:left w:val="none" w:sz="0" w:space="0" w:color="auto"/>
        <w:bottom w:val="none" w:sz="0" w:space="0" w:color="auto"/>
        <w:right w:val="none" w:sz="0" w:space="0" w:color="auto"/>
      </w:divBdr>
      <w:divsChild>
        <w:div w:id="1803423874">
          <w:marLeft w:val="-720"/>
          <w:marRight w:val="0"/>
          <w:marTop w:val="0"/>
          <w:marBottom w:val="0"/>
          <w:divBdr>
            <w:top w:val="none" w:sz="0" w:space="0" w:color="auto"/>
            <w:left w:val="none" w:sz="0" w:space="0" w:color="auto"/>
            <w:bottom w:val="none" w:sz="0" w:space="0" w:color="auto"/>
            <w:right w:val="none" w:sz="0" w:space="0" w:color="auto"/>
          </w:divBdr>
        </w:div>
      </w:divsChild>
    </w:div>
    <w:div w:id="1202061522">
      <w:bodyDiv w:val="1"/>
      <w:marLeft w:val="0"/>
      <w:marRight w:val="0"/>
      <w:marTop w:val="0"/>
      <w:marBottom w:val="0"/>
      <w:divBdr>
        <w:top w:val="none" w:sz="0" w:space="0" w:color="auto"/>
        <w:left w:val="none" w:sz="0" w:space="0" w:color="auto"/>
        <w:bottom w:val="none" w:sz="0" w:space="0" w:color="auto"/>
        <w:right w:val="none" w:sz="0" w:space="0" w:color="auto"/>
      </w:divBdr>
      <w:divsChild>
        <w:div w:id="1119761697">
          <w:marLeft w:val="-720"/>
          <w:marRight w:val="0"/>
          <w:marTop w:val="0"/>
          <w:marBottom w:val="0"/>
          <w:divBdr>
            <w:top w:val="none" w:sz="0" w:space="0" w:color="auto"/>
            <w:left w:val="none" w:sz="0" w:space="0" w:color="auto"/>
            <w:bottom w:val="none" w:sz="0" w:space="0" w:color="auto"/>
            <w:right w:val="none" w:sz="0" w:space="0" w:color="auto"/>
          </w:divBdr>
        </w:div>
      </w:divsChild>
    </w:div>
    <w:div w:id="1221555172">
      <w:bodyDiv w:val="1"/>
      <w:marLeft w:val="0"/>
      <w:marRight w:val="0"/>
      <w:marTop w:val="0"/>
      <w:marBottom w:val="0"/>
      <w:divBdr>
        <w:top w:val="none" w:sz="0" w:space="0" w:color="auto"/>
        <w:left w:val="none" w:sz="0" w:space="0" w:color="auto"/>
        <w:bottom w:val="none" w:sz="0" w:space="0" w:color="auto"/>
        <w:right w:val="none" w:sz="0" w:space="0" w:color="auto"/>
      </w:divBdr>
    </w:div>
    <w:div w:id="1223829107">
      <w:bodyDiv w:val="1"/>
      <w:marLeft w:val="0"/>
      <w:marRight w:val="0"/>
      <w:marTop w:val="0"/>
      <w:marBottom w:val="0"/>
      <w:divBdr>
        <w:top w:val="none" w:sz="0" w:space="0" w:color="auto"/>
        <w:left w:val="none" w:sz="0" w:space="0" w:color="auto"/>
        <w:bottom w:val="none" w:sz="0" w:space="0" w:color="auto"/>
        <w:right w:val="none" w:sz="0" w:space="0" w:color="auto"/>
      </w:divBdr>
      <w:divsChild>
        <w:div w:id="120806832">
          <w:marLeft w:val="-720"/>
          <w:marRight w:val="0"/>
          <w:marTop w:val="0"/>
          <w:marBottom w:val="0"/>
          <w:divBdr>
            <w:top w:val="none" w:sz="0" w:space="0" w:color="auto"/>
            <w:left w:val="none" w:sz="0" w:space="0" w:color="auto"/>
            <w:bottom w:val="none" w:sz="0" w:space="0" w:color="auto"/>
            <w:right w:val="none" w:sz="0" w:space="0" w:color="auto"/>
          </w:divBdr>
        </w:div>
      </w:divsChild>
    </w:div>
    <w:div w:id="1265071592">
      <w:bodyDiv w:val="1"/>
      <w:marLeft w:val="0"/>
      <w:marRight w:val="0"/>
      <w:marTop w:val="0"/>
      <w:marBottom w:val="0"/>
      <w:divBdr>
        <w:top w:val="none" w:sz="0" w:space="0" w:color="auto"/>
        <w:left w:val="none" w:sz="0" w:space="0" w:color="auto"/>
        <w:bottom w:val="none" w:sz="0" w:space="0" w:color="auto"/>
        <w:right w:val="none" w:sz="0" w:space="0" w:color="auto"/>
      </w:divBdr>
      <w:divsChild>
        <w:div w:id="1285883986">
          <w:marLeft w:val="-720"/>
          <w:marRight w:val="0"/>
          <w:marTop w:val="0"/>
          <w:marBottom w:val="0"/>
          <w:divBdr>
            <w:top w:val="none" w:sz="0" w:space="0" w:color="auto"/>
            <w:left w:val="none" w:sz="0" w:space="0" w:color="auto"/>
            <w:bottom w:val="none" w:sz="0" w:space="0" w:color="auto"/>
            <w:right w:val="none" w:sz="0" w:space="0" w:color="auto"/>
          </w:divBdr>
        </w:div>
      </w:divsChild>
    </w:div>
    <w:div w:id="1271861533">
      <w:bodyDiv w:val="1"/>
      <w:marLeft w:val="0"/>
      <w:marRight w:val="0"/>
      <w:marTop w:val="0"/>
      <w:marBottom w:val="0"/>
      <w:divBdr>
        <w:top w:val="none" w:sz="0" w:space="0" w:color="auto"/>
        <w:left w:val="none" w:sz="0" w:space="0" w:color="auto"/>
        <w:bottom w:val="none" w:sz="0" w:space="0" w:color="auto"/>
        <w:right w:val="none" w:sz="0" w:space="0" w:color="auto"/>
      </w:divBdr>
    </w:div>
    <w:div w:id="1275022682">
      <w:bodyDiv w:val="1"/>
      <w:marLeft w:val="0"/>
      <w:marRight w:val="0"/>
      <w:marTop w:val="0"/>
      <w:marBottom w:val="0"/>
      <w:divBdr>
        <w:top w:val="none" w:sz="0" w:space="0" w:color="auto"/>
        <w:left w:val="none" w:sz="0" w:space="0" w:color="auto"/>
        <w:bottom w:val="none" w:sz="0" w:space="0" w:color="auto"/>
        <w:right w:val="none" w:sz="0" w:space="0" w:color="auto"/>
      </w:divBdr>
      <w:divsChild>
        <w:div w:id="1235043224">
          <w:marLeft w:val="-720"/>
          <w:marRight w:val="0"/>
          <w:marTop w:val="0"/>
          <w:marBottom w:val="0"/>
          <w:divBdr>
            <w:top w:val="none" w:sz="0" w:space="0" w:color="auto"/>
            <w:left w:val="none" w:sz="0" w:space="0" w:color="auto"/>
            <w:bottom w:val="none" w:sz="0" w:space="0" w:color="auto"/>
            <w:right w:val="none" w:sz="0" w:space="0" w:color="auto"/>
          </w:divBdr>
        </w:div>
      </w:divsChild>
    </w:div>
    <w:div w:id="1415588897">
      <w:bodyDiv w:val="1"/>
      <w:marLeft w:val="0"/>
      <w:marRight w:val="0"/>
      <w:marTop w:val="0"/>
      <w:marBottom w:val="0"/>
      <w:divBdr>
        <w:top w:val="none" w:sz="0" w:space="0" w:color="auto"/>
        <w:left w:val="none" w:sz="0" w:space="0" w:color="auto"/>
        <w:bottom w:val="none" w:sz="0" w:space="0" w:color="auto"/>
        <w:right w:val="none" w:sz="0" w:space="0" w:color="auto"/>
      </w:divBdr>
    </w:div>
    <w:div w:id="1434131752">
      <w:bodyDiv w:val="1"/>
      <w:marLeft w:val="0"/>
      <w:marRight w:val="0"/>
      <w:marTop w:val="0"/>
      <w:marBottom w:val="0"/>
      <w:divBdr>
        <w:top w:val="none" w:sz="0" w:space="0" w:color="auto"/>
        <w:left w:val="none" w:sz="0" w:space="0" w:color="auto"/>
        <w:bottom w:val="none" w:sz="0" w:space="0" w:color="auto"/>
        <w:right w:val="none" w:sz="0" w:space="0" w:color="auto"/>
      </w:divBdr>
    </w:div>
    <w:div w:id="1443769765">
      <w:bodyDiv w:val="1"/>
      <w:marLeft w:val="0"/>
      <w:marRight w:val="0"/>
      <w:marTop w:val="0"/>
      <w:marBottom w:val="0"/>
      <w:divBdr>
        <w:top w:val="none" w:sz="0" w:space="0" w:color="auto"/>
        <w:left w:val="none" w:sz="0" w:space="0" w:color="auto"/>
        <w:bottom w:val="none" w:sz="0" w:space="0" w:color="auto"/>
        <w:right w:val="none" w:sz="0" w:space="0" w:color="auto"/>
      </w:divBdr>
      <w:divsChild>
        <w:div w:id="1751803306">
          <w:marLeft w:val="-720"/>
          <w:marRight w:val="0"/>
          <w:marTop w:val="0"/>
          <w:marBottom w:val="0"/>
          <w:divBdr>
            <w:top w:val="none" w:sz="0" w:space="0" w:color="auto"/>
            <w:left w:val="none" w:sz="0" w:space="0" w:color="auto"/>
            <w:bottom w:val="none" w:sz="0" w:space="0" w:color="auto"/>
            <w:right w:val="none" w:sz="0" w:space="0" w:color="auto"/>
          </w:divBdr>
        </w:div>
      </w:divsChild>
    </w:div>
    <w:div w:id="1492331079">
      <w:bodyDiv w:val="1"/>
      <w:marLeft w:val="0"/>
      <w:marRight w:val="0"/>
      <w:marTop w:val="0"/>
      <w:marBottom w:val="0"/>
      <w:divBdr>
        <w:top w:val="none" w:sz="0" w:space="0" w:color="auto"/>
        <w:left w:val="none" w:sz="0" w:space="0" w:color="auto"/>
        <w:bottom w:val="none" w:sz="0" w:space="0" w:color="auto"/>
        <w:right w:val="none" w:sz="0" w:space="0" w:color="auto"/>
      </w:divBdr>
      <w:divsChild>
        <w:div w:id="1969555132">
          <w:marLeft w:val="-720"/>
          <w:marRight w:val="0"/>
          <w:marTop w:val="0"/>
          <w:marBottom w:val="0"/>
          <w:divBdr>
            <w:top w:val="none" w:sz="0" w:space="0" w:color="auto"/>
            <w:left w:val="none" w:sz="0" w:space="0" w:color="auto"/>
            <w:bottom w:val="none" w:sz="0" w:space="0" w:color="auto"/>
            <w:right w:val="none" w:sz="0" w:space="0" w:color="auto"/>
          </w:divBdr>
        </w:div>
      </w:divsChild>
    </w:div>
    <w:div w:id="1518081429">
      <w:bodyDiv w:val="1"/>
      <w:marLeft w:val="0"/>
      <w:marRight w:val="0"/>
      <w:marTop w:val="0"/>
      <w:marBottom w:val="0"/>
      <w:divBdr>
        <w:top w:val="none" w:sz="0" w:space="0" w:color="auto"/>
        <w:left w:val="none" w:sz="0" w:space="0" w:color="auto"/>
        <w:bottom w:val="none" w:sz="0" w:space="0" w:color="auto"/>
        <w:right w:val="none" w:sz="0" w:space="0" w:color="auto"/>
      </w:divBdr>
    </w:div>
    <w:div w:id="1529951891">
      <w:bodyDiv w:val="1"/>
      <w:marLeft w:val="0"/>
      <w:marRight w:val="0"/>
      <w:marTop w:val="0"/>
      <w:marBottom w:val="0"/>
      <w:divBdr>
        <w:top w:val="none" w:sz="0" w:space="0" w:color="auto"/>
        <w:left w:val="none" w:sz="0" w:space="0" w:color="auto"/>
        <w:bottom w:val="none" w:sz="0" w:space="0" w:color="auto"/>
        <w:right w:val="none" w:sz="0" w:space="0" w:color="auto"/>
      </w:divBdr>
      <w:divsChild>
        <w:div w:id="964430821">
          <w:marLeft w:val="-720"/>
          <w:marRight w:val="0"/>
          <w:marTop w:val="0"/>
          <w:marBottom w:val="0"/>
          <w:divBdr>
            <w:top w:val="none" w:sz="0" w:space="0" w:color="auto"/>
            <w:left w:val="none" w:sz="0" w:space="0" w:color="auto"/>
            <w:bottom w:val="none" w:sz="0" w:space="0" w:color="auto"/>
            <w:right w:val="none" w:sz="0" w:space="0" w:color="auto"/>
          </w:divBdr>
        </w:div>
      </w:divsChild>
    </w:div>
    <w:div w:id="1550653856">
      <w:bodyDiv w:val="1"/>
      <w:marLeft w:val="0"/>
      <w:marRight w:val="0"/>
      <w:marTop w:val="0"/>
      <w:marBottom w:val="0"/>
      <w:divBdr>
        <w:top w:val="none" w:sz="0" w:space="0" w:color="auto"/>
        <w:left w:val="none" w:sz="0" w:space="0" w:color="auto"/>
        <w:bottom w:val="none" w:sz="0" w:space="0" w:color="auto"/>
        <w:right w:val="none" w:sz="0" w:space="0" w:color="auto"/>
      </w:divBdr>
      <w:divsChild>
        <w:div w:id="868565152">
          <w:marLeft w:val="0"/>
          <w:marRight w:val="0"/>
          <w:marTop w:val="0"/>
          <w:marBottom w:val="0"/>
          <w:divBdr>
            <w:top w:val="none" w:sz="0" w:space="0" w:color="auto"/>
            <w:left w:val="none" w:sz="0" w:space="0" w:color="auto"/>
            <w:bottom w:val="none" w:sz="0" w:space="0" w:color="auto"/>
            <w:right w:val="none" w:sz="0" w:space="0" w:color="auto"/>
          </w:divBdr>
        </w:div>
      </w:divsChild>
    </w:div>
    <w:div w:id="1571187050">
      <w:bodyDiv w:val="1"/>
      <w:marLeft w:val="0"/>
      <w:marRight w:val="0"/>
      <w:marTop w:val="0"/>
      <w:marBottom w:val="0"/>
      <w:divBdr>
        <w:top w:val="none" w:sz="0" w:space="0" w:color="auto"/>
        <w:left w:val="none" w:sz="0" w:space="0" w:color="auto"/>
        <w:bottom w:val="none" w:sz="0" w:space="0" w:color="auto"/>
        <w:right w:val="none" w:sz="0" w:space="0" w:color="auto"/>
      </w:divBdr>
      <w:divsChild>
        <w:div w:id="861363989">
          <w:marLeft w:val="-720"/>
          <w:marRight w:val="0"/>
          <w:marTop w:val="0"/>
          <w:marBottom w:val="0"/>
          <w:divBdr>
            <w:top w:val="none" w:sz="0" w:space="0" w:color="auto"/>
            <w:left w:val="none" w:sz="0" w:space="0" w:color="auto"/>
            <w:bottom w:val="none" w:sz="0" w:space="0" w:color="auto"/>
            <w:right w:val="none" w:sz="0" w:space="0" w:color="auto"/>
          </w:divBdr>
        </w:div>
      </w:divsChild>
    </w:div>
    <w:div w:id="1620146190">
      <w:bodyDiv w:val="1"/>
      <w:marLeft w:val="0"/>
      <w:marRight w:val="0"/>
      <w:marTop w:val="0"/>
      <w:marBottom w:val="0"/>
      <w:divBdr>
        <w:top w:val="none" w:sz="0" w:space="0" w:color="auto"/>
        <w:left w:val="none" w:sz="0" w:space="0" w:color="auto"/>
        <w:bottom w:val="none" w:sz="0" w:space="0" w:color="auto"/>
        <w:right w:val="none" w:sz="0" w:space="0" w:color="auto"/>
      </w:divBdr>
    </w:div>
    <w:div w:id="1624730149">
      <w:bodyDiv w:val="1"/>
      <w:marLeft w:val="0"/>
      <w:marRight w:val="0"/>
      <w:marTop w:val="0"/>
      <w:marBottom w:val="0"/>
      <w:divBdr>
        <w:top w:val="none" w:sz="0" w:space="0" w:color="auto"/>
        <w:left w:val="none" w:sz="0" w:space="0" w:color="auto"/>
        <w:bottom w:val="none" w:sz="0" w:space="0" w:color="auto"/>
        <w:right w:val="none" w:sz="0" w:space="0" w:color="auto"/>
      </w:divBdr>
      <w:divsChild>
        <w:div w:id="502203421">
          <w:marLeft w:val="-720"/>
          <w:marRight w:val="0"/>
          <w:marTop w:val="0"/>
          <w:marBottom w:val="0"/>
          <w:divBdr>
            <w:top w:val="none" w:sz="0" w:space="0" w:color="auto"/>
            <w:left w:val="none" w:sz="0" w:space="0" w:color="auto"/>
            <w:bottom w:val="none" w:sz="0" w:space="0" w:color="auto"/>
            <w:right w:val="none" w:sz="0" w:space="0" w:color="auto"/>
          </w:divBdr>
        </w:div>
      </w:divsChild>
    </w:div>
    <w:div w:id="1626963858">
      <w:bodyDiv w:val="1"/>
      <w:marLeft w:val="0"/>
      <w:marRight w:val="0"/>
      <w:marTop w:val="0"/>
      <w:marBottom w:val="0"/>
      <w:divBdr>
        <w:top w:val="none" w:sz="0" w:space="0" w:color="auto"/>
        <w:left w:val="none" w:sz="0" w:space="0" w:color="auto"/>
        <w:bottom w:val="none" w:sz="0" w:space="0" w:color="auto"/>
        <w:right w:val="none" w:sz="0" w:space="0" w:color="auto"/>
      </w:divBdr>
      <w:divsChild>
        <w:div w:id="465588679">
          <w:marLeft w:val="-720"/>
          <w:marRight w:val="0"/>
          <w:marTop w:val="0"/>
          <w:marBottom w:val="0"/>
          <w:divBdr>
            <w:top w:val="none" w:sz="0" w:space="0" w:color="auto"/>
            <w:left w:val="none" w:sz="0" w:space="0" w:color="auto"/>
            <w:bottom w:val="none" w:sz="0" w:space="0" w:color="auto"/>
            <w:right w:val="none" w:sz="0" w:space="0" w:color="auto"/>
          </w:divBdr>
        </w:div>
      </w:divsChild>
    </w:div>
    <w:div w:id="1645771619">
      <w:bodyDiv w:val="1"/>
      <w:marLeft w:val="0"/>
      <w:marRight w:val="0"/>
      <w:marTop w:val="0"/>
      <w:marBottom w:val="0"/>
      <w:divBdr>
        <w:top w:val="none" w:sz="0" w:space="0" w:color="auto"/>
        <w:left w:val="none" w:sz="0" w:space="0" w:color="auto"/>
        <w:bottom w:val="none" w:sz="0" w:space="0" w:color="auto"/>
        <w:right w:val="none" w:sz="0" w:space="0" w:color="auto"/>
      </w:divBdr>
    </w:div>
    <w:div w:id="1683051058">
      <w:bodyDiv w:val="1"/>
      <w:marLeft w:val="0"/>
      <w:marRight w:val="0"/>
      <w:marTop w:val="0"/>
      <w:marBottom w:val="0"/>
      <w:divBdr>
        <w:top w:val="none" w:sz="0" w:space="0" w:color="auto"/>
        <w:left w:val="none" w:sz="0" w:space="0" w:color="auto"/>
        <w:bottom w:val="none" w:sz="0" w:space="0" w:color="auto"/>
        <w:right w:val="none" w:sz="0" w:space="0" w:color="auto"/>
      </w:divBdr>
      <w:divsChild>
        <w:div w:id="273294394">
          <w:marLeft w:val="-720"/>
          <w:marRight w:val="0"/>
          <w:marTop w:val="0"/>
          <w:marBottom w:val="0"/>
          <w:divBdr>
            <w:top w:val="none" w:sz="0" w:space="0" w:color="auto"/>
            <w:left w:val="none" w:sz="0" w:space="0" w:color="auto"/>
            <w:bottom w:val="none" w:sz="0" w:space="0" w:color="auto"/>
            <w:right w:val="none" w:sz="0" w:space="0" w:color="auto"/>
          </w:divBdr>
        </w:div>
      </w:divsChild>
    </w:div>
    <w:div w:id="1715884083">
      <w:bodyDiv w:val="1"/>
      <w:marLeft w:val="0"/>
      <w:marRight w:val="0"/>
      <w:marTop w:val="0"/>
      <w:marBottom w:val="0"/>
      <w:divBdr>
        <w:top w:val="none" w:sz="0" w:space="0" w:color="auto"/>
        <w:left w:val="none" w:sz="0" w:space="0" w:color="auto"/>
        <w:bottom w:val="none" w:sz="0" w:space="0" w:color="auto"/>
        <w:right w:val="none" w:sz="0" w:space="0" w:color="auto"/>
      </w:divBdr>
      <w:divsChild>
        <w:div w:id="1217812525">
          <w:marLeft w:val="-720"/>
          <w:marRight w:val="0"/>
          <w:marTop w:val="0"/>
          <w:marBottom w:val="0"/>
          <w:divBdr>
            <w:top w:val="none" w:sz="0" w:space="0" w:color="auto"/>
            <w:left w:val="none" w:sz="0" w:space="0" w:color="auto"/>
            <w:bottom w:val="none" w:sz="0" w:space="0" w:color="auto"/>
            <w:right w:val="none" w:sz="0" w:space="0" w:color="auto"/>
          </w:divBdr>
        </w:div>
      </w:divsChild>
    </w:div>
    <w:div w:id="1744260114">
      <w:bodyDiv w:val="1"/>
      <w:marLeft w:val="0"/>
      <w:marRight w:val="0"/>
      <w:marTop w:val="0"/>
      <w:marBottom w:val="0"/>
      <w:divBdr>
        <w:top w:val="none" w:sz="0" w:space="0" w:color="auto"/>
        <w:left w:val="none" w:sz="0" w:space="0" w:color="auto"/>
        <w:bottom w:val="none" w:sz="0" w:space="0" w:color="auto"/>
        <w:right w:val="none" w:sz="0" w:space="0" w:color="auto"/>
      </w:divBdr>
    </w:div>
    <w:div w:id="1793865415">
      <w:bodyDiv w:val="1"/>
      <w:marLeft w:val="0"/>
      <w:marRight w:val="0"/>
      <w:marTop w:val="0"/>
      <w:marBottom w:val="0"/>
      <w:divBdr>
        <w:top w:val="none" w:sz="0" w:space="0" w:color="auto"/>
        <w:left w:val="none" w:sz="0" w:space="0" w:color="auto"/>
        <w:bottom w:val="none" w:sz="0" w:space="0" w:color="auto"/>
        <w:right w:val="none" w:sz="0" w:space="0" w:color="auto"/>
      </w:divBdr>
      <w:divsChild>
        <w:div w:id="307782435">
          <w:marLeft w:val="-720"/>
          <w:marRight w:val="0"/>
          <w:marTop w:val="0"/>
          <w:marBottom w:val="0"/>
          <w:divBdr>
            <w:top w:val="none" w:sz="0" w:space="0" w:color="auto"/>
            <w:left w:val="none" w:sz="0" w:space="0" w:color="auto"/>
            <w:bottom w:val="none" w:sz="0" w:space="0" w:color="auto"/>
            <w:right w:val="none" w:sz="0" w:space="0" w:color="auto"/>
          </w:divBdr>
        </w:div>
      </w:divsChild>
    </w:div>
    <w:div w:id="1807504852">
      <w:bodyDiv w:val="1"/>
      <w:marLeft w:val="0"/>
      <w:marRight w:val="0"/>
      <w:marTop w:val="0"/>
      <w:marBottom w:val="0"/>
      <w:divBdr>
        <w:top w:val="none" w:sz="0" w:space="0" w:color="auto"/>
        <w:left w:val="none" w:sz="0" w:space="0" w:color="auto"/>
        <w:bottom w:val="none" w:sz="0" w:space="0" w:color="auto"/>
        <w:right w:val="none" w:sz="0" w:space="0" w:color="auto"/>
      </w:divBdr>
      <w:divsChild>
        <w:div w:id="1633826319">
          <w:marLeft w:val="-720"/>
          <w:marRight w:val="0"/>
          <w:marTop w:val="0"/>
          <w:marBottom w:val="0"/>
          <w:divBdr>
            <w:top w:val="none" w:sz="0" w:space="0" w:color="auto"/>
            <w:left w:val="none" w:sz="0" w:space="0" w:color="auto"/>
            <w:bottom w:val="none" w:sz="0" w:space="0" w:color="auto"/>
            <w:right w:val="none" w:sz="0" w:space="0" w:color="auto"/>
          </w:divBdr>
        </w:div>
      </w:divsChild>
    </w:div>
    <w:div w:id="1809932566">
      <w:bodyDiv w:val="1"/>
      <w:marLeft w:val="0"/>
      <w:marRight w:val="0"/>
      <w:marTop w:val="0"/>
      <w:marBottom w:val="0"/>
      <w:divBdr>
        <w:top w:val="none" w:sz="0" w:space="0" w:color="auto"/>
        <w:left w:val="none" w:sz="0" w:space="0" w:color="auto"/>
        <w:bottom w:val="none" w:sz="0" w:space="0" w:color="auto"/>
        <w:right w:val="none" w:sz="0" w:space="0" w:color="auto"/>
      </w:divBdr>
    </w:div>
    <w:div w:id="1820613928">
      <w:bodyDiv w:val="1"/>
      <w:marLeft w:val="0"/>
      <w:marRight w:val="0"/>
      <w:marTop w:val="0"/>
      <w:marBottom w:val="0"/>
      <w:divBdr>
        <w:top w:val="none" w:sz="0" w:space="0" w:color="auto"/>
        <w:left w:val="none" w:sz="0" w:space="0" w:color="auto"/>
        <w:bottom w:val="none" w:sz="0" w:space="0" w:color="auto"/>
        <w:right w:val="none" w:sz="0" w:space="0" w:color="auto"/>
      </w:divBdr>
      <w:divsChild>
        <w:div w:id="258605803">
          <w:marLeft w:val="-720"/>
          <w:marRight w:val="0"/>
          <w:marTop w:val="0"/>
          <w:marBottom w:val="0"/>
          <w:divBdr>
            <w:top w:val="none" w:sz="0" w:space="0" w:color="auto"/>
            <w:left w:val="none" w:sz="0" w:space="0" w:color="auto"/>
            <w:bottom w:val="none" w:sz="0" w:space="0" w:color="auto"/>
            <w:right w:val="none" w:sz="0" w:space="0" w:color="auto"/>
          </w:divBdr>
        </w:div>
      </w:divsChild>
    </w:div>
    <w:div w:id="1843735391">
      <w:bodyDiv w:val="1"/>
      <w:marLeft w:val="0"/>
      <w:marRight w:val="0"/>
      <w:marTop w:val="0"/>
      <w:marBottom w:val="0"/>
      <w:divBdr>
        <w:top w:val="none" w:sz="0" w:space="0" w:color="auto"/>
        <w:left w:val="none" w:sz="0" w:space="0" w:color="auto"/>
        <w:bottom w:val="none" w:sz="0" w:space="0" w:color="auto"/>
        <w:right w:val="none" w:sz="0" w:space="0" w:color="auto"/>
      </w:divBdr>
    </w:div>
    <w:div w:id="1845123109">
      <w:bodyDiv w:val="1"/>
      <w:marLeft w:val="0"/>
      <w:marRight w:val="0"/>
      <w:marTop w:val="0"/>
      <w:marBottom w:val="0"/>
      <w:divBdr>
        <w:top w:val="none" w:sz="0" w:space="0" w:color="auto"/>
        <w:left w:val="none" w:sz="0" w:space="0" w:color="auto"/>
        <w:bottom w:val="none" w:sz="0" w:space="0" w:color="auto"/>
        <w:right w:val="none" w:sz="0" w:space="0" w:color="auto"/>
      </w:divBdr>
    </w:div>
    <w:div w:id="1932926628">
      <w:bodyDiv w:val="1"/>
      <w:marLeft w:val="0"/>
      <w:marRight w:val="0"/>
      <w:marTop w:val="0"/>
      <w:marBottom w:val="0"/>
      <w:divBdr>
        <w:top w:val="none" w:sz="0" w:space="0" w:color="auto"/>
        <w:left w:val="none" w:sz="0" w:space="0" w:color="auto"/>
        <w:bottom w:val="none" w:sz="0" w:space="0" w:color="auto"/>
        <w:right w:val="none" w:sz="0" w:space="0" w:color="auto"/>
      </w:divBdr>
      <w:divsChild>
        <w:div w:id="1696077929">
          <w:marLeft w:val="-720"/>
          <w:marRight w:val="0"/>
          <w:marTop w:val="0"/>
          <w:marBottom w:val="0"/>
          <w:divBdr>
            <w:top w:val="none" w:sz="0" w:space="0" w:color="auto"/>
            <w:left w:val="none" w:sz="0" w:space="0" w:color="auto"/>
            <w:bottom w:val="none" w:sz="0" w:space="0" w:color="auto"/>
            <w:right w:val="none" w:sz="0" w:space="0" w:color="auto"/>
          </w:divBdr>
        </w:div>
      </w:divsChild>
    </w:div>
    <w:div w:id="1934127479">
      <w:bodyDiv w:val="1"/>
      <w:marLeft w:val="0"/>
      <w:marRight w:val="0"/>
      <w:marTop w:val="0"/>
      <w:marBottom w:val="0"/>
      <w:divBdr>
        <w:top w:val="none" w:sz="0" w:space="0" w:color="auto"/>
        <w:left w:val="none" w:sz="0" w:space="0" w:color="auto"/>
        <w:bottom w:val="none" w:sz="0" w:space="0" w:color="auto"/>
        <w:right w:val="none" w:sz="0" w:space="0" w:color="auto"/>
      </w:divBdr>
      <w:divsChild>
        <w:div w:id="1149708010">
          <w:marLeft w:val="0"/>
          <w:marRight w:val="0"/>
          <w:marTop w:val="0"/>
          <w:marBottom w:val="0"/>
          <w:divBdr>
            <w:top w:val="none" w:sz="0" w:space="0" w:color="auto"/>
            <w:left w:val="none" w:sz="0" w:space="0" w:color="auto"/>
            <w:bottom w:val="none" w:sz="0" w:space="0" w:color="auto"/>
            <w:right w:val="none" w:sz="0" w:space="0" w:color="auto"/>
          </w:divBdr>
        </w:div>
      </w:divsChild>
    </w:div>
    <w:div w:id="1936329978">
      <w:bodyDiv w:val="1"/>
      <w:marLeft w:val="0"/>
      <w:marRight w:val="0"/>
      <w:marTop w:val="0"/>
      <w:marBottom w:val="0"/>
      <w:divBdr>
        <w:top w:val="none" w:sz="0" w:space="0" w:color="auto"/>
        <w:left w:val="none" w:sz="0" w:space="0" w:color="auto"/>
        <w:bottom w:val="none" w:sz="0" w:space="0" w:color="auto"/>
        <w:right w:val="none" w:sz="0" w:space="0" w:color="auto"/>
      </w:divBdr>
      <w:divsChild>
        <w:div w:id="286738560">
          <w:marLeft w:val="-720"/>
          <w:marRight w:val="0"/>
          <w:marTop w:val="0"/>
          <w:marBottom w:val="0"/>
          <w:divBdr>
            <w:top w:val="none" w:sz="0" w:space="0" w:color="auto"/>
            <w:left w:val="none" w:sz="0" w:space="0" w:color="auto"/>
            <w:bottom w:val="none" w:sz="0" w:space="0" w:color="auto"/>
            <w:right w:val="none" w:sz="0" w:space="0" w:color="auto"/>
          </w:divBdr>
        </w:div>
      </w:divsChild>
    </w:div>
    <w:div w:id="1955598873">
      <w:bodyDiv w:val="1"/>
      <w:marLeft w:val="0"/>
      <w:marRight w:val="0"/>
      <w:marTop w:val="0"/>
      <w:marBottom w:val="0"/>
      <w:divBdr>
        <w:top w:val="none" w:sz="0" w:space="0" w:color="auto"/>
        <w:left w:val="none" w:sz="0" w:space="0" w:color="auto"/>
        <w:bottom w:val="none" w:sz="0" w:space="0" w:color="auto"/>
        <w:right w:val="none" w:sz="0" w:space="0" w:color="auto"/>
      </w:divBdr>
    </w:div>
    <w:div w:id="1986079287">
      <w:bodyDiv w:val="1"/>
      <w:marLeft w:val="0"/>
      <w:marRight w:val="0"/>
      <w:marTop w:val="0"/>
      <w:marBottom w:val="0"/>
      <w:divBdr>
        <w:top w:val="none" w:sz="0" w:space="0" w:color="auto"/>
        <w:left w:val="none" w:sz="0" w:space="0" w:color="auto"/>
        <w:bottom w:val="none" w:sz="0" w:space="0" w:color="auto"/>
        <w:right w:val="none" w:sz="0" w:space="0" w:color="auto"/>
      </w:divBdr>
    </w:div>
    <w:div w:id="1997997490">
      <w:bodyDiv w:val="1"/>
      <w:marLeft w:val="0"/>
      <w:marRight w:val="0"/>
      <w:marTop w:val="0"/>
      <w:marBottom w:val="0"/>
      <w:divBdr>
        <w:top w:val="none" w:sz="0" w:space="0" w:color="auto"/>
        <w:left w:val="none" w:sz="0" w:space="0" w:color="auto"/>
        <w:bottom w:val="none" w:sz="0" w:space="0" w:color="auto"/>
        <w:right w:val="none" w:sz="0" w:space="0" w:color="auto"/>
      </w:divBdr>
      <w:divsChild>
        <w:div w:id="1068040842">
          <w:marLeft w:val="-720"/>
          <w:marRight w:val="0"/>
          <w:marTop w:val="0"/>
          <w:marBottom w:val="0"/>
          <w:divBdr>
            <w:top w:val="none" w:sz="0" w:space="0" w:color="auto"/>
            <w:left w:val="none" w:sz="0" w:space="0" w:color="auto"/>
            <w:bottom w:val="none" w:sz="0" w:space="0" w:color="auto"/>
            <w:right w:val="none" w:sz="0" w:space="0" w:color="auto"/>
          </w:divBdr>
        </w:div>
      </w:divsChild>
    </w:div>
    <w:div w:id="2003926942">
      <w:bodyDiv w:val="1"/>
      <w:marLeft w:val="0"/>
      <w:marRight w:val="0"/>
      <w:marTop w:val="0"/>
      <w:marBottom w:val="0"/>
      <w:divBdr>
        <w:top w:val="none" w:sz="0" w:space="0" w:color="auto"/>
        <w:left w:val="none" w:sz="0" w:space="0" w:color="auto"/>
        <w:bottom w:val="none" w:sz="0" w:space="0" w:color="auto"/>
        <w:right w:val="none" w:sz="0" w:space="0" w:color="auto"/>
      </w:divBdr>
      <w:divsChild>
        <w:div w:id="1159229157">
          <w:marLeft w:val="-720"/>
          <w:marRight w:val="0"/>
          <w:marTop w:val="0"/>
          <w:marBottom w:val="0"/>
          <w:divBdr>
            <w:top w:val="none" w:sz="0" w:space="0" w:color="auto"/>
            <w:left w:val="none" w:sz="0" w:space="0" w:color="auto"/>
            <w:bottom w:val="none" w:sz="0" w:space="0" w:color="auto"/>
            <w:right w:val="none" w:sz="0" w:space="0" w:color="auto"/>
          </w:divBdr>
        </w:div>
      </w:divsChild>
    </w:div>
    <w:div w:id="2013024518">
      <w:bodyDiv w:val="1"/>
      <w:marLeft w:val="0"/>
      <w:marRight w:val="0"/>
      <w:marTop w:val="0"/>
      <w:marBottom w:val="0"/>
      <w:divBdr>
        <w:top w:val="none" w:sz="0" w:space="0" w:color="auto"/>
        <w:left w:val="none" w:sz="0" w:space="0" w:color="auto"/>
        <w:bottom w:val="none" w:sz="0" w:space="0" w:color="auto"/>
        <w:right w:val="none" w:sz="0" w:space="0" w:color="auto"/>
      </w:divBdr>
      <w:divsChild>
        <w:div w:id="1650861438">
          <w:marLeft w:val="-720"/>
          <w:marRight w:val="0"/>
          <w:marTop w:val="0"/>
          <w:marBottom w:val="0"/>
          <w:divBdr>
            <w:top w:val="none" w:sz="0" w:space="0" w:color="auto"/>
            <w:left w:val="none" w:sz="0" w:space="0" w:color="auto"/>
            <w:bottom w:val="none" w:sz="0" w:space="0" w:color="auto"/>
            <w:right w:val="none" w:sz="0" w:space="0" w:color="auto"/>
          </w:divBdr>
        </w:div>
      </w:divsChild>
    </w:div>
    <w:div w:id="2028286462">
      <w:bodyDiv w:val="1"/>
      <w:marLeft w:val="0"/>
      <w:marRight w:val="0"/>
      <w:marTop w:val="0"/>
      <w:marBottom w:val="0"/>
      <w:divBdr>
        <w:top w:val="none" w:sz="0" w:space="0" w:color="auto"/>
        <w:left w:val="none" w:sz="0" w:space="0" w:color="auto"/>
        <w:bottom w:val="none" w:sz="0" w:space="0" w:color="auto"/>
        <w:right w:val="none" w:sz="0" w:space="0" w:color="auto"/>
      </w:divBdr>
      <w:divsChild>
        <w:div w:id="1518035464">
          <w:marLeft w:val="-720"/>
          <w:marRight w:val="0"/>
          <w:marTop w:val="0"/>
          <w:marBottom w:val="0"/>
          <w:divBdr>
            <w:top w:val="none" w:sz="0" w:space="0" w:color="auto"/>
            <w:left w:val="none" w:sz="0" w:space="0" w:color="auto"/>
            <w:bottom w:val="none" w:sz="0" w:space="0" w:color="auto"/>
            <w:right w:val="none" w:sz="0" w:space="0" w:color="auto"/>
          </w:divBdr>
        </w:div>
      </w:divsChild>
    </w:div>
    <w:div w:id="2031102967">
      <w:bodyDiv w:val="1"/>
      <w:marLeft w:val="0"/>
      <w:marRight w:val="0"/>
      <w:marTop w:val="0"/>
      <w:marBottom w:val="0"/>
      <w:divBdr>
        <w:top w:val="none" w:sz="0" w:space="0" w:color="auto"/>
        <w:left w:val="none" w:sz="0" w:space="0" w:color="auto"/>
        <w:bottom w:val="none" w:sz="0" w:space="0" w:color="auto"/>
        <w:right w:val="none" w:sz="0" w:space="0" w:color="auto"/>
      </w:divBdr>
      <w:divsChild>
        <w:div w:id="2030135883">
          <w:marLeft w:val="-720"/>
          <w:marRight w:val="0"/>
          <w:marTop w:val="0"/>
          <w:marBottom w:val="0"/>
          <w:divBdr>
            <w:top w:val="none" w:sz="0" w:space="0" w:color="auto"/>
            <w:left w:val="none" w:sz="0" w:space="0" w:color="auto"/>
            <w:bottom w:val="none" w:sz="0" w:space="0" w:color="auto"/>
            <w:right w:val="none" w:sz="0" w:space="0" w:color="auto"/>
          </w:divBdr>
        </w:div>
      </w:divsChild>
    </w:div>
    <w:div w:id="2040857102">
      <w:bodyDiv w:val="1"/>
      <w:marLeft w:val="0"/>
      <w:marRight w:val="0"/>
      <w:marTop w:val="0"/>
      <w:marBottom w:val="0"/>
      <w:divBdr>
        <w:top w:val="none" w:sz="0" w:space="0" w:color="auto"/>
        <w:left w:val="none" w:sz="0" w:space="0" w:color="auto"/>
        <w:bottom w:val="none" w:sz="0" w:space="0" w:color="auto"/>
        <w:right w:val="none" w:sz="0" w:space="0" w:color="auto"/>
      </w:divBdr>
      <w:divsChild>
        <w:div w:id="1876893371">
          <w:marLeft w:val="-720"/>
          <w:marRight w:val="0"/>
          <w:marTop w:val="0"/>
          <w:marBottom w:val="0"/>
          <w:divBdr>
            <w:top w:val="none" w:sz="0" w:space="0" w:color="auto"/>
            <w:left w:val="none" w:sz="0" w:space="0" w:color="auto"/>
            <w:bottom w:val="none" w:sz="0" w:space="0" w:color="auto"/>
            <w:right w:val="none" w:sz="0" w:space="0" w:color="auto"/>
          </w:divBdr>
        </w:div>
      </w:divsChild>
    </w:div>
    <w:div w:id="2041124494">
      <w:bodyDiv w:val="1"/>
      <w:marLeft w:val="0"/>
      <w:marRight w:val="0"/>
      <w:marTop w:val="0"/>
      <w:marBottom w:val="0"/>
      <w:divBdr>
        <w:top w:val="none" w:sz="0" w:space="0" w:color="auto"/>
        <w:left w:val="none" w:sz="0" w:space="0" w:color="auto"/>
        <w:bottom w:val="none" w:sz="0" w:space="0" w:color="auto"/>
        <w:right w:val="none" w:sz="0" w:space="0" w:color="auto"/>
      </w:divBdr>
    </w:div>
    <w:div w:id="2077241525">
      <w:bodyDiv w:val="1"/>
      <w:marLeft w:val="0"/>
      <w:marRight w:val="0"/>
      <w:marTop w:val="0"/>
      <w:marBottom w:val="0"/>
      <w:divBdr>
        <w:top w:val="none" w:sz="0" w:space="0" w:color="auto"/>
        <w:left w:val="none" w:sz="0" w:space="0" w:color="auto"/>
        <w:bottom w:val="none" w:sz="0" w:space="0" w:color="auto"/>
        <w:right w:val="none" w:sz="0" w:space="0" w:color="auto"/>
      </w:divBdr>
      <w:divsChild>
        <w:div w:id="1285966893">
          <w:marLeft w:val="-720"/>
          <w:marRight w:val="0"/>
          <w:marTop w:val="0"/>
          <w:marBottom w:val="0"/>
          <w:divBdr>
            <w:top w:val="none" w:sz="0" w:space="0" w:color="auto"/>
            <w:left w:val="none" w:sz="0" w:space="0" w:color="auto"/>
            <w:bottom w:val="none" w:sz="0" w:space="0" w:color="auto"/>
            <w:right w:val="none" w:sz="0" w:space="0" w:color="auto"/>
          </w:divBdr>
        </w:div>
      </w:divsChild>
    </w:div>
    <w:div w:id="2102293336">
      <w:bodyDiv w:val="1"/>
      <w:marLeft w:val="0"/>
      <w:marRight w:val="0"/>
      <w:marTop w:val="0"/>
      <w:marBottom w:val="0"/>
      <w:divBdr>
        <w:top w:val="none" w:sz="0" w:space="0" w:color="auto"/>
        <w:left w:val="none" w:sz="0" w:space="0" w:color="auto"/>
        <w:bottom w:val="none" w:sz="0" w:space="0" w:color="auto"/>
        <w:right w:val="none" w:sz="0" w:space="0" w:color="auto"/>
      </w:divBdr>
      <w:divsChild>
        <w:div w:id="1509834226">
          <w:marLeft w:val="-720"/>
          <w:marRight w:val="0"/>
          <w:marTop w:val="0"/>
          <w:marBottom w:val="0"/>
          <w:divBdr>
            <w:top w:val="none" w:sz="0" w:space="0" w:color="auto"/>
            <w:left w:val="none" w:sz="0" w:space="0" w:color="auto"/>
            <w:bottom w:val="none" w:sz="0" w:space="0" w:color="auto"/>
            <w:right w:val="none" w:sz="0" w:space="0" w:color="auto"/>
          </w:divBdr>
        </w:div>
      </w:divsChild>
    </w:div>
    <w:div w:id="2107386521">
      <w:bodyDiv w:val="1"/>
      <w:marLeft w:val="0"/>
      <w:marRight w:val="0"/>
      <w:marTop w:val="0"/>
      <w:marBottom w:val="0"/>
      <w:divBdr>
        <w:top w:val="none" w:sz="0" w:space="0" w:color="auto"/>
        <w:left w:val="none" w:sz="0" w:space="0" w:color="auto"/>
        <w:bottom w:val="none" w:sz="0" w:space="0" w:color="auto"/>
        <w:right w:val="none" w:sz="0" w:space="0" w:color="auto"/>
      </w:divBdr>
      <w:divsChild>
        <w:div w:id="213290041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i.nii.ac.jp/ncid/BA81210353" TargetMode="External"/><Relationship Id="rId18" Type="http://schemas.openxmlformats.org/officeDocument/2006/relationships/hyperlink" Target="https://doi.org/10.1007/s41685-022-00239-6" TargetMode="External"/><Relationship Id="rId26" Type="http://schemas.openxmlformats.org/officeDocument/2006/relationships/hyperlink" Target="https://doi.org/10.4135/9781473909472" TargetMode="External"/><Relationship Id="rId39" Type="http://schemas.openxmlformats.org/officeDocument/2006/relationships/hyperlink" Target="https://doi.org/10.1007/s11356-020-07814-2" TargetMode="External"/><Relationship Id="rId21" Type="http://schemas.openxmlformats.org/officeDocument/2006/relationships/hyperlink" Target="https://doi.org/10.1016/j.landurbplan.2009.10.012" TargetMode="External"/><Relationship Id="rId34" Type="http://schemas.openxmlformats.org/officeDocument/2006/relationships/hyperlink" Target="https://doi.org/10.1080/13574809808724418" TargetMode="External"/><Relationship Id="rId42" Type="http://schemas.openxmlformats.org/officeDocument/2006/relationships/hyperlink" Target="https://doi.org/10.2307/794509" TargetMode="External"/><Relationship Id="rId47" Type="http://schemas.openxmlformats.org/officeDocument/2006/relationships/hyperlink" Target="https://doi.org/10.5860/choice.49-7182" TargetMode="External"/><Relationship Id="rId50" Type="http://schemas.openxmlformats.org/officeDocument/2006/relationships/hyperlink" Target="http://ci.nii.ac.jp/ncid/BA50042797" TargetMode="External"/><Relationship Id="rId55" Type="http://schemas.openxmlformats.org/officeDocument/2006/relationships/hyperlink" Target="https://doi.org/10.1061/(asce)up.1943-5444.0000266"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968/j.mse.1913035x20100401.002" TargetMode="External"/><Relationship Id="rId29" Type="http://schemas.openxmlformats.org/officeDocument/2006/relationships/hyperlink" Target="https://ci.nii.ac.jp/ncid/BA01382449" TargetMode="External"/><Relationship Id="rId11" Type="http://schemas.openxmlformats.org/officeDocument/2006/relationships/hyperlink" Target="https://doi.org/10.7551/mitpress/9399.001.0001" TargetMode="External"/><Relationship Id="rId24" Type="http://schemas.openxmlformats.org/officeDocument/2006/relationships/hyperlink" Target="https://doi.org/10.2139/ssrn.4928904" TargetMode="External"/><Relationship Id="rId32" Type="http://schemas.openxmlformats.org/officeDocument/2006/relationships/hyperlink" Target="https://ir.ucc.edu.gh/xmlui/handle/123456789/6416" TargetMode="External"/><Relationship Id="rId37" Type="http://schemas.openxmlformats.org/officeDocument/2006/relationships/hyperlink" Target="https://doi.org/10.1080/13563470220112599" TargetMode="External"/><Relationship Id="rId40" Type="http://schemas.openxmlformats.org/officeDocument/2006/relationships/hyperlink" Target="https://doi.org/10.4172/2151-6200.1000010" TargetMode="External"/><Relationship Id="rId45" Type="http://schemas.openxmlformats.org/officeDocument/2006/relationships/hyperlink" Target="https://doi.org/10.54660/ijsser.2024.3.6.105-116" TargetMode="External"/><Relationship Id="rId53" Type="http://schemas.openxmlformats.org/officeDocument/2006/relationships/hyperlink" Target="https://doi.org/10.1016/b978-0-12-409548-9.12404-2"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www.biodiversitylibrary.org/item/119291" TargetMode="External"/><Relationship Id="rId14" Type="http://schemas.openxmlformats.org/officeDocument/2006/relationships/hyperlink" Target="https://doi.org/10.4324/9780203962084" TargetMode="External"/><Relationship Id="rId22" Type="http://schemas.openxmlformats.org/officeDocument/2006/relationships/hyperlink" Target="https://doi.org/10.1061/(asce)up.1943-5444.0000262" TargetMode="External"/><Relationship Id="rId27" Type="http://schemas.openxmlformats.org/officeDocument/2006/relationships/hyperlink" Target="https://doi.org/10.1016/j.ufug.2009.02.003" TargetMode="External"/><Relationship Id="rId30" Type="http://schemas.openxmlformats.org/officeDocument/2006/relationships/hyperlink" Target="https://doi.org/10.2307/524471" TargetMode="External"/><Relationship Id="rId35" Type="http://schemas.openxmlformats.org/officeDocument/2006/relationships/hyperlink" Target="https://doi.org/10.30574/wjarr.2025.25.2.0560" TargetMode="External"/><Relationship Id="rId43" Type="http://schemas.openxmlformats.org/officeDocument/2006/relationships/hyperlink" Target="https://doi.org/10.12944/cwe.9.2.35" TargetMode="External"/><Relationship Id="rId48" Type="http://schemas.openxmlformats.org/officeDocument/2006/relationships/hyperlink" Target="https://doi.org/10.1016/j.landurbplan.2010.10.006" TargetMode="External"/><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hyperlink" Target="https://doi.org/10.1016/j.habitatint.2004.11.001" TargetMode="External"/><Relationship Id="rId3" Type="http://schemas.openxmlformats.org/officeDocument/2006/relationships/settings" Target="settings.xml"/><Relationship Id="rId12" Type="http://schemas.openxmlformats.org/officeDocument/2006/relationships/hyperlink" Target="https://doi.org/10.3390/cli12070093" TargetMode="External"/><Relationship Id="rId17" Type="http://schemas.openxmlformats.org/officeDocument/2006/relationships/hyperlink" Target="http://www.nihotour.org/Xxxxxx@yahoo.com" TargetMode="External"/><Relationship Id="rId25" Type="http://schemas.openxmlformats.org/officeDocument/2006/relationships/hyperlink" Target="https://doi.org/10.1061/(asce)up.1943-5444.0000250" TargetMode="External"/><Relationship Id="rId33" Type="http://schemas.openxmlformats.org/officeDocument/2006/relationships/hyperlink" Target="https://doi.org/10.1016/j.landurbplan.2010.11.013" TargetMode="External"/><Relationship Id="rId38" Type="http://schemas.openxmlformats.org/officeDocument/2006/relationships/hyperlink" Target="https://doi.org/10.1016/j.ecoleng.2021.106179" TargetMode="External"/><Relationship Id="rId46" Type="http://schemas.openxmlformats.org/officeDocument/2006/relationships/hyperlink" Target="https://doi.org/10.3390/su152316461" TargetMode="External"/><Relationship Id="rId59" Type="http://schemas.openxmlformats.org/officeDocument/2006/relationships/footer" Target="footer2.xml"/><Relationship Id="rId20" Type="http://schemas.openxmlformats.org/officeDocument/2006/relationships/hyperlink" Target="https://doi.org/10.21832/9781845411534" TargetMode="External"/><Relationship Id="rId41" Type="http://schemas.openxmlformats.org/officeDocument/2006/relationships/hyperlink" Target="https://doi.org/10.1007/s41742-022-00429-2" TargetMode="External"/><Relationship Id="rId54" Type="http://schemas.openxmlformats.org/officeDocument/2006/relationships/hyperlink" Target="https://doi.org/10.1007/s10980-009-9444-7"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faculty.ecnu.edu.cn/picture/article/826/f0/cd/2c96d1044b66a28561a633910a9f/0aa2afbf-eebb-4d8e-9775-fab71bfc05f5.pdf.x" TargetMode="External"/><Relationship Id="rId23" Type="http://schemas.openxmlformats.org/officeDocument/2006/relationships/hyperlink" Target="http://www.usip.org" TargetMode="External"/><Relationship Id="rId28" Type="http://schemas.openxmlformats.org/officeDocument/2006/relationships/hyperlink" Target="https://doi.org/10.1007/s11135-007-9105-3" TargetMode="External"/><Relationship Id="rId36" Type="http://schemas.openxmlformats.org/officeDocument/2006/relationships/hyperlink" Target="https://doi.org/10.1007/s10708-022-10626-3" TargetMode="External"/><Relationship Id="rId49" Type="http://schemas.openxmlformats.org/officeDocument/2006/relationships/hyperlink" Target="https://doi.org/10.5860/choice.51-3557" TargetMode="External"/><Relationship Id="rId57" Type="http://schemas.openxmlformats.org/officeDocument/2006/relationships/header" Target="header2.xml"/><Relationship Id="rId10" Type="http://schemas.openxmlformats.org/officeDocument/2006/relationships/hyperlink" Target="https://doi.org/10.1080/23311916.2022.2157536" TargetMode="External"/><Relationship Id="rId31" Type="http://schemas.openxmlformats.org/officeDocument/2006/relationships/hyperlink" Target="https://doi.org/10.2139/ssrn.4680326" TargetMode="External"/><Relationship Id="rId44" Type="http://schemas.openxmlformats.org/officeDocument/2006/relationships/hyperlink" Target="https://doi.org/10.12944/cwe.9.2.35" TargetMode="External"/><Relationship Id="rId52" Type="http://schemas.openxmlformats.org/officeDocument/2006/relationships/hyperlink" Target="https://doi.org/10.1080/00207233.2022.2081471"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07/s10661-022-0987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4731</TotalTime>
  <Pages>19</Pages>
  <Words>8228</Words>
  <Characters>46902</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Okonkwo, Ugochukwu Udonn</dc:creator>
  <cp:keywords/>
  <dc:description/>
  <cp:lastModifiedBy>CPU SDI 1080</cp:lastModifiedBy>
  <cp:revision>1014</cp:revision>
  <dcterms:created xsi:type="dcterms:W3CDTF">2025-03-29T18:57:00Z</dcterms:created>
  <dcterms:modified xsi:type="dcterms:W3CDTF">2025-05-07T07:26:00Z</dcterms:modified>
</cp:coreProperties>
</file>