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A933E" w14:textId="77777777" w:rsidR="005E1952" w:rsidRPr="005E1952" w:rsidRDefault="005E1952" w:rsidP="00705579">
      <w:pPr>
        <w:spacing w:line="240" w:lineRule="auto"/>
        <w:jc w:val="both"/>
        <w:rPr>
          <w:rFonts w:ascii="Times New Roman" w:hAnsi="Times New Roman" w:cs="Times New Roman"/>
          <w:sz w:val="24"/>
          <w:szCs w:val="24"/>
        </w:rPr>
      </w:pPr>
      <w:bookmarkStart w:id="0" w:name="Type_of_papers"/>
      <w:bookmarkEnd w:id="0"/>
      <w:r w:rsidRPr="005E1952">
        <w:rPr>
          <w:rFonts w:ascii="Times New Roman" w:hAnsi="Times New Roman" w:cs="Times New Roman"/>
          <w:sz w:val="24"/>
          <w:szCs w:val="24"/>
        </w:rPr>
        <w:t> </w:t>
      </w:r>
    </w:p>
    <w:p w14:paraId="0251D24F" w14:textId="5A5E4A8F" w:rsidR="00E35CDD" w:rsidRDefault="00A905F1" w:rsidP="00E35CDD">
      <w:pPr>
        <w:spacing w:line="240" w:lineRule="auto"/>
        <w:ind w:left="360"/>
        <w:jc w:val="both"/>
        <w:rPr>
          <w:rFonts w:ascii="Times New Roman" w:hAnsi="Times New Roman"/>
          <w:sz w:val="24"/>
          <w:szCs w:val="24"/>
          <w:u w:val="single"/>
        </w:rPr>
      </w:pPr>
      <w:r w:rsidRPr="00A905F1">
        <w:rPr>
          <w:rFonts w:ascii="Times New Roman" w:hAnsi="Times New Roman"/>
          <w:sz w:val="24"/>
          <w:szCs w:val="24"/>
          <w:u w:val="single"/>
        </w:rPr>
        <w:t>Original Research Article</w:t>
      </w:r>
    </w:p>
    <w:p w14:paraId="53A7DDFE" w14:textId="77777777" w:rsidR="00A905F1" w:rsidRPr="00E35CDD" w:rsidRDefault="00A905F1" w:rsidP="00E35CDD">
      <w:pPr>
        <w:spacing w:line="240" w:lineRule="auto"/>
        <w:ind w:left="360"/>
        <w:jc w:val="both"/>
        <w:rPr>
          <w:rFonts w:ascii="Times New Roman" w:hAnsi="Times New Roman"/>
          <w:sz w:val="24"/>
          <w:szCs w:val="24"/>
        </w:rPr>
      </w:pPr>
    </w:p>
    <w:p w14:paraId="3B29058B" w14:textId="280DF757" w:rsidR="005E1952" w:rsidRPr="00291354" w:rsidRDefault="0081674B" w:rsidP="00705579">
      <w:pPr>
        <w:spacing w:line="240" w:lineRule="auto"/>
        <w:jc w:val="right"/>
        <w:rPr>
          <w:rFonts w:ascii="Arial" w:hAnsi="Arial" w:cs="Arial"/>
          <w:b/>
          <w:bCs/>
          <w:i/>
          <w:iCs/>
          <w:sz w:val="36"/>
          <w:szCs w:val="36"/>
        </w:rPr>
      </w:pPr>
      <w:r w:rsidRPr="0081674B">
        <w:rPr>
          <w:rFonts w:ascii="Arial" w:hAnsi="Arial" w:cs="Arial"/>
          <w:b/>
          <w:bCs/>
          <w:sz w:val="36"/>
          <w:szCs w:val="36"/>
          <w:highlight w:val="yellow"/>
        </w:rPr>
        <w:t>Experimental evaluation of inhibition capabilities of expired Promethazine-</w:t>
      </w:r>
      <w:proofErr w:type="spellStart"/>
      <w:r w:rsidRPr="0081674B">
        <w:rPr>
          <w:rFonts w:ascii="Arial" w:hAnsi="Arial" w:cs="Arial"/>
          <w:b/>
          <w:bCs/>
          <w:sz w:val="36"/>
          <w:szCs w:val="36"/>
          <w:highlight w:val="yellow"/>
        </w:rPr>
        <w:t>Theoclate</w:t>
      </w:r>
      <w:proofErr w:type="spellEnd"/>
      <w:r w:rsidRPr="0081674B">
        <w:rPr>
          <w:rFonts w:ascii="Arial" w:hAnsi="Arial" w:cs="Arial"/>
          <w:b/>
          <w:bCs/>
          <w:sz w:val="36"/>
          <w:szCs w:val="36"/>
          <w:highlight w:val="yellow"/>
        </w:rPr>
        <w:t xml:space="preserve"> on mild-steel corrosion in Hydrochloric acid</w:t>
      </w:r>
      <w:r w:rsidR="005E1952" w:rsidRPr="00291354">
        <w:rPr>
          <w:rFonts w:ascii="Arial" w:hAnsi="Arial" w:cs="Arial"/>
          <w:b/>
          <w:bCs/>
          <w:sz w:val="36"/>
          <w:szCs w:val="36"/>
        </w:rPr>
        <w:t xml:space="preserve"> </w:t>
      </w:r>
    </w:p>
    <w:p w14:paraId="5550329D" w14:textId="77777777" w:rsidR="00E918D0" w:rsidRDefault="00E918D0" w:rsidP="00705579">
      <w:pPr>
        <w:spacing w:after="0" w:line="240" w:lineRule="auto"/>
        <w:rPr>
          <w:rFonts w:ascii="Times New Roman" w:hAnsi="Times New Roman"/>
          <w:b/>
          <w:sz w:val="24"/>
          <w:szCs w:val="24"/>
        </w:rPr>
      </w:pPr>
      <w:bookmarkStart w:id="1" w:name="_Hlk176620543"/>
    </w:p>
    <w:p w14:paraId="0B061649" w14:textId="77777777" w:rsidR="00E918D0" w:rsidRDefault="00E918D0" w:rsidP="00705579">
      <w:pPr>
        <w:spacing w:after="0" w:line="240" w:lineRule="auto"/>
        <w:rPr>
          <w:rFonts w:ascii="Times New Roman" w:hAnsi="Times New Roman"/>
          <w:b/>
          <w:sz w:val="24"/>
          <w:szCs w:val="24"/>
        </w:rPr>
      </w:pPr>
    </w:p>
    <w:p w14:paraId="7AE8F8A2" w14:textId="3B0DE3DC" w:rsidR="00E918D0" w:rsidRPr="00E918D0" w:rsidRDefault="00E918D0" w:rsidP="00705579">
      <w:pPr>
        <w:spacing w:after="0" w:line="240" w:lineRule="auto"/>
        <w:rPr>
          <w:rFonts w:ascii="Arial" w:hAnsi="Arial" w:cs="Arial"/>
          <w:b/>
          <w:sz w:val="20"/>
          <w:szCs w:val="20"/>
        </w:rPr>
      </w:pPr>
      <w:r w:rsidRPr="00E918D0">
        <w:rPr>
          <w:rFonts w:ascii="Arial" w:hAnsi="Arial" w:cs="Arial"/>
          <w:b/>
          <w:noProof/>
          <w:sz w:val="20"/>
          <w:szCs w:val="20"/>
        </w:rPr>
        <mc:AlternateContent>
          <mc:Choice Requires="wps">
            <w:drawing>
              <wp:anchor distT="0" distB="0" distL="114300" distR="114300" simplePos="0" relativeHeight="251660288" behindDoc="0" locked="0" layoutInCell="1" allowOverlap="1" wp14:anchorId="1EEB42FE" wp14:editId="4C30637C">
                <wp:simplePos x="0" y="0"/>
                <wp:positionH relativeFrom="column">
                  <wp:posOffset>0</wp:posOffset>
                </wp:positionH>
                <wp:positionV relativeFrom="paragraph">
                  <wp:posOffset>50165</wp:posOffset>
                </wp:positionV>
                <wp:extent cx="6076950" cy="47625"/>
                <wp:effectExtent l="0" t="0" r="19050" b="28575"/>
                <wp:wrapNone/>
                <wp:docPr id="785003766" name="Straight Connector 1"/>
                <wp:cNvGraphicFramePr/>
                <a:graphic xmlns:a="http://schemas.openxmlformats.org/drawingml/2006/main">
                  <a:graphicData uri="http://schemas.microsoft.com/office/word/2010/wordprocessingShape">
                    <wps:wsp>
                      <wps:cNvCnPr/>
                      <wps:spPr>
                        <a:xfrm flipV="1">
                          <a:off x="0" y="0"/>
                          <a:ext cx="60769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1911C"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3.95pt" to="47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" strokecolor="#4472c4 [3204]" strokeweight=".5pt">
                <v:stroke joinstyle="miter"/>
              </v:line>
            </w:pict>
          </mc:Fallback>
        </mc:AlternateContent>
      </w:r>
    </w:p>
    <w:p w14:paraId="461537EC" w14:textId="77777777" w:rsidR="00E918D0" w:rsidRPr="00407EC0" w:rsidRDefault="00E918D0" w:rsidP="00705579">
      <w:pPr>
        <w:spacing w:after="0" w:line="240" w:lineRule="auto"/>
        <w:jc w:val="both"/>
        <w:rPr>
          <w:rFonts w:ascii="Arial" w:hAnsi="Arial" w:cs="Arial"/>
          <w:b/>
        </w:rPr>
      </w:pPr>
    </w:p>
    <w:p w14:paraId="5C422C83" w14:textId="77777777" w:rsidR="00E918D0" w:rsidRPr="00407EC0" w:rsidRDefault="005E1952" w:rsidP="00705579">
      <w:pPr>
        <w:spacing w:after="0" w:line="240" w:lineRule="auto"/>
        <w:jc w:val="both"/>
        <w:rPr>
          <w:rFonts w:ascii="Arial" w:hAnsi="Arial" w:cs="Arial"/>
          <w:b/>
        </w:rPr>
      </w:pPr>
      <w:r w:rsidRPr="00407EC0">
        <w:rPr>
          <w:rFonts w:ascii="Arial" w:hAnsi="Arial" w:cs="Arial"/>
          <w:b/>
        </w:rPr>
        <w:t>ABSTRACT</w:t>
      </w:r>
    </w:p>
    <w:tbl>
      <w:tblPr>
        <w:tblW w:w="943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5"/>
      </w:tblGrid>
      <w:tr w:rsidR="00E918D0" w14:paraId="062DCF4E" w14:textId="77777777" w:rsidTr="00E918D0">
        <w:trPr>
          <w:trHeight w:val="195"/>
        </w:trPr>
        <w:tc>
          <w:tcPr>
            <w:tcW w:w="9435" w:type="dxa"/>
          </w:tcPr>
          <w:p w14:paraId="6161F62C" w14:textId="3AA993C3" w:rsidR="00E918D0" w:rsidRPr="00705579" w:rsidRDefault="00407EC0" w:rsidP="00705579">
            <w:pPr>
              <w:spacing w:line="240" w:lineRule="auto"/>
              <w:jc w:val="both"/>
              <w:rPr>
                <w:rFonts w:ascii="Arial" w:hAnsi="Arial" w:cs="Arial"/>
                <w:sz w:val="20"/>
                <w:szCs w:val="20"/>
              </w:rPr>
            </w:pPr>
            <w:r w:rsidRPr="00407EC0">
              <w:rPr>
                <w:rFonts w:ascii="Arial" w:hAnsi="Arial" w:cs="Arial"/>
                <w:sz w:val="20"/>
                <w:szCs w:val="20"/>
              </w:rPr>
              <w:t>It was proposed to study the corrosion of mild-steel in hydrochloric acid solution with expired promethazine-</w:t>
            </w:r>
            <w:proofErr w:type="spellStart"/>
            <w:r w:rsidRPr="00407EC0">
              <w:rPr>
                <w:rFonts w:ascii="Arial" w:hAnsi="Arial" w:cs="Arial"/>
                <w:sz w:val="20"/>
                <w:szCs w:val="20"/>
              </w:rPr>
              <w:t>theoclate</w:t>
            </w:r>
            <w:proofErr w:type="spellEnd"/>
            <w:r w:rsidRPr="00407EC0">
              <w:rPr>
                <w:rFonts w:ascii="Arial" w:hAnsi="Arial" w:cs="Arial"/>
                <w:sz w:val="20"/>
                <w:szCs w:val="20"/>
              </w:rPr>
              <w:t xml:space="preserve"> as an inhibitor. This drug was characterized for its functional groups and chemical constituents using the Fourier Transform Infra-red and gas chromatography spectrophotometers. Experimental techniques and gravimetric methods were also employed. The inhibitory effects of the drug were assessed. Studies and regression analysis based on artificial neural network</w:t>
            </w:r>
            <w:r w:rsidRPr="00407EC0">
              <w:rPr>
                <w:rFonts w:ascii="Arial" w:hAnsi="Arial" w:cs="Arial"/>
                <w:color w:val="000000"/>
                <w:sz w:val="20"/>
                <w:szCs w:val="20"/>
              </w:rPr>
              <w:t>, and response surface methodology models complement the experimental findings.</w:t>
            </w:r>
            <w:r w:rsidRPr="00407EC0">
              <w:rPr>
                <w:rFonts w:ascii="Arial" w:hAnsi="Arial" w:cs="Arial"/>
                <w:sz w:val="20"/>
                <w:szCs w:val="20"/>
              </w:rPr>
              <w:t xml:space="preserve"> </w:t>
            </w:r>
            <w:bookmarkStart w:id="2" w:name="_Hlk179141331"/>
            <w:r w:rsidRPr="00407EC0">
              <w:rPr>
                <w:rFonts w:ascii="Arial" w:hAnsi="Arial" w:cs="Arial"/>
                <w:sz w:val="20"/>
                <w:szCs w:val="20"/>
              </w:rPr>
              <w:t>The predominant functional groups</w:t>
            </w:r>
            <w:bookmarkEnd w:id="2"/>
            <w:r w:rsidRPr="00407EC0">
              <w:rPr>
                <w:rFonts w:ascii="Arial" w:hAnsi="Arial" w:cs="Arial"/>
                <w:sz w:val="20"/>
                <w:szCs w:val="20"/>
              </w:rPr>
              <w:t xml:space="preserve"> were; O-H, CO-NH-CO stretching; =C-H stretching; and N-H deformation. The drug consists of Phenol, 2,4- di-tert-butylphenol, 1-Heptadecene, tridecane, and propyl 11-octadecenoate. </w:t>
            </w:r>
            <w:r w:rsidRPr="00407EC0">
              <w:rPr>
                <w:rFonts w:ascii="Arial" w:hAnsi="Arial" w:cs="Arial"/>
                <w:bCs/>
                <w:iCs/>
                <w:sz w:val="20"/>
                <w:szCs w:val="20"/>
              </w:rPr>
              <w:t xml:space="preserve">The </w:t>
            </w:r>
            <w:r w:rsidRPr="00407EC0">
              <w:rPr>
                <w:rFonts w:ascii="Arial" w:hAnsi="Arial" w:cs="Arial"/>
                <w:sz w:val="20"/>
                <w:szCs w:val="20"/>
              </w:rPr>
              <w:t xml:space="preserve">heat of adsorption results was negative, indicating the flow of heat from the inhibitor-mild steel interface at a seemingly higher temperature to the surroundings at a lower temperature. </w:t>
            </w:r>
            <w:r w:rsidRPr="00407EC0">
              <w:rPr>
                <w:rFonts w:ascii="Arial" w:eastAsia="Times New Roman" w:hAnsi="Arial" w:cs="Arial"/>
                <w:color w:val="000000"/>
                <w:sz w:val="20"/>
                <w:szCs w:val="20"/>
              </w:rPr>
              <w:t xml:space="preserve">The adsorption of the inhibitor molecules was physical and not chemisorption. </w:t>
            </w:r>
            <w:r w:rsidRPr="00407EC0">
              <w:rPr>
                <w:rFonts w:ascii="Arial" w:eastAsia="Times New Roman" w:hAnsi="Arial" w:cs="Arial"/>
                <w:sz w:val="20"/>
                <w:szCs w:val="20"/>
              </w:rPr>
              <w:t xml:space="preserve">The </w:t>
            </w:r>
            <w:r w:rsidRPr="00407EC0">
              <w:rPr>
                <w:rFonts w:ascii="Arial" w:hAnsi="Arial" w:cs="Arial"/>
                <w:sz w:val="20"/>
                <w:szCs w:val="20"/>
              </w:rPr>
              <w:t xml:space="preserve">Frumkin isotherm </w:t>
            </w:r>
            <w:r w:rsidRPr="00407EC0">
              <w:rPr>
                <w:rFonts w:ascii="Arial" w:hAnsi="Arial" w:cs="Arial"/>
                <w:color w:val="000000"/>
                <w:sz w:val="20"/>
                <w:szCs w:val="20"/>
              </w:rPr>
              <w:t>provided the best fit and o</w:t>
            </w:r>
            <w:r w:rsidRPr="00407EC0">
              <w:rPr>
                <w:rFonts w:ascii="Arial" w:hAnsi="Arial" w:cs="Arial"/>
                <w:bCs/>
                <w:color w:val="000000"/>
                <w:sz w:val="20"/>
                <w:szCs w:val="20"/>
              </w:rPr>
              <w:t xml:space="preserve">ptimum efficiency of </w:t>
            </w:r>
            <w:r w:rsidRPr="00407EC0">
              <w:rPr>
                <w:rFonts w:ascii="Arial" w:hAnsi="Arial" w:cs="Arial"/>
                <w:sz w:val="20"/>
                <w:szCs w:val="20"/>
                <w:lang w:val="en-GB"/>
              </w:rPr>
              <w:t>93.71</w:t>
            </w:r>
            <w:r w:rsidRPr="00407EC0">
              <w:rPr>
                <w:rFonts w:ascii="Arial" w:hAnsi="Arial" w:cs="Arial"/>
                <w:sz w:val="20"/>
                <w:szCs w:val="20"/>
              </w:rPr>
              <w:t>%</w:t>
            </w:r>
            <w:r w:rsidRPr="00407EC0">
              <w:rPr>
                <w:rFonts w:ascii="Arial" w:hAnsi="Arial" w:cs="Arial"/>
                <w:bCs/>
                <w:color w:val="000000"/>
                <w:sz w:val="20"/>
                <w:szCs w:val="20"/>
              </w:rPr>
              <w:t xml:space="preserve"> was attained. </w:t>
            </w:r>
            <w:r w:rsidRPr="00407EC0">
              <w:rPr>
                <w:rFonts w:ascii="Arial" w:hAnsi="Arial" w:cs="Arial"/>
                <w:bCs/>
                <w:sz w:val="20"/>
                <w:szCs w:val="20"/>
              </w:rPr>
              <w:t>ANN yielded better optimization results with higher value of R</w:t>
            </w:r>
            <w:r w:rsidRPr="00407EC0">
              <w:rPr>
                <w:rFonts w:ascii="Arial" w:hAnsi="Arial" w:cs="Arial"/>
                <w:bCs/>
                <w:sz w:val="20"/>
                <w:szCs w:val="20"/>
                <w:vertAlign w:val="superscript"/>
              </w:rPr>
              <w:t>2</w:t>
            </w:r>
            <w:r w:rsidRPr="00407EC0">
              <w:rPr>
                <w:rFonts w:ascii="Arial" w:hAnsi="Arial" w:cs="Arial"/>
                <w:bCs/>
                <w:sz w:val="20"/>
                <w:szCs w:val="20"/>
              </w:rPr>
              <w:t xml:space="preserve"> and lower values of RMSE and SEP. </w:t>
            </w:r>
            <w:r w:rsidRPr="00407EC0">
              <w:rPr>
                <w:rFonts w:ascii="Arial" w:hAnsi="Arial" w:cs="Arial"/>
                <w:sz w:val="20"/>
                <w:szCs w:val="20"/>
              </w:rPr>
              <w:t xml:space="preserve">The impedance method </w:t>
            </w:r>
            <w:r w:rsidRPr="00E13C8D">
              <w:rPr>
                <w:rFonts w:ascii="Arial" w:hAnsi="Arial" w:cs="Arial"/>
                <w:sz w:val="20"/>
                <w:szCs w:val="20"/>
                <w:highlight w:val="yellow"/>
              </w:rPr>
              <w:t>displayed a capacitive loop, signifying charge-transfer process, and polarization measurements showed that the drug was a mixed-type inhibitor. Available studies have not investigated inhibitory actions of expired promethazine</w:t>
            </w:r>
            <w:r w:rsidRPr="00407EC0">
              <w:rPr>
                <w:rFonts w:ascii="Arial" w:hAnsi="Arial" w:cs="Arial"/>
                <w:sz w:val="20"/>
                <w:szCs w:val="20"/>
              </w:rPr>
              <w:t>-</w:t>
            </w:r>
            <w:proofErr w:type="spellStart"/>
            <w:r w:rsidRPr="00407EC0">
              <w:rPr>
                <w:rFonts w:ascii="Arial" w:hAnsi="Arial" w:cs="Arial"/>
                <w:sz w:val="20"/>
                <w:szCs w:val="20"/>
              </w:rPr>
              <w:t>theoclate</w:t>
            </w:r>
            <w:proofErr w:type="spellEnd"/>
            <w:r w:rsidRPr="00407EC0">
              <w:rPr>
                <w:rFonts w:ascii="Arial" w:hAnsi="Arial" w:cs="Arial"/>
                <w:sz w:val="20"/>
                <w:szCs w:val="20"/>
              </w:rPr>
              <w:t xml:space="preserve"> in acidic environments, hence, the drug proved to be an excellent inhibitor for controlling mild steel corrosion in acidic media. Therefore, this study aims to fill this gap by evaluating the inhibition capabilities of the drug to provide new insights into corrosion science and pharmaceutical applications. </w:t>
            </w:r>
          </w:p>
        </w:tc>
      </w:tr>
    </w:tbl>
    <w:p w14:paraId="3D6BD716" w14:textId="3727CE75" w:rsidR="005E1952" w:rsidRPr="0027182F" w:rsidRDefault="005E1952" w:rsidP="00705579">
      <w:pPr>
        <w:spacing w:after="0" w:line="240" w:lineRule="auto"/>
        <w:rPr>
          <w:rFonts w:ascii="Times New Roman" w:hAnsi="Times New Roman"/>
          <w:b/>
          <w:sz w:val="24"/>
          <w:szCs w:val="24"/>
        </w:rPr>
      </w:pPr>
      <w:r>
        <w:rPr>
          <w:rFonts w:ascii="Times New Roman" w:hAnsi="Times New Roman"/>
          <w:b/>
          <w:sz w:val="24"/>
          <w:szCs w:val="24"/>
        </w:rPr>
        <w:t xml:space="preserve"> </w:t>
      </w:r>
      <w:r w:rsidRPr="0027182F">
        <w:rPr>
          <w:rFonts w:ascii="Arial" w:hAnsi="Arial" w:cs="Arial"/>
          <w:b/>
          <w:bCs/>
          <w:i/>
          <w:iCs/>
          <w:sz w:val="20"/>
          <w:szCs w:val="20"/>
        </w:rPr>
        <w:t xml:space="preserve">Keywords: </w:t>
      </w:r>
      <w:r w:rsidRPr="0027182F">
        <w:rPr>
          <w:rFonts w:ascii="Arial" w:hAnsi="Arial" w:cs="Arial"/>
          <w:i/>
          <w:iCs/>
          <w:sz w:val="20"/>
          <w:szCs w:val="20"/>
        </w:rPr>
        <w:t xml:space="preserve">Evaluation, corrosion, inhibition, drug, control, mild-steel, Hydrochloric-acid. </w:t>
      </w:r>
    </w:p>
    <w:p w14:paraId="6D272D33" w14:textId="77777777" w:rsidR="005E1952" w:rsidRPr="00BC2861" w:rsidRDefault="005E1952" w:rsidP="00705579">
      <w:pPr>
        <w:spacing w:line="240" w:lineRule="auto"/>
        <w:jc w:val="both"/>
        <w:rPr>
          <w:rFonts w:ascii="Times New Roman" w:hAnsi="Times New Roman"/>
          <w:sz w:val="24"/>
          <w:szCs w:val="24"/>
        </w:rPr>
      </w:pPr>
    </w:p>
    <w:bookmarkEnd w:id="1"/>
    <w:p w14:paraId="12FDDEF0" w14:textId="77777777" w:rsidR="005E1952" w:rsidRPr="0027182F" w:rsidRDefault="005E1952" w:rsidP="00705579">
      <w:pPr>
        <w:spacing w:line="240" w:lineRule="auto"/>
        <w:jc w:val="both"/>
        <w:rPr>
          <w:rFonts w:ascii="Arial" w:eastAsia="Times New Roman" w:hAnsi="Arial" w:cs="Arial"/>
          <w:b/>
        </w:rPr>
      </w:pPr>
      <w:r w:rsidRPr="0027182F">
        <w:rPr>
          <w:rFonts w:ascii="Arial" w:eastAsia="Times New Roman" w:hAnsi="Arial" w:cs="Arial"/>
          <w:b/>
        </w:rPr>
        <w:t>1. INTRODUCTION</w:t>
      </w:r>
    </w:p>
    <w:p w14:paraId="305E55C2" w14:textId="01F97D5B"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Steel is a versatile engineering material that is widely used in various applications owing to its excellent ductility, toughness, high machinability, and weldability </w:t>
      </w:r>
      <w:bookmarkStart w:id="3" w:name="_Hlk177149535"/>
      <w:r w:rsidRPr="0027182F">
        <w:rPr>
          <w:rFonts w:ascii="Arial" w:hAnsi="Arial" w:cs="Arial"/>
          <w:b/>
          <w:sz w:val="20"/>
          <w:szCs w:val="20"/>
          <w:lang w:val="en-GB"/>
        </w:rPr>
        <w:t>[</w:t>
      </w:r>
      <w:r w:rsidR="007F4F0B" w:rsidRPr="009E5DC0">
        <w:rPr>
          <w:rFonts w:ascii="Arial" w:hAnsi="Arial" w:cs="Arial"/>
          <w:sz w:val="20"/>
          <w:szCs w:val="20"/>
        </w:rPr>
        <w:t xml:space="preserve">Morcillo, M., De La Fuente, D., Diaz, L., </w:t>
      </w:r>
      <w:proofErr w:type="spellStart"/>
      <w:r w:rsidR="007F4F0B" w:rsidRPr="009E5DC0">
        <w:rPr>
          <w:rFonts w:ascii="Arial" w:hAnsi="Arial" w:cs="Arial"/>
          <w:sz w:val="20"/>
          <w:szCs w:val="20"/>
        </w:rPr>
        <w:t>Cano</w:t>
      </w:r>
      <w:proofErr w:type="spellEnd"/>
      <w:r w:rsidR="007F4F0B" w:rsidRPr="009E5DC0">
        <w:rPr>
          <w:rFonts w:ascii="Arial" w:hAnsi="Arial" w:cs="Arial"/>
          <w:sz w:val="20"/>
          <w:szCs w:val="20"/>
        </w:rPr>
        <w:t>,</w:t>
      </w:r>
      <w:r w:rsidR="007F4F0B" w:rsidRPr="009E5DC0">
        <w:rPr>
          <w:rFonts w:ascii="Times New Roman" w:hAnsi="Times New Roman"/>
          <w:sz w:val="20"/>
          <w:szCs w:val="20"/>
        </w:rPr>
        <w:t xml:space="preserve"> </w:t>
      </w:r>
      <w:r w:rsidR="007F4F0B" w:rsidRPr="009E5DC0">
        <w:rPr>
          <w:rFonts w:ascii="Arial" w:hAnsi="Arial" w:cs="Arial"/>
          <w:sz w:val="20"/>
          <w:szCs w:val="20"/>
        </w:rPr>
        <w:t>Y. H. (2011)</w:t>
      </w:r>
      <w:r w:rsidRPr="009E5DC0">
        <w:rPr>
          <w:rFonts w:ascii="Arial" w:eastAsia="Times New Roman" w:hAnsi="Arial" w:cs="Arial"/>
          <w:sz w:val="20"/>
          <w:szCs w:val="20"/>
        </w:rPr>
        <w:t xml:space="preserve">, </w:t>
      </w:r>
      <w:bookmarkStart w:id="4" w:name="_Hlk179926074"/>
      <w:r w:rsidR="009E5DC0" w:rsidRPr="009E5DC0">
        <w:rPr>
          <w:rFonts w:ascii="Arial" w:hAnsi="Arial" w:cs="Arial"/>
          <w:sz w:val="20"/>
          <w:szCs w:val="20"/>
        </w:rPr>
        <w:t xml:space="preserve">Noor, E. A., and Al </w:t>
      </w:r>
      <w:proofErr w:type="spellStart"/>
      <w:r w:rsidR="009E5DC0" w:rsidRPr="009E5DC0">
        <w:rPr>
          <w:rFonts w:ascii="Arial" w:hAnsi="Arial" w:cs="Arial"/>
          <w:sz w:val="20"/>
          <w:szCs w:val="20"/>
        </w:rPr>
        <w:t>Moubaraki</w:t>
      </w:r>
      <w:proofErr w:type="spellEnd"/>
      <w:r w:rsidR="009E5DC0" w:rsidRPr="009E5DC0">
        <w:rPr>
          <w:rFonts w:ascii="Arial" w:hAnsi="Arial" w:cs="Arial"/>
          <w:sz w:val="20"/>
          <w:szCs w:val="20"/>
        </w:rPr>
        <w:t>, A. H. (2008)</w:t>
      </w:r>
      <w:r w:rsidRPr="009E5DC0">
        <w:rPr>
          <w:rFonts w:ascii="Arial" w:hAnsi="Arial" w:cs="Arial"/>
          <w:b/>
          <w:sz w:val="20"/>
          <w:szCs w:val="20"/>
          <w:lang w:val="en-GB"/>
        </w:rPr>
        <w:t>]</w:t>
      </w:r>
      <w:bookmarkEnd w:id="3"/>
      <w:bookmarkEnd w:id="4"/>
      <w:r w:rsidRPr="009E5DC0">
        <w:rPr>
          <w:rFonts w:ascii="Arial" w:eastAsia="Times New Roman" w:hAnsi="Arial" w:cs="Arial"/>
          <w:sz w:val="20"/>
          <w:szCs w:val="20"/>
        </w:rPr>
        <w:t>.</w:t>
      </w:r>
      <w:r w:rsidRPr="0027182F">
        <w:rPr>
          <w:rFonts w:ascii="Arial" w:eastAsia="Times New Roman" w:hAnsi="Arial" w:cs="Arial"/>
          <w:sz w:val="20"/>
          <w:szCs w:val="20"/>
        </w:rPr>
        <w:t xml:space="preserve"> A large portion of the steel produced is utilized in chemical industrial sectors to handle salt, acid, and alkali solutions </w:t>
      </w:r>
      <w:bookmarkStart w:id="5" w:name="_Hlk177149560"/>
      <w:r w:rsidRPr="0027182F">
        <w:rPr>
          <w:rFonts w:ascii="Arial" w:hAnsi="Arial" w:cs="Arial"/>
          <w:b/>
          <w:sz w:val="20"/>
          <w:szCs w:val="20"/>
          <w:lang w:val="en-GB"/>
        </w:rPr>
        <w:t>[</w:t>
      </w:r>
      <w:r w:rsidR="00A8783B" w:rsidRPr="00A8783B">
        <w:rPr>
          <w:rFonts w:ascii="Arial" w:hAnsi="Arial" w:cs="Arial"/>
          <w:sz w:val="20"/>
          <w:szCs w:val="20"/>
        </w:rPr>
        <w:t>Shetty, D.S., Shetty, P., and Nayak, H.V.S. (2006)</w:t>
      </w:r>
      <w:r w:rsidRPr="00A8783B">
        <w:rPr>
          <w:rFonts w:ascii="Arial" w:hAnsi="Arial" w:cs="Arial"/>
          <w:b/>
          <w:sz w:val="20"/>
          <w:szCs w:val="20"/>
          <w:lang w:val="en-GB"/>
        </w:rPr>
        <w:t>]</w:t>
      </w:r>
      <w:r w:rsidRPr="00A8783B">
        <w:rPr>
          <w:rFonts w:ascii="Arial" w:eastAsia="Times New Roman" w:hAnsi="Arial" w:cs="Arial"/>
          <w:sz w:val="20"/>
          <w:szCs w:val="20"/>
        </w:rPr>
        <w:t xml:space="preserve">. </w:t>
      </w:r>
      <w:bookmarkEnd w:id="5"/>
      <w:r w:rsidRPr="0027182F">
        <w:rPr>
          <w:rFonts w:ascii="Arial" w:eastAsia="Times New Roman" w:hAnsi="Arial" w:cs="Arial"/>
          <w:sz w:val="20"/>
          <w:szCs w:val="20"/>
        </w:rPr>
        <w:t xml:space="preserve">Although mild-steel has added to the challenge of dealing with corrosion, its continued use and popularity as an engineering material is not only based on its good mechanical properties but also on good economic advantages owing to its </w:t>
      </w:r>
      <w:r w:rsidRPr="00E13C8D">
        <w:rPr>
          <w:rFonts w:ascii="Arial" w:eastAsia="Times New Roman" w:hAnsi="Arial" w:cs="Arial"/>
          <w:sz w:val="20"/>
          <w:szCs w:val="20"/>
          <w:highlight w:val="yellow"/>
        </w:rPr>
        <w:t xml:space="preserve">relative accessibility and affordability </w:t>
      </w:r>
      <w:bookmarkStart w:id="6" w:name="_Hlk177149590"/>
      <w:r w:rsidRPr="00E13C8D">
        <w:rPr>
          <w:rFonts w:ascii="Arial" w:hAnsi="Arial" w:cs="Arial"/>
          <w:b/>
          <w:sz w:val="20"/>
          <w:szCs w:val="20"/>
          <w:highlight w:val="yellow"/>
          <w:lang w:val="en-GB"/>
        </w:rPr>
        <w:t>[</w:t>
      </w:r>
      <w:proofErr w:type="spellStart"/>
      <w:r w:rsidR="00AE1197" w:rsidRPr="00E13C8D">
        <w:rPr>
          <w:rFonts w:ascii="Arial" w:hAnsi="Arial" w:cs="Arial"/>
          <w:sz w:val="20"/>
          <w:szCs w:val="20"/>
          <w:highlight w:val="yellow"/>
        </w:rPr>
        <w:t>Chigondo</w:t>
      </w:r>
      <w:proofErr w:type="spellEnd"/>
      <w:r w:rsidR="00AE1197" w:rsidRPr="00E13C8D">
        <w:rPr>
          <w:rFonts w:ascii="Arial" w:hAnsi="Arial" w:cs="Arial"/>
          <w:sz w:val="20"/>
          <w:szCs w:val="20"/>
          <w:highlight w:val="yellow"/>
        </w:rPr>
        <w:t xml:space="preserve">, M., &amp; </w:t>
      </w:r>
      <w:proofErr w:type="spellStart"/>
      <w:r w:rsidR="00AE1197" w:rsidRPr="00E13C8D">
        <w:rPr>
          <w:rFonts w:ascii="Arial" w:hAnsi="Arial" w:cs="Arial"/>
          <w:sz w:val="20"/>
          <w:szCs w:val="20"/>
          <w:highlight w:val="yellow"/>
        </w:rPr>
        <w:t>Chigondo</w:t>
      </w:r>
      <w:proofErr w:type="spellEnd"/>
      <w:r w:rsidR="00AE1197" w:rsidRPr="00E13C8D">
        <w:rPr>
          <w:rFonts w:ascii="Arial" w:hAnsi="Arial" w:cs="Arial"/>
          <w:sz w:val="20"/>
          <w:szCs w:val="20"/>
          <w:highlight w:val="yellow"/>
        </w:rPr>
        <w:t>, F. (2016)</w:t>
      </w:r>
      <w:r w:rsidRPr="00E13C8D">
        <w:rPr>
          <w:rFonts w:ascii="Arial" w:hAnsi="Arial" w:cs="Arial"/>
          <w:b/>
          <w:sz w:val="20"/>
          <w:szCs w:val="20"/>
          <w:highlight w:val="yellow"/>
          <w:lang w:val="en-GB"/>
        </w:rPr>
        <w:t>]</w:t>
      </w:r>
      <w:r w:rsidRPr="00E13C8D">
        <w:rPr>
          <w:rFonts w:ascii="Arial" w:eastAsia="Times New Roman" w:hAnsi="Arial" w:cs="Arial"/>
          <w:sz w:val="20"/>
          <w:szCs w:val="20"/>
          <w:highlight w:val="yellow"/>
        </w:rPr>
        <w:t xml:space="preserve">. </w:t>
      </w:r>
      <w:bookmarkEnd w:id="6"/>
      <w:r w:rsidRPr="00E13C8D">
        <w:rPr>
          <w:rFonts w:ascii="Arial" w:eastAsia="Times New Roman" w:hAnsi="Arial" w:cs="Arial"/>
          <w:sz w:val="20"/>
          <w:szCs w:val="20"/>
          <w:highlight w:val="yellow"/>
        </w:rPr>
        <w:t>Thus, preserving the functionality of these metallic structures and increasing their service life depend heavily on the corrosion protection of the metallic substrates. Acid solutions used in industries cause severe corrosion of metallic structures</w:t>
      </w:r>
      <w:r w:rsidR="00585005" w:rsidRPr="00E13C8D">
        <w:rPr>
          <w:rFonts w:ascii="Arial" w:eastAsia="Times New Roman" w:hAnsi="Arial" w:cs="Arial"/>
          <w:sz w:val="20"/>
          <w:szCs w:val="20"/>
          <w:highlight w:val="yellow"/>
        </w:rPr>
        <w:t xml:space="preserve"> (</w:t>
      </w:r>
      <w:proofErr w:type="spellStart"/>
      <w:r w:rsidR="00585005" w:rsidRPr="00E13C8D">
        <w:rPr>
          <w:rFonts w:ascii="Arial" w:eastAsia="Times New Roman" w:hAnsi="Arial" w:cs="Arial"/>
          <w:sz w:val="20"/>
          <w:szCs w:val="20"/>
          <w:highlight w:val="yellow"/>
        </w:rPr>
        <w:t>Izion</w:t>
      </w:r>
      <w:r w:rsidR="00585005" w:rsidRPr="00585005">
        <w:rPr>
          <w:rFonts w:ascii="Arial" w:eastAsia="Times New Roman" w:hAnsi="Arial" w:cs="Arial"/>
          <w:sz w:val="20"/>
          <w:szCs w:val="20"/>
        </w:rPr>
        <w:t>woru</w:t>
      </w:r>
      <w:proofErr w:type="spellEnd"/>
      <w:r w:rsidR="00585005" w:rsidRPr="00585005">
        <w:rPr>
          <w:rFonts w:ascii="Arial" w:eastAsia="Times New Roman" w:hAnsi="Arial" w:cs="Arial"/>
          <w:sz w:val="20"/>
          <w:szCs w:val="20"/>
        </w:rPr>
        <w:t xml:space="preserve"> et al., 2020)</w:t>
      </w:r>
      <w:r w:rsidRPr="0027182F">
        <w:rPr>
          <w:rFonts w:ascii="Arial" w:eastAsia="Times New Roman" w:hAnsi="Arial" w:cs="Arial"/>
          <w:sz w:val="20"/>
          <w:szCs w:val="20"/>
        </w:rPr>
        <w:t xml:space="preserve">.  </w:t>
      </w:r>
    </w:p>
    <w:p w14:paraId="2E0CD2A3" w14:textId="39C0F560" w:rsidR="005E1952" w:rsidRPr="0027182F" w:rsidRDefault="005E1952" w:rsidP="00705579">
      <w:pPr>
        <w:spacing w:line="240" w:lineRule="auto"/>
        <w:jc w:val="both"/>
        <w:rPr>
          <w:rFonts w:ascii="Arial" w:hAnsi="Arial" w:cs="Arial"/>
          <w:sz w:val="20"/>
          <w:szCs w:val="20"/>
        </w:rPr>
      </w:pPr>
      <w:r w:rsidRPr="0027182F">
        <w:rPr>
          <w:rFonts w:ascii="Arial" w:hAnsi="Arial" w:cs="Arial"/>
          <w:sz w:val="20"/>
          <w:szCs w:val="20"/>
        </w:rPr>
        <w:t xml:space="preserve">Inhibitors are substances added to corrosive environments to alter the reaction between the environment and metal surface, thereby preventing or reducing corrosion. </w:t>
      </w:r>
      <w:bookmarkStart w:id="7" w:name="_Hlk179142241"/>
      <w:r w:rsidRPr="0027182F">
        <w:rPr>
          <w:rFonts w:ascii="Arial" w:hAnsi="Arial" w:cs="Arial"/>
          <w:sz w:val="20"/>
          <w:szCs w:val="20"/>
        </w:rPr>
        <w:t xml:space="preserve">Corrosion inhibitors control or prevent corrosion via various mechanisms </w:t>
      </w:r>
      <w:bookmarkStart w:id="8" w:name="_Hlk177149634"/>
      <w:r w:rsidRPr="0027182F">
        <w:rPr>
          <w:rFonts w:ascii="Arial" w:hAnsi="Arial" w:cs="Arial"/>
          <w:b/>
          <w:sz w:val="20"/>
          <w:szCs w:val="20"/>
          <w:lang w:val="en-GB"/>
        </w:rPr>
        <w:t>[</w:t>
      </w:r>
      <w:r w:rsidR="00BA2728" w:rsidRPr="00BA2728">
        <w:rPr>
          <w:rFonts w:ascii="Arial" w:hAnsi="Arial" w:cs="Arial"/>
          <w:sz w:val="20"/>
          <w:szCs w:val="20"/>
        </w:rPr>
        <w:t>Rani, B. E., &amp; Basu, B. B. J. (2012)</w:t>
      </w:r>
      <w:r w:rsidRPr="00BA2728">
        <w:rPr>
          <w:rFonts w:ascii="Arial" w:hAnsi="Arial" w:cs="Arial"/>
          <w:b/>
          <w:sz w:val="20"/>
          <w:szCs w:val="20"/>
          <w:lang w:val="en-GB"/>
        </w:rPr>
        <w:t>,</w:t>
      </w:r>
      <w:r w:rsidRPr="0027182F">
        <w:rPr>
          <w:rFonts w:ascii="Arial" w:hAnsi="Arial" w:cs="Arial"/>
          <w:b/>
          <w:sz w:val="20"/>
          <w:szCs w:val="20"/>
          <w:lang w:val="en-GB"/>
        </w:rPr>
        <w:t xml:space="preserve"> </w:t>
      </w:r>
      <w:proofErr w:type="spellStart"/>
      <w:r w:rsidR="00357C69" w:rsidRPr="00357C69">
        <w:rPr>
          <w:rFonts w:ascii="Arial" w:hAnsi="Arial" w:cs="Arial"/>
          <w:color w:val="000000"/>
          <w:sz w:val="20"/>
          <w:szCs w:val="20"/>
        </w:rPr>
        <w:t>Omotioma</w:t>
      </w:r>
      <w:proofErr w:type="spellEnd"/>
      <w:r w:rsidR="00357C69" w:rsidRPr="00357C69">
        <w:rPr>
          <w:rFonts w:ascii="Arial" w:hAnsi="Arial" w:cs="Arial"/>
          <w:color w:val="000000"/>
          <w:sz w:val="20"/>
          <w:szCs w:val="20"/>
        </w:rPr>
        <w:t xml:space="preserve">, M. &amp; </w:t>
      </w:r>
      <w:proofErr w:type="spellStart"/>
      <w:r w:rsidR="00357C69" w:rsidRPr="00357C69">
        <w:rPr>
          <w:rFonts w:ascii="Arial" w:hAnsi="Arial" w:cs="Arial"/>
          <w:color w:val="000000"/>
          <w:sz w:val="20"/>
          <w:szCs w:val="20"/>
        </w:rPr>
        <w:t>Onukwuli</w:t>
      </w:r>
      <w:proofErr w:type="spellEnd"/>
      <w:r w:rsidR="00357C69" w:rsidRPr="00357C69">
        <w:rPr>
          <w:rFonts w:ascii="Arial" w:hAnsi="Arial" w:cs="Arial"/>
          <w:color w:val="000000"/>
          <w:sz w:val="20"/>
          <w:szCs w:val="20"/>
        </w:rPr>
        <w:t xml:space="preserve"> O. D. (2016a)</w:t>
      </w:r>
      <w:r w:rsidRPr="0027182F">
        <w:rPr>
          <w:rFonts w:ascii="Arial" w:hAnsi="Arial" w:cs="Arial"/>
          <w:b/>
          <w:sz w:val="20"/>
          <w:szCs w:val="20"/>
          <w:lang w:val="en-GB"/>
        </w:rPr>
        <w:t>]</w:t>
      </w:r>
      <w:r w:rsidRPr="0027182F">
        <w:rPr>
          <w:rFonts w:ascii="Arial" w:hAnsi="Arial" w:cs="Arial"/>
          <w:sz w:val="20"/>
          <w:szCs w:val="20"/>
        </w:rPr>
        <w:t xml:space="preserve">. </w:t>
      </w:r>
      <w:bookmarkEnd w:id="8"/>
    </w:p>
    <w:p w14:paraId="3CF984EA" w14:textId="12E3A93A" w:rsidR="005E1952" w:rsidRPr="0027182F" w:rsidRDefault="005E1952" w:rsidP="00705579">
      <w:pPr>
        <w:spacing w:after="0" w:line="240" w:lineRule="auto"/>
        <w:jc w:val="both"/>
        <w:rPr>
          <w:rFonts w:ascii="Arial" w:eastAsia="Times New Roman" w:hAnsi="Arial" w:cs="Arial"/>
          <w:sz w:val="20"/>
          <w:szCs w:val="20"/>
        </w:rPr>
      </w:pPr>
      <w:bookmarkStart w:id="9" w:name="_Hlk179142317"/>
      <w:bookmarkEnd w:id="7"/>
      <w:r w:rsidRPr="0027182F">
        <w:rPr>
          <w:rFonts w:ascii="Arial" w:eastAsia="Times New Roman" w:hAnsi="Arial" w:cs="Arial"/>
          <w:sz w:val="20"/>
          <w:szCs w:val="20"/>
        </w:rPr>
        <w:lastRenderedPageBreak/>
        <w:t xml:space="preserve">Corrosion is simply the degradation of a substance caused by an inevitable reaction with the environment. </w:t>
      </w:r>
      <w:bookmarkEnd w:id="9"/>
      <w:r w:rsidRPr="0027182F">
        <w:rPr>
          <w:rFonts w:ascii="Arial" w:eastAsia="Times New Roman" w:hAnsi="Arial" w:cs="Arial"/>
          <w:sz w:val="20"/>
          <w:szCs w:val="20"/>
        </w:rPr>
        <w:t xml:space="preserve">According to </w:t>
      </w:r>
      <w:bookmarkStart w:id="10" w:name="_Hlk177149658"/>
      <w:r w:rsidRPr="0027182F">
        <w:rPr>
          <w:rFonts w:ascii="Arial" w:hAnsi="Arial" w:cs="Arial"/>
          <w:b/>
          <w:sz w:val="20"/>
          <w:szCs w:val="20"/>
          <w:lang w:val="en-GB"/>
        </w:rPr>
        <w:t>[</w:t>
      </w:r>
      <w:r w:rsidR="007E7EA0" w:rsidRPr="007E7EA0">
        <w:rPr>
          <w:rFonts w:ascii="Arial" w:hAnsi="Arial" w:cs="Arial"/>
          <w:sz w:val="20"/>
          <w:szCs w:val="20"/>
        </w:rPr>
        <w:t>Speller, F. N. (1951)</w:t>
      </w:r>
      <w:r w:rsidRPr="007E7EA0">
        <w:rPr>
          <w:rFonts w:ascii="Arial" w:hAnsi="Arial" w:cs="Arial"/>
          <w:b/>
          <w:sz w:val="20"/>
          <w:szCs w:val="20"/>
          <w:lang w:val="en-GB"/>
        </w:rPr>
        <w:t>]</w:t>
      </w:r>
      <w:r w:rsidRPr="007E7EA0">
        <w:rPr>
          <w:rFonts w:ascii="Arial" w:eastAsia="Times New Roman" w:hAnsi="Arial" w:cs="Arial"/>
          <w:sz w:val="20"/>
          <w:szCs w:val="20"/>
        </w:rPr>
        <w:t>,</w:t>
      </w:r>
      <w:r w:rsidRPr="0027182F">
        <w:rPr>
          <w:rFonts w:ascii="Arial" w:eastAsia="Times New Roman" w:hAnsi="Arial" w:cs="Arial"/>
          <w:sz w:val="20"/>
          <w:szCs w:val="20"/>
        </w:rPr>
        <w:t xml:space="preserve"> </w:t>
      </w:r>
      <w:bookmarkEnd w:id="10"/>
      <w:r w:rsidRPr="0027182F">
        <w:rPr>
          <w:rFonts w:ascii="Arial" w:eastAsia="Times New Roman" w:hAnsi="Arial" w:cs="Arial"/>
          <w:sz w:val="20"/>
          <w:szCs w:val="20"/>
        </w:rPr>
        <w:t xml:space="preserve">this may also refer to the degradation of materials due to the chemical activity of their surroundings. A metal that interacts with its surroundings and sustains damage due to accidental chemical or electrochemical attacks is said to have undergone corrosion. According to </w:t>
      </w:r>
      <w:bookmarkStart w:id="11" w:name="_Hlk177149686"/>
      <w:r w:rsidRPr="00360154">
        <w:rPr>
          <w:rFonts w:ascii="Arial" w:hAnsi="Arial" w:cs="Arial"/>
          <w:b/>
          <w:sz w:val="20"/>
          <w:szCs w:val="20"/>
          <w:lang w:val="en-GB"/>
        </w:rPr>
        <w:t>[</w:t>
      </w:r>
      <w:r w:rsidR="00360154" w:rsidRPr="00360154">
        <w:rPr>
          <w:rFonts w:ascii="Arial" w:hAnsi="Arial" w:cs="Arial"/>
          <w:sz w:val="20"/>
          <w:szCs w:val="20"/>
        </w:rPr>
        <w:t>Revie, R. W., &amp; Uhlig, H. H. (2008)</w:t>
      </w:r>
      <w:r w:rsidRPr="00360154">
        <w:rPr>
          <w:rFonts w:ascii="Arial" w:hAnsi="Arial" w:cs="Arial"/>
          <w:b/>
          <w:sz w:val="20"/>
          <w:szCs w:val="20"/>
          <w:lang w:val="en-GB"/>
        </w:rPr>
        <w:t>]</w:t>
      </w:r>
      <w:r w:rsidRPr="0027182F">
        <w:rPr>
          <w:rFonts w:ascii="Arial" w:eastAsia="Times New Roman" w:hAnsi="Arial" w:cs="Arial"/>
          <w:sz w:val="20"/>
          <w:szCs w:val="20"/>
        </w:rPr>
        <w:t xml:space="preserve">, </w:t>
      </w:r>
      <w:bookmarkEnd w:id="11"/>
      <w:r w:rsidRPr="0027182F">
        <w:rPr>
          <w:rFonts w:ascii="Arial" w:eastAsia="Times New Roman" w:hAnsi="Arial" w:cs="Arial"/>
          <w:sz w:val="20"/>
          <w:szCs w:val="20"/>
        </w:rPr>
        <w:t>it causes metal loss through the breakdown and loss of properties, which puts equipment safety at risk.</w:t>
      </w:r>
    </w:p>
    <w:p w14:paraId="4B6CECB5" w14:textId="7F468005"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Because corrosion requires the maintenance and replacement of metallic structures that break prematurely, it is a significant economic loss. According </w:t>
      </w:r>
      <w:bookmarkStart w:id="12" w:name="_Hlk177149750"/>
      <w:r w:rsidRPr="0027182F">
        <w:rPr>
          <w:rFonts w:ascii="Arial" w:eastAsia="Times New Roman" w:hAnsi="Arial" w:cs="Arial"/>
          <w:sz w:val="20"/>
          <w:szCs w:val="20"/>
        </w:rPr>
        <w:t xml:space="preserve">to </w:t>
      </w:r>
      <w:r w:rsidRPr="0027182F">
        <w:rPr>
          <w:rFonts w:ascii="Arial" w:hAnsi="Arial" w:cs="Arial"/>
          <w:b/>
          <w:sz w:val="20"/>
          <w:szCs w:val="20"/>
          <w:lang w:val="en-GB"/>
        </w:rPr>
        <w:t>[</w:t>
      </w:r>
      <w:r w:rsidR="00360154" w:rsidRPr="00360154">
        <w:rPr>
          <w:rFonts w:ascii="Arial" w:hAnsi="Arial" w:cs="Arial"/>
          <w:sz w:val="20"/>
          <w:szCs w:val="20"/>
        </w:rPr>
        <w:t>Iannuzzi, M., &amp; Frankel, G. S. (2022)</w:t>
      </w:r>
      <w:r w:rsidRPr="00360154">
        <w:rPr>
          <w:rFonts w:ascii="Arial" w:hAnsi="Arial" w:cs="Arial"/>
          <w:b/>
          <w:sz w:val="20"/>
          <w:szCs w:val="20"/>
          <w:lang w:val="en-GB"/>
        </w:rPr>
        <w:t>]</w:t>
      </w:r>
      <w:r w:rsidRPr="00360154">
        <w:rPr>
          <w:rFonts w:ascii="Arial" w:eastAsia="Times New Roman" w:hAnsi="Arial" w:cs="Arial"/>
          <w:sz w:val="20"/>
          <w:szCs w:val="20"/>
        </w:rPr>
        <w:t>,</w:t>
      </w:r>
      <w:r w:rsidRPr="0027182F">
        <w:rPr>
          <w:rFonts w:ascii="Arial" w:eastAsia="Times New Roman" w:hAnsi="Arial" w:cs="Arial"/>
          <w:sz w:val="20"/>
          <w:szCs w:val="20"/>
        </w:rPr>
        <w:t xml:space="preserve"> </w:t>
      </w:r>
      <w:bookmarkEnd w:id="12"/>
      <w:r w:rsidRPr="0027182F">
        <w:rPr>
          <w:rFonts w:ascii="Arial" w:eastAsia="Times New Roman" w:hAnsi="Arial" w:cs="Arial"/>
          <w:sz w:val="20"/>
          <w:szCs w:val="20"/>
        </w:rPr>
        <w:t>global corrosion damage was over 2.5 trillion dollars, or 3-4% of global GDP. More focus is placed on prevention and control as a more workable and realistic approach to minimizing the impact of corrosion damage because there are numerous factors that contribute to corrosion</w:t>
      </w:r>
      <w:r w:rsidR="00585005">
        <w:rPr>
          <w:rFonts w:ascii="Arial" w:eastAsia="Times New Roman" w:hAnsi="Arial" w:cs="Arial"/>
          <w:sz w:val="20"/>
          <w:szCs w:val="20"/>
        </w:rPr>
        <w:t xml:space="preserve"> </w:t>
      </w:r>
      <w:r w:rsidR="00585005" w:rsidRPr="00585005">
        <w:rPr>
          <w:rFonts w:ascii="Arial" w:eastAsia="Times New Roman" w:hAnsi="Arial" w:cs="Arial"/>
          <w:sz w:val="20"/>
          <w:szCs w:val="20"/>
        </w:rPr>
        <w:t>(</w:t>
      </w:r>
      <w:proofErr w:type="spellStart"/>
      <w:r w:rsidR="00585005" w:rsidRPr="00585005">
        <w:rPr>
          <w:rFonts w:ascii="Arial" w:eastAsia="Times New Roman" w:hAnsi="Arial" w:cs="Arial"/>
          <w:sz w:val="20"/>
          <w:szCs w:val="20"/>
        </w:rPr>
        <w:t>Izionworu</w:t>
      </w:r>
      <w:proofErr w:type="spellEnd"/>
      <w:r w:rsidR="00585005" w:rsidRPr="00585005">
        <w:rPr>
          <w:rFonts w:ascii="Arial" w:eastAsia="Times New Roman" w:hAnsi="Arial" w:cs="Arial"/>
          <w:sz w:val="20"/>
          <w:szCs w:val="20"/>
        </w:rPr>
        <w:t xml:space="preserve"> et al., 2021)</w:t>
      </w:r>
      <w:r w:rsidRPr="0027182F">
        <w:rPr>
          <w:rFonts w:ascii="Arial" w:eastAsia="Times New Roman" w:hAnsi="Arial" w:cs="Arial"/>
          <w:sz w:val="20"/>
          <w:szCs w:val="20"/>
        </w:rPr>
        <w:t>. These include the nature of metals, their variability in the environment, and their applications</w:t>
      </w:r>
      <w:r w:rsidR="00585005">
        <w:rPr>
          <w:rFonts w:ascii="Arial" w:eastAsia="Times New Roman" w:hAnsi="Arial" w:cs="Arial"/>
          <w:sz w:val="20"/>
          <w:szCs w:val="20"/>
        </w:rPr>
        <w:t xml:space="preserve"> </w:t>
      </w:r>
      <w:r w:rsidR="00585005" w:rsidRPr="00585005">
        <w:rPr>
          <w:rFonts w:ascii="Arial" w:eastAsia="Times New Roman" w:hAnsi="Arial" w:cs="Arial"/>
          <w:sz w:val="20"/>
          <w:szCs w:val="20"/>
        </w:rPr>
        <w:t>(</w:t>
      </w:r>
      <w:proofErr w:type="spellStart"/>
      <w:r w:rsidR="00585005" w:rsidRPr="00585005">
        <w:rPr>
          <w:rFonts w:ascii="Arial" w:eastAsia="Times New Roman" w:hAnsi="Arial" w:cs="Arial"/>
          <w:sz w:val="20"/>
          <w:szCs w:val="20"/>
        </w:rPr>
        <w:t>Onuegbu</w:t>
      </w:r>
      <w:proofErr w:type="spellEnd"/>
      <w:r w:rsidR="00585005" w:rsidRPr="00585005">
        <w:rPr>
          <w:rFonts w:ascii="Arial" w:eastAsia="Times New Roman" w:hAnsi="Arial" w:cs="Arial"/>
          <w:sz w:val="20"/>
          <w:szCs w:val="20"/>
        </w:rPr>
        <w:t xml:space="preserve"> et al., 2020)</w:t>
      </w:r>
      <w:r w:rsidRPr="0027182F">
        <w:rPr>
          <w:rFonts w:ascii="Arial" w:eastAsia="Times New Roman" w:hAnsi="Arial" w:cs="Arial"/>
          <w:sz w:val="20"/>
          <w:szCs w:val="20"/>
        </w:rPr>
        <w:t xml:space="preserve">. This ensures that corrosion is inevitable, making it difficult to eliminate </w:t>
      </w:r>
      <w:bookmarkStart w:id="13" w:name="_Hlk177149787"/>
      <w:r w:rsidRPr="0027182F">
        <w:rPr>
          <w:rFonts w:ascii="Arial" w:hAnsi="Arial" w:cs="Arial"/>
          <w:b/>
          <w:sz w:val="20"/>
          <w:szCs w:val="20"/>
          <w:lang w:val="en-GB"/>
        </w:rPr>
        <w:t>[</w:t>
      </w:r>
      <w:r w:rsidR="00A539E7" w:rsidRPr="00A539E7">
        <w:rPr>
          <w:rFonts w:ascii="Arial" w:hAnsi="Arial" w:cs="Arial"/>
          <w:sz w:val="20"/>
          <w:szCs w:val="20"/>
        </w:rPr>
        <w:t xml:space="preserve">Rani, B. E., </w:t>
      </w:r>
      <w:r w:rsidR="00A539E7" w:rsidRPr="00E13C8D">
        <w:rPr>
          <w:rFonts w:ascii="Arial" w:hAnsi="Arial" w:cs="Arial"/>
          <w:sz w:val="20"/>
          <w:szCs w:val="20"/>
          <w:highlight w:val="yellow"/>
        </w:rPr>
        <w:t>&amp; Basu, B. B. J. (2012)</w:t>
      </w:r>
      <w:r w:rsidRPr="00E13C8D">
        <w:rPr>
          <w:rFonts w:ascii="Arial" w:hAnsi="Arial" w:cs="Arial"/>
          <w:b/>
          <w:sz w:val="20"/>
          <w:szCs w:val="20"/>
          <w:highlight w:val="yellow"/>
          <w:lang w:val="en-GB"/>
        </w:rPr>
        <w:t>]</w:t>
      </w:r>
      <w:r w:rsidRPr="00E13C8D">
        <w:rPr>
          <w:rFonts w:ascii="Arial" w:eastAsia="Times New Roman" w:hAnsi="Arial" w:cs="Arial"/>
          <w:sz w:val="20"/>
          <w:szCs w:val="20"/>
          <w:highlight w:val="yellow"/>
        </w:rPr>
        <w:t xml:space="preserve">. </w:t>
      </w:r>
      <w:bookmarkEnd w:id="13"/>
      <w:r w:rsidRPr="00E13C8D">
        <w:rPr>
          <w:rFonts w:ascii="Arial" w:eastAsia="Times New Roman" w:hAnsi="Arial" w:cs="Arial"/>
          <w:sz w:val="20"/>
          <w:szCs w:val="20"/>
          <w:highlight w:val="yellow"/>
        </w:rPr>
        <w:t xml:space="preserve">The use of inhibitors is the most practical and dependable method to prevent corrosion under acidic and aqueous conditions </w:t>
      </w:r>
      <w:bookmarkStart w:id="14" w:name="_Hlk177149823"/>
      <w:r w:rsidRPr="00E13C8D">
        <w:rPr>
          <w:rFonts w:ascii="Arial" w:hAnsi="Arial" w:cs="Arial"/>
          <w:b/>
          <w:sz w:val="20"/>
          <w:szCs w:val="20"/>
          <w:highlight w:val="yellow"/>
          <w:lang w:val="en-GB"/>
        </w:rPr>
        <w:t>[</w:t>
      </w:r>
      <w:r w:rsidR="00360154" w:rsidRPr="00E13C8D">
        <w:rPr>
          <w:rFonts w:ascii="Arial" w:hAnsi="Arial" w:cs="Arial"/>
          <w:sz w:val="20"/>
          <w:szCs w:val="20"/>
          <w:highlight w:val="yellow"/>
        </w:rPr>
        <w:t>Solomon, M. M., &amp; Umoren, S. A. (2015)</w:t>
      </w:r>
      <w:r w:rsidRPr="00E13C8D">
        <w:rPr>
          <w:rFonts w:ascii="Arial" w:eastAsia="Times New Roman" w:hAnsi="Arial" w:cs="Arial"/>
          <w:sz w:val="20"/>
          <w:szCs w:val="20"/>
          <w:highlight w:val="yellow"/>
        </w:rPr>
        <w:t xml:space="preserve">, </w:t>
      </w:r>
      <w:proofErr w:type="spellStart"/>
      <w:r w:rsidR="001F734A" w:rsidRPr="00E13C8D">
        <w:rPr>
          <w:rFonts w:ascii="Arial" w:hAnsi="Arial" w:cs="Arial"/>
          <w:sz w:val="20"/>
          <w:szCs w:val="20"/>
          <w:highlight w:val="yellow"/>
        </w:rPr>
        <w:t>Omotioma</w:t>
      </w:r>
      <w:proofErr w:type="spellEnd"/>
      <w:r w:rsidR="001F734A" w:rsidRPr="00E13C8D">
        <w:rPr>
          <w:rFonts w:ascii="Arial" w:hAnsi="Arial" w:cs="Arial"/>
          <w:sz w:val="20"/>
          <w:szCs w:val="20"/>
          <w:highlight w:val="yellow"/>
        </w:rPr>
        <w:t xml:space="preserve"> M., </w:t>
      </w:r>
      <w:proofErr w:type="spellStart"/>
      <w:r w:rsidR="001F734A" w:rsidRPr="00E13C8D">
        <w:rPr>
          <w:rFonts w:ascii="Arial" w:hAnsi="Arial" w:cs="Arial"/>
          <w:sz w:val="20"/>
          <w:szCs w:val="20"/>
          <w:highlight w:val="yellow"/>
        </w:rPr>
        <w:t>Onukwuli</w:t>
      </w:r>
      <w:proofErr w:type="spellEnd"/>
      <w:r w:rsidR="001F734A" w:rsidRPr="00E13C8D">
        <w:rPr>
          <w:rFonts w:ascii="Arial" w:hAnsi="Arial" w:cs="Arial"/>
          <w:sz w:val="20"/>
          <w:szCs w:val="20"/>
          <w:highlight w:val="yellow"/>
        </w:rPr>
        <w:t xml:space="preserve"> O.D., &amp; Obiora-</w:t>
      </w:r>
      <w:proofErr w:type="spellStart"/>
      <w:r w:rsidR="001F734A" w:rsidRPr="00E13C8D">
        <w:rPr>
          <w:rFonts w:ascii="Arial" w:hAnsi="Arial" w:cs="Arial"/>
          <w:sz w:val="20"/>
          <w:szCs w:val="20"/>
          <w:highlight w:val="yellow"/>
        </w:rPr>
        <w:t>Okafo</w:t>
      </w:r>
      <w:proofErr w:type="spellEnd"/>
      <w:r w:rsidR="001F734A" w:rsidRPr="00E13C8D">
        <w:rPr>
          <w:rFonts w:ascii="Arial" w:hAnsi="Arial" w:cs="Arial"/>
          <w:sz w:val="20"/>
          <w:szCs w:val="20"/>
          <w:highlight w:val="yellow"/>
        </w:rPr>
        <w:t xml:space="preserve"> I. (2019)</w:t>
      </w:r>
      <w:r w:rsidRPr="00E13C8D">
        <w:rPr>
          <w:rFonts w:ascii="Arial" w:hAnsi="Arial" w:cs="Arial"/>
          <w:b/>
          <w:sz w:val="20"/>
          <w:szCs w:val="20"/>
          <w:highlight w:val="yellow"/>
          <w:lang w:val="en-GB"/>
        </w:rPr>
        <w:t>]</w:t>
      </w:r>
      <w:r w:rsidRPr="00E13C8D">
        <w:rPr>
          <w:rFonts w:ascii="Arial" w:eastAsia="Times New Roman" w:hAnsi="Arial" w:cs="Arial"/>
          <w:sz w:val="20"/>
          <w:szCs w:val="20"/>
          <w:highlight w:val="yellow"/>
        </w:rPr>
        <w:t xml:space="preserve">. </w:t>
      </w:r>
      <w:bookmarkEnd w:id="14"/>
      <w:r w:rsidRPr="00E13C8D">
        <w:rPr>
          <w:rFonts w:ascii="Arial" w:eastAsia="Times New Roman" w:hAnsi="Arial" w:cs="Arial"/>
          <w:sz w:val="20"/>
          <w:szCs w:val="20"/>
          <w:highlight w:val="yellow"/>
        </w:rPr>
        <w:t>There has been a significant rise in the use of pharmaceutical drugs </w:t>
      </w:r>
      <w:r w:rsidRPr="0027182F">
        <w:rPr>
          <w:rFonts w:ascii="Arial" w:eastAsia="Times New Roman" w:hAnsi="Arial" w:cs="Arial"/>
          <w:sz w:val="20"/>
          <w:szCs w:val="20"/>
        </w:rPr>
        <w:t xml:space="preserve">as corrosion inhibitors </w:t>
      </w:r>
      <w:bookmarkStart w:id="15" w:name="_Hlk177149846"/>
      <w:r w:rsidRPr="0027182F">
        <w:rPr>
          <w:rFonts w:ascii="Arial" w:hAnsi="Arial" w:cs="Arial"/>
          <w:b/>
          <w:sz w:val="20"/>
          <w:szCs w:val="20"/>
          <w:lang w:val="en-GB"/>
        </w:rPr>
        <w:t>[</w:t>
      </w:r>
      <w:r w:rsidR="00282195" w:rsidRPr="00282195">
        <w:rPr>
          <w:rFonts w:ascii="Arial" w:hAnsi="Arial" w:cs="Arial"/>
          <w:sz w:val="20"/>
          <w:szCs w:val="20"/>
        </w:rPr>
        <w:t>Pathak, R. K., &amp; Mishra, P. (2016)</w:t>
      </w:r>
      <w:r w:rsidRPr="00282195">
        <w:rPr>
          <w:rFonts w:ascii="Arial" w:hAnsi="Arial" w:cs="Arial"/>
          <w:b/>
          <w:sz w:val="20"/>
          <w:szCs w:val="20"/>
          <w:lang w:val="en-GB"/>
        </w:rPr>
        <w:t>]</w:t>
      </w:r>
      <w:r w:rsidRPr="00282195">
        <w:rPr>
          <w:rFonts w:ascii="Arial" w:eastAsia="Times New Roman" w:hAnsi="Arial" w:cs="Arial"/>
          <w:sz w:val="20"/>
          <w:szCs w:val="20"/>
        </w:rPr>
        <w:t xml:space="preserve">. </w:t>
      </w:r>
      <w:bookmarkEnd w:id="15"/>
      <w:r w:rsidRPr="0027182F">
        <w:rPr>
          <w:rFonts w:ascii="Arial" w:eastAsia="Times New Roman" w:hAnsi="Arial" w:cs="Arial"/>
          <w:sz w:val="20"/>
          <w:szCs w:val="20"/>
        </w:rPr>
        <w:t xml:space="preserve">Because most drugs are synthetic forms of organic chemicals, they are environmentally benign. In acidic solutions, several medications, including irbesartan, </w:t>
      </w:r>
      <w:proofErr w:type="spellStart"/>
      <w:r w:rsidRPr="0027182F">
        <w:rPr>
          <w:rFonts w:ascii="Arial" w:eastAsia="Times New Roman" w:hAnsi="Arial" w:cs="Arial"/>
          <w:sz w:val="20"/>
          <w:szCs w:val="20"/>
        </w:rPr>
        <w:t>cephapirin</w:t>
      </w:r>
      <w:proofErr w:type="spellEnd"/>
      <w:r w:rsidRPr="0027182F">
        <w:rPr>
          <w:rFonts w:ascii="Arial" w:eastAsia="Times New Roman" w:hAnsi="Arial" w:cs="Arial"/>
          <w:sz w:val="20"/>
          <w:szCs w:val="20"/>
        </w:rPr>
        <w:t>, ampicillin, chloramphenicol, tramadol, and sodium diclofenac salt, have been utilized as corrosion inhibitors. Consequently, expired medications should be used to profit from drug waste</w:t>
      </w:r>
      <w:r w:rsidR="00585005">
        <w:rPr>
          <w:rFonts w:ascii="Arial" w:eastAsia="Times New Roman" w:hAnsi="Arial" w:cs="Arial"/>
          <w:sz w:val="20"/>
          <w:szCs w:val="20"/>
        </w:rPr>
        <w:t xml:space="preserve"> </w:t>
      </w:r>
      <w:r w:rsidR="00585005" w:rsidRPr="00585005">
        <w:rPr>
          <w:rFonts w:ascii="Arial" w:eastAsia="Times New Roman" w:hAnsi="Arial" w:cs="Arial"/>
          <w:sz w:val="20"/>
          <w:szCs w:val="20"/>
        </w:rPr>
        <w:t>(</w:t>
      </w:r>
      <w:proofErr w:type="spellStart"/>
      <w:r w:rsidR="00585005" w:rsidRPr="00E13C8D">
        <w:rPr>
          <w:rFonts w:ascii="Arial" w:eastAsia="Times New Roman" w:hAnsi="Arial" w:cs="Arial"/>
          <w:sz w:val="20"/>
          <w:szCs w:val="20"/>
          <w:highlight w:val="yellow"/>
        </w:rPr>
        <w:t>Izionworu</w:t>
      </w:r>
      <w:proofErr w:type="spellEnd"/>
      <w:r w:rsidR="00585005" w:rsidRPr="00E13C8D">
        <w:rPr>
          <w:rFonts w:ascii="Arial" w:eastAsia="Times New Roman" w:hAnsi="Arial" w:cs="Arial"/>
          <w:sz w:val="20"/>
          <w:szCs w:val="20"/>
          <w:highlight w:val="yellow"/>
        </w:rPr>
        <w:t xml:space="preserve"> et al., 2022)</w:t>
      </w:r>
      <w:r w:rsidRPr="00E13C8D">
        <w:rPr>
          <w:rFonts w:ascii="Arial" w:eastAsia="Times New Roman" w:hAnsi="Arial" w:cs="Arial"/>
          <w:sz w:val="20"/>
          <w:szCs w:val="20"/>
          <w:highlight w:val="yellow"/>
        </w:rPr>
        <w:t xml:space="preserve">. The approach addresses both economic and environmental issues </w:t>
      </w:r>
      <w:bookmarkStart w:id="16" w:name="_Hlk177149880"/>
      <w:r w:rsidRPr="00E13C8D">
        <w:rPr>
          <w:rFonts w:ascii="Arial" w:hAnsi="Arial" w:cs="Arial"/>
          <w:b/>
          <w:sz w:val="20"/>
          <w:szCs w:val="20"/>
          <w:highlight w:val="yellow"/>
          <w:lang w:val="en-GB"/>
        </w:rPr>
        <w:t>[</w:t>
      </w:r>
      <w:r w:rsidR="005E11A3" w:rsidRPr="00E13C8D">
        <w:rPr>
          <w:rFonts w:ascii="Arial" w:hAnsi="Arial" w:cs="Arial"/>
          <w:sz w:val="20"/>
          <w:szCs w:val="20"/>
          <w:highlight w:val="yellow"/>
        </w:rPr>
        <w:t xml:space="preserve">Fouda, A.S., Mahmoud, W. M., &amp; Abdul </w:t>
      </w:r>
      <w:proofErr w:type="spellStart"/>
      <w:r w:rsidR="005E11A3" w:rsidRPr="00E13C8D">
        <w:rPr>
          <w:rFonts w:ascii="Arial" w:hAnsi="Arial" w:cs="Arial"/>
          <w:sz w:val="20"/>
          <w:szCs w:val="20"/>
          <w:highlight w:val="yellow"/>
        </w:rPr>
        <w:t>Mageed</w:t>
      </w:r>
      <w:proofErr w:type="spellEnd"/>
      <w:r w:rsidR="005E11A3" w:rsidRPr="00E13C8D">
        <w:rPr>
          <w:rFonts w:ascii="Arial" w:hAnsi="Arial" w:cs="Arial"/>
          <w:sz w:val="20"/>
          <w:szCs w:val="20"/>
          <w:highlight w:val="yellow"/>
        </w:rPr>
        <w:t>, H. A. (2016)</w:t>
      </w:r>
      <w:r w:rsidRPr="00E13C8D">
        <w:rPr>
          <w:rFonts w:ascii="Arial" w:hAnsi="Arial" w:cs="Arial"/>
          <w:b/>
          <w:sz w:val="20"/>
          <w:szCs w:val="20"/>
          <w:highlight w:val="yellow"/>
          <w:lang w:val="en-GB"/>
        </w:rPr>
        <w:t>]</w:t>
      </w:r>
      <w:r w:rsidRPr="00E13C8D">
        <w:rPr>
          <w:rFonts w:ascii="Arial" w:eastAsia="Times New Roman" w:hAnsi="Arial" w:cs="Arial"/>
          <w:sz w:val="20"/>
          <w:szCs w:val="20"/>
          <w:highlight w:val="yellow"/>
        </w:rPr>
        <w:t xml:space="preserve">. </w:t>
      </w:r>
      <w:bookmarkEnd w:id="16"/>
      <w:r w:rsidRPr="00E13C8D">
        <w:rPr>
          <w:rFonts w:ascii="Arial" w:eastAsia="Times New Roman" w:hAnsi="Arial" w:cs="Arial"/>
          <w:sz w:val="20"/>
          <w:szCs w:val="20"/>
          <w:highlight w:val="yellow"/>
        </w:rPr>
        <w:t xml:space="preserve">Therefore, the </w:t>
      </w:r>
      <w:r w:rsidRPr="00E13C8D">
        <w:rPr>
          <w:rFonts w:ascii="Arial" w:hAnsi="Arial" w:cs="Arial"/>
          <w:sz w:val="20"/>
          <w:szCs w:val="20"/>
          <w:highlight w:val="yellow"/>
        </w:rPr>
        <w:t>wide application of hydrochloric acid, potassiu</w:t>
      </w:r>
      <w:r w:rsidRPr="0027182F">
        <w:rPr>
          <w:rFonts w:ascii="Arial" w:hAnsi="Arial" w:cs="Arial"/>
          <w:sz w:val="20"/>
          <w:szCs w:val="20"/>
        </w:rPr>
        <w:t>m hydroxide etc., and metals such as carbon steel and aluminum have given the need for the present study to ‘investigate the actions of expired 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in hydrochloric acid as corrosion resistance of mild-steel’. </w:t>
      </w:r>
      <w:r w:rsidRPr="0027182F">
        <w:rPr>
          <w:rFonts w:ascii="Arial" w:eastAsia="Times New Roman" w:hAnsi="Arial" w:cs="Arial"/>
          <w:sz w:val="20"/>
          <w:szCs w:val="20"/>
        </w:rPr>
        <w:t xml:space="preserve">However, the inability of the mild steel to form a passive layer renders it vulnerable to corrosive attacks.  </w:t>
      </w:r>
    </w:p>
    <w:p w14:paraId="2CC1C495" w14:textId="0D19C90D"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According to the iron-carbon phase diagram, all binary alloys with less than 2.11 weight percent carbon are categorized as steels, and alloys with more carbon are referred to as cast iron </w:t>
      </w:r>
      <w:bookmarkStart w:id="17" w:name="_Hlk177149920"/>
      <w:r w:rsidRPr="0027182F">
        <w:rPr>
          <w:rFonts w:ascii="Arial" w:hAnsi="Arial" w:cs="Arial"/>
          <w:b/>
          <w:sz w:val="20"/>
          <w:szCs w:val="20"/>
          <w:lang w:val="en-GB"/>
        </w:rPr>
        <w:t>[</w:t>
      </w:r>
      <w:r w:rsidR="000E526D" w:rsidRPr="000E526D">
        <w:rPr>
          <w:rFonts w:ascii="Arial" w:hAnsi="Arial" w:cs="Arial"/>
          <w:sz w:val="20"/>
          <w:szCs w:val="20"/>
        </w:rPr>
        <w:t>Smil, V. (2016)</w:t>
      </w:r>
      <w:r w:rsidRPr="0027182F">
        <w:rPr>
          <w:rFonts w:ascii="Arial" w:hAnsi="Arial" w:cs="Arial"/>
          <w:b/>
          <w:sz w:val="20"/>
          <w:szCs w:val="20"/>
          <w:lang w:val="en-GB"/>
        </w:rPr>
        <w:t xml:space="preserve">]. </w:t>
      </w:r>
      <w:bookmarkEnd w:id="17"/>
      <w:r w:rsidRPr="0027182F">
        <w:rPr>
          <w:rFonts w:ascii="Arial" w:eastAsia="Times New Roman" w:hAnsi="Arial" w:cs="Arial"/>
          <w:sz w:val="20"/>
          <w:szCs w:val="20"/>
        </w:rPr>
        <w:t>Iron is abundant in the Earth's crust and has the following features: high fusion temperature (1534°C), a variety of mechanical properties such as moderate yield strength (200–300 MPa) with excellent ductility to exceed the yield stress, tensile strength that can exceed 1400 MPa, and fracture toughness up to 100 MPa/M1/2.</w:t>
      </w:r>
    </w:p>
    <w:p w14:paraId="209F4007" w14:textId="17FE0216"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Various criteria are used to categorize steels, including the form of component (plate, bar, strip, sheet, etc.), the deoxidation process for killed, semi-killed, and rimmed steel, and the microstructure of ferritic, austenitic, and </w:t>
      </w:r>
      <w:proofErr w:type="spellStart"/>
      <w:r w:rsidRPr="0027182F">
        <w:rPr>
          <w:rFonts w:ascii="Arial" w:eastAsia="Times New Roman" w:hAnsi="Arial" w:cs="Arial"/>
          <w:sz w:val="20"/>
          <w:szCs w:val="20"/>
        </w:rPr>
        <w:t>matensitic</w:t>
      </w:r>
      <w:proofErr w:type="spellEnd"/>
      <w:r w:rsidRPr="0027182F">
        <w:rPr>
          <w:rFonts w:ascii="Arial" w:eastAsia="Times New Roman" w:hAnsi="Arial" w:cs="Arial"/>
          <w:sz w:val="20"/>
          <w:szCs w:val="20"/>
        </w:rPr>
        <w:t xml:space="preserve"> steels. Additional factors include the heat treatment, manufacturing process, strength requirements, and finishing form </w:t>
      </w:r>
      <w:bookmarkStart w:id="18" w:name="_Hlk177149952"/>
      <w:r w:rsidRPr="0027182F">
        <w:rPr>
          <w:rFonts w:ascii="Arial" w:hAnsi="Arial" w:cs="Arial"/>
          <w:b/>
          <w:sz w:val="20"/>
          <w:szCs w:val="20"/>
          <w:lang w:val="en-GB"/>
        </w:rPr>
        <w:t>[</w:t>
      </w:r>
      <w:r w:rsidR="0034058B">
        <w:rPr>
          <w:rFonts w:ascii="Times New Roman" w:hAnsi="Times New Roman"/>
          <w:sz w:val="24"/>
          <w:szCs w:val="24"/>
        </w:rPr>
        <w:t>Singh, R. (2012)</w:t>
      </w:r>
      <w:r w:rsidRPr="0027182F">
        <w:rPr>
          <w:rFonts w:ascii="Arial" w:hAnsi="Arial" w:cs="Arial"/>
          <w:b/>
          <w:sz w:val="20"/>
          <w:szCs w:val="20"/>
          <w:lang w:val="en-GB"/>
        </w:rPr>
        <w:t>]</w:t>
      </w:r>
      <w:r w:rsidRPr="0027182F">
        <w:rPr>
          <w:rFonts w:ascii="Arial" w:eastAsia="Times New Roman" w:hAnsi="Arial" w:cs="Arial"/>
          <w:sz w:val="20"/>
          <w:szCs w:val="20"/>
        </w:rPr>
        <w:t xml:space="preserve">. </w:t>
      </w:r>
      <w:bookmarkEnd w:id="18"/>
      <w:r w:rsidRPr="0027182F">
        <w:rPr>
          <w:rFonts w:ascii="Arial" w:eastAsia="Times New Roman" w:hAnsi="Arial" w:cs="Arial"/>
          <w:sz w:val="20"/>
          <w:szCs w:val="20"/>
        </w:rPr>
        <w:t xml:space="preserve">Because chemical composition of steel has the greatest impact on all other criteria and influences how other variables affect its influence, it is the most widely used method for categorizing steel. Steel can be divided into two main groups based on its chemical makeup: alloy and carbon steel </w:t>
      </w:r>
      <w:bookmarkStart w:id="19" w:name="_Hlk177149985"/>
      <w:r w:rsidRPr="0027182F">
        <w:rPr>
          <w:rFonts w:ascii="Arial" w:hAnsi="Arial" w:cs="Arial"/>
          <w:b/>
          <w:sz w:val="20"/>
          <w:szCs w:val="20"/>
          <w:lang w:val="en-GB"/>
        </w:rPr>
        <w:t>[</w:t>
      </w:r>
      <w:r w:rsidR="000E526D" w:rsidRPr="000E526D">
        <w:rPr>
          <w:rFonts w:ascii="Arial" w:hAnsi="Arial" w:cs="Arial"/>
          <w:sz w:val="20"/>
          <w:szCs w:val="20"/>
        </w:rPr>
        <w:t>Smil, V. (2016)</w:t>
      </w:r>
      <w:r w:rsidRPr="000E526D">
        <w:rPr>
          <w:rFonts w:ascii="Arial" w:hAnsi="Arial" w:cs="Arial"/>
          <w:b/>
          <w:sz w:val="20"/>
          <w:szCs w:val="20"/>
          <w:lang w:val="en-GB"/>
        </w:rPr>
        <w:t>]</w:t>
      </w:r>
      <w:r w:rsidRPr="000E526D">
        <w:rPr>
          <w:rFonts w:ascii="Arial" w:eastAsia="Times New Roman" w:hAnsi="Arial" w:cs="Arial"/>
          <w:sz w:val="20"/>
          <w:szCs w:val="20"/>
        </w:rPr>
        <w:t>.</w:t>
      </w:r>
      <w:r w:rsidRPr="0027182F">
        <w:rPr>
          <w:rFonts w:ascii="Arial" w:eastAsia="Times New Roman" w:hAnsi="Arial" w:cs="Arial"/>
          <w:sz w:val="20"/>
          <w:szCs w:val="20"/>
        </w:rPr>
        <w:t xml:space="preserve"> </w:t>
      </w:r>
      <w:bookmarkEnd w:id="19"/>
    </w:p>
    <w:p w14:paraId="1868135A" w14:textId="62A4F88F"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Steels with alloying elements purposefully added to obtain the desired qualities are known as alloy steels. Different strengthening methods, work together to give alloy steels their overall strengths </w:t>
      </w:r>
      <w:bookmarkStart w:id="20" w:name="_Hlk177150022"/>
      <w:r w:rsidRPr="0027182F">
        <w:rPr>
          <w:rFonts w:ascii="Arial" w:hAnsi="Arial" w:cs="Arial"/>
          <w:b/>
          <w:sz w:val="20"/>
          <w:szCs w:val="20"/>
          <w:lang w:val="en-GB"/>
        </w:rPr>
        <w:t>[</w:t>
      </w:r>
      <w:r w:rsidR="000769BD" w:rsidRPr="000769BD">
        <w:rPr>
          <w:rFonts w:ascii="Arial" w:hAnsi="Arial" w:cs="Arial"/>
          <w:sz w:val="20"/>
          <w:szCs w:val="20"/>
        </w:rPr>
        <w:t>Morales, E. V. (2011)</w:t>
      </w:r>
      <w:r w:rsidRPr="000769BD">
        <w:rPr>
          <w:rFonts w:ascii="Arial" w:hAnsi="Arial" w:cs="Arial"/>
          <w:b/>
          <w:sz w:val="20"/>
          <w:szCs w:val="20"/>
          <w:lang w:val="en-GB"/>
        </w:rPr>
        <w:t>]</w:t>
      </w:r>
      <w:r w:rsidRPr="000769BD">
        <w:rPr>
          <w:rFonts w:ascii="Arial" w:eastAsia="Times New Roman" w:hAnsi="Arial" w:cs="Arial"/>
          <w:sz w:val="20"/>
          <w:szCs w:val="20"/>
        </w:rPr>
        <w:t>.</w:t>
      </w:r>
      <w:bookmarkEnd w:id="20"/>
      <w:r w:rsidRPr="000769BD">
        <w:rPr>
          <w:rFonts w:ascii="Arial" w:eastAsia="Times New Roman" w:hAnsi="Arial" w:cs="Arial"/>
          <w:sz w:val="20"/>
          <w:szCs w:val="20"/>
        </w:rPr>
        <w:t xml:space="preserve"> </w:t>
      </w:r>
      <w:r w:rsidRPr="0027182F">
        <w:rPr>
          <w:rFonts w:ascii="Arial" w:eastAsia="Times New Roman" w:hAnsi="Arial" w:cs="Arial"/>
          <w:sz w:val="20"/>
          <w:szCs w:val="20"/>
        </w:rPr>
        <w:t xml:space="preserve">Alloy steels are divided into two categories: low alloy-steels and stainless steel. Low-alloy steels have much better mechanical attributes such as strength and hardenability, but they are not as useful in extreme environments such as high </w:t>
      </w:r>
      <w:r w:rsidRPr="00E13C8D">
        <w:rPr>
          <w:rFonts w:ascii="Arial" w:eastAsia="Times New Roman" w:hAnsi="Arial" w:cs="Arial"/>
          <w:sz w:val="20"/>
          <w:szCs w:val="20"/>
          <w:highlight w:val="yellow"/>
        </w:rPr>
        <w:t xml:space="preserve">temperatures and caustics. Stainless steel is advised under these extreme circumstances. According to </w:t>
      </w:r>
      <w:bookmarkStart w:id="21" w:name="_Hlk177150047"/>
      <w:r w:rsidRPr="00E13C8D">
        <w:rPr>
          <w:rFonts w:ascii="Arial" w:hAnsi="Arial" w:cs="Arial"/>
          <w:b/>
          <w:sz w:val="20"/>
          <w:szCs w:val="20"/>
          <w:highlight w:val="yellow"/>
          <w:lang w:val="en-GB"/>
        </w:rPr>
        <w:t>[</w:t>
      </w:r>
      <w:r w:rsidR="0034058B" w:rsidRPr="00E13C8D">
        <w:rPr>
          <w:rFonts w:ascii="Arial" w:hAnsi="Arial" w:cs="Arial"/>
          <w:sz w:val="20"/>
          <w:szCs w:val="20"/>
          <w:highlight w:val="yellow"/>
        </w:rPr>
        <w:t>Pramanik, A., &amp; Basak, A. K. (Eds.). (2015)</w:t>
      </w:r>
      <w:r w:rsidRPr="00E13C8D">
        <w:rPr>
          <w:rFonts w:ascii="Arial" w:hAnsi="Arial" w:cs="Arial"/>
          <w:b/>
          <w:sz w:val="20"/>
          <w:szCs w:val="20"/>
          <w:highlight w:val="yellow"/>
          <w:lang w:val="en-GB"/>
        </w:rPr>
        <w:t>]</w:t>
      </w:r>
      <w:r w:rsidRPr="00E13C8D">
        <w:rPr>
          <w:rFonts w:ascii="Arial" w:eastAsia="Times New Roman" w:hAnsi="Arial" w:cs="Arial"/>
          <w:sz w:val="20"/>
          <w:szCs w:val="20"/>
          <w:highlight w:val="yellow"/>
        </w:rPr>
        <w:t xml:space="preserve">, </w:t>
      </w:r>
      <w:bookmarkEnd w:id="21"/>
      <w:r w:rsidRPr="00E13C8D">
        <w:rPr>
          <w:rFonts w:ascii="Arial" w:eastAsia="Times New Roman" w:hAnsi="Arial" w:cs="Arial"/>
          <w:sz w:val="20"/>
          <w:szCs w:val="20"/>
          <w:highlight w:val="yellow"/>
        </w:rPr>
        <w:t xml:space="preserve">stainless steel is an alloy steel that contains more than ten weight </w:t>
      </w:r>
      <w:r w:rsidRPr="0027182F">
        <w:rPr>
          <w:rFonts w:ascii="Arial" w:eastAsia="Times New Roman" w:hAnsi="Arial" w:cs="Arial"/>
          <w:sz w:val="20"/>
          <w:szCs w:val="20"/>
        </w:rPr>
        <w:t>percent chromium and other alloying elements. These alloy steels are resistant to corrosion under a variety of chemical conditions because they contain more than 10% chromium, which forms passive oxide coating on alloy surfaces.</w:t>
      </w:r>
    </w:p>
    <w:p w14:paraId="6BBB301F" w14:textId="630A67D6" w:rsidR="005E1952" w:rsidRPr="0027182F" w:rsidRDefault="005E1952" w:rsidP="00705579">
      <w:pPr>
        <w:spacing w:line="240" w:lineRule="auto"/>
        <w:jc w:val="both"/>
        <w:rPr>
          <w:rFonts w:ascii="Arial" w:eastAsia="Times New Roman" w:hAnsi="Arial" w:cs="Arial"/>
          <w:sz w:val="20"/>
          <w:szCs w:val="20"/>
        </w:rPr>
      </w:pPr>
      <w:proofErr w:type="spellStart"/>
      <w:r w:rsidRPr="0027182F">
        <w:rPr>
          <w:rFonts w:ascii="Arial" w:eastAsia="Times New Roman" w:hAnsi="Arial" w:cs="Arial"/>
          <w:sz w:val="20"/>
          <w:szCs w:val="20"/>
        </w:rPr>
        <w:t>Matensitic</w:t>
      </w:r>
      <w:proofErr w:type="spellEnd"/>
      <w:r w:rsidRPr="0027182F">
        <w:rPr>
          <w:rFonts w:ascii="Arial" w:eastAsia="Times New Roman" w:hAnsi="Arial" w:cs="Arial"/>
          <w:sz w:val="20"/>
          <w:szCs w:val="20"/>
        </w:rPr>
        <w:t xml:space="preserve">, ferritic, and austenitic stainless steels are the three main varieties of stainless steels. The primary subtype of stainless steels, known as austenitic stainless steels, frequently has high concentrations of Nikel. Currently, applications requiring high corrosion resistance and exceptional mechanical qualities are dominated by austenitic stainless steels </w:t>
      </w:r>
      <w:bookmarkStart w:id="22" w:name="_Hlk177150094"/>
      <w:r w:rsidRPr="0027182F">
        <w:rPr>
          <w:rFonts w:ascii="Arial" w:hAnsi="Arial" w:cs="Arial"/>
          <w:b/>
          <w:sz w:val="20"/>
          <w:szCs w:val="20"/>
          <w:lang w:val="en-GB"/>
        </w:rPr>
        <w:t>[</w:t>
      </w:r>
      <w:r w:rsidR="000769BD" w:rsidRPr="000769BD">
        <w:rPr>
          <w:rFonts w:ascii="Arial" w:hAnsi="Arial" w:cs="Arial"/>
          <w:sz w:val="20"/>
          <w:szCs w:val="20"/>
        </w:rPr>
        <w:t>Morales, E. V. (2011)</w:t>
      </w:r>
      <w:r w:rsidRPr="000769BD">
        <w:rPr>
          <w:rFonts w:ascii="Arial" w:hAnsi="Arial" w:cs="Arial"/>
          <w:b/>
          <w:sz w:val="20"/>
          <w:szCs w:val="20"/>
          <w:lang w:val="en-GB"/>
        </w:rPr>
        <w:t>]</w:t>
      </w:r>
      <w:r w:rsidRPr="000769BD">
        <w:rPr>
          <w:rFonts w:ascii="Arial" w:eastAsia="Times New Roman" w:hAnsi="Arial" w:cs="Arial"/>
          <w:sz w:val="20"/>
          <w:szCs w:val="20"/>
        </w:rPr>
        <w:t>.</w:t>
      </w:r>
      <w:bookmarkEnd w:id="22"/>
    </w:p>
    <w:p w14:paraId="0731F998" w14:textId="4C5DFD85"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Plain carbon steel; is an alloy with 2% carbon by weight. Although residual components such as silicon, manganese, and aluminum can be detected in trace amounts, no alloying element has been purposefully introduced to change or improve the properties </w:t>
      </w:r>
      <w:bookmarkStart w:id="23" w:name="_Hlk177150120"/>
      <w:r w:rsidRPr="0027182F">
        <w:rPr>
          <w:rFonts w:ascii="Arial" w:hAnsi="Arial" w:cs="Arial"/>
          <w:b/>
          <w:sz w:val="20"/>
          <w:szCs w:val="20"/>
          <w:lang w:val="en-GB"/>
        </w:rPr>
        <w:t>[</w:t>
      </w:r>
      <w:proofErr w:type="spellStart"/>
      <w:r w:rsidR="000769BD" w:rsidRPr="000769BD">
        <w:rPr>
          <w:rFonts w:ascii="Arial" w:hAnsi="Arial" w:cs="Arial"/>
          <w:sz w:val="20"/>
          <w:szCs w:val="20"/>
        </w:rPr>
        <w:t>Bhadeshia</w:t>
      </w:r>
      <w:proofErr w:type="spellEnd"/>
      <w:r w:rsidR="000769BD" w:rsidRPr="000769BD">
        <w:rPr>
          <w:rFonts w:ascii="Arial" w:hAnsi="Arial" w:cs="Arial"/>
          <w:sz w:val="20"/>
          <w:szCs w:val="20"/>
        </w:rPr>
        <w:t xml:space="preserve">, H., &amp; </w:t>
      </w:r>
      <w:proofErr w:type="spellStart"/>
      <w:r w:rsidR="000769BD" w:rsidRPr="000769BD">
        <w:rPr>
          <w:rFonts w:ascii="Arial" w:hAnsi="Arial" w:cs="Arial"/>
          <w:sz w:val="20"/>
          <w:szCs w:val="20"/>
        </w:rPr>
        <w:t>Honeycombe</w:t>
      </w:r>
      <w:proofErr w:type="spellEnd"/>
      <w:r w:rsidR="000769BD" w:rsidRPr="000769BD">
        <w:rPr>
          <w:rFonts w:ascii="Arial" w:hAnsi="Arial" w:cs="Arial"/>
          <w:sz w:val="20"/>
          <w:szCs w:val="20"/>
        </w:rPr>
        <w:t>, R. (2017)</w:t>
      </w:r>
      <w:r w:rsidRPr="000769BD">
        <w:rPr>
          <w:rFonts w:ascii="Arial" w:hAnsi="Arial" w:cs="Arial"/>
          <w:b/>
          <w:sz w:val="20"/>
          <w:szCs w:val="20"/>
          <w:lang w:val="en-GB"/>
        </w:rPr>
        <w:t>]</w:t>
      </w:r>
      <w:r w:rsidRPr="000769BD">
        <w:rPr>
          <w:rFonts w:ascii="Arial" w:eastAsia="Times New Roman" w:hAnsi="Arial" w:cs="Arial"/>
          <w:sz w:val="20"/>
          <w:szCs w:val="20"/>
        </w:rPr>
        <w:t>.</w:t>
      </w:r>
      <w:r w:rsidRPr="0027182F">
        <w:rPr>
          <w:rFonts w:ascii="Arial" w:eastAsia="Times New Roman" w:hAnsi="Arial" w:cs="Arial"/>
          <w:sz w:val="20"/>
          <w:szCs w:val="20"/>
        </w:rPr>
        <w:t xml:space="preserve"> </w:t>
      </w:r>
      <w:bookmarkEnd w:id="23"/>
      <w:r w:rsidRPr="0027182F">
        <w:rPr>
          <w:rFonts w:ascii="Arial" w:eastAsia="Times New Roman" w:hAnsi="Arial" w:cs="Arial"/>
          <w:sz w:val="20"/>
          <w:szCs w:val="20"/>
        </w:rPr>
        <w:t xml:space="preserve">When strength and other property requirements are not critical, and when high temperatures and corrosive conditions do </w:t>
      </w:r>
      <w:r w:rsidRPr="0027182F">
        <w:rPr>
          <w:rFonts w:ascii="Arial" w:eastAsia="Times New Roman" w:hAnsi="Arial" w:cs="Arial"/>
          <w:sz w:val="20"/>
          <w:szCs w:val="20"/>
        </w:rPr>
        <w:lastRenderedPageBreak/>
        <w:t xml:space="preserve">not play a significant role in the material selection process, plain carbon steel is suitable </w:t>
      </w:r>
      <w:bookmarkStart w:id="24" w:name="_Hlk177150143"/>
      <w:r w:rsidRPr="00BC4495">
        <w:rPr>
          <w:rFonts w:ascii="Arial" w:hAnsi="Arial" w:cs="Arial"/>
          <w:b/>
          <w:sz w:val="20"/>
          <w:szCs w:val="20"/>
          <w:lang w:val="en-GB"/>
        </w:rPr>
        <w:t>[</w:t>
      </w:r>
      <w:r w:rsidR="00BC4495" w:rsidRPr="00BC4495">
        <w:rPr>
          <w:rFonts w:ascii="Arial" w:hAnsi="Arial" w:cs="Arial"/>
          <w:sz w:val="20"/>
          <w:szCs w:val="20"/>
        </w:rPr>
        <w:t xml:space="preserve">Singh, A., Gupta, A., Rawat, A.K., Ansari, K. R., Quraishi, M. A. &amp; </w:t>
      </w:r>
      <w:proofErr w:type="spellStart"/>
      <w:r w:rsidR="00BC4495" w:rsidRPr="00BC4495">
        <w:rPr>
          <w:rFonts w:ascii="Arial" w:hAnsi="Arial" w:cs="Arial"/>
          <w:sz w:val="20"/>
          <w:szCs w:val="20"/>
        </w:rPr>
        <w:t>Ebenso</w:t>
      </w:r>
      <w:proofErr w:type="spellEnd"/>
      <w:r w:rsidR="00BC4495" w:rsidRPr="00BC4495">
        <w:rPr>
          <w:rFonts w:ascii="Arial" w:hAnsi="Arial" w:cs="Arial"/>
          <w:sz w:val="20"/>
          <w:szCs w:val="20"/>
        </w:rPr>
        <w:t>, E.E. (2014)</w:t>
      </w:r>
      <w:r w:rsidRPr="00BC4495">
        <w:rPr>
          <w:rFonts w:ascii="Arial" w:hAnsi="Arial" w:cs="Arial"/>
          <w:b/>
          <w:sz w:val="20"/>
          <w:szCs w:val="20"/>
          <w:lang w:val="en-GB"/>
        </w:rPr>
        <w:t>]</w:t>
      </w:r>
      <w:r w:rsidRPr="00BC4495">
        <w:rPr>
          <w:rFonts w:ascii="Arial" w:eastAsia="Times New Roman" w:hAnsi="Arial" w:cs="Arial"/>
          <w:sz w:val="20"/>
          <w:szCs w:val="20"/>
        </w:rPr>
        <w:t>.</w:t>
      </w:r>
      <w:r w:rsidRPr="0027182F">
        <w:rPr>
          <w:rFonts w:ascii="Arial" w:eastAsia="Times New Roman" w:hAnsi="Arial" w:cs="Arial"/>
          <w:sz w:val="20"/>
          <w:szCs w:val="20"/>
        </w:rPr>
        <w:t xml:space="preserve"> </w:t>
      </w:r>
      <w:bookmarkEnd w:id="24"/>
      <w:r w:rsidRPr="0027182F">
        <w:rPr>
          <w:rFonts w:ascii="Arial" w:eastAsia="Times New Roman" w:hAnsi="Arial" w:cs="Arial"/>
          <w:sz w:val="20"/>
          <w:szCs w:val="20"/>
        </w:rPr>
        <w:t>Because of this, it constitutes the majority of steel used in engineering and other applications. The greatest impact on mechanical qualities is shown by variations in carbon content, where, a higher carbon content results in a higher hardness and strength. Therefore, carbon steels are typically grouped based on the amount of carbon they contain.</w:t>
      </w:r>
    </w:p>
    <w:p w14:paraId="2340F817" w14:textId="6E880DC0" w:rsidR="005E1952" w:rsidRPr="0027182F" w:rsidRDefault="005E1952" w:rsidP="00705579">
      <w:pPr>
        <w:spacing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Because of its many uses, low-carbon steel, sometimes referred to as mild-steel, has carbon a content of 0.0005 to 0.25 weight percent. It is also known as a general-purpose steel </w:t>
      </w:r>
      <w:bookmarkStart w:id="25" w:name="_Hlk177150173"/>
      <w:r w:rsidRPr="0027182F">
        <w:rPr>
          <w:rFonts w:ascii="Arial" w:hAnsi="Arial" w:cs="Arial"/>
          <w:b/>
          <w:sz w:val="20"/>
          <w:szCs w:val="20"/>
          <w:lang w:val="en-GB"/>
        </w:rPr>
        <w:t>[</w:t>
      </w:r>
      <w:r w:rsidR="00360154" w:rsidRPr="00360154">
        <w:rPr>
          <w:rFonts w:ascii="Arial" w:hAnsi="Arial" w:cs="Arial"/>
          <w:sz w:val="20"/>
          <w:szCs w:val="20"/>
        </w:rPr>
        <w:t>Islam, T., &amp; Rashed, H. M. (2019)</w:t>
      </w:r>
      <w:r w:rsidRPr="0027182F">
        <w:rPr>
          <w:rFonts w:ascii="Arial" w:hAnsi="Arial" w:cs="Arial"/>
          <w:b/>
          <w:sz w:val="20"/>
          <w:szCs w:val="20"/>
          <w:lang w:val="en-GB"/>
        </w:rPr>
        <w:t>]</w:t>
      </w:r>
      <w:r w:rsidRPr="0027182F">
        <w:rPr>
          <w:rFonts w:ascii="Arial" w:eastAsia="Times New Roman" w:hAnsi="Arial" w:cs="Arial"/>
          <w:sz w:val="20"/>
          <w:szCs w:val="20"/>
        </w:rPr>
        <w:t xml:space="preserve">. </w:t>
      </w:r>
      <w:bookmarkEnd w:id="25"/>
      <w:r w:rsidRPr="0027182F">
        <w:rPr>
          <w:rFonts w:ascii="Arial" w:eastAsia="Times New Roman" w:hAnsi="Arial" w:cs="Arial"/>
          <w:sz w:val="20"/>
          <w:szCs w:val="20"/>
        </w:rPr>
        <w:t xml:space="preserve">Among several types of steel, those </w:t>
      </w:r>
      <w:r w:rsidRPr="00E13C8D">
        <w:rPr>
          <w:rFonts w:ascii="Arial" w:eastAsia="Times New Roman" w:hAnsi="Arial" w:cs="Arial"/>
          <w:sz w:val="20"/>
          <w:szCs w:val="20"/>
          <w:highlight w:val="yellow"/>
        </w:rPr>
        <w:t xml:space="preserve">produced in the greatest quantities fall into the low-carbon category. Because they cannot be strengthened by heat treatment through the creation of </w:t>
      </w:r>
      <w:proofErr w:type="spellStart"/>
      <w:r w:rsidRPr="00E13C8D">
        <w:rPr>
          <w:rFonts w:ascii="Arial" w:eastAsia="Times New Roman" w:hAnsi="Arial" w:cs="Arial"/>
          <w:sz w:val="20"/>
          <w:szCs w:val="20"/>
          <w:highlight w:val="yellow"/>
        </w:rPr>
        <w:t>matensite</w:t>
      </w:r>
      <w:proofErr w:type="spellEnd"/>
      <w:r w:rsidRPr="00E13C8D">
        <w:rPr>
          <w:rFonts w:ascii="Arial" w:eastAsia="Times New Roman" w:hAnsi="Arial" w:cs="Arial"/>
          <w:sz w:val="20"/>
          <w:szCs w:val="20"/>
          <w:highlight w:val="yellow"/>
        </w:rPr>
        <w:t>, cold work can be used. Despite its relative softness</w:t>
      </w:r>
      <w:r w:rsidRPr="0027182F">
        <w:rPr>
          <w:rFonts w:ascii="Arial" w:eastAsia="Times New Roman" w:hAnsi="Arial" w:cs="Arial"/>
          <w:sz w:val="20"/>
          <w:szCs w:val="20"/>
        </w:rPr>
        <w:t xml:space="preserve">, some of its desired qualities, such as toughness, malleability, and extraordinary ductility, are mostly due to the prevalence of ferrite and pearlite in its microstructure </w:t>
      </w:r>
      <w:bookmarkStart w:id="26" w:name="_Hlk177150204"/>
      <w:r w:rsidRPr="00B16233">
        <w:rPr>
          <w:rFonts w:ascii="Arial" w:hAnsi="Arial" w:cs="Arial"/>
          <w:b/>
          <w:sz w:val="20"/>
          <w:szCs w:val="20"/>
          <w:lang w:val="en-GB"/>
        </w:rPr>
        <w:t>[</w:t>
      </w:r>
      <w:r w:rsidR="00B16233" w:rsidRPr="00B16233">
        <w:rPr>
          <w:rFonts w:ascii="Arial" w:hAnsi="Arial" w:cs="Arial"/>
          <w:sz w:val="20"/>
          <w:szCs w:val="20"/>
        </w:rPr>
        <w:t>Kakani, S. L., and Kakani, A. (2004)</w:t>
      </w:r>
      <w:r w:rsidRPr="0027182F">
        <w:rPr>
          <w:rFonts w:ascii="Arial" w:hAnsi="Arial" w:cs="Arial"/>
          <w:b/>
          <w:sz w:val="20"/>
          <w:szCs w:val="20"/>
          <w:lang w:val="en-GB"/>
        </w:rPr>
        <w:t xml:space="preserve">]. </w:t>
      </w:r>
      <w:bookmarkEnd w:id="26"/>
      <w:r w:rsidRPr="0027182F">
        <w:rPr>
          <w:rFonts w:ascii="Arial" w:eastAsia="Times New Roman" w:hAnsi="Arial" w:cs="Arial"/>
          <w:sz w:val="20"/>
          <w:szCs w:val="20"/>
        </w:rPr>
        <w:t xml:space="preserve">Mild-steel is the preferred material for most applications owing to its excellent </w:t>
      </w:r>
      <w:r w:rsidRPr="00E13C8D">
        <w:rPr>
          <w:rFonts w:ascii="Arial" w:eastAsia="Times New Roman" w:hAnsi="Arial" w:cs="Arial"/>
          <w:sz w:val="20"/>
          <w:szCs w:val="20"/>
          <w:highlight w:val="yellow"/>
        </w:rPr>
        <w:t xml:space="preserve">machinability, weldability, and comparatively low manufacturing cost. Common uses include auto body parts, which can make up 50% to 60% of weight of vehicles. Additional applications include: off-highway vehicles, </w:t>
      </w:r>
      <w:r w:rsidRPr="0027182F">
        <w:rPr>
          <w:rFonts w:ascii="Arial" w:eastAsia="Times New Roman" w:hAnsi="Arial" w:cs="Arial"/>
          <w:sz w:val="20"/>
          <w:szCs w:val="20"/>
        </w:rPr>
        <w:t>ships, structures, bridges, and pressure vessels. Pipeline designers almost exclusively choose structural steels for their demanding applications, which include pipelines, gas platforms, and offshore oil installations. This is valid for pipeline systems that are used to carry materials over lengths of hundreds of feet or kilometers, such as those used to collect water, natural gas, or crude oil.</w:t>
      </w:r>
    </w:p>
    <w:p w14:paraId="0E7A42DB" w14:textId="77777777"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Considering the vulnerability of mild steel to corrosion, which inevitably causes significant economic losses, its availability and relatively low cost have ensured that it will continue to be in demand in engineering and industrial applications. Over time, it has been demonstrated that the most effective method to prevent corrosion of mild steel and aluminum is the use of corrosion inhibitors. However, the use of organic and inorganic chemical corrosion inhibitors is restricted owing to high cost of their synthesis, reduced biodegradability, toxicity, and environmental hazards. </w:t>
      </w:r>
    </w:p>
    <w:p w14:paraId="03637D64" w14:textId="77777777" w:rsidR="005E1952" w:rsidRPr="0027182F" w:rsidRDefault="005E1952" w:rsidP="00705579">
      <w:pPr>
        <w:spacing w:after="0" w:line="240" w:lineRule="auto"/>
        <w:jc w:val="both"/>
        <w:rPr>
          <w:rFonts w:ascii="Arial" w:eastAsia="Times New Roman" w:hAnsi="Arial" w:cs="Arial"/>
          <w:sz w:val="20"/>
          <w:szCs w:val="20"/>
        </w:rPr>
      </w:pPr>
      <w:r w:rsidRPr="0027182F">
        <w:rPr>
          <w:rFonts w:ascii="Arial" w:eastAsia="Times New Roman" w:hAnsi="Arial" w:cs="Arial"/>
          <w:sz w:val="20"/>
          <w:szCs w:val="20"/>
        </w:rPr>
        <w:t xml:space="preserve">Therefore, it is necessary to identify appropriate substitutes for pharmaceutical drugs that have expired. Utilizing expired medications could solve </w:t>
      </w:r>
      <w:r w:rsidRPr="00E13C8D">
        <w:rPr>
          <w:rFonts w:ascii="Arial" w:eastAsia="Times New Roman" w:hAnsi="Arial" w:cs="Arial"/>
          <w:sz w:val="20"/>
          <w:szCs w:val="20"/>
          <w:highlight w:val="yellow"/>
        </w:rPr>
        <w:t>two additional delicate issues: lowering drug-related environmental pollution and reducing drug disposal expenses. The majority of expired medications contain amines, and some also have functional groups in their</w:t>
      </w:r>
      <w:r w:rsidRPr="0027182F">
        <w:rPr>
          <w:rFonts w:ascii="Arial" w:eastAsia="Times New Roman" w:hAnsi="Arial" w:cs="Arial"/>
          <w:sz w:val="20"/>
          <w:szCs w:val="20"/>
        </w:rPr>
        <w:t xml:space="preserve"> molecular structures such as sulfide, sulfoxide, or sulfonamide. </w:t>
      </w:r>
      <w:r w:rsidRPr="0027182F">
        <w:rPr>
          <w:rFonts w:ascii="Arial" w:hAnsi="Arial" w:cs="Arial"/>
          <w:sz w:val="20"/>
          <w:szCs w:val="20"/>
        </w:rPr>
        <w:t>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w:t>
      </w:r>
      <w:r w:rsidRPr="0027182F">
        <w:rPr>
          <w:rFonts w:ascii="Arial" w:eastAsia="Times New Roman" w:hAnsi="Arial" w:cs="Arial"/>
          <w:sz w:val="20"/>
          <w:szCs w:val="20"/>
        </w:rPr>
        <w:t>was utilized in this study to regulate mild-steel corrosion in hydrochloric acidic HCl solution under various operating conditions.</w:t>
      </w:r>
    </w:p>
    <w:p w14:paraId="6E66D658" w14:textId="77777777" w:rsidR="005E1952" w:rsidRPr="0027182F" w:rsidRDefault="005E1952" w:rsidP="00705579">
      <w:pPr>
        <w:spacing w:line="240" w:lineRule="auto"/>
        <w:jc w:val="both"/>
        <w:rPr>
          <w:rFonts w:ascii="Arial" w:hAnsi="Arial" w:cs="Arial"/>
          <w:sz w:val="20"/>
          <w:szCs w:val="20"/>
        </w:rPr>
      </w:pPr>
      <w:r w:rsidRPr="0027182F">
        <w:rPr>
          <w:rFonts w:ascii="Arial" w:hAnsi="Arial" w:cs="Arial"/>
          <w:sz w:val="20"/>
          <w:szCs w:val="20"/>
        </w:rPr>
        <w:t>Available studies have not investigated the actions of expired 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drugs</w:t>
      </w:r>
      <w:r w:rsidRPr="0027182F">
        <w:rPr>
          <w:rFonts w:ascii="Arial" w:hAnsi="Arial" w:cs="Arial"/>
          <w:b/>
          <w:bCs/>
          <w:sz w:val="20"/>
          <w:szCs w:val="20"/>
        </w:rPr>
        <w:t xml:space="preserve"> </w:t>
      </w:r>
      <w:r w:rsidRPr="0027182F">
        <w:rPr>
          <w:rFonts w:ascii="Arial" w:hAnsi="Arial" w:cs="Arial"/>
          <w:sz w:val="20"/>
          <w:szCs w:val="20"/>
        </w:rPr>
        <w:t>in acidic environments. Previous studies have explored various drugs such as pyrazinamide, isoniazid, rifampicin, atenolol, sulfamethoxazole and norfloxacin for use as mild-steel corrosion inhibitors, but the efficacy of expired promethazine-</w:t>
      </w:r>
      <w:proofErr w:type="spellStart"/>
      <w:r w:rsidRPr="0027182F">
        <w:rPr>
          <w:rFonts w:ascii="Arial" w:hAnsi="Arial" w:cs="Arial"/>
          <w:sz w:val="20"/>
          <w:szCs w:val="20"/>
        </w:rPr>
        <w:t>theoclate</w:t>
      </w:r>
      <w:proofErr w:type="spellEnd"/>
      <w:r w:rsidRPr="0027182F">
        <w:rPr>
          <w:rFonts w:ascii="Arial" w:hAnsi="Arial" w:cs="Arial"/>
          <w:sz w:val="20"/>
          <w:szCs w:val="20"/>
        </w:rPr>
        <w:t xml:space="preserve"> drug</w:t>
      </w:r>
      <w:r w:rsidRPr="0027182F">
        <w:rPr>
          <w:rFonts w:ascii="Arial" w:hAnsi="Arial" w:cs="Arial"/>
          <w:b/>
          <w:bCs/>
          <w:sz w:val="20"/>
          <w:szCs w:val="20"/>
        </w:rPr>
        <w:t xml:space="preserve"> </w:t>
      </w:r>
      <w:r w:rsidRPr="00E13C8D">
        <w:rPr>
          <w:rFonts w:ascii="Arial" w:hAnsi="Arial" w:cs="Arial"/>
          <w:sz w:val="20"/>
          <w:szCs w:val="20"/>
          <w:highlight w:val="yellow"/>
        </w:rPr>
        <w:t>remains unexplored. This study aims to fill this gap by conducting experiments to evaluate the corrosion inhi</w:t>
      </w:r>
      <w:r w:rsidRPr="0027182F">
        <w:rPr>
          <w:rFonts w:ascii="Arial" w:hAnsi="Arial" w:cs="Arial"/>
          <w:sz w:val="20"/>
          <w:szCs w:val="20"/>
        </w:rPr>
        <w:t>bition capabilities of this substance. This study aimed to provide new insights into corrosion science and pharmaceutical applications through systematic experiments and analyses.</w:t>
      </w:r>
    </w:p>
    <w:p w14:paraId="7A39DA50" w14:textId="4298C096" w:rsidR="005E1952" w:rsidRPr="00293801" w:rsidRDefault="005E1952" w:rsidP="00705579">
      <w:pPr>
        <w:spacing w:line="240" w:lineRule="auto"/>
        <w:rPr>
          <w:rFonts w:ascii="Arial" w:hAnsi="Arial" w:cs="Arial"/>
          <w:b/>
          <w:lang w:val="en-GB"/>
        </w:rPr>
      </w:pPr>
      <w:r w:rsidRPr="00E13C8D">
        <w:rPr>
          <w:rFonts w:ascii="Arial" w:hAnsi="Arial" w:cs="Arial"/>
          <w:b/>
          <w:highlight w:val="yellow"/>
          <w:lang w:val="en-GB"/>
        </w:rPr>
        <w:t>2. MATERIAL</w:t>
      </w:r>
      <w:r w:rsidR="00E13C8D" w:rsidRPr="00E13C8D">
        <w:rPr>
          <w:rFonts w:ascii="Arial" w:hAnsi="Arial" w:cs="Arial"/>
          <w:b/>
          <w:highlight w:val="yellow"/>
          <w:lang w:val="en-GB"/>
        </w:rPr>
        <w:t>S</w:t>
      </w:r>
      <w:r w:rsidRPr="00E13C8D">
        <w:rPr>
          <w:rFonts w:ascii="Arial" w:hAnsi="Arial" w:cs="Arial"/>
          <w:b/>
          <w:highlight w:val="yellow"/>
          <w:lang w:val="en-GB"/>
        </w:rPr>
        <w:t xml:space="preserve"> AND METHOD</w:t>
      </w:r>
    </w:p>
    <w:p w14:paraId="18792215" w14:textId="2241641E" w:rsidR="005E1952" w:rsidRPr="00293801" w:rsidRDefault="005E1952" w:rsidP="00705579">
      <w:pPr>
        <w:spacing w:line="240" w:lineRule="auto"/>
        <w:rPr>
          <w:rFonts w:ascii="Times New Roman" w:hAnsi="Times New Roman"/>
          <w:b/>
          <w:sz w:val="24"/>
          <w:szCs w:val="24"/>
          <w:lang w:val="en-GB"/>
        </w:rPr>
      </w:pPr>
      <w:r w:rsidRPr="00293801">
        <w:rPr>
          <w:rFonts w:ascii="Arial" w:hAnsi="Arial" w:cs="Arial"/>
          <w:b/>
          <w:lang w:val="en-GB"/>
        </w:rPr>
        <w:t>2.1</w:t>
      </w:r>
      <w:r w:rsidR="00705579" w:rsidRPr="00293801">
        <w:rPr>
          <w:rFonts w:ascii="Arial" w:hAnsi="Arial" w:cs="Arial"/>
          <w:b/>
          <w:lang w:val="en-GB"/>
        </w:rPr>
        <w:t xml:space="preserve"> Material</w:t>
      </w:r>
    </w:p>
    <w:p w14:paraId="7A1D2C35" w14:textId="77777777" w:rsidR="005E1952" w:rsidRPr="00E37C0F" w:rsidRDefault="005E1952" w:rsidP="00705579">
      <w:pPr>
        <w:pStyle w:val="Heading2"/>
        <w:spacing w:line="240" w:lineRule="auto"/>
        <w:rPr>
          <w:rFonts w:ascii="Arial" w:hAnsi="Arial" w:cs="Arial"/>
          <w:i w:val="0"/>
          <w:iCs w:val="0"/>
          <w:sz w:val="20"/>
          <w:szCs w:val="20"/>
          <w:u w:val="single"/>
        </w:rPr>
      </w:pPr>
      <w:r w:rsidRPr="00E37C0F">
        <w:rPr>
          <w:rFonts w:ascii="Arial" w:hAnsi="Arial" w:cs="Arial"/>
          <w:i w:val="0"/>
          <w:iCs w:val="0"/>
          <w:sz w:val="20"/>
          <w:szCs w:val="20"/>
          <w:u w:val="single"/>
          <w:lang w:val="en-US"/>
        </w:rPr>
        <w:t xml:space="preserve">2.1.1 </w:t>
      </w:r>
      <w:r w:rsidRPr="00E37C0F">
        <w:rPr>
          <w:rFonts w:ascii="Arial" w:hAnsi="Arial" w:cs="Arial"/>
          <w:i w:val="0"/>
          <w:iCs w:val="0"/>
          <w:sz w:val="20"/>
          <w:szCs w:val="20"/>
          <w:u w:val="single"/>
        </w:rPr>
        <w:t xml:space="preserve">Equipment </w:t>
      </w:r>
    </w:p>
    <w:p w14:paraId="4C35F061" w14:textId="06AFE426" w:rsidR="005E1952" w:rsidRPr="00293801" w:rsidRDefault="005E1952" w:rsidP="00705579">
      <w:pPr>
        <w:spacing w:line="240" w:lineRule="auto"/>
        <w:jc w:val="both"/>
        <w:rPr>
          <w:rFonts w:ascii="Arial" w:hAnsi="Arial" w:cs="Arial"/>
          <w:sz w:val="20"/>
          <w:szCs w:val="20"/>
        </w:rPr>
      </w:pPr>
      <w:r w:rsidRPr="00293801">
        <w:rPr>
          <w:rFonts w:ascii="Arial" w:hAnsi="Arial" w:cs="Arial"/>
          <w:sz w:val="20"/>
          <w:szCs w:val="20"/>
        </w:rPr>
        <w:t>Mild-steel used was composed of S (0.12%), Cr (0.02%), C (0.24%), Mn (0.13%), Ni (0.07), P (0.22%), Si (0.05%), and Fe (99.15%). HCl was used as the acid solution in this study. Other material include: expired drug (promethazine-</w:t>
      </w:r>
      <w:proofErr w:type="spellStart"/>
      <w:r w:rsidRPr="00293801">
        <w:rPr>
          <w:rFonts w:ascii="Arial" w:hAnsi="Arial" w:cs="Arial"/>
          <w:sz w:val="20"/>
          <w:szCs w:val="20"/>
        </w:rPr>
        <w:t>theoclate</w:t>
      </w:r>
      <w:proofErr w:type="spellEnd"/>
      <w:r w:rsidRPr="00293801">
        <w:rPr>
          <w:rFonts w:ascii="Arial" w:hAnsi="Arial" w:cs="Arial"/>
          <w:sz w:val="20"/>
          <w:szCs w:val="20"/>
        </w:rPr>
        <w:t>), distilled water, filter paper, thread, masking tape, emery papers, volumetric flasks, beakers, conical flasks, measuring cylinder, funnel stop-watch, thermometer, retort stand, electronic weighing balance water bath, petri-dish, oven, knife, and grinding machine. The major equipment used for instrumental analyses was the impedance electrochemical system EIS, and scanning electron microscopy SEM (-</w:t>
      </w:r>
      <w:proofErr w:type="spellStart"/>
      <w:r w:rsidRPr="00293801">
        <w:rPr>
          <w:rFonts w:ascii="Arial" w:hAnsi="Arial" w:cs="Arial"/>
          <w:sz w:val="20"/>
          <w:szCs w:val="20"/>
        </w:rPr>
        <w:t>RhenomProx</w:t>
      </w:r>
      <w:proofErr w:type="spellEnd"/>
      <w:r w:rsidRPr="00293801">
        <w:rPr>
          <w:rFonts w:ascii="Arial" w:hAnsi="Arial" w:cs="Arial"/>
          <w:sz w:val="20"/>
          <w:szCs w:val="20"/>
        </w:rPr>
        <w:t xml:space="preserve">).   </w:t>
      </w:r>
    </w:p>
    <w:p w14:paraId="4C538E48" w14:textId="77777777" w:rsidR="005E1952" w:rsidRPr="00705579" w:rsidRDefault="005E1952" w:rsidP="00705579">
      <w:pPr>
        <w:spacing w:after="0" w:line="240" w:lineRule="auto"/>
        <w:jc w:val="both"/>
        <w:rPr>
          <w:rFonts w:ascii="Arial" w:hAnsi="Arial" w:cs="Arial"/>
          <w:b/>
          <w:bCs/>
          <w:sz w:val="20"/>
          <w:szCs w:val="20"/>
          <w:u w:val="single"/>
        </w:rPr>
      </w:pPr>
      <w:r w:rsidRPr="00705579">
        <w:rPr>
          <w:rFonts w:ascii="Arial" w:hAnsi="Arial" w:cs="Arial"/>
          <w:b/>
          <w:bCs/>
          <w:sz w:val="20"/>
          <w:szCs w:val="20"/>
          <w:u w:val="single"/>
        </w:rPr>
        <w:t>2.1.2 Preparation of HCl Solution</w:t>
      </w:r>
    </w:p>
    <w:p w14:paraId="3C864037" w14:textId="77777777" w:rsidR="005E1952" w:rsidRPr="00E37C0F" w:rsidRDefault="005E1952" w:rsidP="00705579">
      <w:pPr>
        <w:spacing w:line="240" w:lineRule="auto"/>
        <w:jc w:val="both"/>
        <w:rPr>
          <w:rFonts w:ascii="Arial" w:hAnsi="Arial" w:cs="Arial"/>
          <w:sz w:val="20"/>
          <w:szCs w:val="20"/>
        </w:rPr>
      </w:pPr>
      <w:r w:rsidRPr="00E37C0F">
        <w:rPr>
          <w:rFonts w:ascii="Arial" w:hAnsi="Arial" w:cs="Arial"/>
          <w:sz w:val="20"/>
          <w:szCs w:val="20"/>
        </w:rPr>
        <w:lastRenderedPageBreak/>
        <w:t xml:space="preserve">1 M HCl solution was prepared analytically using distilled water. Analytical grade acid was used. Distilled water (700ml) and 54.35 ml of HCl were mixed in one-liter measuring cylinder and more distilled water was added to make up the solution to one liter. </w:t>
      </w:r>
    </w:p>
    <w:p w14:paraId="055A5294" w14:textId="77777777" w:rsidR="005E1952" w:rsidRPr="00705579" w:rsidRDefault="005E1952" w:rsidP="00705579">
      <w:pPr>
        <w:spacing w:line="240" w:lineRule="auto"/>
        <w:rPr>
          <w:rFonts w:ascii="Arial" w:hAnsi="Arial" w:cs="Arial"/>
          <w:b/>
          <w:bCs/>
          <w:sz w:val="20"/>
          <w:szCs w:val="20"/>
          <w:u w:val="single"/>
        </w:rPr>
      </w:pPr>
      <w:r w:rsidRPr="00705579">
        <w:rPr>
          <w:rFonts w:ascii="Arial" w:hAnsi="Arial" w:cs="Arial"/>
          <w:b/>
          <w:bCs/>
          <w:sz w:val="20"/>
          <w:szCs w:val="20"/>
          <w:u w:val="single"/>
        </w:rPr>
        <w:t xml:space="preserve">2.1.3 Preparation of Concentrated Promethazine </w:t>
      </w:r>
      <w:proofErr w:type="spellStart"/>
      <w:r w:rsidRPr="00705579">
        <w:rPr>
          <w:rFonts w:ascii="Arial" w:hAnsi="Arial" w:cs="Arial"/>
          <w:b/>
          <w:bCs/>
          <w:sz w:val="20"/>
          <w:szCs w:val="20"/>
          <w:u w:val="single"/>
        </w:rPr>
        <w:t>Theoclate</w:t>
      </w:r>
      <w:proofErr w:type="spellEnd"/>
    </w:p>
    <w:p w14:paraId="751EAE03" w14:textId="77777777" w:rsidR="005E1952" w:rsidRPr="00E37C0F" w:rsidRDefault="005E1952" w:rsidP="00705579">
      <w:pPr>
        <w:spacing w:line="240" w:lineRule="auto"/>
        <w:jc w:val="both"/>
        <w:rPr>
          <w:rFonts w:ascii="Arial" w:eastAsia="Times New Roman" w:hAnsi="Arial" w:cs="Arial"/>
          <w:sz w:val="20"/>
          <w:szCs w:val="20"/>
        </w:rPr>
      </w:pPr>
      <w:r w:rsidRPr="00E37C0F">
        <w:rPr>
          <w:rFonts w:ascii="Arial" w:hAnsi="Arial" w:cs="Arial"/>
          <w:sz w:val="20"/>
          <w:szCs w:val="20"/>
        </w:rPr>
        <w:t xml:space="preserve">Different concentrations of expired drug were prepared. In each liter flask, 10g of the drug was added to make a solution of </w:t>
      </w:r>
      <w:proofErr w:type="spellStart"/>
      <w:r w:rsidRPr="00E37C0F">
        <w:rPr>
          <w:rFonts w:ascii="Arial" w:hAnsi="Arial" w:cs="Arial"/>
          <w:sz w:val="20"/>
          <w:szCs w:val="20"/>
        </w:rPr>
        <w:t>sulphuric</w:t>
      </w:r>
      <w:proofErr w:type="spellEnd"/>
      <w:r w:rsidRPr="00E37C0F">
        <w:rPr>
          <w:rFonts w:ascii="Arial" w:hAnsi="Arial" w:cs="Arial"/>
          <w:sz w:val="20"/>
          <w:szCs w:val="20"/>
        </w:rPr>
        <w:t xml:space="preserve"> acid, H</w:t>
      </w:r>
      <w:r w:rsidRPr="00E37C0F">
        <w:rPr>
          <w:rFonts w:ascii="Arial" w:hAnsi="Arial" w:cs="Arial"/>
          <w:sz w:val="20"/>
          <w:szCs w:val="20"/>
          <w:vertAlign w:val="subscript"/>
        </w:rPr>
        <w:t>2</w:t>
      </w:r>
      <w:r w:rsidRPr="00E37C0F">
        <w:rPr>
          <w:rFonts w:ascii="Arial" w:hAnsi="Arial" w:cs="Arial"/>
          <w:sz w:val="20"/>
          <w:szCs w:val="20"/>
        </w:rPr>
        <w:t>SO</w:t>
      </w:r>
      <w:r w:rsidRPr="00E37C0F">
        <w:rPr>
          <w:rFonts w:ascii="Arial" w:hAnsi="Arial" w:cs="Arial"/>
          <w:sz w:val="20"/>
          <w:szCs w:val="20"/>
          <w:vertAlign w:val="subscript"/>
        </w:rPr>
        <w:t>4</w:t>
      </w:r>
      <w:r w:rsidRPr="00E37C0F">
        <w:rPr>
          <w:rFonts w:ascii="Arial" w:hAnsi="Arial" w:cs="Arial"/>
          <w:sz w:val="20"/>
          <w:szCs w:val="20"/>
        </w:rPr>
        <w:t xml:space="preserve">. Of these, solutions of inhibitor were prepared at concentrations of 0.2g/L - 1.0 g/L from the stock solution.  </w:t>
      </w:r>
    </w:p>
    <w:p w14:paraId="35069669" w14:textId="01B6E8E7" w:rsidR="005E1952" w:rsidRPr="00705579" w:rsidRDefault="005E1952" w:rsidP="00705579">
      <w:pPr>
        <w:pStyle w:val="Heading2"/>
        <w:spacing w:line="240" w:lineRule="auto"/>
        <w:rPr>
          <w:rFonts w:ascii="Arial" w:hAnsi="Arial" w:cs="Arial"/>
          <w:i w:val="0"/>
          <w:iCs w:val="0"/>
          <w:sz w:val="20"/>
          <w:szCs w:val="20"/>
          <w:u w:val="single"/>
        </w:rPr>
      </w:pPr>
      <w:r w:rsidRPr="00705579">
        <w:rPr>
          <w:rFonts w:ascii="Arial" w:hAnsi="Arial" w:cs="Arial"/>
          <w:i w:val="0"/>
          <w:iCs w:val="0"/>
          <w:sz w:val="20"/>
          <w:szCs w:val="20"/>
          <w:u w:val="single"/>
          <w:lang w:val="en-US"/>
        </w:rPr>
        <w:t xml:space="preserve">2.1.4 </w:t>
      </w:r>
      <w:r w:rsidRPr="00705579">
        <w:rPr>
          <w:rFonts w:ascii="Arial" w:hAnsi="Arial" w:cs="Arial"/>
          <w:i w:val="0"/>
          <w:iCs w:val="0"/>
          <w:sz w:val="20"/>
          <w:szCs w:val="20"/>
          <w:u w:val="single"/>
        </w:rPr>
        <w:t>Mild Steel Preparation</w:t>
      </w:r>
    </w:p>
    <w:p w14:paraId="58C51495" w14:textId="77777777" w:rsidR="005E1952" w:rsidRPr="00E37C0F" w:rsidRDefault="005E1952" w:rsidP="00705579">
      <w:pPr>
        <w:tabs>
          <w:tab w:val="left" w:pos="1005"/>
        </w:tabs>
        <w:spacing w:line="240" w:lineRule="auto"/>
        <w:jc w:val="both"/>
        <w:rPr>
          <w:rFonts w:ascii="Arial" w:hAnsi="Arial" w:cs="Arial"/>
          <w:sz w:val="20"/>
          <w:szCs w:val="20"/>
        </w:rPr>
      </w:pPr>
      <w:r w:rsidRPr="00E37C0F">
        <w:rPr>
          <w:rFonts w:ascii="Arial" w:hAnsi="Arial" w:cs="Arial"/>
          <w:sz w:val="20"/>
          <w:szCs w:val="20"/>
        </w:rPr>
        <w:t>The 3 x 3 cm mild-steel specimens were cut into coupons. To obtain a shiny, polished surface, coupons were degreased with acetone, cleaned with distilled water, dried naturally, and placed in desiccators to eliminate any remaining oil and organic contaminants. The initial weight of each coupon was recorded with accuracy and labeled for easy identification during the corrosion control study.</w:t>
      </w:r>
    </w:p>
    <w:p w14:paraId="1BB37B30" w14:textId="2617E2DF" w:rsidR="005E1952" w:rsidRPr="00816059" w:rsidRDefault="005E1952" w:rsidP="00705579">
      <w:pPr>
        <w:tabs>
          <w:tab w:val="left" w:pos="1005"/>
        </w:tabs>
        <w:spacing w:line="240" w:lineRule="auto"/>
        <w:jc w:val="both"/>
        <w:rPr>
          <w:rFonts w:ascii="Arial" w:hAnsi="Arial" w:cs="Arial"/>
        </w:rPr>
      </w:pPr>
      <w:r w:rsidRPr="00816059">
        <w:rPr>
          <w:rFonts w:ascii="Arial" w:hAnsi="Arial" w:cs="Arial"/>
          <w:b/>
          <w:bCs/>
        </w:rPr>
        <w:t>2.2</w:t>
      </w:r>
      <w:r w:rsidR="00705579" w:rsidRPr="00816059">
        <w:rPr>
          <w:rFonts w:ascii="Arial" w:hAnsi="Arial" w:cs="Arial"/>
          <w:b/>
          <w:bCs/>
        </w:rPr>
        <w:t xml:space="preserve"> Methods</w:t>
      </w:r>
    </w:p>
    <w:p w14:paraId="4F8998DC" w14:textId="77777777" w:rsidR="005E1952" w:rsidRPr="00816059" w:rsidRDefault="005E1952" w:rsidP="00705579">
      <w:pPr>
        <w:spacing w:after="0" w:line="240" w:lineRule="auto"/>
        <w:jc w:val="both"/>
        <w:rPr>
          <w:rFonts w:ascii="Arial" w:hAnsi="Arial" w:cs="Arial"/>
          <w:b/>
          <w:bCs/>
          <w:sz w:val="20"/>
          <w:szCs w:val="20"/>
          <w:u w:val="single"/>
        </w:rPr>
      </w:pPr>
      <w:r w:rsidRPr="00816059">
        <w:rPr>
          <w:rFonts w:ascii="Arial" w:hAnsi="Arial" w:cs="Arial"/>
          <w:b/>
          <w:bCs/>
          <w:sz w:val="20"/>
          <w:szCs w:val="20"/>
          <w:u w:val="single"/>
        </w:rPr>
        <w:t>2.2.1 Characterization of expired drug, Promethazine -</w:t>
      </w:r>
      <w:proofErr w:type="spellStart"/>
      <w:r w:rsidRPr="00816059">
        <w:rPr>
          <w:rFonts w:ascii="Arial" w:hAnsi="Arial" w:cs="Arial"/>
          <w:b/>
          <w:bCs/>
          <w:sz w:val="20"/>
          <w:szCs w:val="20"/>
          <w:u w:val="single"/>
        </w:rPr>
        <w:t>Theoclate</w:t>
      </w:r>
      <w:proofErr w:type="spellEnd"/>
      <w:r w:rsidRPr="00816059">
        <w:rPr>
          <w:rFonts w:ascii="Arial" w:hAnsi="Arial" w:cs="Arial"/>
          <w:b/>
          <w:bCs/>
          <w:sz w:val="20"/>
          <w:szCs w:val="20"/>
          <w:u w:val="single"/>
        </w:rPr>
        <w:t xml:space="preserve"> </w:t>
      </w:r>
    </w:p>
    <w:p w14:paraId="6CBA0124" w14:textId="77777777" w:rsidR="005E1952" w:rsidRPr="00E37C0F" w:rsidRDefault="005E1952" w:rsidP="00705579">
      <w:pPr>
        <w:spacing w:line="240" w:lineRule="auto"/>
        <w:jc w:val="both"/>
        <w:rPr>
          <w:rFonts w:ascii="Arial" w:hAnsi="Arial" w:cs="Arial"/>
          <w:sz w:val="20"/>
          <w:szCs w:val="20"/>
        </w:rPr>
      </w:pPr>
      <w:r w:rsidRPr="00816059">
        <w:rPr>
          <w:rFonts w:ascii="Arial" w:hAnsi="Arial" w:cs="Arial"/>
          <w:sz w:val="20"/>
          <w:szCs w:val="20"/>
        </w:rPr>
        <w:t>Chemical analysis of the drug was performed. The combined features of mass spectrometry (MS) and gas chromatography</w:t>
      </w:r>
      <w:r w:rsidRPr="00E37C0F">
        <w:rPr>
          <w:rFonts w:ascii="Arial" w:hAnsi="Arial" w:cs="Arial"/>
          <w:sz w:val="20"/>
          <w:szCs w:val="20"/>
        </w:rPr>
        <w:t xml:space="preserve"> (GC) were applied to identify various substances within the drug sample.  When heated, the drug breaks down into separate substances. The heated materials were passed through a nitrogen-filled column to identify compounds.  </w:t>
      </w:r>
    </w:p>
    <w:p w14:paraId="36CABE63" w14:textId="77777777" w:rsidR="005E1952" w:rsidRPr="00816059" w:rsidRDefault="005E1952" w:rsidP="00705579">
      <w:pPr>
        <w:spacing w:line="240" w:lineRule="auto"/>
        <w:jc w:val="both"/>
        <w:rPr>
          <w:rFonts w:ascii="Arial" w:hAnsi="Arial" w:cs="Arial"/>
          <w:b/>
          <w:bCs/>
          <w:sz w:val="20"/>
          <w:szCs w:val="20"/>
          <w:u w:val="single"/>
        </w:rPr>
      </w:pPr>
      <w:r w:rsidRPr="00816059">
        <w:rPr>
          <w:rFonts w:ascii="Arial" w:hAnsi="Arial" w:cs="Arial"/>
          <w:b/>
          <w:bCs/>
          <w:sz w:val="20"/>
          <w:szCs w:val="20"/>
          <w:u w:val="single"/>
        </w:rPr>
        <w:t>2.2.2 Functional groups of the drug</w:t>
      </w:r>
    </w:p>
    <w:p w14:paraId="1AF69CA1" w14:textId="0BF22F35"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High spectral resolution data over a broad range were simultaneously collected using spectrophotometer.  The raw data were transformed into an actual spectrum using Fourier transform infrared FTIR. Analyses of the different FTIR-produced peaks were conducted to identify the proper functional groups </w:t>
      </w:r>
      <w:bookmarkStart w:id="27" w:name="_Hlk177150339"/>
      <w:r w:rsidRPr="00816059">
        <w:rPr>
          <w:rFonts w:ascii="Arial" w:hAnsi="Arial" w:cs="Arial"/>
          <w:b/>
          <w:sz w:val="20"/>
          <w:szCs w:val="20"/>
          <w:lang w:val="en-GB"/>
        </w:rPr>
        <w:t>[</w:t>
      </w:r>
      <w:r w:rsidR="000A7C2B" w:rsidRPr="00816059">
        <w:rPr>
          <w:rStyle w:val="Strong"/>
          <w:rFonts w:ascii="Arial" w:hAnsi="Arial" w:cs="Arial"/>
          <w:b w:val="0"/>
          <w:bCs w:val="0"/>
          <w:sz w:val="20"/>
          <w:szCs w:val="20"/>
        </w:rPr>
        <w:t>Furniss, B. S., Hannaford, A. J., Smith, P. W. G., &amp; Tatchell, A. R. (1989)</w:t>
      </w:r>
      <w:r w:rsidRPr="00816059">
        <w:rPr>
          <w:rFonts w:ascii="Arial" w:hAnsi="Arial" w:cs="Arial"/>
          <w:b/>
          <w:sz w:val="20"/>
          <w:szCs w:val="20"/>
          <w:lang w:val="en-GB"/>
        </w:rPr>
        <w:t xml:space="preserve">, </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bookmarkEnd w:id="27"/>
      <w:r w:rsidRPr="00816059">
        <w:rPr>
          <w:rFonts w:ascii="Arial" w:hAnsi="Arial" w:cs="Arial"/>
          <w:sz w:val="20"/>
          <w:szCs w:val="20"/>
        </w:rPr>
        <w:t xml:space="preserve">Metals were submerged in the medium while the inhibitor was present to obtain the corrosion products. In conclusion, corrosion products were gathered in beakers. </w:t>
      </w:r>
    </w:p>
    <w:p w14:paraId="01E39CF7" w14:textId="77777777" w:rsidR="005E1952" w:rsidRPr="007B0437" w:rsidRDefault="005E1952" w:rsidP="00705579">
      <w:pPr>
        <w:spacing w:line="240" w:lineRule="auto"/>
        <w:jc w:val="both"/>
        <w:rPr>
          <w:rFonts w:ascii="Arial" w:hAnsi="Arial" w:cs="Arial"/>
          <w:b/>
          <w:bCs/>
          <w:sz w:val="20"/>
          <w:szCs w:val="20"/>
          <w:u w:val="single"/>
        </w:rPr>
      </w:pPr>
      <w:r w:rsidRPr="007B0437">
        <w:rPr>
          <w:rFonts w:ascii="Arial" w:hAnsi="Arial" w:cs="Arial"/>
          <w:b/>
          <w:bCs/>
          <w:sz w:val="20"/>
          <w:szCs w:val="20"/>
          <w:u w:val="single"/>
        </w:rPr>
        <w:t xml:space="preserve">2.2.3 Weight Loss Method </w:t>
      </w:r>
    </w:p>
    <w:p w14:paraId="1409665B" w14:textId="14E41916" w:rsidR="005E1952" w:rsidRPr="007B0437" w:rsidRDefault="005E1952" w:rsidP="00705579">
      <w:pPr>
        <w:spacing w:after="0" w:line="240" w:lineRule="auto"/>
        <w:jc w:val="both"/>
        <w:rPr>
          <w:rFonts w:ascii="Arial" w:hAnsi="Arial" w:cs="Arial"/>
          <w:i/>
          <w:iCs/>
          <w:sz w:val="20"/>
          <w:szCs w:val="20"/>
        </w:rPr>
      </w:pPr>
      <w:r w:rsidRPr="007B0437">
        <w:rPr>
          <w:rFonts w:ascii="Arial" w:hAnsi="Arial" w:cs="Arial"/>
          <w:i/>
          <w:iCs/>
          <w:sz w:val="20"/>
          <w:szCs w:val="20"/>
        </w:rPr>
        <w:t>2.2.3.1 Weight loss based on OFAT</w:t>
      </w:r>
      <w:r w:rsidR="000A7C2B" w:rsidRPr="007B0437">
        <w:rPr>
          <w:rFonts w:ascii="Arial" w:hAnsi="Arial" w:cs="Arial"/>
          <w:i/>
          <w:iCs/>
          <w:sz w:val="20"/>
          <w:szCs w:val="20"/>
        </w:rPr>
        <w:t xml:space="preserve"> </w:t>
      </w:r>
    </w:p>
    <w:p w14:paraId="47A8747F" w14:textId="77777777" w:rsidR="005E1952" w:rsidRPr="00E13C8D" w:rsidRDefault="005E1952" w:rsidP="00705579">
      <w:pPr>
        <w:spacing w:line="240" w:lineRule="auto"/>
        <w:jc w:val="both"/>
        <w:rPr>
          <w:rFonts w:ascii="Arial" w:hAnsi="Arial" w:cs="Arial"/>
          <w:sz w:val="20"/>
          <w:szCs w:val="20"/>
          <w:highlight w:val="yellow"/>
        </w:rPr>
      </w:pPr>
      <w:r w:rsidRPr="00816059">
        <w:rPr>
          <w:rFonts w:ascii="Arial" w:hAnsi="Arial" w:cs="Arial"/>
          <w:sz w:val="20"/>
          <w:szCs w:val="20"/>
        </w:rPr>
        <w:t xml:space="preserve">The OFAT based method was applied, (varying each of the factors: temperature, time, and inhibitor concentrations, while the remaining two factors were kept constant). Using this method, 200 ml of 1 M HCl (blank) was placed in separate 250 ml open beaker containing weighed metal coupons. Additionally, different inhibitor concentrations were added </w:t>
      </w:r>
      <w:r w:rsidRPr="00E13C8D">
        <w:rPr>
          <w:rFonts w:ascii="Arial" w:hAnsi="Arial" w:cs="Arial"/>
          <w:sz w:val="20"/>
          <w:szCs w:val="20"/>
          <w:highlight w:val="yellow"/>
        </w:rPr>
        <w:t xml:space="preserve">to a 250ml open beaker containing 200ml of 1 M HCl. This process was performed for each metal coupon. </w:t>
      </w:r>
    </w:p>
    <w:p w14:paraId="248A08E6" w14:textId="77777777" w:rsidR="005E1952" w:rsidRPr="00816059" w:rsidRDefault="005E1952" w:rsidP="00705579">
      <w:pPr>
        <w:spacing w:line="240" w:lineRule="auto"/>
        <w:jc w:val="both"/>
        <w:rPr>
          <w:rFonts w:ascii="Arial" w:hAnsi="Arial" w:cs="Arial"/>
          <w:sz w:val="20"/>
          <w:szCs w:val="20"/>
        </w:rPr>
      </w:pPr>
      <w:r w:rsidRPr="00E13C8D">
        <w:rPr>
          <w:rFonts w:ascii="Arial" w:hAnsi="Arial" w:cs="Arial"/>
          <w:sz w:val="20"/>
          <w:szCs w:val="20"/>
          <w:highlight w:val="yellow"/>
        </w:rPr>
        <w:t>From time to time, variations in weight loss were observed at different concentrations of acid solution, at different temperatures between 303K and 343K;</w:t>
      </w:r>
      <w:r w:rsidRPr="00816059">
        <w:rPr>
          <w:rFonts w:ascii="Arial" w:hAnsi="Arial" w:cs="Arial"/>
          <w:sz w:val="20"/>
          <w:szCs w:val="20"/>
        </w:rPr>
        <w:t xml:space="preserve"> with and without different inhibitor concentrations of 0.2g/L to 1.0g/L. The coupons were removed, submerged in acetone, cleaned, and weighed again at regular intervals. </w:t>
      </w:r>
    </w:p>
    <w:p w14:paraId="5E843472" w14:textId="60807941"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Experimental readings were recorded. Weight loss (∆w), corrosion rate (CR), inhibition efficiency (IE) and degree of surface coverage </w:t>
      </w:r>
      <w:r w:rsidRPr="00816059">
        <w:rPr>
          <w:rFonts w:ascii="Arial" w:hAnsi="Arial" w:cs="Arial"/>
          <w:i/>
          <w:iCs/>
          <w:sz w:val="20"/>
          <w:szCs w:val="20"/>
        </w:rPr>
        <w:t xml:space="preserve">Ɵ </w:t>
      </w:r>
      <w:r w:rsidRPr="00816059">
        <w:rPr>
          <w:rFonts w:ascii="Arial" w:hAnsi="Arial" w:cs="Arial"/>
          <w:sz w:val="20"/>
          <w:szCs w:val="20"/>
        </w:rPr>
        <w:t xml:space="preserve">were determined with equations (2.1), (2.2), (2.3) and (2.4) respectively </w:t>
      </w:r>
      <w:bookmarkStart w:id="28" w:name="_Hlk177150412"/>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bookmarkStart w:id="29" w:name="_Hlk177150432"/>
      <w:bookmarkEnd w:id="28"/>
      <w:r w:rsidR="007E7EA0" w:rsidRPr="00816059">
        <w:rPr>
          <w:rFonts w:ascii="Arial" w:hAnsi="Arial" w:cs="Arial"/>
          <w:color w:val="000000"/>
          <w:sz w:val="20"/>
          <w:szCs w:val="20"/>
        </w:rPr>
        <w:t xml:space="preserve">Umoren, S. A., </w:t>
      </w:r>
      <w:proofErr w:type="spellStart"/>
      <w:r w:rsidR="007E7EA0" w:rsidRPr="00816059">
        <w:rPr>
          <w:rFonts w:ascii="Arial" w:hAnsi="Arial" w:cs="Arial"/>
          <w:color w:val="000000"/>
          <w:sz w:val="20"/>
          <w:szCs w:val="20"/>
        </w:rPr>
        <w:t>Eduok</w:t>
      </w:r>
      <w:proofErr w:type="spellEnd"/>
      <w:r w:rsidR="007E7EA0" w:rsidRPr="00816059">
        <w:rPr>
          <w:rFonts w:ascii="Arial" w:hAnsi="Arial" w:cs="Arial"/>
          <w:color w:val="000000"/>
          <w:sz w:val="20"/>
          <w:szCs w:val="20"/>
        </w:rPr>
        <w:t>, U. M., Solomon, M. M., &amp; Udoh, A. P. (2016)</w:t>
      </w:r>
      <w:r w:rsidRPr="00816059">
        <w:rPr>
          <w:rFonts w:ascii="Arial" w:hAnsi="Arial" w:cs="Arial"/>
          <w:b/>
          <w:sz w:val="20"/>
          <w:szCs w:val="20"/>
          <w:lang w:val="en-GB"/>
        </w:rPr>
        <w:t xml:space="preserve">, </w:t>
      </w:r>
      <w:bookmarkStart w:id="30" w:name="_Hlk177150456"/>
      <w:bookmarkEnd w:id="29"/>
      <w:proofErr w:type="spellStart"/>
      <w:r w:rsidR="00B81E15" w:rsidRPr="00816059">
        <w:rPr>
          <w:rFonts w:ascii="Arial" w:hAnsi="Arial" w:cs="Arial"/>
          <w:sz w:val="20"/>
          <w:szCs w:val="20"/>
        </w:rPr>
        <w:t>Omotioma</w:t>
      </w:r>
      <w:proofErr w:type="spellEnd"/>
      <w:r w:rsidR="00B81E15" w:rsidRPr="00816059">
        <w:rPr>
          <w:rFonts w:ascii="Arial" w:hAnsi="Arial" w:cs="Arial"/>
          <w:sz w:val="20"/>
          <w:szCs w:val="20"/>
        </w:rPr>
        <w:t xml:space="preserve">, M., &amp; </w:t>
      </w:r>
      <w:proofErr w:type="spellStart"/>
      <w:r w:rsidR="00B81E15" w:rsidRPr="00816059">
        <w:rPr>
          <w:rFonts w:ascii="Arial" w:hAnsi="Arial" w:cs="Arial"/>
          <w:sz w:val="20"/>
          <w:szCs w:val="20"/>
        </w:rPr>
        <w:t>Onukwuli</w:t>
      </w:r>
      <w:proofErr w:type="spellEnd"/>
      <w:r w:rsidR="00B81E15" w:rsidRPr="00816059">
        <w:rPr>
          <w:rFonts w:ascii="Arial" w:hAnsi="Arial" w:cs="Arial"/>
          <w:sz w:val="20"/>
          <w:szCs w:val="20"/>
        </w:rPr>
        <w:t xml:space="preserve"> O. D. (2017)</w:t>
      </w:r>
      <w:r w:rsidRPr="00816059">
        <w:rPr>
          <w:rFonts w:ascii="Arial" w:hAnsi="Arial" w:cs="Arial"/>
          <w:b/>
          <w:sz w:val="20"/>
          <w:szCs w:val="20"/>
          <w:lang w:val="en-GB"/>
        </w:rPr>
        <w:t xml:space="preserve">, </w:t>
      </w:r>
      <w:bookmarkStart w:id="31" w:name="_Hlk177150475"/>
      <w:bookmarkEnd w:id="30"/>
      <w:r w:rsidR="005E11A3" w:rsidRPr="00816059">
        <w:rPr>
          <w:rFonts w:ascii="Arial" w:hAnsi="Arial" w:cs="Arial"/>
          <w:sz w:val="20"/>
          <w:szCs w:val="20"/>
        </w:rPr>
        <w:t>Fouda, A. S., Ahmed, A. M., El-Darier, S. M., &amp; Ibrahim, I. M. (2021)</w:t>
      </w:r>
      <w:r w:rsidRPr="00816059">
        <w:rPr>
          <w:rFonts w:ascii="Arial" w:hAnsi="Arial" w:cs="Arial"/>
          <w:b/>
          <w:sz w:val="20"/>
          <w:szCs w:val="20"/>
          <w:lang w:val="en-GB"/>
        </w:rPr>
        <w:t xml:space="preserve">]: </w:t>
      </w:r>
      <w:bookmarkEnd w:id="31"/>
      <w:r w:rsidR="007E7EA0" w:rsidRPr="00816059">
        <w:rPr>
          <w:rFonts w:ascii="Arial" w:hAnsi="Arial" w:cs="Arial"/>
          <w:b/>
          <w:sz w:val="20"/>
          <w:szCs w:val="20"/>
          <w:lang w:val="en-GB"/>
        </w:rPr>
        <w:t xml:space="preserve"> </w:t>
      </w:r>
    </w:p>
    <w:p w14:paraId="10DCF1E7" w14:textId="3275E5B5" w:rsidR="005E1952" w:rsidRPr="00816059" w:rsidRDefault="005E1952" w:rsidP="00705579">
      <w:pPr>
        <w:spacing w:line="240" w:lineRule="auto"/>
        <w:jc w:val="center"/>
        <w:rPr>
          <w:rFonts w:ascii="Arial" w:eastAsia="Times New Roman" w:hAnsi="Arial" w:cs="Arial"/>
          <w:sz w:val="20"/>
          <w:szCs w:val="20"/>
        </w:rPr>
      </w:pPr>
      <w:r w:rsidRPr="00816059">
        <w:rPr>
          <w:rFonts w:ascii="Arial" w:hAnsi="Arial" w:cs="Arial"/>
          <w:noProof/>
          <w:position w:val="-14"/>
          <w:sz w:val="20"/>
          <w:szCs w:val="20"/>
        </w:rPr>
        <w:object w:dxaOrig="1320" w:dyaOrig="379" w14:anchorId="4E0C1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5pt;height:18.8pt" o:ole="">
            <v:imagedata r:id="rId7" o:title=""/>
          </v:shape>
          <o:OLEObject Type="Embed" ProgID="Equation.3" ShapeID="_x0000_i1025" DrawAspect="Content" ObjectID="_1800971609" r:id="rId8"/>
        </w:object>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9F458C">
        <w:rPr>
          <w:rFonts w:ascii="Arial" w:eastAsia="Times New Roman" w:hAnsi="Arial" w:cs="Arial"/>
          <w:sz w:val="20"/>
          <w:szCs w:val="20"/>
        </w:rPr>
        <w:t xml:space="preserve">                             </w:t>
      </w:r>
      <w:r w:rsidRPr="00816059">
        <w:rPr>
          <w:rFonts w:ascii="Arial" w:eastAsia="Times New Roman" w:hAnsi="Arial" w:cs="Arial"/>
          <w:sz w:val="20"/>
          <w:szCs w:val="20"/>
        </w:rPr>
        <w:t>(1)</w:t>
      </w:r>
    </w:p>
    <w:p w14:paraId="0738E165" w14:textId="7CF7477A" w:rsidR="005E1952" w:rsidRPr="00816059" w:rsidRDefault="005E1952" w:rsidP="00705579">
      <w:pPr>
        <w:spacing w:line="240" w:lineRule="auto"/>
        <w:jc w:val="center"/>
        <w:rPr>
          <w:rFonts w:ascii="Arial" w:hAnsi="Arial" w:cs="Arial"/>
          <w:sz w:val="20"/>
          <w:szCs w:val="20"/>
        </w:rPr>
      </w:pPr>
      <w:r w:rsidRPr="00816059">
        <w:rPr>
          <w:rFonts w:ascii="Arial" w:hAnsi="Arial" w:cs="Arial"/>
          <w:noProof/>
          <w:position w:val="-24"/>
          <w:sz w:val="20"/>
          <w:szCs w:val="20"/>
        </w:rPr>
        <w:object w:dxaOrig="1419" w:dyaOrig="659" w14:anchorId="4134E20B">
          <v:shape id="_x0000_i1026" type="#_x0000_t75" style="width:77.65pt;height:36.3pt" o:ole="">
            <v:imagedata r:id="rId9" o:title=""/>
          </v:shape>
          <o:OLEObject Type="Embed" ProgID="Equation.3" ShapeID="_x0000_i1026" DrawAspect="Content" ObjectID="_1800971610" r:id="rId10"/>
        </w:object>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Pr="00816059">
        <w:rPr>
          <w:rFonts w:ascii="Arial" w:hAnsi="Arial" w:cs="Arial"/>
          <w:position w:val="-24"/>
          <w:sz w:val="20"/>
          <w:szCs w:val="20"/>
        </w:rPr>
        <w:tab/>
      </w:r>
      <w:r w:rsidR="009F458C">
        <w:rPr>
          <w:rFonts w:ascii="Arial" w:hAnsi="Arial" w:cs="Arial"/>
          <w:position w:val="-24"/>
          <w:sz w:val="20"/>
          <w:szCs w:val="20"/>
        </w:rPr>
        <w:t xml:space="preserve">                                         </w:t>
      </w:r>
      <w:r w:rsidRPr="00816059">
        <w:rPr>
          <w:rFonts w:ascii="Arial" w:hAnsi="Arial" w:cs="Arial"/>
          <w:position w:val="-24"/>
          <w:sz w:val="20"/>
          <w:szCs w:val="20"/>
        </w:rPr>
        <w:t>(2)</w:t>
      </w:r>
    </w:p>
    <w:p w14:paraId="2C2B9531" w14:textId="58BBF3A8" w:rsidR="005E1952" w:rsidRPr="00816059" w:rsidRDefault="005E1952" w:rsidP="00705579">
      <w:pPr>
        <w:spacing w:before="100" w:beforeAutospacing="1" w:after="100" w:afterAutospacing="1" w:line="240" w:lineRule="auto"/>
        <w:jc w:val="center"/>
        <w:rPr>
          <w:rFonts w:ascii="Arial" w:hAnsi="Arial" w:cs="Arial"/>
          <w:sz w:val="20"/>
          <w:szCs w:val="20"/>
        </w:rPr>
      </w:pPr>
      <w:r w:rsidRPr="00816059">
        <w:rPr>
          <w:rFonts w:ascii="Arial" w:hAnsi="Arial" w:cs="Arial"/>
          <w:noProof/>
          <w:position w:val="-30"/>
          <w:sz w:val="20"/>
          <w:szCs w:val="20"/>
        </w:rPr>
        <w:object w:dxaOrig="2079" w:dyaOrig="699" w14:anchorId="24D085C2">
          <v:shape id="_x0000_i1027" type="#_x0000_t75" style="width:108.3pt;height:36.3pt" o:ole="">
            <v:imagedata r:id="rId11" o:title=""/>
          </v:shape>
          <o:OLEObject Type="Embed" ProgID="Equation.3" ShapeID="_x0000_i1027" DrawAspect="Content" ObjectID="_1800971611" r:id="rId12"/>
        </w:object>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t xml:space="preserve"> </w:t>
      </w:r>
      <w:r w:rsidR="009F458C">
        <w:rPr>
          <w:rFonts w:ascii="Arial" w:hAnsi="Arial" w:cs="Arial"/>
          <w:position w:val="-30"/>
          <w:sz w:val="20"/>
          <w:szCs w:val="20"/>
        </w:rPr>
        <w:t xml:space="preserve">                            </w:t>
      </w:r>
      <w:r w:rsidRPr="00816059">
        <w:rPr>
          <w:rFonts w:ascii="Arial" w:hAnsi="Arial" w:cs="Arial"/>
          <w:position w:val="-30"/>
          <w:sz w:val="20"/>
          <w:szCs w:val="20"/>
        </w:rPr>
        <w:t>(3)</w:t>
      </w:r>
    </w:p>
    <w:p w14:paraId="1F0746CE" w14:textId="54921F10" w:rsidR="005E1952" w:rsidRPr="00816059" w:rsidRDefault="005E1952" w:rsidP="00705579">
      <w:pPr>
        <w:spacing w:before="100" w:beforeAutospacing="1" w:after="100" w:afterAutospacing="1" w:line="240" w:lineRule="auto"/>
        <w:jc w:val="center"/>
        <w:rPr>
          <w:rFonts w:ascii="Arial" w:hAnsi="Arial" w:cs="Arial"/>
          <w:sz w:val="20"/>
          <w:szCs w:val="20"/>
        </w:rPr>
      </w:pPr>
      <w:r w:rsidRPr="00816059">
        <w:rPr>
          <w:rFonts w:ascii="Arial" w:hAnsi="Arial" w:cs="Arial"/>
          <w:noProof/>
          <w:position w:val="-30"/>
          <w:sz w:val="20"/>
          <w:szCs w:val="20"/>
        </w:rPr>
        <w:object w:dxaOrig="1260" w:dyaOrig="699" w14:anchorId="6EA81B12">
          <v:shape id="_x0000_i1028" type="#_x0000_t75" style="width:65.1pt;height:36.3pt" o:ole="">
            <v:imagedata r:id="rId13" o:title=""/>
          </v:shape>
          <o:OLEObject Type="Embed" ProgID="Equation.3" ShapeID="_x0000_i1028" DrawAspect="Content" ObjectID="_1800971612" r:id="rId14"/>
        </w:object>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Pr="00816059">
        <w:rPr>
          <w:rFonts w:ascii="Arial" w:hAnsi="Arial" w:cs="Arial"/>
          <w:position w:val="-30"/>
          <w:sz w:val="20"/>
          <w:szCs w:val="20"/>
        </w:rPr>
        <w:tab/>
      </w:r>
      <w:r w:rsidR="009F458C">
        <w:rPr>
          <w:rFonts w:ascii="Arial" w:hAnsi="Arial" w:cs="Arial"/>
          <w:position w:val="-30"/>
          <w:sz w:val="20"/>
          <w:szCs w:val="20"/>
        </w:rPr>
        <w:t xml:space="preserve">                             </w:t>
      </w:r>
      <w:r w:rsidRPr="00816059">
        <w:rPr>
          <w:rFonts w:ascii="Arial" w:hAnsi="Arial" w:cs="Arial"/>
          <w:position w:val="-30"/>
          <w:sz w:val="20"/>
          <w:szCs w:val="20"/>
        </w:rPr>
        <w:t>(4)</w:t>
      </w:r>
    </w:p>
    <w:p w14:paraId="753403AE" w14:textId="77777777" w:rsidR="005E1952" w:rsidRPr="00816059" w:rsidRDefault="005E1952" w:rsidP="00705579">
      <w:pPr>
        <w:spacing w:after="0" w:line="240" w:lineRule="auto"/>
        <w:jc w:val="both"/>
        <w:rPr>
          <w:rFonts w:ascii="Arial" w:hAnsi="Arial" w:cs="Arial"/>
          <w:sz w:val="20"/>
          <w:szCs w:val="20"/>
        </w:rPr>
      </w:pPr>
      <w:r w:rsidRPr="00816059">
        <w:rPr>
          <w:rFonts w:ascii="Arial" w:hAnsi="Arial" w:cs="Arial"/>
          <w:sz w:val="20"/>
          <w:szCs w:val="20"/>
        </w:rPr>
        <w:t xml:space="preserve">Weight loss values in the presence and absence of the inhibitor are symbolized by </w:t>
      </w:r>
      <w:r w:rsidRPr="00816059">
        <w:rPr>
          <w:rFonts w:ascii="Arial" w:hAnsi="Arial" w:cs="Arial"/>
          <w:i/>
          <w:iCs/>
          <w:sz w:val="20"/>
          <w:szCs w:val="20"/>
        </w:rPr>
        <w:t>w</w:t>
      </w:r>
      <w:r w:rsidRPr="00816059">
        <w:rPr>
          <w:rFonts w:ascii="Arial" w:hAnsi="Arial" w:cs="Arial"/>
          <w:sz w:val="20"/>
          <w:szCs w:val="20"/>
          <w:vertAlign w:val="subscript"/>
        </w:rPr>
        <w:t>1</w:t>
      </w:r>
      <w:r w:rsidRPr="00816059">
        <w:rPr>
          <w:rFonts w:ascii="Arial" w:hAnsi="Arial" w:cs="Arial"/>
          <w:sz w:val="20"/>
          <w:szCs w:val="20"/>
        </w:rPr>
        <w:t xml:space="preserve"> and </w:t>
      </w:r>
      <w:r w:rsidRPr="00816059">
        <w:rPr>
          <w:rFonts w:ascii="Arial" w:hAnsi="Arial" w:cs="Arial"/>
          <w:i/>
          <w:iCs/>
          <w:sz w:val="20"/>
          <w:szCs w:val="20"/>
        </w:rPr>
        <w:t>w</w:t>
      </w:r>
      <w:r w:rsidRPr="00816059">
        <w:rPr>
          <w:rFonts w:ascii="Arial" w:hAnsi="Arial" w:cs="Arial"/>
          <w:sz w:val="20"/>
          <w:szCs w:val="20"/>
          <w:vertAlign w:val="subscript"/>
        </w:rPr>
        <w:t>0</w:t>
      </w:r>
      <w:r w:rsidRPr="00816059">
        <w:rPr>
          <w:rFonts w:ascii="Arial" w:hAnsi="Arial" w:cs="Arial"/>
          <w:sz w:val="20"/>
          <w:szCs w:val="20"/>
        </w:rPr>
        <w:t xml:space="preserve">, respectively, while </w:t>
      </w:r>
      <w:proofErr w:type="spellStart"/>
      <w:r w:rsidRPr="00816059">
        <w:rPr>
          <w:rFonts w:ascii="Arial" w:hAnsi="Arial" w:cs="Arial"/>
          <w:sz w:val="20"/>
          <w:szCs w:val="20"/>
        </w:rPr>
        <w:t>w</w:t>
      </w:r>
      <w:r w:rsidRPr="00816059">
        <w:rPr>
          <w:rFonts w:ascii="Arial" w:hAnsi="Arial" w:cs="Arial"/>
          <w:sz w:val="20"/>
          <w:szCs w:val="20"/>
          <w:vertAlign w:val="subscript"/>
        </w:rPr>
        <w:t>i</w:t>
      </w:r>
      <w:proofErr w:type="spellEnd"/>
      <w:r w:rsidRPr="00816059">
        <w:rPr>
          <w:rFonts w:ascii="Arial" w:hAnsi="Arial" w:cs="Arial"/>
          <w:sz w:val="20"/>
          <w:szCs w:val="20"/>
        </w:rPr>
        <w:t xml:space="preserve"> and </w:t>
      </w:r>
      <w:proofErr w:type="spellStart"/>
      <w:r w:rsidRPr="00816059">
        <w:rPr>
          <w:rFonts w:ascii="Arial" w:hAnsi="Arial" w:cs="Arial"/>
          <w:sz w:val="20"/>
          <w:szCs w:val="20"/>
        </w:rPr>
        <w:t>w</w:t>
      </w:r>
      <w:r w:rsidRPr="00816059">
        <w:rPr>
          <w:rFonts w:ascii="Arial" w:hAnsi="Arial" w:cs="Arial"/>
          <w:sz w:val="20"/>
          <w:szCs w:val="20"/>
          <w:vertAlign w:val="subscript"/>
        </w:rPr>
        <w:t>f</w:t>
      </w:r>
      <w:proofErr w:type="spellEnd"/>
      <w:r w:rsidRPr="00816059">
        <w:rPr>
          <w:rFonts w:ascii="Arial" w:hAnsi="Arial" w:cs="Arial"/>
          <w:sz w:val="20"/>
          <w:szCs w:val="20"/>
        </w:rPr>
        <w:t xml:space="preserve"> signify the initial and final weights of mild-steel. A, symbolizes mild-steel total area, ‘t’ was immersion time and </w:t>
      </w:r>
      <w:r w:rsidRPr="00816059">
        <w:rPr>
          <w:rFonts w:ascii="Arial" w:hAnsi="Arial" w:cs="Arial"/>
          <w:i/>
          <w:iCs/>
          <w:sz w:val="20"/>
          <w:szCs w:val="20"/>
        </w:rPr>
        <w:t>Ɵ</w:t>
      </w:r>
      <w:r w:rsidRPr="00816059">
        <w:rPr>
          <w:rFonts w:ascii="Arial" w:hAnsi="Arial" w:cs="Arial"/>
          <w:sz w:val="20"/>
          <w:szCs w:val="20"/>
        </w:rPr>
        <w:t xml:space="preserve"> surface coverage.</w:t>
      </w:r>
    </w:p>
    <w:p w14:paraId="677E28EA" w14:textId="77777777" w:rsidR="005E1952" w:rsidRPr="00816059" w:rsidRDefault="005E1952" w:rsidP="00705579">
      <w:pPr>
        <w:spacing w:after="0" w:line="240" w:lineRule="auto"/>
        <w:jc w:val="both"/>
        <w:rPr>
          <w:rFonts w:ascii="Arial" w:hAnsi="Arial" w:cs="Arial"/>
          <w:sz w:val="20"/>
          <w:szCs w:val="20"/>
        </w:rPr>
      </w:pPr>
    </w:p>
    <w:p w14:paraId="6DF478D7" w14:textId="77777777" w:rsidR="005E1952" w:rsidRPr="007B0437" w:rsidRDefault="005E1952" w:rsidP="00705579">
      <w:pPr>
        <w:spacing w:line="240" w:lineRule="auto"/>
        <w:jc w:val="both"/>
        <w:rPr>
          <w:rFonts w:ascii="Arial" w:hAnsi="Arial" w:cs="Arial"/>
          <w:b/>
          <w:bCs/>
          <w:sz w:val="20"/>
          <w:szCs w:val="20"/>
          <w:u w:val="single"/>
        </w:rPr>
      </w:pPr>
      <w:r w:rsidRPr="007B0437">
        <w:rPr>
          <w:rFonts w:ascii="Arial" w:hAnsi="Arial" w:cs="Arial"/>
          <w:b/>
          <w:bCs/>
          <w:sz w:val="20"/>
          <w:szCs w:val="20"/>
          <w:u w:val="single"/>
        </w:rPr>
        <w:t xml:space="preserve">2.2.4 Thermodynamic properties </w:t>
      </w:r>
    </w:p>
    <w:p w14:paraId="56CCB628"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b/>
          <w:bCs/>
          <w:sz w:val="20"/>
          <w:szCs w:val="20"/>
        </w:rPr>
        <w:t>a</w:t>
      </w:r>
      <w:r w:rsidRPr="00816059">
        <w:rPr>
          <w:rFonts w:ascii="Arial" w:hAnsi="Arial" w:cs="Arial"/>
          <w:sz w:val="20"/>
          <w:szCs w:val="20"/>
        </w:rPr>
        <w:t>) Heat of adsorption was calculated with Equation (2.5).</w:t>
      </w:r>
    </w:p>
    <w:p w14:paraId="067505A9" w14:textId="74974424" w:rsidR="005E1952" w:rsidRPr="00816059" w:rsidRDefault="005E1952" w:rsidP="00705579">
      <w:pPr>
        <w:spacing w:line="240" w:lineRule="auto"/>
        <w:jc w:val="center"/>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BC1E90">
        <w:rPr>
          <w:rFonts w:ascii="Arial" w:hAnsi="Arial" w:cs="Arial"/>
          <w:noProof/>
          <w:position w:val="-21"/>
          <w:sz w:val="20"/>
          <w:szCs w:val="20"/>
        </w:rPr>
        <w:pict w14:anchorId="42237933">
          <v:shape id="_x0000_i1029" type="#_x0000_t75" style="width:235.4pt;height:25.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A17BC&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DA17B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den&gt;&lt;/m:f&gt;&lt;/m:e&gt;&lt;/m:d&gt;&lt;/m:e&gt;&lt;/m:func&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den&gt;&lt;/m:f&gt;&lt;/m:e&gt;&lt;/m:d&gt;&lt;/m:e&gt;&lt;/m:func&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5"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BC1E90">
        <w:rPr>
          <w:rFonts w:ascii="Arial" w:hAnsi="Arial" w:cs="Arial"/>
          <w:noProof/>
          <w:position w:val="-21"/>
          <w:sz w:val="20"/>
          <w:szCs w:val="20"/>
        </w:rPr>
        <w:pict w14:anchorId="65ED7683">
          <v:shape id="_x0000_i1030" type="#_x0000_t75" style="width:235.4pt;height:25.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A17BC&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DA17B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lt;/m:t&gt;&lt;/m:r&gt;&lt;m:d&gt;&lt;m:dPr&gt;&lt;m:begChr m:val=&quot;[&quot;/&gt;&lt;m:endChr m:val=&quot;]&quot;/&gt;&lt;m:ctrlPr&gt;&lt;w:rPr&gt;&lt;w:rFonts w:ascii=&quot;Cambria Math&quot; w:h-ansi=&quot;Cambria Math&quot;/&gt;&lt;wx:font wx:val=&quot;Cambria Math&quot;/&gt;&lt;w:i/&gt;&lt;w:sz w:val=&quot;24&quot;/&gt;&lt;w:sz-cs w:val=&quot;24&quot;/&gt;&lt;/w:rPr&gt;&lt;/m:ctrlPr&gt;&lt;/m:dPr&gt;&lt;m:e&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den&gt;&lt;/m:f&gt;&lt;/m:e&gt;&lt;/m:d&gt;&lt;/m:e&gt;&lt;/m:func&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ctrlPr&gt;&lt;w:rPr&gt;&lt;w:rFonts w:ascii=&quot;Cambria Math&quot; w:h-ansi=&quot;Cambria Math&quot;/&gt;&lt;wx:font wx:val=&quot;Cambria Math&quot;/&gt;&lt;w:i/&gt;&lt;w:sz w:val=&quot;24&quot;/&gt;&lt;w:sz-cs w:val=&quot;24&quot;/&gt;&lt;/w:rPr&gt;&lt;/m:ctrlPr&gt;&lt;/m:fName&gt;&lt;m:e&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num&gt;&lt;m:den&gt;&lt;m:r&gt;&lt;w:rPr&gt;&lt;w:rFonts w:ascii=&quot;Cambria Math&quot; w:h-ansi=&quot;Cambria Math&quot;/&gt;&lt;wx:font wx:val=&quot;Cambria Math&quot;/&gt;&lt;w:i/&gt;&lt;w:sz w:val=&quot;24&quot;/&gt;&lt;w:sz-cs w:val=&quot;24&quot;/&gt;&lt;/w:rPr&gt;&lt;m:t&gt;1-&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den&gt;&lt;/m:f&gt;&lt;/m:e&gt;&lt;/m:d&gt;&lt;/m:e&gt;&lt;/m:func&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5"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9F458C">
        <w:rPr>
          <w:rFonts w:ascii="Arial" w:eastAsia="Times New Roman" w:hAnsi="Arial" w:cs="Arial"/>
          <w:sz w:val="20"/>
          <w:szCs w:val="20"/>
        </w:rPr>
        <w:t xml:space="preserve">                             </w:t>
      </w:r>
      <w:r w:rsidRPr="00816059">
        <w:rPr>
          <w:rFonts w:ascii="Arial" w:eastAsia="Times New Roman" w:hAnsi="Arial" w:cs="Arial"/>
          <w:sz w:val="20"/>
          <w:szCs w:val="20"/>
        </w:rPr>
        <w:t>(5)</w:t>
      </w:r>
    </w:p>
    <w:p w14:paraId="5266D1CD"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where R is the gas constant, and </w:t>
      </w:r>
      <w:r w:rsidRPr="00816059">
        <w:rPr>
          <w:rFonts w:ascii="Arial" w:hAnsi="Arial" w:cs="Arial"/>
          <w:i/>
          <w:iCs/>
          <w:sz w:val="20"/>
          <w:szCs w:val="20"/>
        </w:rPr>
        <w:t>θ</w:t>
      </w:r>
      <w:r w:rsidRPr="00816059">
        <w:rPr>
          <w:rFonts w:ascii="Arial" w:hAnsi="Arial" w:cs="Arial"/>
          <w:i/>
          <w:iCs/>
          <w:sz w:val="20"/>
          <w:szCs w:val="20"/>
          <w:vertAlign w:val="subscript"/>
        </w:rPr>
        <w:t>1</w:t>
      </w:r>
      <w:r w:rsidRPr="00816059">
        <w:rPr>
          <w:rFonts w:ascii="Arial" w:hAnsi="Arial" w:cs="Arial"/>
          <w:sz w:val="20"/>
          <w:szCs w:val="20"/>
        </w:rPr>
        <w:t xml:space="preserve"> and </w:t>
      </w:r>
      <w:r w:rsidRPr="00816059">
        <w:rPr>
          <w:rFonts w:ascii="Arial" w:hAnsi="Arial" w:cs="Arial"/>
          <w:i/>
          <w:iCs/>
          <w:sz w:val="20"/>
          <w:szCs w:val="20"/>
        </w:rPr>
        <w:t>θ</w:t>
      </w:r>
      <w:r w:rsidRPr="00816059">
        <w:rPr>
          <w:rFonts w:ascii="Arial" w:hAnsi="Arial" w:cs="Arial"/>
          <w:i/>
          <w:iCs/>
          <w:sz w:val="20"/>
          <w:szCs w:val="20"/>
          <w:vertAlign w:val="subscript"/>
        </w:rPr>
        <w:t>2</w:t>
      </w:r>
      <w:r w:rsidRPr="00816059">
        <w:rPr>
          <w:rFonts w:ascii="Arial" w:hAnsi="Arial" w:cs="Arial"/>
          <w:sz w:val="20"/>
          <w:szCs w:val="20"/>
        </w:rPr>
        <w:t xml:space="preserve"> were degrees of surface coverage at temperatures T</w:t>
      </w:r>
      <w:r w:rsidRPr="00816059">
        <w:rPr>
          <w:rFonts w:ascii="Arial" w:hAnsi="Arial" w:cs="Arial"/>
          <w:sz w:val="20"/>
          <w:szCs w:val="20"/>
          <w:vertAlign w:val="subscript"/>
        </w:rPr>
        <w:t>1</w:t>
      </w:r>
      <w:r w:rsidRPr="00816059">
        <w:rPr>
          <w:rFonts w:ascii="Arial" w:hAnsi="Arial" w:cs="Arial"/>
          <w:sz w:val="20"/>
          <w:szCs w:val="20"/>
        </w:rPr>
        <w:t xml:space="preserve"> and T</w:t>
      </w:r>
      <w:r w:rsidRPr="00816059">
        <w:rPr>
          <w:rFonts w:ascii="Arial" w:hAnsi="Arial" w:cs="Arial"/>
          <w:sz w:val="20"/>
          <w:szCs w:val="20"/>
          <w:vertAlign w:val="subscript"/>
        </w:rPr>
        <w:t>2</w:t>
      </w:r>
      <w:r w:rsidRPr="00816059">
        <w:rPr>
          <w:rFonts w:ascii="Arial" w:hAnsi="Arial" w:cs="Arial"/>
          <w:sz w:val="20"/>
          <w:szCs w:val="20"/>
        </w:rPr>
        <w:t xml:space="preserve"> respectively.</w:t>
      </w:r>
    </w:p>
    <w:p w14:paraId="4D8B8229" w14:textId="77777777" w:rsidR="005E1952" w:rsidRPr="00816059" w:rsidRDefault="005E1952" w:rsidP="00705579">
      <w:pPr>
        <w:spacing w:line="240" w:lineRule="auto"/>
        <w:jc w:val="both"/>
        <w:rPr>
          <w:rFonts w:ascii="Arial" w:hAnsi="Arial" w:cs="Arial"/>
          <w:sz w:val="20"/>
          <w:szCs w:val="20"/>
        </w:rPr>
      </w:pPr>
    </w:p>
    <w:p w14:paraId="7C0D2CD1"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b/>
          <w:bCs/>
          <w:sz w:val="20"/>
          <w:szCs w:val="20"/>
        </w:rPr>
        <w:t>b</w:t>
      </w:r>
      <w:r w:rsidRPr="00816059">
        <w:rPr>
          <w:rFonts w:ascii="Arial" w:hAnsi="Arial" w:cs="Arial"/>
          <w:sz w:val="20"/>
          <w:szCs w:val="20"/>
        </w:rPr>
        <w:t>) Fitting experimental data to adsorption isotherms</w:t>
      </w:r>
    </w:p>
    <w:p w14:paraId="207D4A89"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The degree of surface coverage data was utilized for the application of various adsorption isotherms, including Flory-Huggins, Langmuir, Frumkin, and Temkin.</w:t>
      </w:r>
    </w:p>
    <w:p w14:paraId="01A11FF2" w14:textId="36A299C1"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1. The </w:t>
      </w:r>
      <w:r w:rsidRPr="00816059">
        <w:rPr>
          <w:rFonts w:ascii="Arial" w:eastAsia="Times New Roman" w:hAnsi="Arial" w:cs="Arial"/>
          <w:sz w:val="20"/>
          <w:szCs w:val="20"/>
        </w:rPr>
        <w:t>Langmuir isotherm</w:t>
      </w:r>
      <w:r w:rsidRPr="00816059">
        <w:rPr>
          <w:rFonts w:ascii="Arial" w:hAnsi="Arial" w:cs="Arial"/>
          <w:sz w:val="20"/>
          <w:szCs w:val="20"/>
        </w:rPr>
        <w:t xml:space="preserve"> is expressed in Equation (2.6) </w:t>
      </w:r>
      <w:bookmarkStart w:id="32" w:name="_Hlk177150562"/>
      <w:r w:rsidRPr="00816059">
        <w:rPr>
          <w:rFonts w:ascii="Arial" w:hAnsi="Arial" w:cs="Arial"/>
          <w:b/>
          <w:sz w:val="20"/>
          <w:szCs w:val="20"/>
          <w:lang w:val="en-GB"/>
        </w:rPr>
        <w:t>[</w:t>
      </w:r>
      <w:proofErr w:type="spellStart"/>
      <w:r w:rsidR="0099134D" w:rsidRPr="00816059">
        <w:rPr>
          <w:rFonts w:ascii="Arial" w:hAnsi="Arial" w:cs="Arial"/>
          <w:sz w:val="20"/>
          <w:szCs w:val="20"/>
        </w:rPr>
        <w:t>Onukwuli</w:t>
      </w:r>
      <w:proofErr w:type="spellEnd"/>
      <w:r w:rsidR="0099134D" w:rsidRPr="00816059">
        <w:rPr>
          <w:rFonts w:ascii="Arial" w:hAnsi="Arial" w:cs="Arial"/>
          <w:sz w:val="20"/>
          <w:szCs w:val="20"/>
        </w:rPr>
        <w:t xml:space="preserve">, O. D., &amp; </w:t>
      </w:r>
      <w:proofErr w:type="spellStart"/>
      <w:r w:rsidR="0099134D" w:rsidRPr="00816059">
        <w:rPr>
          <w:rFonts w:ascii="Arial" w:hAnsi="Arial" w:cs="Arial"/>
          <w:sz w:val="20"/>
          <w:szCs w:val="20"/>
        </w:rPr>
        <w:t>Omotioma</w:t>
      </w:r>
      <w:proofErr w:type="spellEnd"/>
      <w:r w:rsidR="0099134D" w:rsidRPr="00816059">
        <w:rPr>
          <w:rFonts w:ascii="Arial" w:hAnsi="Arial" w:cs="Arial"/>
          <w:sz w:val="20"/>
          <w:szCs w:val="20"/>
        </w:rPr>
        <w:t>, M. (2019)</w:t>
      </w:r>
      <w:r w:rsidRPr="00816059">
        <w:rPr>
          <w:rFonts w:ascii="Arial" w:hAnsi="Arial" w:cs="Arial"/>
          <w:b/>
          <w:sz w:val="20"/>
          <w:szCs w:val="20"/>
          <w:lang w:val="en-GB"/>
        </w:rPr>
        <w:t xml:space="preserve">, </w:t>
      </w:r>
      <w:r w:rsidR="00C87028" w:rsidRPr="00816059">
        <w:rPr>
          <w:rFonts w:ascii="Arial" w:hAnsi="Arial" w:cs="Arial"/>
          <w:color w:val="000000"/>
          <w:sz w:val="20"/>
          <w:szCs w:val="20"/>
        </w:rPr>
        <w:t xml:space="preserve">Udeh B. C., </w:t>
      </w:r>
      <w:proofErr w:type="spellStart"/>
      <w:r w:rsidR="00C87028" w:rsidRPr="00816059">
        <w:rPr>
          <w:rFonts w:ascii="Arial" w:hAnsi="Arial" w:cs="Arial"/>
          <w:color w:val="000000"/>
          <w:sz w:val="20"/>
          <w:szCs w:val="20"/>
        </w:rPr>
        <w:t>Onukwuli</w:t>
      </w:r>
      <w:proofErr w:type="spellEnd"/>
      <w:r w:rsidR="00C87028" w:rsidRPr="00816059">
        <w:rPr>
          <w:rFonts w:ascii="Arial" w:hAnsi="Arial" w:cs="Arial"/>
          <w:color w:val="000000"/>
          <w:sz w:val="20"/>
          <w:szCs w:val="20"/>
        </w:rPr>
        <w:t xml:space="preserve"> O. D., &amp; </w:t>
      </w:r>
      <w:proofErr w:type="spellStart"/>
      <w:r w:rsidR="00C87028" w:rsidRPr="00816059">
        <w:rPr>
          <w:rFonts w:ascii="Arial" w:hAnsi="Arial" w:cs="Arial"/>
          <w:color w:val="000000"/>
          <w:sz w:val="20"/>
          <w:szCs w:val="20"/>
        </w:rPr>
        <w:t>Omotioma</w:t>
      </w:r>
      <w:proofErr w:type="spellEnd"/>
      <w:r w:rsidR="00C87028" w:rsidRPr="00816059">
        <w:rPr>
          <w:rFonts w:ascii="Arial" w:hAnsi="Arial" w:cs="Arial"/>
          <w:color w:val="000000"/>
          <w:sz w:val="20"/>
          <w:szCs w:val="20"/>
        </w:rPr>
        <w:t xml:space="preserve"> M. (2021)</w:t>
      </w:r>
      <w:r w:rsidRPr="00816059">
        <w:rPr>
          <w:rFonts w:ascii="Arial" w:hAnsi="Arial" w:cs="Arial"/>
          <w:b/>
          <w:sz w:val="20"/>
          <w:szCs w:val="20"/>
          <w:lang w:val="en-GB"/>
        </w:rPr>
        <w:t xml:space="preserve">, </w:t>
      </w:r>
      <w:r w:rsidR="007E7EA0" w:rsidRPr="00816059">
        <w:rPr>
          <w:rFonts w:ascii="Arial" w:hAnsi="Arial" w:cs="Arial"/>
          <w:color w:val="000000"/>
          <w:sz w:val="20"/>
          <w:szCs w:val="20"/>
        </w:rPr>
        <w:t xml:space="preserve">Umoren, S. A., </w:t>
      </w:r>
      <w:proofErr w:type="spellStart"/>
      <w:r w:rsidR="007E7EA0" w:rsidRPr="00816059">
        <w:rPr>
          <w:rFonts w:ascii="Arial" w:hAnsi="Arial" w:cs="Arial"/>
          <w:color w:val="000000"/>
          <w:sz w:val="20"/>
          <w:szCs w:val="20"/>
        </w:rPr>
        <w:t>Eduok</w:t>
      </w:r>
      <w:proofErr w:type="spellEnd"/>
      <w:r w:rsidR="007E7EA0" w:rsidRPr="00816059">
        <w:rPr>
          <w:rFonts w:ascii="Arial" w:hAnsi="Arial" w:cs="Arial"/>
          <w:color w:val="000000"/>
          <w:sz w:val="20"/>
          <w:szCs w:val="20"/>
        </w:rPr>
        <w:t>, U. M., Solomon, M. M., &amp; Udoh, A. P. (2016)</w:t>
      </w:r>
      <w:r w:rsidRPr="00816059">
        <w:rPr>
          <w:rFonts w:ascii="Arial" w:hAnsi="Arial" w:cs="Arial"/>
          <w:b/>
          <w:sz w:val="20"/>
          <w:szCs w:val="20"/>
          <w:lang w:val="en-GB"/>
        </w:rPr>
        <w:t xml:space="preserve">, </w:t>
      </w:r>
      <w:r w:rsidR="005E11A3" w:rsidRPr="00816059">
        <w:rPr>
          <w:rFonts w:ascii="Arial" w:hAnsi="Arial" w:cs="Arial"/>
          <w:sz w:val="20"/>
          <w:szCs w:val="20"/>
        </w:rPr>
        <w:t>Fouda, A. S., Ahmed, A. M., El-Darier, S. M., &amp; Ibrahim, I. M. (2021)</w:t>
      </w:r>
      <w:r w:rsidRPr="00816059">
        <w:rPr>
          <w:rFonts w:ascii="Arial" w:hAnsi="Arial" w:cs="Arial"/>
          <w:b/>
          <w:sz w:val="20"/>
          <w:szCs w:val="20"/>
          <w:lang w:val="en-GB"/>
        </w:rPr>
        <w:t xml:space="preserve">]. </w:t>
      </w:r>
      <w:bookmarkEnd w:id="32"/>
    </w:p>
    <w:p w14:paraId="1D5346E8" w14:textId="6B68F4E5" w:rsidR="005E1952" w:rsidRPr="00816059" w:rsidRDefault="005E1952" w:rsidP="00705579">
      <w:pPr>
        <w:spacing w:line="240" w:lineRule="auto"/>
        <w:jc w:val="center"/>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BC1E90">
        <w:rPr>
          <w:rFonts w:ascii="Arial" w:hAnsi="Arial" w:cs="Arial"/>
          <w:noProof/>
          <w:position w:val="-18"/>
          <w:sz w:val="20"/>
          <w:szCs w:val="20"/>
        </w:rPr>
        <w:pict w14:anchorId="61E86963">
          <v:shape id="_x0000_i1031" type="#_x0000_t75" style="width:49.45pt;height:2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39E&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35639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C&lt;/m:t&gt;&lt;/m:r&gt;&lt;/m:num&gt;&lt;m:den&gt;&lt;m:r&gt;&lt;m:rPr&gt;&lt;m:sty m:val=&quot;p&quot;/&gt;&lt;/m:rPr&gt;&lt;w:rPr&gt;&lt;w:rFonts w:ascii=&quot;Cambria Math&quot; w:h-ansi=&quot;Cambria Math&quot;/&gt;&lt;wx:font wx:val=&quot;Cambria Math&quot;/&gt;&lt;w:sz w:val=&quot;24&quot;/&gt;&lt;w:sz-cs w:val=&quot;24&quot;/&gt;&lt;/w:rPr&gt;&lt;m:t&gt;Î¸&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K&lt;/m:t&gt;&lt;/m:r&gt;&lt;/m:den&gt;&lt;/m:f&gt;&lt;m:r&gt;&lt;w:rPr&gt;&lt;w:rFonts w:ascii=&quot;Cambria Math&quot; w:h-ansi=&quot;Cambria Math&quot;/&gt;&lt;wx:font wx:val=&quot;Cambria Math&quot;/&gt;&lt;w:i/&gt;&lt;w:sz w:val=&quot;24&quot;/&gt;&lt;w:sz-cs w:val=&quot;24&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6"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BC1E90">
        <w:rPr>
          <w:rFonts w:ascii="Arial" w:hAnsi="Arial" w:cs="Arial"/>
          <w:noProof/>
          <w:position w:val="-18"/>
          <w:sz w:val="20"/>
          <w:szCs w:val="20"/>
        </w:rPr>
        <w:pict w14:anchorId="2C1FE717">
          <v:shape id="_x0000_i1032" type="#_x0000_t75" style="width:49.45pt;height:2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39E&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35639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C&lt;/m:t&gt;&lt;/m:r&gt;&lt;/m:num&gt;&lt;m:den&gt;&lt;m:r&gt;&lt;m:rPr&gt;&lt;m:sty m:val=&quot;p&quot;/&gt;&lt;/m:rPr&gt;&lt;w:rPr&gt;&lt;w:rFonts w:ascii=&quot;Cambria Math&quot; w:h-ansi=&quot;Cambria Math&quot;/&gt;&lt;wx:font wx:val=&quot;Cambria Math&quot;/&gt;&lt;w:sz w:val=&quot;24&quot;/&gt;&lt;w:sz-cs w:val=&quot;24&quot;/&gt;&lt;/w:rPr&gt;&lt;m:t&gt;Î¸&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K&lt;/m:t&gt;&lt;/m:r&gt;&lt;/m:den&gt;&lt;/m:f&gt;&lt;m:r&gt;&lt;w:rPr&gt;&lt;w:rFonts w:ascii=&quot;Cambria Math&quot; w:h-ansi=&quot;Cambria Math&quot;/&gt;&lt;wx:font wx:val=&quot;Cambria Math&quot;/&gt;&lt;w:i/&gt;&lt;w:sz w:val=&quot;24&quot;/&gt;&lt;w:sz-cs w:val=&quot;24&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6"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009F458C">
        <w:rPr>
          <w:rFonts w:ascii="Arial" w:eastAsia="Times New Roman" w:hAnsi="Arial" w:cs="Arial"/>
          <w:sz w:val="20"/>
          <w:szCs w:val="20"/>
        </w:rPr>
        <w:t xml:space="preserve">        </w:t>
      </w:r>
      <w:r w:rsidRPr="00816059">
        <w:rPr>
          <w:rFonts w:ascii="Arial" w:eastAsia="Times New Roman" w:hAnsi="Arial" w:cs="Arial"/>
          <w:sz w:val="20"/>
          <w:szCs w:val="20"/>
        </w:rPr>
        <w:t>(6)</w:t>
      </w:r>
    </w:p>
    <w:p w14:paraId="1ED3EA68" w14:textId="77777777" w:rsidR="005E1952" w:rsidRPr="00816059" w:rsidRDefault="005E1952" w:rsidP="00705579">
      <w:pPr>
        <w:spacing w:line="240" w:lineRule="auto"/>
        <w:jc w:val="both"/>
        <w:rPr>
          <w:rFonts w:ascii="Arial" w:hAnsi="Arial" w:cs="Arial"/>
          <w:sz w:val="20"/>
          <w:szCs w:val="20"/>
        </w:rPr>
      </w:pPr>
      <w:r w:rsidRPr="00816059">
        <w:rPr>
          <w:rFonts w:ascii="Arial" w:eastAsia="Times New Roman" w:hAnsi="Arial" w:cs="Arial"/>
          <w:sz w:val="20"/>
          <w:szCs w:val="20"/>
        </w:rPr>
        <w:t xml:space="preserve">C was concentration; K equilibrium constant and </w:t>
      </w:r>
      <w:r w:rsidRPr="00816059">
        <w:rPr>
          <w:rFonts w:ascii="Arial" w:hAnsi="Arial" w:cs="Arial"/>
          <w:i/>
          <w:iCs/>
          <w:sz w:val="20"/>
          <w:szCs w:val="20"/>
        </w:rPr>
        <w:t>θ</w:t>
      </w:r>
      <w:r w:rsidRPr="00816059">
        <w:rPr>
          <w:rFonts w:ascii="Arial" w:hAnsi="Arial" w:cs="Arial"/>
          <w:sz w:val="20"/>
          <w:szCs w:val="20"/>
        </w:rPr>
        <w:t xml:space="preserve"> coverage or in log form,</w:t>
      </w:r>
    </w:p>
    <w:p w14:paraId="42D458A2" w14:textId="317A0CD8"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Log (</w:t>
      </w:r>
      <m:oMath>
        <m:f>
          <m:fPr>
            <m:ctrlPr>
              <w:rPr>
                <w:rFonts w:ascii="Cambria Math" w:hAnsi="Cambria Math" w:cs="Arial"/>
                <w:i/>
                <w:sz w:val="20"/>
                <w:szCs w:val="20"/>
              </w:rPr>
            </m:ctrlPr>
          </m:fPr>
          <m:num>
            <m:r>
              <w:rPr>
                <w:rFonts w:ascii="Cambria Math" w:hAnsi="Cambria Math" w:cs="Arial"/>
                <w:sz w:val="20"/>
                <w:szCs w:val="20"/>
              </w:rPr>
              <m:t>C</m:t>
            </m:r>
          </m:num>
          <m:den>
            <m:r>
              <m:rPr>
                <m:sty m:val="p"/>
              </m:rPr>
              <w:rPr>
                <w:rFonts w:ascii="Cambria Math" w:hAnsi="Cambria Math" w:cs="Arial"/>
                <w:sz w:val="20"/>
                <w:szCs w:val="20"/>
              </w:rPr>
              <m:t xml:space="preserve"> θ</m:t>
            </m:r>
          </m:den>
        </m:f>
      </m:oMath>
      <w:r w:rsidRPr="00816059">
        <w:rPr>
          <w:rFonts w:ascii="Arial" w:hAnsi="Arial" w:cs="Arial"/>
          <w:sz w:val="20"/>
          <w:szCs w:val="20"/>
        </w:rPr>
        <w:t>) = log(c) – log(k)</w:t>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t xml:space="preserve"> </w:t>
      </w:r>
      <w:r w:rsidR="007B0437">
        <w:rPr>
          <w:rFonts w:ascii="Arial" w:hAnsi="Arial" w:cs="Arial"/>
          <w:sz w:val="20"/>
          <w:szCs w:val="20"/>
        </w:rPr>
        <w:t xml:space="preserve">                      </w:t>
      </w:r>
      <w:r w:rsidRPr="00816059">
        <w:rPr>
          <w:rFonts w:ascii="Arial" w:hAnsi="Arial" w:cs="Arial"/>
          <w:sz w:val="20"/>
          <w:szCs w:val="20"/>
        </w:rPr>
        <w:t xml:space="preserve"> </w:t>
      </w:r>
      <w:r w:rsidR="007B0437">
        <w:rPr>
          <w:rFonts w:ascii="Arial" w:hAnsi="Arial" w:cs="Arial"/>
          <w:sz w:val="20"/>
          <w:szCs w:val="20"/>
        </w:rPr>
        <w:t xml:space="preserve">     </w:t>
      </w:r>
      <w:r w:rsidR="009F458C">
        <w:rPr>
          <w:rFonts w:ascii="Arial" w:hAnsi="Arial" w:cs="Arial"/>
          <w:sz w:val="20"/>
          <w:szCs w:val="20"/>
        </w:rPr>
        <w:t xml:space="preserve">     </w:t>
      </w:r>
      <w:r w:rsidRPr="00816059">
        <w:rPr>
          <w:rFonts w:ascii="Arial" w:hAnsi="Arial" w:cs="Arial"/>
          <w:sz w:val="20"/>
          <w:szCs w:val="20"/>
        </w:rPr>
        <w:t>(7)</w:t>
      </w:r>
    </w:p>
    <w:p w14:paraId="67590D90" w14:textId="57521C8E"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2. The Frumkin isotherm is given by Equation (2.8) </w:t>
      </w:r>
      <w:bookmarkStart w:id="33" w:name="_Hlk177150622"/>
      <w:r w:rsidRPr="00816059">
        <w:rPr>
          <w:rFonts w:ascii="Arial" w:hAnsi="Arial" w:cs="Arial"/>
          <w:b/>
          <w:sz w:val="20"/>
          <w:szCs w:val="20"/>
          <w:lang w:val="en-GB"/>
        </w:rPr>
        <w:t>[</w:t>
      </w:r>
      <w:proofErr w:type="spellStart"/>
      <w:r w:rsidR="007D735D" w:rsidRPr="00816059">
        <w:rPr>
          <w:rFonts w:ascii="Arial" w:hAnsi="Arial" w:cs="Arial"/>
          <w:sz w:val="20"/>
          <w:szCs w:val="20"/>
        </w:rPr>
        <w:t>Omotioma</w:t>
      </w:r>
      <w:proofErr w:type="spellEnd"/>
      <w:r w:rsidR="007D735D" w:rsidRPr="00816059">
        <w:rPr>
          <w:rFonts w:ascii="Arial" w:hAnsi="Arial" w:cs="Arial"/>
          <w:sz w:val="20"/>
          <w:szCs w:val="20"/>
        </w:rPr>
        <w:t xml:space="preserve">, M., Green, T. B., Okorie, O., </w:t>
      </w:r>
      <w:proofErr w:type="spellStart"/>
      <w:r w:rsidR="007D735D" w:rsidRPr="00816059">
        <w:rPr>
          <w:rFonts w:ascii="Arial" w:hAnsi="Arial" w:cs="Arial"/>
          <w:sz w:val="20"/>
          <w:szCs w:val="20"/>
        </w:rPr>
        <w:t>Ekete</w:t>
      </w:r>
      <w:proofErr w:type="spellEnd"/>
      <w:r w:rsidR="007D735D" w:rsidRPr="00816059">
        <w:rPr>
          <w:rFonts w:ascii="Arial" w:hAnsi="Arial" w:cs="Arial"/>
          <w:sz w:val="20"/>
          <w:szCs w:val="20"/>
        </w:rPr>
        <w:t xml:space="preserve">, J. A., &amp; </w:t>
      </w:r>
      <w:proofErr w:type="spellStart"/>
      <w:r w:rsidR="007D735D" w:rsidRPr="00816059">
        <w:rPr>
          <w:rFonts w:ascii="Arial" w:hAnsi="Arial" w:cs="Arial"/>
          <w:sz w:val="20"/>
          <w:szCs w:val="20"/>
        </w:rPr>
        <w:t>Aliozo</w:t>
      </w:r>
      <w:proofErr w:type="spellEnd"/>
      <w:r w:rsidR="007D735D" w:rsidRPr="00816059">
        <w:rPr>
          <w:rFonts w:ascii="Arial" w:hAnsi="Arial" w:cs="Arial"/>
          <w:sz w:val="20"/>
          <w:szCs w:val="20"/>
        </w:rPr>
        <w:t xml:space="preserve"> O. S. (2024a)</w:t>
      </w:r>
      <w:r w:rsidRPr="00816059">
        <w:rPr>
          <w:rFonts w:ascii="Arial" w:hAnsi="Arial" w:cs="Arial"/>
          <w:b/>
          <w:sz w:val="20"/>
          <w:szCs w:val="20"/>
          <w:lang w:val="en-GB"/>
        </w:rPr>
        <w:t xml:space="preserve">]. </w:t>
      </w:r>
      <w:bookmarkEnd w:id="33"/>
    </w:p>
    <w:p w14:paraId="5E6A3337" w14:textId="340E0CFF" w:rsidR="005E1952" w:rsidRPr="00816059" w:rsidRDefault="005E1952" w:rsidP="00705579">
      <w:pPr>
        <w:spacing w:line="240" w:lineRule="auto"/>
        <w:jc w:val="center"/>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BC1E90">
        <w:rPr>
          <w:rFonts w:ascii="Arial" w:hAnsi="Arial" w:cs="Arial"/>
          <w:noProof/>
          <w:position w:val="-23"/>
          <w:sz w:val="20"/>
          <w:szCs w:val="20"/>
        </w:rPr>
        <w:pict w14:anchorId="5EF114F3">
          <v:shape id="_x0000_i1033" type="#_x0000_t75" style="width:190.95pt;height:28.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A704D&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A704D&quot;&gt;&lt;m:oMathPara&gt;&lt;m:oMath&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d&gt;&lt;m:dPr&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C&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1-Î¸&lt;/m:t&gt;&lt;/m:r&gt;&lt;/m:den&gt;&lt;/m:f&gt;&lt;/m:e&gt;&lt;/m:d&gt;&lt;/m:e&gt;&lt;/m:d&gt;&lt;/m:e&gt;&lt;/m:func&gt;&lt;m:r&gt;&lt;w:rPr&gt;&lt;w:rFonts w:ascii=&quot;Cambria Math&quot; w:h-ansi=&quot;Cambria Math&quot;/&gt;&lt;wx:font wx:val=&quot;Cambria Math&quot;/&gt;&lt;w:i/&gt;&lt;w:sz w:val=&quot;24&quot;/&gt;&lt;w:sz-cs w:val=&quot;24&quot;/&gt;&lt;/w:rPr&gt;&lt;m:t&gt;=2.303logK+2Î±&lt;/m:t&gt;&lt;/m:r&gt;&lt;m:r&gt;&lt;m:rPr&gt;&lt;m:sty m:val=&quot;p&quot;/&gt;&lt;/m:rPr&gt;&lt;w:rPr&gt;&lt;w:rFonts w:ascii=&quot;Cambria Math&quot; w:h-ansi=&quot;Cambria Math&quot;/&gt;&lt;wx:font wx:val=&quot;Cambria Math&quot;/&gt;&lt;w:sz w:val=&quot;24&quot;/&gt;&lt;w:sz-cs w:val=&quot;24&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7"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BC1E90">
        <w:rPr>
          <w:rFonts w:ascii="Arial" w:hAnsi="Arial" w:cs="Arial"/>
          <w:noProof/>
          <w:position w:val="-23"/>
          <w:sz w:val="20"/>
          <w:szCs w:val="20"/>
        </w:rPr>
        <w:pict w14:anchorId="61BDA5F0">
          <v:shape id="_x0000_i1034" type="#_x0000_t75" style="width:190.95pt;height:28.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A704D&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A704D&quot;&gt;&lt;m:oMathPara&gt;&lt;m:oMath&gt;&lt;m:func&gt;&lt;m:funcPr&gt;&lt;m:ctrlPr&gt;&lt;w:rPr&gt;&lt;w:rFonts w:ascii=&quot;Cambria Math&quot; w:h-ansi=&quot;Cambria Math&quot;/&gt;&lt;wx:font wx:val=&quot;Cambria Math&quot;/&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d&gt;&lt;m:dPr&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C&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1-Î¸&lt;/m:t&gt;&lt;/m:r&gt;&lt;/m:den&gt;&lt;/m:f&gt;&lt;/m:e&gt;&lt;/m:d&gt;&lt;/m:e&gt;&lt;/m:d&gt;&lt;/m:e&gt;&lt;/m:func&gt;&lt;m:r&gt;&lt;w:rPr&gt;&lt;w:rFonts w:ascii=&quot;Cambria Math&quot; w:h-ansi=&quot;Cambria Math&quot;/&gt;&lt;wx:font wx:val=&quot;Cambria Math&quot;/&gt;&lt;w:i/&gt;&lt;w:sz w:val=&quot;24&quot;/&gt;&lt;w:sz-cs w:val=&quot;24&quot;/&gt;&lt;/w:rPr&gt;&lt;m:t&gt;=2.303logK+2Î±&lt;/m:t&gt;&lt;/m:r&gt;&lt;m:r&gt;&lt;m:rPr&gt;&lt;m:sty m:val=&quot;p&quot;/&gt;&lt;/m:rPr&gt;&lt;w:rPr&gt;&lt;w:rFonts w:ascii=&quot;Cambria Math&quot; w:h-ansi=&quot;Cambria Math&quot;/&gt;&lt;wx:font wx:val=&quot;Cambria Math&quot;/&gt;&lt;w:sz w:val=&quot;24&quot;/&gt;&lt;w:sz-cs w:val=&quot;24&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7"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009F458C">
        <w:rPr>
          <w:rFonts w:ascii="Arial" w:eastAsia="Times New Roman" w:hAnsi="Arial" w:cs="Arial"/>
          <w:sz w:val="20"/>
          <w:szCs w:val="20"/>
        </w:rPr>
        <w:t xml:space="preserve">     </w:t>
      </w:r>
      <w:r w:rsidRPr="00816059">
        <w:rPr>
          <w:rFonts w:ascii="Arial" w:eastAsia="Times New Roman" w:hAnsi="Arial" w:cs="Arial"/>
          <w:sz w:val="20"/>
          <w:szCs w:val="20"/>
        </w:rPr>
        <w:t>(8)</w:t>
      </w:r>
    </w:p>
    <w:p w14:paraId="2B3BA005" w14:textId="77777777" w:rsidR="005E1952" w:rsidRPr="00816059" w:rsidRDefault="005E1952" w:rsidP="00705579">
      <w:pPr>
        <w:spacing w:line="240" w:lineRule="auto"/>
        <w:jc w:val="both"/>
        <w:rPr>
          <w:rFonts w:ascii="Arial" w:eastAsia="Times New Roman" w:hAnsi="Arial" w:cs="Arial"/>
          <w:sz w:val="20"/>
          <w:szCs w:val="20"/>
        </w:rPr>
      </w:pPr>
      <w:r w:rsidRPr="00816059">
        <w:rPr>
          <w:rFonts w:ascii="Arial" w:eastAsia="Times New Roman" w:hAnsi="Arial" w:cs="Arial"/>
          <w:sz w:val="20"/>
          <w:szCs w:val="20"/>
        </w:rPr>
        <w:t xml:space="preserve">where α was lateral interaction term. </w:t>
      </w:r>
    </w:p>
    <w:p w14:paraId="2976ADE5" w14:textId="76AE78D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3. The Temkin isotherm is expressed by Equation (2.9) </w:t>
      </w:r>
      <w:bookmarkStart w:id="34" w:name="_Hlk177150651"/>
      <w:r w:rsidRPr="00816059">
        <w:rPr>
          <w:rFonts w:ascii="Arial" w:hAnsi="Arial" w:cs="Arial"/>
          <w:b/>
          <w:sz w:val="20"/>
          <w:szCs w:val="20"/>
          <w:lang w:val="en-GB"/>
        </w:rPr>
        <w:t>[</w:t>
      </w:r>
      <w:proofErr w:type="spellStart"/>
      <w:r w:rsidR="0099134D" w:rsidRPr="00816059">
        <w:rPr>
          <w:rFonts w:ascii="Arial" w:hAnsi="Arial" w:cs="Arial"/>
          <w:sz w:val="20"/>
          <w:szCs w:val="20"/>
        </w:rPr>
        <w:t>Onukwuli</w:t>
      </w:r>
      <w:proofErr w:type="spellEnd"/>
      <w:r w:rsidR="0099134D" w:rsidRPr="00816059">
        <w:rPr>
          <w:rFonts w:ascii="Arial" w:hAnsi="Arial" w:cs="Arial"/>
          <w:sz w:val="20"/>
          <w:szCs w:val="20"/>
        </w:rPr>
        <w:t xml:space="preserve">, O. D., &amp; </w:t>
      </w:r>
      <w:proofErr w:type="spellStart"/>
      <w:r w:rsidR="0099134D" w:rsidRPr="00816059">
        <w:rPr>
          <w:rFonts w:ascii="Arial" w:hAnsi="Arial" w:cs="Arial"/>
          <w:sz w:val="20"/>
          <w:szCs w:val="20"/>
        </w:rPr>
        <w:t>Omotioma</w:t>
      </w:r>
      <w:proofErr w:type="spellEnd"/>
      <w:r w:rsidR="0099134D" w:rsidRPr="00816059">
        <w:rPr>
          <w:rFonts w:ascii="Arial" w:hAnsi="Arial" w:cs="Arial"/>
          <w:sz w:val="20"/>
          <w:szCs w:val="20"/>
        </w:rPr>
        <w:t>, M. (2019)</w:t>
      </w:r>
      <w:r w:rsidRPr="00816059">
        <w:rPr>
          <w:rFonts w:ascii="Arial" w:hAnsi="Arial" w:cs="Arial"/>
          <w:b/>
          <w:sz w:val="20"/>
          <w:szCs w:val="20"/>
          <w:lang w:val="en-GB"/>
        </w:rPr>
        <w:t xml:space="preserve">]. </w:t>
      </w:r>
      <w:bookmarkEnd w:id="34"/>
    </w:p>
    <w:p w14:paraId="48F9E802" w14:textId="0AC9EEA4" w:rsidR="005E1952" w:rsidRPr="00816059" w:rsidRDefault="005E1952" w:rsidP="00705579">
      <w:pPr>
        <w:spacing w:line="240" w:lineRule="auto"/>
        <w:jc w:val="both"/>
        <w:rPr>
          <w:rFonts w:ascii="Arial" w:hAnsi="Arial" w:cs="Arial"/>
          <w:sz w:val="20"/>
          <w:szCs w:val="20"/>
        </w:rPr>
      </w:pPr>
      <w:r w:rsidRPr="00816059">
        <w:rPr>
          <w:rFonts w:ascii="Cambria Math" w:hAnsi="Cambria Math" w:cs="Cambria Math"/>
          <w:i/>
          <w:iCs/>
          <w:sz w:val="20"/>
          <w:szCs w:val="20"/>
        </w:rPr>
        <w:t>𝜃</w:t>
      </w:r>
      <w:r w:rsidRPr="00816059">
        <w:rPr>
          <w:rFonts w:ascii="Arial" w:hAnsi="Arial" w:cs="Arial"/>
          <w:sz w:val="20"/>
          <w:szCs w:val="20"/>
        </w:rPr>
        <w:t>= - 2.303logk/2</w:t>
      </w:r>
      <w:r w:rsidRPr="00816059">
        <w:rPr>
          <w:rFonts w:ascii="Arial" w:hAnsi="Arial" w:cs="Arial"/>
          <w:b/>
          <w:bCs/>
          <w:sz w:val="20"/>
          <w:szCs w:val="20"/>
        </w:rPr>
        <w:t>a</w:t>
      </w:r>
      <w:r w:rsidRPr="00816059">
        <w:rPr>
          <w:rFonts w:ascii="Arial" w:hAnsi="Arial" w:cs="Arial"/>
          <w:sz w:val="20"/>
          <w:szCs w:val="20"/>
        </w:rPr>
        <w:t xml:space="preserve"> -0.303logc/2</w:t>
      </w:r>
      <w:r w:rsidRPr="00816059">
        <w:rPr>
          <w:rFonts w:ascii="Arial" w:hAnsi="Arial" w:cs="Arial"/>
          <w:b/>
          <w:bCs/>
          <w:sz w:val="20"/>
          <w:szCs w:val="20"/>
        </w:rPr>
        <w:t>a</w:t>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007B0437">
        <w:rPr>
          <w:rFonts w:ascii="Arial" w:hAnsi="Arial" w:cs="Arial"/>
          <w:sz w:val="20"/>
          <w:szCs w:val="20"/>
        </w:rPr>
        <w:t xml:space="preserve">                                </w:t>
      </w:r>
      <w:r w:rsidR="009F458C">
        <w:rPr>
          <w:rFonts w:ascii="Arial" w:hAnsi="Arial" w:cs="Arial"/>
          <w:sz w:val="20"/>
          <w:szCs w:val="20"/>
        </w:rPr>
        <w:t xml:space="preserve">  (</w:t>
      </w:r>
      <w:r w:rsidRPr="00816059">
        <w:rPr>
          <w:rFonts w:ascii="Arial" w:hAnsi="Arial" w:cs="Arial"/>
          <w:sz w:val="20"/>
          <w:szCs w:val="20"/>
        </w:rPr>
        <w:t>9</w:t>
      </w:r>
      <w:r w:rsidR="009F458C">
        <w:rPr>
          <w:rFonts w:ascii="Arial" w:hAnsi="Arial" w:cs="Arial"/>
          <w:sz w:val="20"/>
          <w:szCs w:val="20"/>
        </w:rPr>
        <w:t>)</w:t>
      </w:r>
    </w:p>
    <w:p w14:paraId="364668F2" w14:textId="77777777" w:rsidR="005E1952" w:rsidRPr="00816059" w:rsidRDefault="005E1952" w:rsidP="00705579">
      <w:pPr>
        <w:spacing w:line="240" w:lineRule="auto"/>
        <w:rPr>
          <w:rFonts w:ascii="Arial" w:hAnsi="Arial" w:cs="Arial"/>
          <w:sz w:val="20"/>
          <w:szCs w:val="20"/>
        </w:rPr>
      </w:pPr>
      <w:r w:rsidRPr="00816059">
        <w:rPr>
          <w:rFonts w:ascii="Arial" w:hAnsi="Arial" w:cs="Arial"/>
          <w:sz w:val="20"/>
          <w:szCs w:val="20"/>
        </w:rPr>
        <w:t xml:space="preserve">where </w:t>
      </w:r>
      <w:r w:rsidRPr="009F458C">
        <w:rPr>
          <w:rFonts w:ascii="Arial" w:hAnsi="Arial" w:cs="Arial"/>
          <w:b/>
          <w:bCs/>
          <w:sz w:val="20"/>
          <w:szCs w:val="20"/>
        </w:rPr>
        <w:t>a,</w:t>
      </w:r>
      <w:r w:rsidRPr="00816059">
        <w:rPr>
          <w:rFonts w:ascii="Arial" w:hAnsi="Arial" w:cs="Arial"/>
          <w:b/>
          <w:bCs/>
          <w:sz w:val="20"/>
          <w:szCs w:val="20"/>
        </w:rPr>
        <w:t xml:space="preserve"> </w:t>
      </w:r>
      <w:r w:rsidRPr="009F458C">
        <w:rPr>
          <w:rFonts w:ascii="Arial" w:hAnsi="Arial" w:cs="Arial"/>
          <w:sz w:val="20"/>
          <w:szCs w:val="20"/>
        </w:rPr>
        <w:t>was</w:t>
      </w:r>
      <w:r w:rsidRPr="00816059">
        <w:rPr>
          <w:rFonts w:ascii="Arial" w:hAnsi="Arial" w:cs="Arial"/>
          <w:sz w:val="20"/>
          <w:szCs w:val="20"/>
        </w:rPr>
        <w:t xml:space="preserve"> attractive parameter.</w:t>
      </w:r>
    </w:p>
    <w:p w14:paraId="4634EC0C" w14:textId="2B964ED0" w:rsidR="005E1952" w:rsidRPr="00816059" w:rsidRDefault="005E1952" w:rsidP="00705579">
      <w:pPr>
        <w:spacing w:before="240" w:line="240" w:lineRule="auto"/>
        <w:jc w:val="both"/>
        <w:rPr>
          <w:rFonts w:ascii="Arial" w:hAnsi="Arial" w:cs="Arial"/>
          <w:sz w:val="20"/>
          <w:szCs w:val="20"/>
        </w:rPr>
      </w:pPr>
      <w:r w:rsidRPr="00816059">
        <w:rPr>
          <w:rFonts w:ascii="Arial" w:hAnsi="Arial" w:cs="Arial"/>
          <w:sz w:val="20"/>
          <w:szCs w:val="20"/>
        </w:rPr>
        <w:t xml:space="preserve">4. The Flory-Huggins’ isotherm is expressed by Equation (2.10) </w:t>
      </w:r>
      <w:bookmarkStart w:id="35" w:name="_Hlk177150677"/>
      <w:r w:rsidRPr="00816059">
        <w:rPr>
          <w:rFonts w:ascii="Arial" w:hAnsi="Arial" w:cs="Arial"/>
          <w:b/>
          <w:sz w:val="20"/>
          <w:szCs w:val="20"/>
          <w:lang w:val="en-GB"/>
        </w:rPr>
        <w:t>[</w:t>
      </w:r>
      <w:proofErr w:type="spellStart"/>
      <w:r w:rsidR="00956975" w:rsidRPr="00816059">
        <w:rPr>
          <w:rFonts w:ascii="Arial" w:hAnsi="Arial" w:cs="Arial"/>
          <w:sz w:val="20"/>
          <w:szCs w:val="20"/>
        </w:rPr>
        <w:t>Onukwuli</w:t>
      </w:r>
      <w:proofErr w:type="spellEnd"/>
      <w:r w:rsidR="00956975" w:rsidRPr="00816059">
        <w:rPr>
          <w:rFonts w:ascii="Arial" w:hAnsi="Arial" w:cs="Arial"/>
          <w:sz w:val="20"/>
          <w:szCs w:val="20"/>
        </w:rPr>
        <w:t xml:space="preserve">, O. O., Udeh, B. C., </w:t>
      </w:r>
      <w:proofErr w:type="spellStart"/>
      <w:r w:rsidR="00956975" w:rsidRPr="00816059">
        <w:rPr>
          <w:rFonts w:ascii="Arial" w:hAnsi="Arial" w:cs="Arial"/>
          <w:sz w:val="20"/>
          <w:szCs w:val="20"/>
        </w:rPr>
        <w:t>Omotioma</w:t>
      </w:r>
      <w:proofErr w:type="spellEnd"/>
      <w:r w:rsidR="00956975" w:rsidRPr="00816059">
        <w:rPr>
          <w:rFonts w:ascii="Arial" w:hAnsi="Arial" w:cs="Arial"/>
          <w:sz w:val="20"/>
          <w:szCs w:val="20"/>
        </w:rPr>
        <w:t xml:space="preserve">, M., &amp; </w:t>
      </w:r>
      <w:proofErr w:type="spellStart"/>
      <w:r w:rsidR="00956975" w:rsidRPr="00816059">
        <w:rPr>
          <w:rFonts w:ascii="Arial" w:hAnsi="Arial" w:cs="Arial"/>
          <w:sz w:val="20"/>
          <w:szCs w:val="20"/>
        </w:rPr>
        <w:t>Nnanwube</w:t>
      </w:r>
      <w:proofErr w:type="spellEnd"/>
      <w:r w:rsidR="00956975" w:rsidRPr="00816059">
        <w:rPr>
          <w:rFonts w:ascii="Arial" w:hAnsi="Arial" w:cs="Arial"/>
          <w:sz w:val="20"/>
          <w:szCs w:val="20"/>
        </w:rPr>
        <w:t>, I. A. (2021)</w:t>
      </w:r>
      <w:r w:rsidRPr="00816059">
        <w:rPr>
          <w:rFonts w:ascii="Arial" w:hAnsi="Arial" w:cs="Arial"/>
          <w:b/>
          <w:sz w:val="20"/>
          <w:szCs w:val="20"/>
          <w:lang w:val="en-GB"/>
        </w:rPr>
        <w:t xml:space="preserve">]. </w:t>
      </w:r>
    </w:p>
    <w:bookmarkEnd w:id="35"/>
    <w:p w14:paraId="775063EB" w14:textId="6257CF91" w:rsidR="005E1952" w:rsidRPr="00816059" w:rsidRDefault="005E1952" w:rsidP="00705579">
      <w:pPr>
        <w:spacing w:line="240" w:lineRule="auto"/>
        <w:rPr>
          <w:rFonts w:ascii="Arial" w:hAnsi="Arial" w:cs="Arial"/>
          <w:sz w:val="20"/>
          <w:szCs w:val="20"/>
        </w:rPr>
      </w:pPr>
      <w:r w:rsidRPr="00816059">
        <w:rPr>
          <w:rFonts w:ascii="Arial" w:hAnsi="Arial" w:cs="Arial"/>
          <w:sz w:val="20"/>
          <w:szCs w:val="20"/>
        </w:rPr>
        <w:fldChar w:fldCharType="begin"/>
      </w:r>
      <w:r w:rsidRPr="00816059">
        <w:rPr>
          <w:rFonts w:ascii="Arial" w:hAnsi="Arial" w:cs="Arial"/>
          <w:sz w:val="20"/>
          <w:szCs w:val="20"/>
        </w:rPr>
        <w:instrText xml:space="preserve"> QUOTE </w:instrText>
      </w:r>
      <w:r w:rsidR="00BC1E90">
        <w:rPr>
          <w:rFonts w:ascii="Arial" w:hAnsi="Arial" w:cs="Arial"/>
          <w:noProof/>
          <w:position w:val="-18"/>
          <w:sz w:val="20"/>
          <w:szCs w:val="20"/>
        </w:rPr>
        <w:pict w14:anchorId="4393C519">
          <v:shape id="_x0000_i1035" type="#_x0000_t75" style="width:150.9pt;height:2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97113&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97113&quot;&gt;&lt;m:oMathPara&gt;&lt;m:oMath&gt;&lt;m:r&gt;&lt;m:rPr&gt;&lt;m:sty m:val=&quot;p&quot;/&gt;&lt;/m:rPr&gt;&lt;w:rPr&gt;&lt;w:rFonts w:ascii=&quot;Cambria Math&quot; w:h-ansi=&quot;Cambria Math&quot;/&gt;&lt;wx:font wx:val=&quot;Cambria Math&quot;/&gt;&lt;w:sz w:val=&quot;24&quot;/&gt;&lt;w:sz-cs w:val=&quot;24&quot;/&gt;&lt;/w:rPr&gt;&lt;m:t&gt;logâ¡&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C&lt;/m:t&gt;&lt;/m:r&gt;&lt;/m:den&gt;&lt;/m:f&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r&gt;&lt;w:rPr&gt;&lt;w:rFonts w:ascii=&quot;Cambria Math&quot; w:h-ansi=&quot;Cambria Math&quot;/&gt;&lt;wx:font wx:val=&quot;Cambria Math&quot;/&gt;&lt;w:i/&gt;&lt;w:sz w:val=&quot;24&quot;/&gt;&lt;w:sz-cs w:val=&quot;24&quot;/&gt;&lt;/w:rPr&gt;&lt;m:t&gt;K+&lt;/m:t&gt;&lt;/m:r&gt;&lt;/m:e&gt;&lt;/m:func&gt;&lt;m:r&gt;&lt;w:rPr&gt;&lt;w:rFonts w:ascii=&quot;Cambria Math&quot; w:h-ansi=&quot;Cambria Math&quot;/&gt;&lt;wx:font wx:val=&quot;Cambria Math&quot;/&gt;&lt;w:i/&gt;&lt;w:sz w:val=&quot;24&quot;/&gt;&lt;w:sz-cs w:val=&quot;24&quot;/&gt;&lt;/w:rPr&gt;&lt;m:t&gt;xlog(1-&lt;/m:t&gt;&lt;/m:r&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8" o:title="" chromakey="white"/>
          </v:shape>
        </w:pict>
      </w:r>
      <w:r w:rsidRPr="00816059">
        <w:rPr>
          <w:rFonts w:ascii="Arial" w:hAnsi="Arial" w:cs="Arial"/>
          <w:sz w:val="20"/>
          <w:szCs w:val="20"/>
        </w:rPr>
        <w:instrText xml:space="preserve"> </w:instrText>
      </w:r>
      <w:r w:rsidRPr="00816059">
        <w:rPr>
          <w:rFonts w:ascii="Arial" w:hAnsi="Arial" w:cs="Arial"/>
          <w:sz w:val="20"/>
          <w:szCs w:val="20"/>
        </w:rPr>
        <w:fldChar w:fldCharType="separate"/>
      </w:r>
      <w:r w:rsidR="00BC1E90">
        <w:rPr>
          <w:rFonts w:ascii="Arial" w:hAnsi="Arial" w:cs="Arial"/>
          <w:noProof/>
          <w:position w:val="-18"/>
          <w:sz w:val="20"/>
          <w:szCs w:val="20"/>
        </w:rPr>
        <w:pict w14:anchorId="16FD32EA">
          <v:shape id="_x0000_i1036" type="#_x0000_t75" style="width:150.9pt;height:23.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97113&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C97113&quot;&gt;&lt;m:oMathPara&gt;&lt;m:oMath&gt;&lt;m:r&gt;&lt;m:rPr&gt;&lt;m:sty m:val=&quot;p&quot;/&gt;&lt;/m:rPr&gt;&lt;w:rPr&gt;&lt;w:rFonts w:ascii=&quot;Cambria Math&quot; w:h-ansi=&quot;Cambria Math&quot;/&gt;&lt;wx:font wx:val=&quot;Cambria Math&quot;/&gt;&lt;w:sz w:val=&quot;24&quot;/&gt;&lt;w:sz-cs w:val=&quot;24&quot;/&gt;&lt;/w:rPr&gt;&lt;m:t&gt;logâ¡&lt;/m:t&gt;&lt;/m:r&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Î¸&lt;/m:t&gt;&lt;/m:r&gt;&lt;/m:num&gt;&lt;m:den&gt;&lt;m:r&gt;&lt;m:rPr&gt;&lt;m:sty m:val=&quot;p&quot;/&gt;&lt;/m:rPr&gt;&lt;w:rPr&gt;&lt;w:rFonts w:ascii=&quot;Cambria Math&quot; w:h-ansi=&quot;Cambria Math&quot;/&gt;&lt;wx:font wx:val=&quot;Cambria Math&quot;/&gt;&lt;w:sz w:val=&quot;24&quot;/&gt;&lt;w:sz-cs w:val=&quot;24&quot;/&gt;&lt;/w:rPr&gt;&lt;m:t&gt;C&lt;/m:t&gt;&lt;/m:r&gt;&lt;/m:den&gt;&lt;/m:f&gt;&lt;m:r&gt;&lt;w:rPr&gt;&lt;w:rFonts w:ascii=&quot;Cambria Math&quot; w:h-ansi=&quot;Cambria Math&quot;/&gt;&lt;wx:font wx:val=&quot;Cambria Math&quot;/&gt;&lt;w:i/&gt;&lt;w:sz w:val=&quot;24&quot;/&gt;&lt;w:sz-cs w:val=&quot;24&quot;/&gt;&lt;/w:rPr&gt;&lt;m:t&gt;)=&lt;/m:t&gt;&lt;/m:r&gt;&lt;m:func&gt;&lt;m:funcPr&gt;&lt;m:ctrlPr&gt;&lt;w:rPr&gt;&lt;w:rFonts w:ascii=&quot;Cambria Math&quot; w:h-ansi=&quot;Cambria Math&quot;/&gt;&lt;wx:font wx:val=&quot;Cambria Math&quot;/&gt;&lt;w:i/&gt;&lt;w:sz w:val=&quot;24&quot;/&gt;&lt;w:sz-cs w:val=&quot;24&quot;/&gt;&lt;/w:rPr&gt;&lt;/m:ctrlPr&gt;&lt;/m:funcPr&gt;&lt;m:fName&gt;&lt;m:r&gt;&lt;m:rPr&gt;&lt;m:sty m:val=&quot;p&quot;/&gt;&lt;/m:rPr&gt;&lt;w:rPr&gt;&lt;w:rFonts w:ascii=&quot;Cambria Math&quot; w:h-ansi=&quot;Cambria Math&quot;/&gt;&lt;wx:font wx:val=&quot;Cambria Math&quot;/&gt;&lt;w:sz w:val=&quot;24&quot;/&gt;&lt;w:sz-cs w:val=&quot;24&quot;/&gt;&lt;/w:rPr&gt;&lt;m:t&gt;log&lt;/m:t&gt;&lt;/m:r&gt;&lt;/m:fName&gt;&lt;m:e&gt;&lt;m:r&gt;&lt;w:rPr&gt;&lt;w:rFonts w:ascii=&quot;Cambria Math&quot; w:h-ansi=&quot;Cambria Math&quot;/&gt;&lt;wx:font wx:val=&quot;Cambria Math&quot;/&gt;&lt;w:i/&gt;&lt;w:sz w:val=&quot;24&quot;/&gt;&lt;w:sz-cs w:val=&quot;24&quot;/&gt;&lt;/w:rPr&gt;&lt;m:t&gt;K+&lt;/m:t&gt;&lt;/m:r&gt;&lt;/m:e&gt;&lt;/m:func&gt;&lt;m:r&gt;&lt;w:rPr&gt;&lt;w:rFonts w:ascii=&quot;Cambria Math&quot; w:h-ansi=&quot;Cambria Math&quot;/&gt;&lt;wx:font wx:val=&quot;Cambria Math&quot;/&gt;&lt;w:i/&gt;&lt;w:sz w:val=&quot;24&quot;/&gt;&lt;w:sz-cs w:val=&quot;24&quot;/&gt;&lt;/w:rPr&gt;&lt;m:t&gt;xlog(1-&lt;/m:t&gt;&lt;/m:r&gt;&lt;m:r&gt;&lt;m:rPr&gt;&lt;m:sty m:val=&quot;p&quot;/&gt;&lt;/m:rPr&gt;&lt;w:rPr&gt;&lt;w:rFonts w:ascii=&quot;Cambria Math&quot; w:h-ansi=&quot;Cambria Math&quot;/&gt;&lt;wx:font wx:val=&quot;Cambria Math&quot;/&gt;&lt;w:sz w:val=&quot;24&quot;/&gt;&lt;w:sz-cs w:val=&quot;24&quot;/&gt;&lt;/w:rPr&gt;&lt;m:t&gt;Î¸&lt;/m:t&gt;&lt;/m:r&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8" o:title="" chromakey="white"/>
          </v:shape>
        </w:pict>
      </w:r>
      <w:r w:rsidRPr="00816059">
        <w:rPr>
          <w:rFonts w:ascii="Arial" w:hAnsi="Arial" w:cs="Arial"/>
          <w:sz w:val="20"/>
          <w:szCs w:val="20"/>
        </w:rPr>
        <w:fldChar w:fldCharType="end"/>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Pr="00816059">
        <w:rPr>
          <w:rFonts w:ascii="Arial" w:hAnsi="Arial" w:cs="Arial"/>
          <w:sz w:val="20"/>
          <w:szCs w:val="20"/>
        </w:rPr>
        <w:tab/>
      </w:r>
      <w:r w:rsidR="00956975" w:rsidRPr="00816059">
        <w:rPr>
          <w:rFonts w:ascii="Arial" w:hAnsi="Arial" w:cs="Arial"/>
          <w:sz w:val="20"/>
          <w:szCs w:val="20"/>
        </w:rPr>
        <w:t xml:space="preserve">                      </w:t>
      </w:r>
      <w:r w:rsidR="007B0437">
        <w:rPr>
          <w:rFonts w:ascii="Arial" w:hAnsi="Arial" w:cs="Arial"/>
          <w:sz w:val="20"/>
          <w:szCs w:val="20"/>
        </w:rPr>
        <w:t xml:space="preserve">     </w:t>
      </w:r>
      <w:r w:rsidR="00956975" w:rsidRPr="00816059">
        <w:rPr>
          <w:rFonts w:ascii="Arial" w:hAnsi="Arial" w:cs="Arial"/>
          <w:sz w:val="20"/>
          <w:szCs w:val="20"/>
        </w:rPr>
        <w:t xml:space="preserve">  </w:t>
      </w:r>
      <w:r w:rsidR="00E12E10">
        <w:rPr>
          <w:rFonts w:ascii="Arial" w:hAnsi="Arial" w:cs="Arial"/>
          <w:sz w:val="20"/>
          <w:szCs w:val="20"/>
        </w:rPr>
        <w:t xml:space="preserve">   </w:t>
      </w:r>
      <w:r w:rsidRPr="00816059">
        <w:rPr>
          <w:rFonts w:ascii="Arial" w:hAnsi="Arial" w:cs="Arial"/>
          <w:sz w:val="20"/>
          <w:szCs w:val="20"/>
        </w:rPr>
        <w:t>(10)</w:t>
      </w:r>
    </w:p>
    <w:p w14:paraId="62162D39"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lastRenderedPageBreak/>
        <w:t xml:space="preserve">where </w:t>
      </w:r>
      <w:r w:rsidRPr="00816059">
        <w:rPr>
          <w:rFonts w:ascii="Arial" w:hAnsi="Arial" w:cs="Arial"/>
          <w:b/>
          <w:bCs/>
          <w:sz w:val="20"/>
          <w:szCs w:val="20"/>
        </w:rPr>
        <w:t>x</w:t>
      </w:r>
      <w:r w:rsidRPr="00816059">
        <w:rPr>
          <w:rFonts w:ascii="Arial" w:hAnsi="Arial" w:cs="Arial"/>
          <w:sz w:val="20"/>
          <w:szCs w:val="20"/>
        </w:rPr>
        <w:t xml:space="preserve"> was size parameter. </w:t>
      </w:r>
    </w:p>
    <w:p w14:paraId="07D1D17B" w14:textId="6652C03E" w:rsidR="005E1952" w:rsidRPr="00816059" w:rsidRDefault="005E1952" w:rsidP="00705579">
      <w:pPr>
        <w:spacing w:after="0" w:line="240" w:lineRule="auto"/>
        <w:jc w:val="both"/>
        <w:rPr>
          <w:rFonts w:ascii="Arial" w:hAnsi="Arial" w:cs="Arial"/>
          <w:sz w:val="20"/>
          <w:szCs w:val="20"/>
        </w:rPr>
      </w:pPr>
      <w:r w:rsidRPr="00816059">
        <w:rPr>
          <w:rFonts w:ascii="Arial" w:eastAsia="Times New Roman" w:hAnsi="Arial" w:cs="Arial"/>
          <w:sz w:val="20"/>
          <w:szCs w:val="20"/>
        </w:rPr>
        <w:t>The Gibbs free energy of adsorption (∆G</w:t>
      </w:r>
      <w:r w:rsidRPr="00816059">
        <w:rPr>
          <w:rFonts w:ascii="Arial" w:eastAsia="Times New Roman" w:hAnsi="Arial" w:cs="Arial"/>
          <w:sz w:val="20"/>
          <w:szCs w:val="20"/>
          <w:vertAlign w:val="subscript"/>
        </w:rPr>
        <w:t>ads</w:t>
      </w:r>
      <w:r w:rsidRPr="00816059">
        <w:rPr>
          <w:rFonts w:ascii="Arial" w:eastAsia="Times New Roman" w:hAnsi="Arial" w:cs="Arial"/>
          <w:sz w:val="20"/>
          <w:szCs w:val="20"/>
        </w:rPr>
        <w:t xml:space="preserve">) was calculated using Equation (2.11) </w:t>
      </w:r>
      <w:bookmarkStart w:id="36" w:name="_Hlk177150700"/>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p>
    <w:bookmarkEnd w:id="36"/>
    <w:p w14:paraId="175E1322" w14:textId="3D1AC1AA" w:rsidR="005E1952" w:rsidRPr="00816059" w:rsidRDefault="005E1952" w:rsidP="00705579">
      <w:pPr>
        <w:spacing w:line="240" w:lineRule="auto"/>
        <w:jc w:val="both"/>
        <w:rPr>
          <w:rFonts w:ascii="Arial" w:eastAsia="Times New Roman" w:hAnsi="Arial" w:cs="Arial"/>
          <w:sz w:val="20"/>
          <w:szCs w:val="20"/>
        </w:rPr>
      </w:pPr>
      <w:r w:rsidRPr="00816059">
        <w:rPr>
          <w:rFonts w:ascii="Arial" w:eastAsia="Times New Roman" w:hAnsi="Arial" w:cs="Arial"/>
          <w:sz w:val="20"/>
          <w:szCs w:val="20"/>
        </w:rPr>
        <w:fldChar w:fldCharType="begin"/>
      </w:r>
      <w:r w:rsidRPr="00816059">
        <w:rPr>
          <w:rFonts w:ascii="Arial" w:eastAsia="Times New Roman" w:hAnsi="Arial" w:cs="Arial"/>
          <w:sz w:val="20"/>
          <w:szCs w:val="20"/>
        </w:rPr>
        <w:instrText xml:space="preserve"> QUOTE </w:instrText>
      </w:r>
      <w:r w:rsidR="00BC1E90">
        <w:rPr>
          <w:rFonts w:ascii="Arial" w:hAnsi="Arial" w:cs="Arial"/>
          <w:noProof/>
          <w:position w:val="-11"/>
          <w:sz w:val="20"/>
          <w:szCs w:val="20"/>
        </w:rPr>
        <w:pict w14:anchorId="0A9704E4">
          <v:shape id="_x0000_i1037" type="#_x0000_t75" style="width:158.4pt;height:16.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29F5&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AA29F5&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fareast=&quot;Times New Roman&quot; w:h-ansi=&quot;Cambria Math&quot;/&gt;&lt;wx:font wx:val=&quot;Cambria Math&quot;/&gt;&lt;w:sz w:val=&quot;24&quot;/&gt;&lt;w:sz-cs w:val=&quot;24&quot;/&gt;&lt;/w:rPr&gt;&lt;m:t&gt;âˆ†&lt;/m:t&gt;&lt;/m:r&gt;&lt;m:r&gt;&lt;w:rPr&gt;&lt;w:rFonts w:ascii=&quot;Cambria Math&quot; w:h-ansi=&quot;Cambria Math&quot;/&gt;&lt;wx:font wx:val=&quot;Cambria Math&quot;/&gt;&lt;w:i/&gt;&lt;w:sz w:val=&quot;24&quot;/&gt;&lt;w:sz-cs w:val=&quot;24&quot;/&gt;&lt;/w:rPr&gt;&lt;m:t&gt;G&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Tlog(55.5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9" o:title="" chromakey="white"/>
          </v:shape>
        </w:pict>
      </w:r>
      <w:r w:rsidRPr="00816059">
        <w:rPr>
          <w:rFonts w:ascii="Arial" w:eastAsia="Times New Roman" w:hAnsi="Arial" w:cs="Arial"/>
          <w:sz w:val="20"/>
          <w:szCs w:val="20"/>
        </w:rPr>
        <w:instrText xml:space="preserve"> </w:instrText>
      </w:r>
      <w:r w:rsidRPr="00816059">
        <w:rPr>
          <w:rFonts w:ascii="Arial" w:eastAsia="Times New Roman" w:hAnsi="Arial" w:cs="Arial"/>
          <w:sz w:val="20"/>
          <w:szCs w:val="20"/>
        </w:rPr>
        <w:fldChar w:fldCharType="separate"/>
      </w:r>
      <w:r w:rsidR="00BC1E90">
        <w:rPr>
          <w:rFonts w:ascii="Arial" w:hAnsi="Arial" w:cs="Arial"/>
          <w:noProof/>
          <w:position w:val="-11"/>
          <w:sz w:val="20"/>
          <w:szCs w:val="20"/>
        </w:rPr>
        <w:pict w14:anchorId="5EA3560C">
          <v:shape id="_x0000_i1038" type="#_x0000_t75" style="width:158.4pt;height:16.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hideSpellingErrors/&gt;&lt;w:defaultTabStop w:val=&quot;720&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20008&quot;/&gt;&lt;wsp:rsid wsp:val=&quot;0000043E&quot;/&gt;&lt;wsp:rsid wsp:val=&quot;000129BF&quot;/&gt;&lt;wsp:rsid wsp:val=&quot;0002004C&quot;/&gt;&lt;wsp:rsid wsp:val=&quot;00020CDE&quot;/&gt;&lt;wsp:rsid wsp:val=&quot;00020D87&quot;/&gt;&lt;wsp:rsid wsp:val=&quot;00030C93&quot;/&gt;&lt;wsp:rsid wsp:val=&quot;00043D03&quot;/&gt;&lt;wsp:rsid wsp:val=&quot;00047BAE&quot;/&gt;&lt;wsp:rsid wsp:val=&quot;000506AA&quot;/&gt;&lt;wsp:rsid wsp:val=&quot;000A65EA&quot;/&gt;&lt;wsp:rsid wsp:val=&quot;000C3108&quot;/&gt;&lt;wsp:rsid wsp:val=&quot;000C5CE9&quot;/&gt;&lt;wsp:rsid wsp:val=&quot;000C76D8&quot;/&gt;&lt;wsp:rsid wsp:val=&quot;000C7EC9&quot;/&gt;&lt;wsp:rsid wsp:val=&quot;000D12F6&quot;/&gt;&lt;wsp:rsid wsp:val=&quot;000D3FE4&quot;/&gt;&lt;wsp:rsid wsp:val=&quot;000E007B&quot;/&gt;&lt;wsp:rsid wsp:val=&quot;000E0622&quot;/&gt;&lt;wsp:rsid wsp:val=&quot;000E5419&quot;/&gt;&lt;wsp:rsid wsp:val=&quot;000F5B77&quot;/&gt;&lt;wsp:rsid wsp:val=&quot;001005E8&quot;/&gt;&lt;wsp:rsid wsp:val=&quot;001012D4&quot;/&gt;&lt;wsp:rsid wsp:val=&quot;00105F43&quot;/&gt;&lt;wsp:rsid wsp:val=&quot;00110632&quot;/&gt;&lt;wsp:rsid wsp:val=&quot;00112B65&quot;/&gt;&lt;wsp:rsid wsp:val=&quot;00114350&quot;/&gt;&lt;wsp:rsid wsp:val=&quot;00115A13&quot;/&gt;&lt;wsp:rsid wsp:val=&quot;001226F0&quot;/&gt;&lt;wsp:rsid wsp:val=&quot;00126EFB&quot;/&gt;&lt;wsp:rsid wsp:val=&quot;00135C85&quot;/&gt;&lt;wsp:rsid wsp:val=&quot;00150F96&quot;/&gt;&lt;wsp:rsid wsp:val=&quot;0015206E&quot;/&gt;&lt;wsp:rsid wsp:val=&quot;00153236&quot;/&gt;&lt;wsp:rsid wsp:val=&quot;001672FC&quot;/&gt;&lt;wsp:rsid wsp:val=&quot;00175673&quot;/&gt;&lt;wsp:rsid wsp:val=&quot;00180F38&quot;/&gt;&lt;wsp:rsid wsp:val=&quot;001850E7&quot;/&gt;&lt;wsp:rsid wsp:val=&quot;001900A6&quot;/&gt;&lt;wsp:rsid wsp:val=&quot;001A0067&quot;/&gt;&lt;wsp:rsid wsp:val=&quot;001A2018&quot;/&gt;&lt;wsp:rsid wsp:val=&quot;001B2CAC&quot;/&gt;&lt;wsp:rsid wsp:val=&quot;001D0AA9&quot;/&gt;&lt;wsp:rsid wsp:val=&quot;001D1309&quot;/&gt;&lt;wsp:rsid wsp:val=&quot;001D29D4&quot;/&gt;&lt;wsp:rsid wsp:val=&quot;001D3308&quot;/&gt;&lt;wsp:rsid wsp:val=&quot;001E4AE4&quot;/&gt;&lt;wsp:rsid wsp:val=&quot;001F0E1A&quot;/&gt;&lt;wsp:rsid wsp:val=&quot;001F385B&quot;/&gt;&lt;wsp:rsid wsp:val=&quot;001F3BCE&quot;/&gt;&lt;wsp:rsid wsp:val=&quot;00200E30&quot;/&gt;&lt;wsp:rsid wsp:val=&quot;00201567&quot;/&gt;&lt;wsp:rsid wsp:val=&quot;00205157&quot;/&gt;&lt;wsp:rsid wsp:val=&quot;0020592A&quot;/&gt;&lt;wsp:rsid wsp:val=&quot;00205B4E&quot;/&gt;&lt;wsp:rsid wsp:val=&quot;00213C8E&quot;/&gt;&lt;wsp:rsid wsp:val=&quot;00217D17&quot;/&gt;&lt;wsp:rsid wsp:val=&quot;00221C22&quot;/&gt;&lt;wsp:rsid wsp:val=&quot;00233D60&quot;/&gt;&lt;wsp:rsid wsp:val=&quot;00234C43&quot;/&gt;&lt;wsp:rsid wsp:val=&quot;00251232&quot;/&gt;&lt;wsp:rsid wsp:val=&quot;00264015&quot;/&gt;&lt;wsp:rsid wsp:val=&quot;0028247F&quot;/&gt;&lt;wsp:rsid wsp:val=&quot;0028249B&quot;/&gt;&lt;wsp:rsid wsp:val=&quot;00294553&quot;/&gt;&lt;wsp:rsid wsp:val=&quot;002A0281&quot;/&gt;&lt;wsp:rsid wsp:val=&quot;002A43C6&quot;/&gt;&lt;wsp:rsid wsp:val=&quot;002B0953&quot;/&gt;&lt;wsp:rsid wsp:val=&quot;002B5C69&quot;/&gt;&lt;wsp:rsid wsp:val=&quot;002C645A&quot;/&gt;&lt;wsp:rsid wsp:val=&quot;002D22D9&quot;/&gt;&lt;wsp:rsid wsp:val=&quot;002D5FB4&quot;/&gt;&lt;wsp:rsid wsp:val=&quot;002D7FD2&quot;/&gt;&lt;wsp:rsid wsp:val=&quot;002E199A&quot;/&gt;&lt;wsp:rsid wsp:val=&quot;002E2C98&quot;/&gt;&lt;wsp:rsid wsp:val=&quot;002E2F27&quot;/&gt;&lt;wsp:rsid wsp:val=&quot;002E7AC2&quot;/&gt;&lt;wsp:rsid wsp:val=&quot;002E7B23&quot;/&gt;&lt;wsp:rsid wsp:val=&quot;002F00DB&quot;/&gt;&lt;wsp:rsid wsp:val=&quot;002F4ABA&quot;/&gt;&lt;wsp:rsid wsp:val=&quot;00300016&quot;/&gt;&lt;wsp:rsid wsp:val=&quot;00307081&quot;/&gt;&lt;wsp:rsid wsp:val=&quot;003152CD&quot;/&gt;&lt;wsp:rsid wsp:val=&quot;00327787&quot;/&gt;&lt;wsp:rsid wsp:val=&quot;00330E64&quot;/&gt;&lt;wsp:rsid wsp:val=&quot;00340968&quot;/&gt;&lt;wsp:rsid wsp:val=&quot;0034503D&quot;/&gt;&lt;wsp:rsid wsp:val=&quot;0034768F&quot;/&gt;&lt;wsp:rsid wsp:val=&quot;003477D1&quot;/&gt;&lt;wsp:rsid wsp:val=&quot;00356BE4&quot;/&gt;&lt;wsp:rsid wsp:val=&quot;00363109&quot;/&gt;&lt;wsp:rsid wsp:val=&quot;00364570&quot;/&gt;&lt;wsp:rsid wsp:val=&quot;00366C26&quot;/&gt;&lt;wsp:rsid wsp:val=&quot;003705F8&quot;/&gt;&lt;wsp:rsid wsp:val=&quot;00370C13&quot;/&gt;&lt;wsp:rsid wsp:val=&quot;00380098&quot;/&gt;&lt;wsp:rsid wsp:val=&quot;00391CF6&quot;/&gt;&lt;wsp:rsid wsp:val=&quot;003932BE&quot;/&gt;&lt;wsp:rsid wsp:val=&quot;003961F8&quot;/&gt;&lt;wsp:rsid wsp:val=&quot;003A1BB4&quot;/&gt;&lt;wsp:rsid wsp:val=&quot;003B03A9&quot;/&gt;&lt;wsp:rsid wsp:val=&quot;003B7E0C&quot;/&gt;&lt;wsp:rsid wsp:val=&quot;003C5E78&quot;/&gt;&lt;wsp:rsid wsp:val=&quot;003C7231&quot;/&gt;&lt;wsp:rsid wsp:val=&quot;003D2496&quot;/&gt;&lt;wsp:rsid wsp:val=&quot;003D35BB&quot;/&gt;&lt;wsp:rsid wsp:val=&quot;003D3C01&quot;/&gt;&lt;wsp:rsid wsp:val=&quot;003D519C&quot;/&gt;&lt;wsp:rsid wsp:val=&quot;003E6B4F&quot;/&gt;&lt;wsp:rsid wsp:val=&quot;00411A4F&quot;/&gt;&lt;wsp:rsid wsp:val=&quot;00425796&quot;/&gt;&lt;wsp:rsid wsp:val=&quot;00442A79&quot;/&gt;&lt;wsp:rsid wsp:val=&quot;0044542E&quot;/&gt;&lt;wsp:rsid wsp:val=&quot;00445FB8&quot;/&gt;&lt;wsp:rsid wsp:val=&quot;00447CBD&quot;/&gt;&lt;wsp:rsid wsp:val=&quot;00453C64&quot;/&gt;&lt;wsp:rsid wsp:val=&quot;0045747E&quot;/&gt;&lt;wsp:rsid wsp:val=&quot;0046301C&quot;/&gt;&lt;wsp:rsid wsp:val=&quot;00464A18&quot;/&gt;&lt;wsp:rsid wsp:val=&quot;00466F80&quot;/&gt;&lt;wsp:rsid wsp:val=&quot;00477E94&quot;/&gt;&lt;wsp:rsid wsp:val=&quot;00483AAD&quot;/&gt;&lt;wsp:rsid wsp:val=&quot;00485083&quot;/&gt;&lt;wsp:rsid wsp:val=&quot;00485655&quot;/&gt;&lt;wsp:rsid wsp:val=&quot;00497546&quot;/&gt;&lt;wsp:rsid wsp:val=&quot;004A4336&quot;/&gt;&lt;wsp:rsid wsp:val=&quot;004B179B&quot;/&gt;&lt;wsp:rsid wsp:val=&quot;004C5BDC&quot;/&gt;&lt;wsp:rsid wsp:val=&quot;004C6F12&quot;/&gt;&lt;wsp:rsid wsp:val=&quot;004D3410&quot;/&gt;&lt;wsp:rsid wsp:val=&quot;004D7C81&quot;/&gt;&lt;wsp:rsid wsp:val=&quot;004E3D6E&quot;/&gt;&lt;wsp:rsid wsp:val=&quot;004F24C0&quot;/&gt;&lt;wsp:rsid wsp:val=&quot;0050095E&quot;/&gt;&lt;wsp:rsid wsp:val=&quot;0050402D&quot;/&gt;&lt;wsp:rsid wsp:val=&quot;0051251E&quot;/&gt;&lt;wsp:rsid wsp:val=&quot;00514065&quot;/&gt;&lt;wsp:rsid wsp:val=&quot;005146A9&quot;/&gt;&lt;wsp:rsid wsp:val=&quot;00540C40&quot;/&gt;&lt;wsp:rsid wsp:val=&quot;00552703&quot;/&gt;&lt;wsp:rsid wsp:val=&quot;00556D37&quot;/&gt;&lt;wsp:rsid wsp:val=&quot;00557E4C&quot;/&gt;&lt;wsp:rsid wsp:val=&quot;005604ED&quot;/&gt;&lt;wsp:rsid wsp:val=&quot;0056143E&quot;/&gt;&lt;wsp:rsid wsp:val=&quot;00563DE7&quot;/&gt;&lt;wsp:rsid wsp:val=&quot;0056427C&quot;/&gt;&lt;wsp:rsid wsp:val=&quot;00570588&quot;/&gt;&lt;wsp:rsid wsp:val=&quot;0057448A&quot;/&gt;&lt;wsp:rsid wsp:val=&quot;00575FAC&quot;/&gt;&lt;wsp:rsid wsp:val=&quot;00576B53&quot;/&gt;&lt;wsp:rsid wsp:val=&quot;00577B37&quot;/&gt;&lt;wsp:rsid wsp:val=&quot;00581B11&quot;/&gt;&lt;wsp:rsid wsp:val=&quot;0058533D&quot;/&gt;&lt;wsp:rsid wsp:val=&quot;00590D37&quot;/&gt;&lt;wsp:rsid wsp:val=&quot;00592032&quot;/&gt;&lt;wsp:rsid wsp:val=&quot;0059226B&quot;/&gt;&lt;wsp:rsid wsp:val=&quot;005A3A60&quot;/&gt;&lt;wsp:rsid wsp:val=&quot;005C02CC&quot;/&gt;&lt;wsp:rsid wsp:val=&quot;005C49EE&quot;/&gt;&lt;wsp:rsid wsp:val=&quot;005D64EB&quot;/&gt;&lt;wsp:rsid wsp:val=&quot;005D6FA1&quot;/&gt;&lt;wsp:rsid wsp:val=&quot;005E03E0&quot;/&gt;&lt;wsp:rsid wsp:val=&quot;005E4668&quot;/&gt;&lt;wsp:rsid wsp:val=&quot;005F0765&quot;/&gt;&lt;wsp:rsid wsp:val=&quot;00613BE3&quot;/&gt;&lt;wsp:rsid wsp:val=&quot;006359FD&quot;/&gt;&lt;wsp:rsid wsp:val=&quot;006376CC&quot;/&gt;&lt;wsp:rsid wsp:val=&quot;00643B52&quot;/&gt;&lt;wsp:rsid wsp:val=&quot;00650420&quot;/&gt;&lt;wsp:rsid wsp:val=&quot;00655893&quot;/&gt;&lt;wsp:rsid wsp:val=&quot;00661C2E&quot;/&gt;&lt;wsp:rsid wsp:val=&quot;006777C2&quot;/&gt;&lt;wsp:rsid wsp:val=&quot;00682D79&quot;/&gt;&lt;wsp:rsid wsp:val=&quot;00695C3D&quot;/&gt;&lt;wsp:rsid wsp:val=&quot;006A5E06&quot;/&gt;&lt;wsp:rsid wsp:val=&quot;006B392F&quot;/&gt;&lt;wsp:rsid wsp:val=&quot;006B53D7&quot;/&gt;&lt;wsp:rsid wsp:val=&quot;006B6EA6&quot;/&gt;&lt;wsp:rsid wsp:val=&quot;006C2330&quot;/&gt;&lt;wsp:rsid wsp:val=&quot;006D771A&quot;/&gt;&lt;wsp:rsid wsp:val=&quot;006E102A&quot;/&gt;&lt;wsp:rsid wsp:val=&quot;006E3806&quot;/&gt;&lt;wsp:rsid wsp:val=&quot;006F2548&quot;/&gt;&lt;wsp:rsid wsp:val=&quot;006F559F&quot;/&gt;&lt;wsp:rsid wsp:val=&quot;006F70EB&quot;/&gt;&lt;wsp:rsid wsp:val=&quot;00710469&quot;/&gt;&lt;wsp:rsid wsp:val=&quot;00717C3B&quot;/&gt;&lt;wsp:rsid wsp:val=&quot;00717E47&quot;/&gt;&lt;wsp:rsid wsp:val=&quot;00720AB0&quot;/&gt;&lt;wsp:rsid wsp:val=&quot;007214FB&quot;/&gt;&lt;wsp:rsid wsp:val=&quot;00731307&quot;/&gt;&lt;wsp:rsid wsp:val=&quot;00745FF1&quot;/&gt;&lt;wsp:rsid wsp:val=&quot;0075265E&quot;/&gt;&lt;wsp:rsid wsp:val=&quot;00755FEC&quot;/&gt;&lt;wsp:rsid wsp:val=&quot;00765CD3&quot;/&gt;&lt;wsp:rsid wsp:val=&quot;00774375&quot;/&gt;&lt;wsp:rsid wsp:val=&quot;007A1071&quot;/&gt;&lt;wsp:rsid wsp:val=&quot;007B162A&quot;/&gt;&lt;wsp:rsid wsp:val=&quot;007B1A26&quot;/&gt;&lt;wsp:rsid wsp:val=&quot;007B4711&quot;/&gt;&lt;wsp:rsid wsp:val=&quot;007D0DD4&quot;/&gt;&lt;wsp:rsid wsp:val=&quot;007D21B0&quot;/&gt;&lt;wsp:rsid wsp:val=&quot;007D3081&quot;/&gt;&lt;wsp:rsid wsp:val=&quot;007E05E3&quot;/&gt;&lt;wsp:rsid wsp:val=&quot;007F320E&quot;/&gt;&lt;wsp:rsid wsp:val=&quot;007F5D1F&quot;/&gt;&lt;wsp:rsid wsp:val=&quot;0080327A&quot;/&gt;&lt;wsp:rsid wsp:val=&quot;00810424&quot;/&gt;&lt;wsp:rsid wsp:val=&quot;008145E9&quot;/&gt;&lt;wsp:rsid wsp:val=&quot;00817D25&quot;/&gt;&lt;wsp:rsid wsp:val=&quot;00820008&quot;/&gt;&lt;wsp:rsid wsp:val=&quot;008255FF&quot;/&gt;&lt;wsp:rsid wsp:val=&quot;00834A47&quot;/&gt;&lt;wsp:rsid wsp:val=&quot;00834BAF&quot;/&gt;&lt;wsp:rsid wsp:val=&quot;008468FC&quot;/&gt;&lt;wsp:rsid wsp:val=&quot;0086340E&quot;/&gt;&lt;wsp:rsid wsp:val=&quot;00871066&quot;/&gt;&lt;wsp:rsid wsp:val=&quot;008720A9&quot;/&gt;&lt;wsp:rsid wsp:val=&quot;00876AB0&quot;/&gt;&lt;wsp:rsid wsp:val=&quot;0088245D&quot;/&gt;&lt;wsp:rsid wsp:val=&quot;00884EFC&quot;/&gt;&lt;wsp:rsid wsp:val=&quot;008855FB&quot;/&gt;&lt;wsp:rsid wsp:val=&quot;00897AFF&quot;/&gt;&lt;wsp:rsid wsp:val=&quot;008A699C&quot;/&gt;&lt;wsp:rsid wsp:val=&quot;008C060D&quot;/&gt;&lt;wsp:rsid wsp:val=&quot;008D47A7&quot;/&gt;&lt;wsp:rsid wsp:val=&quot;008D49EE&quot;/&gt;&lt;wsp:rsid wsp:val=&quot;008D7AE7&quot;/&gt;&lt;wsp:rsid wsp:val=&quot;008D7DAE&quot;/&gt;&lt;wsp:rsid wsp:val=&quot;008E3ABF&quot;/&gt;&lt;wsp:rsid wsp:val=&quot;008E7D02&quot;/&gt;&lt;wsp:rsid wsp:val=&quot;008F0CEE&quot;/&gt;&lt;wsp:rsid wsp:val=&quot;008F12C1&quot;/&gt;&lt;wsp:rsid wsp:val=&quot;008F4451&quot;/&gt;&lt;wsp:rsid wsp:val=&quot;009033D2&quot;/&gt;&lt;wsp:rsid wsp:val=&quot;009039F9&quot;/&gt;&lt;wsp:rsid wsp:val=&quot;00904E23&quot;/&gt;&lt;wsp:rsid wsp:val=&quot;00906341&quot;/&gt;&lt;wsp:rsid wsp:val=&quot;0092659A&quot;/&gt;&lt;wsp:rsid wsp:val=&quot;0092743D&quot;/&gt;&lt;wsp:rsid wsp:val=&quot;00932EB9&quot;/&gt;&lt;wsp:rsid wsp:val=&quot;009357B9&quot;/&gt;&lt;wsp:rsid wsp:val=&quot;00951C17&quot;/&gt;&lt;wsp:rsid wsp:val=&quot;00955248&quot;/&gt;&lt;wsp:rsid wsp:val=&quot;00956A53&quot;/&gt;&lt;wsp:rsid wsp:val=&quot;00963D1A&quot;/&gt;&lt;wsp:rsid wsp:val=&quot;009758FF&quot;/&gt;&lt;wsp:rsid wsp:val=&quot;00976804&quot;/&gt;&lt;wsp:rsid wsp:val=&quot;00976FB2&quot;/&gt;&lt;wsp:rsid wsp:val=&quot;009870FA&quot;/&gt;&lt;wsp:rsid wsp:val=&quot;0098722B&quot;/&gt;&lt;wsp:rsid wsp:val=&quot;009A321E&quot;/&gt;&lt;wsp:rsid wsp:val=&quot;009A48AE&quot;/&gt;&lt;wsp:rsid wsp:val=&quot;009A4B91&quot;/&gt;&lt;wsp:rsid wsp:val=&quot;009A5970&quot;/&gt;&lt;wsp:rsid wsp:val=&quot;009B12C0&quot;/&gt;&lt;wsp:rsid wsp:val=&quot;009D389F&quot;/&gt;&lt;wsp:rsid wsp:val=&quot;009D4385&quot;/&gt;&lt;wsp:rsid wsp:val=&quot;009D7C0E&quot;/&gt;&lt;wsp:rsid wsp:val=&quot;009E368E&quot;/&gt;&lt;wsp:rsid wsp:val=&quot;009E7114&quot;/&gt;&lt;wsp:rsid wsp:val=&quot;009E731A&quot;/&gt;&lt;wsp:rsid wsp:val=&quot;009F36A7&quot;/&gt;&lt;wsp:rsid wsp:val=&quot;00A03B81&quot;/&gt;&lt;wsp:rsid wsp:val=&quot;00A3212B&quot;/&gt;&lt;wsp:rsid wsp:val=&quot;00A40A12&quot;/&gt;&lt;wsp:rsid wsp:val=&quot;00A46259&quot;/&gt;&lt;wsp:rsid wsp:val=&quot;00A605B3&quot;/&gt;&lt;wsp:rsid wsp:val=&quot;00A60B63&quot;/&gt;&lt;wsp:rsid wsp:val=&quot;00A73374&quot;/&gt;&lt;wsp:rsid wsp:val=&quot;00A77A86&quot;/&gt;&lt;wsp:rsid wsp:val=&quot;00A81547&quot;/&gt;&lt;wsp:rsid wsp:val=&quot;00A8546E&quot;/&gt;&lt;wsp:rsid wsp:val=&quot;00A86824&quot;/&gt;&lt;wsp:rsid wsp:val=&quot;00A86A00&quot;/&gt;&lt;wsp:rsid wsp:val=&quot;00A9035E&quot;/&gt;&lt;wsp:rsid wsp:val=&quot;00A927DB&quot;/&gt;&lt;wsp:rsid wsp:val=&quot;00A95186&quot;/&gt;&lt;wsp:rsid wsp:val=&quot;00AA29F5&quot;/&gt;&lt;wsp:rsid wsp:val=&quot;00AA4872&quot;/&gt;&lt;wsp:rsid wsp:val=&quot;00AA7407&quot;/&gt;&lt;wsp:rsid wsp:val=&quot;00AB35F5&quot;/&gt;&lt;wsp:rsid wsp:val=&quot;00AC4506&quot;/&gt;&lt;wsp:rsid wsp:val=&quot;00AD0474&quot;/&gt;&lt;wsp:rsid wsp:val=&quot;00AD3734&quot;/&gt;&lt;wsp:rsid wsp:val=&quot;00AD3E5D&quot;/&gt;&lt;wsp:rsid wsp:val=&quot;00AD556A&quot;/&gt;&lt;wsp:rsid wsp:val=&quot;00AE3AB8&quot;/&gt;&lt;wsp:rsid wsp:val=&quot;00AF49DF&quot;/&gt;&lt;wsp:rsid wsp:val=&quot;00AF5632&quot;/&gt;&lt;wsp:rsid wsp:val=&quot;00B03629&quot;/&gt;&lt;wsp:rsid wsp:val=&quot;00B041C5&quot;/&gt;&lt;wsp:rsid wsp:val=&quot;00B12677&quot;/&gt;&lt;wsp:rsid wsp:val=&quot;00B27821&quot;/&gt;&lt;wsp:rsid wsp:val=&quot;00B34595&quot;/&gt;&lt;wsp:rsid wsp:val=&quot;00B405C6&quot;/&gt;&lt;wsp:rsid wsp:val=&quot;00B47906&quot;/&gt;&lt;wsp:rsid wsp:val=&quot;00B502EC&quot;/&gt;&lt;wsp:rsid wsp:val=&quot;00B50FA4&quot;/&gt;&lt;wsp:rsid wsp:val=&quot;00B643C0&quot;/&gt;&lt;wsp:rsid wsp:val=&quot;00B70048&quot;/&gt;&lt;wsp:rsid wsp:val=&quot;00B7117A&quot;/&gt;&lt;wsp:rsid wsp:val=&quot;00B71DED&quot;/&gt;&lt;wsp:rsid wsp:val=&quot;00B757B6&quot;/&gt;&lt;wsp:rsid wsp:val=&quot;00B762A2&quot;/&gt;&lt;wsp:rsid wsp:val=&quot;00B82FDA&quot;/&gt;&lt;wsp:rsid wsp:val=&quot;00B85358&quot;/&gt;&lt;wsp:rsid wsp:val=&quot;00B967D2&quot;/&gt;&lt;wsp:rsid wsp:val=&quot;00B96A25&quot;/&gt;&lt;wsp:rsid wsp:val=&quot;00BB69CE&quot;/&gt;&lt;wsp:rsid wsp:val=&quot;00BB6B14&quot;/&gt;&lt;wsp:rsid wsp:val=&quot;00BC1FB8&quot;/&gt;&lt;wsp:rsid wsp:val=&quot;00BC407B&quot;/&gt;&lt;wsp:rsid wsp:val=&quot;00BC69B2&quot;/&gt;&lt;wsp:rsid wsp:val=&quot;00BC7F86&quot;/&gt;&lt;wsp:rsid wsp:val=&quot;00BD57DB&quot;/&gt;&lt;wsp:rsid wsp:val=&quot;00BE523D&quot;/&gt;&lt;wsp:rsid wsp:val=&quot;00BF0B98&quot;/&gt;&lt;wsp:rsid wsp:val=&quot;00C022C9&quot;/&gt;&lt;wsp:rsid wsp:val=&quot;00C04C59&quot;/&gt;&lt;wsp:rsid wsp:val=&quot;00C07F31&quot;/&gt;&lt;wsp:rsid wsp:val=&quot;00C13C0E&quot;/&gt;&lt;wsp:rsid wsp:val=&quot;00C251AB&quot;/&gt;&lt;wsp:rsid wsp:val=&quot;00C30A38&quot;/&gt;&lt;wsp:rsid wsp:val=&quot;00C43608&quot;/&gt;&lt;wsp:rsid wsp:val=&quot;00C4463D&quot;/&gt;&lt;wsp:rsid wsp:val=&quot;00C573A1&quot;/&gt;&lt;wsp:rsid wsp:val=&quot;00C57DD4&quot;/&gt;&lt;wsp:rsid wsp:val=&quot;00C71B0D&quot;/&gt;&lt;wsp:rsid wsp:val=&quot;00C77FDD&quot;/&gt;&lt;wsp:rsid wsp:val=&quot;00C80DF1&quot;/&gt;&lt;wsp:rsid wsp:val=&quot;00C82623&quot;/&gt;&lt;wsp:rsid wsp:val=&quot;00C9152C&quot;/&gt;&lt;wsp:rsid wsp:val=&quot;00C91ADB&quot;/&gt;&lt;wsp:rsid wsp:val=&quot;00CB4AD8&quot;/&gt;&lt;wsp:rsid wsp:val=&quot;00CD201A&quot;/&gt;&lt;wsp:rsid wsp:val=&quot;00CD409E&quot;/&gt;&lt;wsp:rsid wsp:val=&quot;00CD6E5B&quot;/&gt;&lt;wsp:rsid wsp:val=&quot;00CE0C90&quot;/&gt;&lt;wsp:rsid wsp:val=&quot;00CF276C&quot;/&gt;&lt;wsp:rsid wsp:val=&quot;00CF3292&quot;/&gt;&lt;wsp:rsid wsp:val=&quot;00CF39F8&quot;/&gt;&lt;wsp:rsid wsp:val=&quot;00CF3F0A&quot;/&gt;&lt;wsp:rsid wsp:val=&quot;00CF6645&quot;/&gt;&lt;wsp:rsid wsp:val=&quot;00D001B3&quot;/&gt;&lt;wsp:rsid wsp:val=&quot;00D216F3&quot;/&gt;&lt;wsp:rsid wsp:val=&quot;00D25E17&quot;/&gt;&lt;wsp:rsid wsp:val=&quot;00D305A2&quot;/&gt;&lt;wsp:rsid wsp:val=&quot;00D33FA7&quot;/&gt;&lt;wsp:rsid wsp:val=&quot;00D47DCF&quot;/&gt;&lt;wsp:rsid wsp:val=&quot;00D47E3F&quot;/&gt;&lt;wsp:rsid wsp:val=&quot;00D5582A&quot;/&gt;&lt;wsp:rsid wsp:val=&quot;00D57D04&quot;/&gt;&lt;wsp:rsid wsp:val=&quot;00D604F0&quot;/&gt;&lt;wsp:rsid wsp:val=&quot;00D623FE&quot;/&gt;&lt;wsp:rsid wsp:val=&quot;00D8199A&quot;/&gt;&lt;wsp:rsid wsp:val=&quot;00D82FA0&quot;/&gt;&lt;wsp:rsid wsp:val=&quot;00D83EA8&quot;/&gt;&lt;wsp:rsid wsp:val=&quot;00D843CB&quot;/&gt;&lt;wsp:rsid wsp:val=&quot;00D8510A&quot;/&gt;&lt;wsp:rsid wsp:val=&quot;00D87889&quot;/&gt;&lt;wsp:rsid wsp:val=&quot;00D95D6B&quot;/&gt;&lt;wsp:rsid wsp:val=&quot;00DB7DF2&quot;/&gt;&lt;wsp:rsid wsp:val=&quot;00DC311A&quot;/&gt;&lt;wsp:rsid wsp:val=&quot;00DC69CC&quot;/&gt;&lt;wsp:rsid wsp:val=&quot;00DD1E0B&quot;/&gt;&lt;wsp:rsid wsp:val=&quot;00DD3839&quot;/&gt;&lt;wsp:rsid wsp:val=&quot;00DF1761&quot;/&gt;&lt;wsp:rsid wsp:val=&quot;00E03F38&quot;/&gt;&lt;wsp:rsid wsp:val=&quot;00E0781F&quot;/&gt;&lt;wsp:rsid wsp:val=&quot;00E1455E&quot;/&gt;&lt;wsp:rsid wsp:val=&quot;00E20837&quot;/&gt;&lt;wsp:rsid wsp:val=&quot;00E24CA1&quot;/&gt;&lt;wsp:rsid wsp:val=&quot;00E2742E&quot;/&gt;&lt;wsp:rsid wsp:val=&quot;00E44495&quot;/&gt;&lt;wsp:rsid wsp:val=&quot;00E4505E&quot;/&gt;&lt;wsp:rsid wsp:val=&quot;00E52C8C&quot;/&gt;&lt;wsp:rsid wsp:val=&quot;00E64531&quot;/&gt;&lt;wsp:rsid wsp:val=&quot;00E70BC3&quot;/&gt;&lt;wsp:rsid wsp:val=&quot;00E74F36&quot;/&gt;&lt;wsp:rsid wsp:val=&quot;00EA679A&quot;/&gt;&lt;wsp:rsid wsp:val=&quot;00EA6CBB&quot;/&gt;&lt;wsp:rsid wsp:val=&quot;00EA7B75&quot;/&gt;&lt;wsp:rsid wsp:val=&quot;00EA7F7F&quot;/&gt;&lt;wsp:rsid wsp:val=&quot;00EB1730&quot;/&gt;&lt;wsp:rsid wsp:val=&quot;00EC79D6&quot;/&gt;&lt;wsp:rsid wsp:val=&quot;00ED26B7&quot;/&gt;&lt;wsp:rsid wsp:val=&quot;00F0077E&quot;/&gt;&lt;wsp:rsid wsp:val=&quot;00F011FC&quot;/&gt;&lt;wsp:rsid wsp:val=&quot;00F1664F&quot;/&gt;&lt;wsp:rsid wsp:val=&quot;00F21887&quot;/&gt;&lt;wsp:rsid wsp:val=&quot;00F32153&quot;/&gt;&lt;wsp:rsid wsp:val=&quot;00F41717&quot;/&gt;&lt;wsp:rsid wsp:val=&quot;00F52848&quot;/&gt;&lt;wsp:rsid wsp:val=&quot;00F53F17&quot;/&gt;&lt;wsp:rsid wsp:val=&quot;00F56A13&quot;/&gt;&lt;wsp:rsid wsp:val=&quot;00F662B8&quot;/&gt;&lt;wsp:rsid wsp:val=&quot;00F77780&quot;/&gt;&lt;wsp:rsid wsp:val=&quot;00F819D4&quot;/&gt;&lt;wsp:rsid wsp:val=&quot;00F83647&quot;/&gt;&lt;wsp:rsid wsp:val=&quot;00F90B29&quot;/&gt;&lt;wsp:rsid wsp:val=&quot;00F9399E&quot;/&gt;&lt;wsp:rsid wsp:val=&quot;00F93A6B&quot;/&gt;&lt;wsp:rsid wsp:val=&quot;00F96C39&quot;/&gt;&lt;wsp:rsid wsp:val=&quot;00F97C1E&quot;/&gt;&lt;wsp:rsid wsp:val=&quot;00FA2FCF&quot;/&gt;&lt;wsp:rsid wsp:val=&quot;00FA6A55&quot;/&gt;&lt;wsp:rsid wsp:val=&quot;00FB0014&quot;/&gt;&lt;wsp:rsid wsp:val=&quot;00FB16C4&quot;/&gt;&lt;wsp:rsid wsp:val=&quot;00FB2136&quot;/&gt;&lt;wsp:rsid wsp:val=&quot;00FC1567&quot;/&gt;&lt;wsp:rsid wsp:val=&quot;00FC679E&quot;/&gt;&lt;wsp:rsid wsp:val=&quot;00FD348F&quot;/&gt;&lt;wsp:rsid wsp:val=&quot;00FE0EC2&quot;/&gt;&lt;wsp:rsid wsp:val=&quot;00FE5255&quot;/&gt;&lt;wsp:rsid wsp:val=&quot;00FF390B&quot;/&gt;&lt;/wsp:rsids&gt;&lt;/w:docPr&gt;&lt;w:body&gt;&lt;w:p wsp:rsidR=&quot;00000000&quot; wsp:rsidRDefault=&quot;00AA29F5&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fareast=&quot;Times New Roman&quot; w:h-ansi=&quot;Cambria Math&quot;/&gt;&lt;wx:font wx:val=&quot;Cambria Math&quot;/&gt;&lt;w:sz w:val=&quot;24&quot;/&gt;&lt;w:sz-cs w:val=&quot;24&quot;/&gt;&lt;/w:rPr&gt;&lt;m:t&gt;âˆ†&lt;/m:t&gt;&lt;/m:r&gt;&lt;m:r&gt;&lt;w:rPr&gt;&lt;w:rFonts w:ascii=&quot;Cambria Math&quot; w:h-ansi=&quot;Cambria Math&quot;/&gt;&lt;wx:font wx:val=&quot;Cambria Math&quot;/&gt;&lt;w:i/&gt;&lt;w:sz w:val=&quot;24&quot;/&gt;&lt;w:sz-cs w:val=&quot;24&quot;/&gt;&lt;/w:rPr&gt;&lt;m:t&gt;G&lt;/m:t&gt;&lt;/m:r&gt;&lt;/m:e&gt;&lt;m:sub&gt;&lt;m:r&gt;&lt;w:rPr&gt;&lt;w:rFonts w:ascii=&quot;Cambria Math&quot; w:h-ansi=&quot;Cambria Math&quot;/&gt;&lt;wx:font wx:val=&quot;Cambria Math&quot;/&gt;&lt;w:i/&gt;&lt;w:sz w:val=&quot;24&quot;/&gt;&lt;w:sz-cs w:val=&quot;24&quot;/&gt;&lt;/w:rPr&gt;&lt;m:t&gt;ads&lt;/m:t&gt;&lt;/m:r&gt;&lt;/m:sub&gt;&lt;/m:sSub&gt;&lt;m:r&gt;&lt;w:rPr&gt;&lt;w:rFonts w:ascii=&quot;Cambria Math&quot; w:h-ansi=&quot;Cambria Math&quot;/&gt;&lt;wx:font wx:val=&quot;Cambria Math&quot;/&gt;&lt;w:i/&gt;&lt;w:sz w:val=&quot;24&quot;/&gt;&lt;w:sz-cs w:val=&quot;24&quot;/&gt;&lt;/w:rPr&gt;&lt;m:t&gt;=-2.303RTlog(55.5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
            <v:imagedata r:id="rId19" o:title="" chromakey="white"/>
          </v:shape>
        </w:pict>
      </w:r>
      <w:r w:rsidRPr="00816059">
        <w:rPr>
          <w:rFonts w:ascii="Arial" w:eastAsia="Times New Roman" w:hAnsi="Arial" w:cs="Arial"/>
          <w:sz w:val="20"/>
          <w:szCs w:val="20"/>
        </w:rPr>
        <w:fldChar w:fldCharType="end"/>
      </w:r>
      <w:r w:rsidRPr="00816059">
        <w:rPr>
          <w:rFonts w:ascii="Arial" w:eastAsia="Times New Roman" w:hAnsi="Arial" w:cs="Arial"/>
          <w:sz w:val="20"/>
          <w:szCs w:val="20"/>
        </w:rPr>
        <w:tab/>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r>
      <w:r w:rsidRPr="00816059">
        <w:rPr>
          <w:rFonts w:ascii="Arial" w:eastAsia="Times New Roman" w:hAnsi="Arial" w:cs="Arial"/>
          <w:sz w:val="20"/>
          <w:szCs w:val="20"/>
        </w:rPr>
        <w:tab/>
        <w:t xml:space="preserve">     </w:t>
      </w:r>
      <w:r w:rsidR="00956975" w:rsidRPr="00816059">
        <w:rPr>
          <w:rFonts w:ascii="Arial" w:eastAsia="Times New Roman" w:hAnsi="Arial" w:cs="Arial"/>
          <w:sz w:val="20"/>
          <w:szCs w:val="20"/>
        </w:rPr>
        <w:t xml:space="preserve">            </w:t>
      </w:r>
      <w:r w:rsidRPr="00816059">
        <w:rPr>
          <w:rFonts w:ascii="Arial" w:eastAsia="Times New Roman" w:hAnsi="Arial" w:cs="Arial"/>
          <w:sz w:val="20"/>
          <w:szCs w:val="20"/>
        </w:rPr>
        <w:tab/>
      </w:r>
      <w:r w:rsidR="007B0437">
        <w:rPr>
          <w:rFonts w:ascii="Arial" w:eastAsia="Times New Roman" w:hAnsi="Arial" w:cs="Arial"/>
          <w:sz w:val="20"/>
          <w:szCs w:val="20"/>
        </w:rPr>
        <w:t xml:space="preserve">   </w:t>
      </w:r>
      <w:r w:rsidR="00E12E10">
        <w:rPr>
          <w:rFonts w:ascii="Arial" w:eastAsia="Times New Roman" w:hAnsi="Arial" w:cs="Arial"/>
          <w:sz w:val="20"/>
          <w:szCs w:val="20"/>
        </w:rPr>
        <w:t xml:space="preserve">   </w:t>
      </w:r>
      <w:r w:rsidRPr="00816059">
        <w:rPr>
          <w:rFonts w:ascii="Arial" w:eastAsia="Times New Roman" w:hAnsi="Arial" w:cs="Arial"/>
          <w:sz w:val="20"/>
          <w:szCs w:val="20"/>
        </w:rPr>
        <w:t>(11)</w:t>
      </w:r>
    </w:p>
    <w:p w14:paraId="0F10C2B7" w14:textId="77777777" w:rsidR="005E1952" w:rsidRPr="00816059" w:rsidRDefault="005E1952" w:rsidP="00705579">
      <w:pPr>
        <w:spacing w:before="100" w:beforeAutospacing="1" w:after="100" w:afterAutospacing="1" w:line="240" w:lineRule="auto"/>
        <w:jc w:val="both"/>
        <w:rPr>
          <w:rFonts w:ascii="Arial" w:hAnsi="Arial" w:cs="Arial"/>
          <w:sz w:val="20"/>
          <w:szCs w:val="20"/>
        </w:rPr>
      </w:pPr>
      <w:r w:rsidRPr="00816059">
        <w:rPr>
          <w:rFonts w:ascii="Arial" w:eastAsia="Times New Roman" w:hAnsi="Arial" w:cs="Arial"/>
          <w:sz w:val="20"/>
          <w:szCs w:val="20"/>
        </w:rPr>
        <w:t xml:space="preserve">where R is the gas constant, and T is the temperature. The K values obtained from the isotherms (Langmuir, </w:t>
      </w:r>
      <w:r w:rsidRPr="00816059">
        <w:rPr>
          <w:rFonts w:ascii="Arial" w:hAnsi="Arial" w:cs="Arial"/>
          <w:sz w:val="20"/>
          <w:szCs w:val="20"/>
        </w:rPr>
        <w:t xml:space="preserve">Frumkin, Temkin and Flory-Huggins’ isotherms) were used to obtain the values of </w:t>
      </w:r>
      <w:r w:rsidRPr="00816059">
        <w:rPr>
          <w:rFonts w:ascii="Arial" w:eastAsia="Times New Roman" w:hAnsi="Arial" w:cs="Arial"/>
          <w:sz w:val="20"/>
          <w:szCs w:val="20"/>
        </w:rPr>
        <w:t>∆</w:t>
      </w:r>
      <w:r w:rsidRPr="00816059">
        <w:rPr>
          <w:rFonts w:ascii="Arial" w:hAnsi="Arial" w:cs="Arial"/>
          <w:sz w:val="20"/>
          <w:szCs w:val="20"/>
        </w:rPr>
        <w:t>G</w:t>
      </w:r>
      <w:r w:rsidRPr="00816059">
        <w:rPr>
          <w:rFonts w:ascii="Arial" w:hAnsi="Arial" w:cs="Arial"/>
          <w:sz w:val="20"/>
          <w:szCs w:val="20"/>
          <w:vertAlign w:val="subscript"/>
        </w:rPr>
        <w:t>ads</w:t>
      </w:r>
      <w:r w:rsidRPr="00816059">
        <w:rPr>
          <w:rFonts w:ascii="Arial" w:hAnsi="Arial" w:cs="Arial"/>
          <w:sz w:val="20"/>
          <w:szCs w:val="20"/>
        </w:rPr>
        <w:t>.</w:t>
      </w:r>
    </w:p>
    <w:p w14:paraId="110AA546" w14:textId="77777777" w:rsidR="005E1952" w:rsidRPr="007B0437" w:rsidRDefault="005E1952" w:rsidP="00705579">
      <w:pPr>
        <w:spacing w:line="240" w:lineRule="auto"/>
        <w:jc w:val="both"/>
        <w:rPr>
          <w:rFonts w:ascii="Arial" w:hAnsi="Arial" w:cs="Arial"/>
          <w:b/>
          <w:bCs/>
          <w:sz w:val="20"/>
          <w:szCs w:val="20"/>
          <w:u w:val="single"/>
        </w:rPr>
      </w:pPr>
      <w:r w:rsidRPr="007B0437">
        <w:rPr>
          <w:rFonts w:ascii="Arial" w:hAnsi="Arial" w:cs="Arial"/>
          <w:b/>
          <w:bCs/>
          <w:sz w:val="20"/>
          <w:szCs w:val="20"/>
          <w:u w:val="single"/>
        </w:rPr>
        <w:t>2.2.5 Weight loss method using response surface methodology, RSM</w:t>
      </w:r>
    </w:p>
    <w:p w14:paraId="53B8FE01" w14:textId="77777777" w:rsidR="00261B40"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This was used in the experimental design of the weight-loss strategy. Temperature, time, and inhibitor concentration were the variables considered; The study's response was the efficiency of the expired drug. Tables </w:t>
      </w:r>
      <w:r w:rsidR="009F458C">
        <w:rPr>
          <w:rFonts w:ascii="Arial" w:hAnsi="Arial" w:cs="Arial"/>
          <w:sz w:val="20"/>
          <w:szCs w:val="20"/>
        </w:rPr>
        <w:t>1</w:t>
      </w:r>
      <w:r w:rsidRPr="00816059">
        <w:rPr>
          <w:rFonts w:ascii="Arial" w:hAnsi="Arial" w:cs="Arial"/>
          <w:sz w:val="20"/>
          <w:szCs w:val="20"/>
        </w:rPr>
        <w:t xml:space="preserve">, and </w:t>
      </w:r>
      <w:r w:rsidR="009F458C">
        <w:rPr>
          <w:rFonts w:ascii="Arial" w:hAnsi="Arial" w:cs="Arial"/>
          <w:sz w:val="20"/>
          <w:szCs w:val="20"/>
        </w:rPr>
        <w:t>2</w:t>
      </w:r>
      <w:r w:rsidRPr="00816059">
        <w:rPr>
          <w:rFonts w:ascii="Arial" w:hAnsi="Arial" w:cs="Arial"/>
          <w:sz w:val="20"/>
          <w:szCs w:val="20"/>
        </w:rPr>
        <w:t xml:space="preserve"> display the factors and the experimental design matrix. In accordance with earlier reports </w:t>
      </w:r>
      <w:bookmarkStart w:id="37" w:name="_Hlk177150755"/>
      <w:r w:rsidRPr="00816059">
        <w:rPr>
          <w:rFonts w:ascii="Arial" w:hAnsi="Arial" w:cs="Arial"/>
          <w:b/>
          <w:sz w:val="20"/>
          <w:szCs w:val="20"/>
          <w:lang w:val="en-GB"/>
        </w:rPr>
        <w:t>[</w:t>
      </w:r>
      <w:proofErr w:type="spellStart"/>
      <w:r w:rsidR="00796BE8" w:rsidRPr="00816059">
        <w:rPr>
          <w:rFonts w:ascii="Arial" w:hAnsi="Arial" w:cs="Arial"/>
          <w:sz w:val="20"/>
          <w:szCs w:val="20"/>
        </w:rPr>
        <w:t>Omotioma</w:t>
      </w:r>
      <w:proofErr w:type="spellEnd"/>
      <w:r w:rsidR="00796BE8" w:rsidRPr="00816059">
        <w:rPr>
          <w:rFonts w:ascii="Arial" w:hAnsi="Arial" w:cs="Arial"/>
          <w:sz w:val="20"/>
          <w:szCs w:val="20"/>
        </w:rPr>
        <w:t xml:space="preserve">, M., &amp; </w:t>
      </w:r>
      <w:proofErr w:type="spellStart"/>
      <w:r w:rsidR="00796BE8" w:rsidRPr="00816059">
        <w:rPr>
          <w:rFonts w:ascii="Arial" w:hAnsi="Arial" w:cs="Arial"/>
          <w:sz w:val="20"/>
          <w:szCs w:val="20"/>
        </w:rPr>
        <w:t>Onukwuli</w:t>
      </w:r>
      <w:proofErr w:type="spellEnd"/>
      <w:r w:rsidR="00796BE8" w:rsidRPr="00816059">
        <w:rPr>
          <w:rFonts w:ascii="Arial" w:hAnsi="Arial" w:cs="Arial"/>
          <w:sz w:val="20"/>
          <w:szCs w:val="20"/>
        </w:rPr>
        <w:t>, O. D. (2016b)</w:t>
      </w:r>
      <w:r w:rsidRPr="00816059">
        <w:rPr>
          <w:rFonts w:ascii="Arial" w:hAnsi="Arial" w:cs="Arial"/>
          <w:b/>
          <w:sz w:val="20"/>
          <w:szCs w:val="20"/>
          <w:lang w:val="en-GB"/>
        </w:rPr>
        <w:t>,</w:t>
      </w:r>
      <w:r w:rsidR="00085BFF" w:rsidRPr="00816059">
        <w:rPr>
          <w:rFonts w:ascii="Arial" w:hAnsi="Arial" w:cs="Arial"/>
          <w:sz w:val="20"/>
          <w:szCs w:val="20"/>
        </w:rPr>
        <w:t xml:space="preserve"> Anadebe, V. C., </w:t>
      </w:r>
      <w:proofErr w:type="spellStart"/>
      <w:r w:rsidR="00085BFF" w:rsidRPr="00816059">
        <w:rPr>
          <w:rFonts w:ascii="Arial" w:hAnsi="Arial" w:cs="Arial"/>
          <w:sz w:val="20"/>
          <w:szCs w:val="20"/>
        </w:rPr>
        <w:t>Onukwuli</w:t>
      </w:r>
      <w:proofErr w:type="spellEnd"/>
      <w:r w:rsidR="00085BFF" w:rsidRPr="00816059">
        <w:rPr>
          <w:rFonts w:ascii="Arial" w:hAnsi="Arial" w:cs="Arial"/>
          <w:sz w:val="20"/>
          <w:szCs w:val="20"/>
        </w:rPr>
        <w:t xml:space="preserve">, O. D., </w:t>
      </w:r>
      <w:proofErr w:type="spellStart"/>
      <w:r w:rsidR="00085BFF" w:rsidRPr="00816059">
        <w:rPr>
          <w:rFonts w:ascii="Arial" w:hAnsi="Arial" w:cs="Arial"/>
          <w:sz w:val="20"/>
          <w:szCs w:val="20"/>
        </w:rPr>
        <w:t>Omotioma</w:t>
      </w:r>
      <w:proofErr w:type="spellEnd"/>
      <w:r w:rsidR="00085BFF" w:rsidRPr="00816059">
        <w:rPr>
          <w:rFonts w:ascii="Arial" w:hAnsi="Arial" w:cs="Arial"/>
          <w:sz w:val="20"/>
          <w:szCs w:val="20"/>
        </w:rPr>
        <w:t>, M. &amp; Okafor, N. A. (2019</w:t>
      </w:r>
      <w:r w:rsidRPr="00816059">
        <w:rPr>
          <w:rFonts w:ascii="Arial" w:hAnsi="Arial" w:cs="Arial"/>
          <w:b/>
          <w:sz w:val="20"/>
          <w:szCs w:val="20"/>
          <w:lang w:val="en-GB"/>
        </w:rPr>
        <w:t xml:space="preserve">], </w:t>
      </w:r>
      <w:bookmarkEnd w:id="37"/>
      <w:r w:rsidRPr="00816059">
        <w:rPr>
          <w:rFonts w:ascii="Arial" w:hAnsi="Arial" w:cs="Arial"/>
          <w:sz w:val="20"/>
          <w:szCs w:val="20"/>
        </w:rPr>
        <w:t>response of each case was analyzed using RSM, to further reveal the fitness of the model. Predictions regarding the responses for specific levels of each factor were made using models in terms of coded factors. High levels were coded +1 and low levels -1.</w:t>
      </w:r>
    </w:p>
    <w:p w14:paraId="30D1F0B3" w14:textId="77777777" w:rsidR="00261B40" w:rsidRDefault="00261B40" w:rsidP="00705579">
      <w:pPr>
        <w:spacing w:line="240" w:lineRule="auto"/>
        <w:jc w:val="both"/>
        <w:rPr>
          <w:rFonts w:ascii="Arial" w:hAnsi="Arial" w:cs="Arial"/>
          <w:sz w:val="20"/>
          <w:szCs w:val="20"/>
        </w:rPr>
      </w:pPr>
    </w:p>
    <w:p w14:paraId="3C50A2E9" w14:textId="77777777" w:rsidR="00261B40" w:rsidRDefault="00261B40" w:rsidP="00705579">
      <w:pPr>
        <w:spacing w:line="240" w:lineRule="auto"/>
        <w:jc w:val="both"/>
        <w:rPr>
          <w:rFonts w:ascii="Arial" w:hAnsi="Arial" w:cs="Arial"/>
          <w:sz w:val="20"/>
          <w:szCs w:val="20"/>
        </w:rPr>
      </w:pPr>
    </w:p>
    <w:p w14:paraId="60732A25" w14:textId="010BC9FD"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 </w:t>
      </w:r>
      <w:r w:rsidR="00085BFF" w:rsidRPr="00816059">
        <w:rPr>
          <w:rFonts w:ascii="Arial" w:hAnsi="Arial" w:cs="Arial"/>
          <w:sz w:val="20"/>
          <w:szCs w:val="20"/>
        </w:rPr>
        <w:t xml:space="preserve"> </w:t>
      </w:r>
    </w:p>
    <w:p w14:paraId="3D24C4BA" w14:textId="66EE0E64" w:rsidR="005E1952" w:rsidRPr="009F458C" w:rsidRDefault="005E1952" w:rsidP="00261B40">
      <w:pPr>
        <w:spacing w:before="100" w:beforeAutospacing="1" w:after="0" w:line="480" w:lineRule="auto"/>
        <w:outlineLvl w:val="2"/>
        <w:rPr>
          <w:rFonts w:ascii="Arial" w:eastAsia="Times New Roman" w:hAnsi="Arial" w:cs="Arial"/>
          <w:b/>
          <w:sz w:val="20"/>
          <w:szCs w:val="20"/>
        </w:rPr>
      </w:pPr>
      <w:r w:rsidRPr="009F458C">
        <w:rPr>
          <w:rFonts w:ascii="Arial" w:eastAsia="Times New Roman" w:hAnsi="Arial" w:cs="Arial"/>
          <w:b/>
          <w:sz w:val="20"/>
          <w:szCs w:val="20"/>
        </w:rPr>
        <w:t xml:space="preserve">Table </w:t>
      </w:r>
      <w:r w:rsidR="000A76F9">
        <w:rPr>
          <w:rFonts w:ascii="Arial" w:eastAsia="Times New Roman" w:hAnsi="Arial" w:cs="Arial"/>
          <w:b/>
          <w:sz w:val="20"/>
          <w:szCs w:val="20"/>
        </w:rPr>
        <w:t>1</w:t>
      </w:r>
      <w:r w:rsidR="009F458C" w:rsidRPr="009F458C">
        <w:rPr>
          <w:rFonts w:ascii="Arial" w:eastAsia="Times New Roman" w:hAnsi="Arial" w:cs="Arial"/>
          <w:b/>
          <w:sz w:val="20"/>
          <w:szCs w:val="20"/>
        </w:rPr>
        <w:t>.</w:t>
      </w:r>
      <w:r w:rsidRPr="009F458C">
        <w:rPr>
          <w:rFonts w:ascii="Arial" w:eastAsia="Times New Roman" w:hAnsi="Arial" w:cs="Arial"/>
          <w:b/>
          <w:sz w:val="20"/>
          <w:szCs w:val="20"/>
        </w:rPr>
        <w:t xml:space="preserve"> </w:t>
      </w:r>
      <w:r w:rsidR="00E95EDE">
        <w:rPr>
          <w:rFonts w:ascii="Arial" w:eastAsia="Times New Roman" w:hAnsi="Arial" w:cs="Arial"/>
          <w:b/>
          <w:sz w:val="20"/>
          <w:szCs w:val="20"/>
        </w:rPr>
        <w:t xml:space="preserve">Different </w:t>
      </w:r>
      <w:r w:rsidRPr="009F458C">
        <w:rPr>
          <w:rFonts w:ascii="Arial" w:eastAsia="Times New Roman" w:hAnsi="Arial" w:cs="Arial"/>
          <w:b/>
          <w:sz w:val="20"/>
          <w:szCs w:val="20"/>
        </w:rPr>
        <w:t>Factors</w:t>
      </w:r>
      <w:r w:rsidR="00BC1E90">
        <w:rPr>
          <w:rFonts w:ascii="Arial" w:eastAsia="Times New Roman" w:hAnsi="Arial" w:cs="Arial"/>
          <w:b/>
          <w:sz w:val="20"/>
          <w:szCs w:val="20"/>
        </w:rPr>
        <w:t xml:space="preserve"> (</w:t>
      </w:r>
      <w:r w:rsidR="00BC1E90" w:rsidRPr="00BC1E90">
        <w:rPr>
          <w:rFonts w:ascii="Arial" w:eastAsia="Times New Roman" w:hAnsi="Arial" w:cs="Arial"/>
          <w:b/>
          <w:sz w:val="20"/>
          <w:szCs w:val="20"/>
        </w:rPr>
        <w:t>Inhibitor concentration</w:t>
      </w:r>
      <w:r w:rsidR="00BC1E90">
        <w:rPr>
          <w:rFonts w:ascii="Arial" w:eastAsia="Times New Roman" w:hAnsi="Arial" w:cs="Arial"/>
          <w:b/>
          <w:sz w:val="20"/>
          <w:szCs w:val="20"/>
        </w:rPr>
        <w:t xml:space="preserve">, </w:t>
      </w:r>
      <w:r w:rsidR="00BC1E90" w:rsidRPr="00BC1E90">
        <w:rPr>
          <w:rFonts w:ascii="Arial" w:eastAsia="Times New Roman" w:hAnsi="Arial" w:cs="Arial"/>
          <w:b/>
          <w:sz w:val="20"/>
          <w:szCs w:val="20"/>
        </w:rPr>
        <w:t>Temperature</w:t>
      </w:r>
      <w:r w:rsidR="00BC1E90">
        <w:rPr>
          <w:rFonts w:ascii="Arial" w:eastAsia="Times New Roman" w:hAnsi="Arial" w:cs="Arial"/>
          <w:b/>
          <w:sz w:val="20"/>
          <w:szCs w:val="20"/>
        </w:rPr>
        <w:t xml:space="preserve">, </w:t>
      </w:r>
      <w:r w:rsidR="00BC1E90" w:rsidRPr="00BC1E90">
        <w:rPr>
          <w:rFonts w:ascii="Arial" w:eastAsia="Times New Roman" w:hAnsi="Arial" w:cs="Arial"/>
          <w:b/>
          <w:sz w:val="20"/>
          <w:szCs w:val="20"/>
        </w:rPr>
        <w:t>Time</w:t>
      </w:r>
      <w:r w:rsidR="00BC1E90">
        <w:rPr>
          <w:rFonts w:ascii="Arial" w:eastAsia="Times New Roman" w:hAnsi="Arial" w:cs="Arial"/>
          <w:b/>
          <w:sz w:val="20"/>
          <w:szCs w:val="20"/>
        </w:rPr>
        <w:t>)</w:t>
      </w:r>
    </w:p>
    <w:tbl>
      <w:tblPr>
        <w:tblW w:w="5000" w:type="pct"/>
        <w:tblBorders>
          <w:top w:val="single" w:sz="4" w:space="0" w:color="auto"/>
          <w:bottom w:val="single" w:sz="4" w:space="0" w:color="auto"/>
        </w:tblBorders>
        <w:tblLook w:val="04A0" w:firstRow="1" w:lastRow="0" w:firstColumn="1" w:lastColumn="0" w:noHBand="0" w:noVBand="1"/>
      </w:tblPr>
      <w:tblGrid>
        <w:gridCol w:w="828"/>
        <w:gridCol w:w="1477"/>
        <w:gridCol w:w="716"/>
        <w:gridCol w:w="961"/>
        <w:gridCol w:w="983"/>
        <w:gridCol w:w="1017"/>
        <w:gridCol w:w="854"/>
        <w:gridCol w:w="868"/>
        <w:gridCol w:w="828"/>
        <w:gridCol w:w="828"/>
      </w:tblGrid>
      <w:tr w:rsidR="005E1952" w:rsidRPr="009F458C" w14:paraId="48751CB1" w14:textId="77777777" w:rsidTr="00AE59B4">
        <w:tc>
          <w:tcPr>
            <w:tcW w:w="393" w:type="pct"/>
            <w:tcBorders>
              <w:top w:val="single" w:sz="4" w:space="0" w:color="auto"/>
              <w:bottom w:val="single" w:sz="4" w:space="0" w:color="auto"/>
            </w:tcBorders>
            <w:shd w:val="clear" w:color="auto" w:fill="auto"/>
            <w:hideMark/>
          </w:tcPr>
          <w:p w14:paraId="469BF401"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Factor</w:t>
            </w:r>
          </w:p>
        </w:tc>
        <w:tc>
          <w:tcPr>
            <w:tcW w:w="814" w:type="pct"/>
            <w:tcBorders>
              <w:top w:val="single" w:sz="4" w:space="0" w:color="auto"/>
              <w:bottom w:val="single" w:sz="4" w:space="0" w:color="auto"/>
            </w:tcBorders>
            <w:shd w:val="clear" w:color="auto" w:fill="auto"/>
            <w:hideMark/>
          </w:tcPr>
          <w:p w14:paraId="67EC9B6F"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Name</w:t>
            </w:r>
          </w:p>
        </w:tc>
        <w:tc>
          <w:tcPr>
            <w:tcW w:w="352" w:type="pct"/>
            <w:tcBorders>
              <w:top w:val="single" w:sz="4" w:space="0" w:color="auto"/>
              <w:bottom w:val="single" w:sz="4" w:space="0" w:color="auto"/>
            </w:tcBorders>
            <w:shd w:val="clear" w:color="auto" w:fill="auto"/>
            <w:hideMark/>
          </w:tcPr>
          <w:p w14:paraId="7B13DFB1"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Units</w:t>
            </w:r>
          </w:p>
        </w:tc>
        <w:tc>
          <w:tcPr>
            <w:tcW w:w="496" w:type="pct"/>
            <w:tcBorders>
              <w:top w:val="single" w:sz="4" w:space="0" w:color="auto"/>
              <w:bottom w:val="single" w:sz="4" w:space="0" w:color="auto"/>
            </w:tcBorders>
            <w:shd w:val="clear" w:color="auto" w:fill="auto"/>
            <w:hideMark/>
          </w:tcPr>
          <w:p w14:paraId="4479787F"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Type</w:t>
            </w:r>
          </w:p>
        </w:tc>
        <w:tc>
          <w:tcPr>
            <w:tcW w:w="550" w:type="pct"/>
            <w:tcBorders>
              <w:top w:val="single" w:sz="4" w:space="0" w:color="auto"/>
              <w:bottom w:val="single" w:sz="4" w:space="0" w:color="auto"/>
            </w:tcBorders>
            <w:shd w:val="clear" w:color="auto" w:fill="auto"/>
            <w:hideMark/>
          </w:tcPr>
          <w:p w14:paraId="031068E5"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 xml:space="preserve">Min. </w:t>
            </w:r>
          </w:p>
        </w:tc>
        <w:tc>
          <w:tcPr>
            <w:tcW w:w="568" w:type="pct"/>
            <w:tcBorders>
              <w:top w:val="single" w:sz="4" w:space="0" w:color="auto"/>
              <w:bottom w:val="single" w:sz="4" w:space="0" w:color="auto"/>
            </w:tcBorders>
            <w:shd w:val="clear" w:color="auto" w:fill="auto"/>
            <w:hideMark/>
          </w:tcPr>
          <w:p w14:paraId="2794DAFB"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 xml:space="preserve">Max. </w:t>
            </w:r>
          </w:p>
        </w:tc>
        <w:tc>
          <w:tcPr>
            <w:tcW w:w="481" w:type="pct"/>
            <w:tcBorders>
              <w:top w:val="single" w:sz="4" w:space="0" w:color="auto"/>
              <w:bottom w:val="single" w:sz="4" w:space="0" w:color="auto"/>
            </w:tcBorders>
            <w:shd w:val="clear" w:color="auto" w:fill="auto"/>
            <w:hideMark/>
          </w:tcPr>
          <w:p w14:paraId="14A19519"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Coded low</w:t>
            </w:r>
          </w:p>
        </w:tc>
        <w:tc>
          <w:tcPr>
            <w:tcW w:w="488" w:type="pct"/>
            <w:tcBorders>
              <w:top w:val="single" w:sz="4" w:space="0" w:color="auto"/>
              <w:bottom w:val="single" w:sz="4" w:space="0" w:color="auto"/>
            </w:tcBorders>
            <w:shd w:val="clear" w:color="auto" w:fill="auto"/>
            <w:hideMark/>
          </w:tcPr>
          <w:p w14:paraId="15E19642"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Coded high</w:t>
            </w:r>
          </w:p>
        </w:tc>
        <w:tc>
          <w:tcPr>
            <w:tcW w:w="414" w:type="pct"/>
            <w:tcBorders>
              <w:top w:val="single" w:sz="4" w:space="0" w:color="auto"/>
              <w:bottom w:val="single" w:sz="4" w:space="0" w:color="auto"/>
            </w:tcBorders>
            <w:shd w:val="clear" w:color="auto" w:fill="auto"/>
            <w:hideMark/>
          </w:tcPr>
          <w:p w14:paraId="0A4E21F8"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Mean</w:t>
            </w:r>
          </w:p>
        </w:tc>
        <w:tc>
          <w:tcPr>
            <w:tcW w:w="443" w:type="pct"/>
            <w:tcBorders>
              <w:top w:val="single" w:sz="4" w:space="0" w:color="auto"/>
              <w:bottom w:val="single" w:sz="4" w:space="0" w:color="auto"/>
            </w:tcBorders>
            <w:shd w:val="clear" w:color="auto" w:fill="auto"/>
            <w:hideMark/>
          </w:tcPr>
          <w:p w14:paraId="7279DF36" w14:textId="77777777" w:rsidR="005E1952" w:rsidRPr="009F458C" w:rsidRDefault="005E1952" w:rsidP="00261B40">
            <w:pPr>
              <w:spacing w:after="0" w:line="480" w:lineRule="auto"/>
              <w:jc w:val="both"/>
              <w:rPr>
                <w:rFonts w:ascii="Arial" w:eastAsia="Times New Roman" w:hAnsi="Arial" w:cs="Arial"/>
                <w:b/>
                <w:color w:val="000000"/>
                <w:sz w:val="20"/>
                <w:szCs w:val="20"/>
              </w:rPr>
            </w:pPr>
            <w:r w:rsidRPr="009F458C">
              <w:rPr>
                <w:rFonts w:ascii="Arial" w:eastAsia="Times New Roman" w:hAnsi="Arial" w:cs="Arial"/>
                <w:b/>
                <w:color w:val="000000"/>
                <w:sz w:val="20"/>
                <w:szCs w:val="20"/>
              </w:rPr>
              <w:t>Std. Dev.</w:t>
            </w:r>
          </w:p>
        </w:tc>
      </w:tr>
      <w:tr w:rsidR="005E1952" w:rsidRPr="00816059" w14:paraId="0E0196EA" w14:textId="77777777" w:rsidTr="00AE59B4">
        <w:tc>
          <w:tcPr>
            <w:tcW w:w="393" w:type="pct"/>
            <w:tcBorders>
              <w:top w:val="single" w:sz="4" w:space="0" w:color="auto"/>
            </w:tcBorders>
            <w:shd w:val="clear" w:color="auto" w:fill="auto"/>
            <w:hideMark/>
          </w:tcPr>
          <w:p w14:paraId="4FDA98B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w:t>
            </w:r>
          </w:p>
        </w:tc>
        <w:tc>
          <w:tcPr>
            <w:tcW w:w="814" w:type="pct"/>
            <w:tcBorders>
              <w:top w:val="single" w:sz="4" w:space="0" w:color="auto"/>
            </w:tcBorders>
            <w:shd w:val="clear" w:color="auto" w:fill="auto"/>
            <w:hideMark/>
          </w:tcPr>
          <w:p w14:paraId="1021FD0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Inhibitor conc.</w:t>
            </w:r>
          </w:p>
        </w:tc>
        <w:tc>
          <w:tcPr>
            <w:tcW w:w="352" w:type="pct"/>
            <w:tcBorders>
              <w:top w:val="single" w:sz="4" w:space="0" w:color="auto"/>
            </w:tcBorders>
            <w:shd w:val="clear" w:color="auto" w:fill="auto"/>
            <w:hideMark/>
          </w:tcPr>
          <w:p w14:paraId="02F4A6C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g/mL</w:t>
            </w:r>
          </w:p>
        </w:tc>
        <w:tc>
          <w:tcPr>
            <w:tcW w:w="496" w:type="pct"/>
            <w:tcBorders>
              <w:top w:val="single" w:sz="4" w:space="0" w:color="auto"/>
            </w:tcBorders>
            <w:shd w:val="clear" w:color="auto" w:fill="auto"/>
            <w:hideMark/>
          </w:tcPr>
          <w:p w14:paraId="7EAEBA5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Numeric</w:t>
            </w:r>
          </w:p>
        </w:tc>
        <w:tc>
          <w:tcPr>
            <w:tcW w:w="550" w:type="pct"/>
            <w:tcBorders>
              <w:top w:val="single" w:sz="4" w:space="0" w:color="auto"/>
            </w:tcBorders>
            <w:shd w:val="clear" w:color="auto" w:fill="auto"/>
            <w:hideMark/>
          </w:tcPr>
          <w:p w14:paraId="10308A1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0.6000</w:t>
            </w:r>
          </w:p>
        </w:tc>
        <w:tc>
          <w:tcPr>
            <w:tcW w:w="568" w:type="pct"/>
            <w:tcBorders>
              <w:top w:val="single" w:sz="4" w:space="0" w:color="auto"/>
            </w:tcBorders>
            <w:shd w:val="clear" w:color="auto" w:fill="auto"/>
            <w:hideMark/>
          </w:tcPr>
          <w:p w14:paraId="312E219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1.0000</w:t>
            </w:r>
          </w:p>
        </w:tc>
        <w:tc>
          <w:tcPr>
            <w:tcW w:w="481" w:type="pct"/>
            <w:tcBorders>
              <w:top w:val="single" w:sz="4" w:space="0" w:color="auto"/>
            </w:tcBorders>
            <w:shd w:val="clear" w:color="auto" w:fill="auto"/>
            <w:hideMark/>
          </w:tcPr>
          <w:p w14:paraId="51CC8A0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0.60</w:t>
            </w:r>
          </w:p>
        </w:tc>
        <w:tc>
          <w:tcPr>
            <w:tcW w:w="488" w:type="pct"/>
            <w:tcBorders>
              <w:top w:val="single" w:sz="4" w:space="0" w:color="auto"/>
            </w:tcBorders>
            <w:shd w:val="clear" w:color="auto" w:fill="auto"/>
            <w:hideMark/>
          </w:tcPr>
          <w:p w14:paraId="2ED73FE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1.00</w:t>
            </w:r>
          </w:p>
        </w:tc>
        <w:tc>
          <w:tcPr>
            <w:tcW w:w="414" w:type="pct"/>
            <w:tcBorders>
              <w:top w:val="single" w:sz="4" w:space="0" w:color="auto"/>
            </w:tcBorders>
            <w:shd w:val="clear" w:color="auto" w:fill="auto"/>
            <w:hideMark/>
          </w:tcPr>
          <w:p w14:paraId="12BA435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0.8000</w:t>
            </w:r>
          </w:p>
        </w:tc>
        <w:tc>
          <w:tcPr>
            <w:tcW w:w="443" w:type="pct"/>
            <w:tcBorders>
              <w:top w:val="single" w:sz="4" w:space="0" w:color="auto"/>
            </w:tcBorders>
            <w:shd w:val="clear" w:color="auto" w:fill="auto"/>
            <w:hideMark/>
          </w:tcPr>
          <w:p w14:paraId="0EB6986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0.1451</w:t>
            </w:r>
          </w:p>
        </w:tc>
      </w:tr>
      <w:tr w:rsidR="005E1952" w:rsidRPr="00816059" w14:paraId="2E87F144" w14:textId="77777777" w:rsidTr="00AE59B4">
        <w:tc>
          <w:tcPr>
            <w:tcW w:w="393" w:type="pct"/>
            <w:shd w:val="clear" w:color="auto" w:fill="auto"/>
            <w:hideMark/>
          </w:tcPr>
          <w:p w14:paraId="6E074D4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w:t>
            </w:r>
          </w:p>
        </w:tc>
        <w:tc>
          <w:tcPr>
            <w:tcW w:w="814" w:type="pct"/>
            <w:shd w:val="clear" w:color="auto" w:fill="auto"/>
            <w:hideMark/>
          </w:tcPr>
          <w:p w14:paraId="292C4E1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Temperature</w:t>
            </w:r>
          </w:p>
        </w:tc>
        <w:tc>
          <w:tcPr>
            <w:tcW w:w="352" w:type="pct"/>
            <w:shd w:val="clear" w:color="auto" w:fill="auto"/>
            <w:hideMark/>
          </w:tcPr>
          <w:p w14:paraId="23BCDCA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K</w:t>
            </w:r>
          </w:p>
        </w:tc>
        <w:tc>
          <w:tcPr>
            <w:tcW w:w="496" w:type="pct"/>
            <w:shd w:val="clear" w:color="auto" w:fill="auto"/>
            <w:hideMark/>
          </w:tcPr>
          <w:p w14:paraId="1F6944F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Numeric</w:t>
            </w:r>
          </w:p>
        </w:tc>
        <w:tc>
          <w:tcPr>
            <w:tcW w:w="550" w:type="pct"/>
            <w:shd w:val="clear" w:color="auto" w:fill="auto"/>
            <w:hideMark/>
          </w:tcPr>
          <w:p w14:paraId="248772D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303.00</w:t>
            </w:r>
          </w:p>
        </w:tc>
        <w:tc>
          <w:tcPr>
            <w:tcW w:w="568" w:type="pct"/>
            <w:shd w:val="clear" w:color="auto" w:fill="auto"/>
            <w:hideMark/>
          </w:tcPr>
          <w:p w14:paraId="7B4DD4B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323.00</w:t>
            </w:r>
          </w:p>
        </w:tc>
        <w:tc>
          <w:tcPr>
            <w:tcW w:w="481" w:type="pct"/>
            <w:shd w:val="clear" w:color="auto" w:fill="auto"/>
            <w:hideMark/>
          </w:tcPr>
          <w:p w14:paraId="73E70B5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303.00</w:t>
            </w:r>
          </w:p>
        </w:tc>
        <w:tc>
          <w:tcPr>
            <w:tcW w:w="488" w:type="pct"/>
            <w:shd w:val="clear" w:color="auto" w:fill="auto"/>
            <w:hideMark/>
          </w:tcPr>
          <w:p w14:paraId="01AAB06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323.00</w:t>
            </w:r>
          </w:p>
        </w:tc>
        <w:tc>
          <w:tcPr>
            <w:tcW w:w="414" w:type="pct"/>
            <w:shd w:val="clear" w:color="auto" w:fill="auto"/>
            <w:hideMark/>
          </w:tcPr>
          <w:p w14:paraId="0C3DD78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313.00</w:t>
            </w:r>
          </w:p>
        </w:tc>
        <w:tc>
          <w:tcPr>
            <w:tcW w:w="443" w:type="pct"/>
            <w:shd w:val="clear" w:color="auto" w:fill="auto"/>
            <w:hideMark/>
          </w:tcPr>
          <w:p w14:paraId="3B83134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7.25</w:t>
            </w:r>
          </w:p>
        </w:tc>
      </w:tr>
      <w:tr w:rsidR="005E1952" w:rsidRPr="00816059" w14:paraId="7D20E402" w14:textId="77777777" w:rsidTr="00AE59B4">
        <w:tc>
          <w:tcPr>
            <w:tcW w:w="393" w:type="pct"/>
            <w:shd w:val="clear" w:color="auto" w:fill="auto"/>
            <w:hideMark/>
          </w:tcPr>
          <w:p w14:paraId="303F7DC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w:t>
            </w:r>
          </w:p>
        </w:tc>
        <w:tc>
          <w:tcPr>
            <w:tcW w:w="814" w:type="pct"/>
            <w:shd w:val="clear" w:color="auto" w:fill="auto"/>
            <w:hideMark/>
          </w:tcPr>
          <w:p w14:paraId="0EC8ADA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Time</w:t>
            </w:r>
          </w:p>
        </w:tc>
        <w:tc>
          <w:tcPr>
            <w:tcW w:w="352" w:type="pct"/>
            <w:shd w:val="clear" w:color="auto" w:fill="auto"/>
            <w:hideMark/>
          </w:tcPr>
          <w:p w14:paraId="43BADD9F" w14:textId="77777777" w:rsidR="005E1952" w:rsidRPr="00816059" w:rsidRDefault="005E1952" w:rsidP="00261B40">
            <w:pPr>
              <w:spacing w:after="0" w:line="480" w:lineRule="auto"/>
              <w:jc w:val="both"/>
              <w:rPr>
                <w:rFonts w:ascii="Arial" w:eastAsia="Times New Roman" w:hAnsi="Arial" w:cs="Arial"/>
                <w:color w:val="000000"/>
                <w:sz w:val="20"/>
                <w:szCs w:val="20"/>
              </w:rPr>
            </w:pPr>
            <w:proofErr w:type="spellStart"/>
            <w:r w:rsidRPr="00816059">
              <w:rPr>
                <w:rFonts w:ascii="Arial" w:eastAsia="Times New Roman" w:hAnsi="Arial" w:cs="Arial"/>
                <w:color w:val="000000"/>
                <w:sz w:val="20"/>
                <w:szCs w:val="20"/>
              </w:rPr>
              <w:t>hr</w:t>
            </w:r>
            <w:proofErr w:type="spellEnd"/>
          </w:p>
        </w:tc>
        <w:tc>
          <w:tcPr>
            <w:tcW w:w="496" w:type="pct"/>
            <w:shd w:val="clear" w:color="auto" w:fill="auto"/>
            <w:hideMark/>
          </w:tcPr>
          <w:p w14:paraId="72D5039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Numeric</w:t>
            </w:r>
          </w:p>
        </w:tc>
        <w:tc>
          <w:tcPr>
            <w:tcW w:w="550" w:type="pct"/>
            <w:shd w:val="clear" w:color="auto" w:fill="auto"/>
            <w:hideMark/>
          </w:tcPr>
          <w:p w14:paraId="70F68D3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1.0000</w:t>
            </w:r>
          </w:p>
        </w:tc>
        <w:tc>
          <w:tcPr>
            <w:tcW w:w="568" w:type="pct"/>
            <w:shd w:val="clear" w:color="auto" w:fill="auto"/>
            <w:hideMark/>
          </w:tcPr>
          <w:p w14:paraId="3D956CF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5.00</w:t>
            </w:r>
          </w:p>
        </w:tc>
        <w:tc>
          <w:tcPr>
            <w:tcW w:w="481" w:type="pct"/>
            <w:shd w:val="clear" w:color="auto" w:fill="auto"/>
            <w:hideMark/>
          </w:tcPr>
          <w:p w14:paraId="28816FA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1.00</w:t>
            </w:r>
          </w:p>
        </w:tc>
        <w:tc>
          <w:tcPr>
            <w:tcW w:w="488" w:type="pct"/>
            <w:shd w:val="clear" w:color="auto" w:fill="auto"/>
            <w:hideMark/>
          </w:tcPr>
          <w:p w14:paraId="08A46D0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 ↔ 5.00</w:t>
            </w:r>
          </w:p>
        </w:tc>
        <w:tc>
          <w:tcPr>
            <w:tcW w:w="414" w:type="pct"/>
            <w:shd w:val="clear" w:color="auto" w:fill="auto"/>
            <w:hideMark/>
          </w:tcPr>
          <w:p w14:paraId="26F74A7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3.00</w:t>
            </w:r>
          </w:p>
        </w:tc>
        <w:tc>
          <w:tcPr>
            <w:tcW w:w="443" w:type="pct"/>
            <w:shd w:val="clear" w:color="auto" w:fill="auto"/>
            <w:hideMark/>
          </w:tcPr>
          <w:p w14:paraId="77F13F9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1.45</w:t>
            </w:r>
          </w:p>
        </w:tc>
      </w:tr>
    </w:tbl>
    <w:p w14:paraId="71D8196F" w14:textId="77777777" w:rsidR="005E1952" w:rsidRPr="00816059" w:rsidRDefault="005E1952" w:rsidP="00261B40">
      <w:pPr>
        <w:spacing w:line="480" w:lineRule="auto"/>
        <w:jc w:val="both"/>
        <w:rPr>
          <w:rFonts w:ascii="Arial" w:hAnsi="Arial" w:cs="Arial"/>
          <w:sz w:val="20"/>
          <w:szCs w:val="20"/>
        </w:rPr>
      </w:pPr>
    </w:p>
    <w:p w14:paraId="0A54A925" w14:textId="75AC9DAE" w:rsidR="005E1952" w:rsidRPr="009F458C" w:rsidRDefault="005E1952" w:rsidP="00261B40">
      <w:pPr>
        <w:spacing w:after="0" w:line="480" w:lineRule="auto"/>
        <w:rPr>
          <w:rFonts w:ascii="Arial" w:hAnsi="Arial" w:cs="Arial"/>
          <w:b/>
          <w:bCs/>
          <w:sz w:val="20"/>
          <w:szCs w:val="20"/>
        </w:rPr>
      </w:pPr>
      <w:r w:rsidRPr="009F458C">
        <w:rPr>
          <w:rFonts w:ascii="Arial" w:hAnsi="Arial" w:cs="Arial"/>
          <w:b/>
          <w:bCs/>
          <w:sz w:val="20"/>
          <w:szCs w:val="20"/>
        </w:rPr>
        <w:t xml:space="preserve">Table </w:t>
      </w:r>
      <w:r w:rsidR="009F458C" w:rsidRPr="009F458C">
        <w:rPr>
          <w:rFonts w:ascii="Arial" w:hAnsi="Arial" w:cs="Arial"/>
          <w:b/>
          <w:bCs/>
          <w:sz w:val="20"/>
          <w:szCs w:val="20"/>
        </w:rPr>
        <w:t>2.</w:t>
      </w:r>
      <w:r w:rsidRPr="009F458C">
        <w:rPr>
          <w:rFonts w:ascii="Arial" w:hAnsi="Arial" w:cs="Arial"/>
          <w:b/>
          <w:bCs/>
          <w:sz w:val="20"/>
          <w:szCs w:val="20"/>
        </w:rPr>
        <w:t xml:space="preserve"> Experimental Design Matrix</w:t>
      </w:r>
    </w:p>
    <w:tbl>
      <w:tblPr>
        <w:tblW w:w="5000" w:type="pct"/>
        <w:tblBorders>
          <w:top w:val="single" w:sz="4" w:space="0" w:color="auto"/>
          <w:bottom w:val="single" w:sz="4" w:space="0" w:color="auto"/>
        </w:tblBorders>
        <w:tblLook w:val="04A0" w:firstRow="1" w:lastRow="0" w:firstColumn="1" w:lastColumn="0" w:noHBand="0" w:noVBand="1"/>
      </w:tblPr>
      <w:tblGrid>
        <w:gridCol w:w="632"/>
        <w:gridCol w:w="716"/>
        <w:gridCol w:w="2020"/>
        <w:gridCol w:w="1846"/>
        <w:gridCol w:w="1230"/>
        <w:gridCol w:w="2916"/>
      </w:tblGrid>
      <w:tr w:rsidR="005E1952" w:rsidRPr="009F458C" w14:paraId="0510D0A5" w14:textId="77777777" w:rsidTr="00AE59B4">
        <w:tc>
          <w:tcPr>
            <w:tcW w:w="339" w:type="pct"/>
            <w:tcBorders>
              <w:top w:val="single" w:sz="4" w:space="0" w:color="auto"/>
              <w:bottom w:val="single" w:sz="4" w:space="0" w:color="auto"/>
            </w:tcBorders>
            <w:shd w:val="clear" w:color="auto" w:fill="auto"/>
          </w:tcPr>
          <w:p w14:paraId="6CE9A09E"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Std</w:t>
            </w:r>
          </w:p>
        </w:tc>
        <w:tc>
          <w:tcPr>
            <w:tcW w:w="377" w:type="pct"/>
            <w:tcBorders>
              <w:top w:val="single" w:sz="4" w:space="0" w:color="auto"/>
              <w:bottom w:val="single" w:sz="4" w:space="0" w:color="auto"/>
            </w:tcBorders>
            <w:shd w:val="clear" w:color="auto" w:fill="auto"/>
          </w:tcPr>
          <w:p w14:paraId="59C3C5BB"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Runs</w:t>
            </w:r>
          </w:p>
        </w:tc>
        <w:tc>
          <w:tcPr>
            <w:tcW w:w="1080" w:type="pct"/>
            <w:tcBorders>
              <w:top w:val="single" w:sz="4" w:space="0" w:color="auto"/>
              <w:bottom w:val="single" w:sz="4" w:space="0" w:color="auto"/>
            </w:tcBorders>
            <w:shd w:val="clear" w:color="auto" w:fill="auto"/>
          </w:tcPr>
          <w:p w14:paraId="46858C59"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 xml:space="preserve">Factor A </w:t>
            </w:r>
          </w:p>
          <w:p w14:paraId="0C65FE03"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g/L</w:t>
            </w:r>
          </w:p>
        </w:tc>
        <w:tc>
          <w:tcPr>
            <w:tcW w:w="987" w:type="pct"/>
            <w:tcBorders>
              <w:top w:val="single" w:sz="4" w:space="0" w:color="auto"/>
              <w:bottom w:val="single" w:sz="4" w:space="0" w:color="auto"/>
            </w:tcBorders>
            <w:shd w:val="clear" w:color="auto" w:fill="auto"/>
          </w:tcPr>
          <w:p w14:paraId="3FCE7E19"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Factor B</w:t>
            </w:r>
          </w:p>
          <w:p w14:paraId="6FC86A15"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K</w:t>
            </w:r>
          </w:p>
        </w:tc>
        <w:tc>
          <w:tcPr>
            <w:tcW w:w="658" w:type="pct"/>
            <w:tcBorders>
              <w:top w:val="single" w:sz="4" w:space="0" w:color="auto"/>
              <w:bottom w:val="single" w:sz="4" w:space="0" w:color="auto"/>
            </w:tcBorders>
            <w:shd w:val="clear" w:color="auto" w:fill="auto"/>
          </w:tcPr>
          <w:p w14:paraId="769AA222"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Factor C</w:t>
            </w:r>
          </w:p>
          <w:p w14:paraId="254AF1F5" w14:textId="77777777" w:rsidR="005E1952" w:rsidRPr="009F458C" w:rsidRDefault="005E1952" w:rsidP="00261B40">
            <w:pPr>
              <w:spacing w:after="0" w:line="480" w:lineRule="auto"/>
              <w:jc w:val="both"/>
              <w:rPr>
                <w:rFonts w:ascii="Arial" w:eastAsia="Times New Roman" w:hAnsi="Arial" w:cs="Arial"/>
                <w:b/>
                <w:bCs/>
                <w:color w:val="000000"/>
                <w:sz w:val="20"/>
                <w:szCs w:val="20"/>
              </w:rPr>
            </w:pPr>
            <w:proofErr w:type="spellStart"/>
            <w:r w:rsidRPr="009F458C">
              <w:rPr>
                <w:rFonts w:ascii="Arial" w:eastAsia="Times New Roman" w:hAnsi="Arial" w:cs="Arial"/>
                <w:b/>
                <w:bCs/>
                <w:color w:val="000000"/>
                <w:sz w:val="20"/>
                <w:szCs w:val="20"/>
              </w:rPr>
              <w:t>hr</w:t>
            </w:r>
            <w:proofErr w:type="spellEnd"/>
          </w:p>
        </w:tc>
        <w:tc>
          <w:tcPr>
            <w:tcW w:w="1559" w:type="pct"/>
            <w:tcBorders>
              <w:top w:val="single" w:sz="4" w:space="0" w:color="auto"/>
              <w:bottom w:val="single" w:sz="4" w:space="0" w:color="auto"/>
            </w:tcBorders>
            <w:shd w:val="clear" w:color="auto" w:fill="auto"/>
          </w:tcPr>
          <w:p w14:paraId="4731045E"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Response (efficiency)</w:t>
            </w:r>
          </w:p>
          <w:p w14:paraId="3E81651D" w14:textId="77777777" w:rsidR="005E1952" w:rsidRPr="009F458C" w:rsidRDefault="005E1952" w:rsidP="00261B40">
            <w:pPr>
              <w:spacing w:after="0" w:line="480" w:lineRule="auto"/>
              <w:jc w:val="both"/>
              <w:rPr>
                <w:rFonts w:ascii="Arial" w:eastAsia="Times New Roman" w:hAnsi="Arial" w:cs="Arial"/>
                <w:b/>
                <w:bCs/>
                <w:color w:val="000000"/>
                <w:sz w:val="20"/>
                <w:szCs w:val="20"/>
              </w:rPr>
            </w:pPr>
            <w:r w:rsidRPr="009F458C">
              <w:rPr>
                <w:rFonts w:ascii="Arial" w:eastAsia="Times New Roman" w:hAnsi="Arial" w:cs="Arial"/>
                <w:b/>
                <w:bCs/>
                <w:color w:val="000000"/>
                <w:sz w:val="20"/>
                <w:szCs w:val="20"/>
              </w:rPr>
              <w:t>%</w:t>
            </w:r>
          </w:p>
        </w:tc>
      </w:tr>
      <w:tr w:rsidR="005E1952" w:rsidRPr="00816059" w14:paraId="43CF6CE0" w14:textId="77777777" w:rsidTr="00AE59B4">
        <w:tc>
          <w:tcPr>
            <w:tcW w:w="339" w:type="pct"/>
            <w:tcBorders>
              <w:top w:val="single" w:sz="4" w:space="0" w:color="auto"/>
            </w:tcBorders>
            <w:shd w:val="clear" w:color="auto" w:fill="auto"/>
            <w:hideMark/>
          </w:tcPr>
          <w:p w14:paraId="71210BE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377" w:type="pct"/>
            <w:tcBorders>
              <w:top w:val="single" w:sz="4" w:space="0" w:color="auto"/>
            </w:tcBorders>
            <w:shd w:val="clear" w:color="auto" w:fill="auto"/>
            <w:hideMark/>
          </w:tcPr>
          <w:p w14:paraId="1BD18A9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080" w:type="pct"/>
            <w:tcBorders>
              <w:top w:val="single" w:sz="4" w:space="0" w:color="auto"/>
            </w:tcBorders>
            <w:shd w:val="clear" w:color="auto" w:fill="auto"/>
            <w:hideMark/>
          </w:tcPr>
          <w:p w14:paraId="50BE59D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tcBorders>
              <w:top w:val="single" w:sz="4" w:space="0" w:color="auto"/>
            </w:tcBorders>
            <w:shd w:val="clear" w:color="auto" w:fill="auto"/>
            <w:hideMark/>
          </w:tcPr>
          <w:p w14:paraId="318A1DB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tcBorders>
              <w:top w:val="single" w:sz="4" w:space="0" w:color="auto"/>
            </w:tcBorders>
            <w:shd w:val="clear" w:color="auto" w:fill="auto"/>
            <w:hideMark/>
          </w:tcPr>
          <w:p w14:paraId="1AA2082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tcBorders>
              <w:top w:val="single" w:sz="4" w:space="0" w:color="auto"/>
            </w:tcBorders>
            <w:shd w:val="clear" w:color="auto" w:fill="auto"/>
            <w:hideMark/>
          </w:tcPr>
          <w:p w14:paraId="551FE635"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329B3813" w14:textId="77777777" w:rsidTr="00AE59B4">
        <w:tc>
          <w:tcPr>
            <w:tcW w:w="339" w:type="pct"/>
            <w:shd w:val="clear" w:color="auto" w:fill="auto"/>
            <w:hideMark/>
          </w:tcPr>
          <w:p w14:paraId="07909D4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377" w:type="pct"/>
            <w:shd w:val="clear" w:color="auto" w:fill="auto"/>
            <w:hideMark/>
          </w:tcPr>
          <w:p w14:paraId="51ED6BD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1080" w:type="pct"/>
            <w:shd w:val="clear" w:color="auto" w:fill="auto"/>
            <w:hideMark/>
          </w:tcPr>
          <w:p w14:paraId="1C4F6E9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2E52CCB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39840F8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1A54645E"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F6B8464" w14:textId="77777777" w:rsidTr="00AE59B4">
        <w:tc>
          <w:tcPr>
            <w:tcW w:w="339" w:type="pct"/>
            <w:shd w:val="clear" w:color="auto" w:fill="auto"/>
            <w:hideMark/>
          </w:tcPr>
          <w:p w14:paraId="07C3072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13</w:t>
            </w:r>
          </w:p>
        </w:tc>
        <w:tc>
          <w:tcPr>
            <w:tcW w:w="377" w:type="pct"/>
            <w:shd w:val="clear" w:color="auto" w:fill="auto"/>
            <w:hideMark/>
          </w:tcPr>
          <w:p w14:paraId="5FF5F2E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080" w:type="pct"/>
            <w:shd w:val="clear" w:color="auto" w:fill="auto"/>
            <w:hideMark/>
          </w:tcPr>
          <w:p w14:paraId="7974674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01ABD79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387A241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40C7E36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0B317B36" w14:textId="77777777" w:rsidTr="00AE59B4">
        <w:tc>
          <w:tcPr>
            <w:tcW w:w="339" w:type="pct"/>
            <w:shd w:val="clear" w:color="auto" w:fill="auto"/>
            <w:hideMark/>
          </w:tcPr>
          <w:p w14:paraId="6AC2BCF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377" w:type="pct"/>
            <w:shd w:val="clear" w:color="auto" w:fill="auto"/>
            <w:hideMark/>
          </w:tcPr>
          <w:p w14:paraId="4BD8BC0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1080" w:type="pct"/>
            <w:shd w:val="clear" w:color="auto" w:fill="auto"/>
            <w:hideMark/>
          </w:tcPr>
          <w:p w14:paraId="54B33AE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AE6A2C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7CFE97D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4E14B35B"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52999E31" w14:textId="77777777" w:rsidTr="00AE59B4">
        <w:tc>
          <w:tcPr>
            <w:tcW w:w="339" w:type="pct"/>
            <w:shd w:val="clear" w:color="auto" w:fill="auto"/>
            <w:hideMark/>
          </w:tcPr>
          <w:p w14:paraId="04506F3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377" w:type="pct"/>
            <w:shd w:val="clear" w:color="auto" w:fill="auto"/>
            <w:hideMark/>
          </w:tcPr>
          <w:p w14:paraId="1CC7EF2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080" w:type="pct"/>
            <w:shd w:val="clear" w:color="auto" w:fill="auto"/>
            <w:hideMark/>
          </w:tcPr>
          <w:p w14:paraId="3D2E279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2EB0F0A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550DA7C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07EAB7CB"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EE317F3" w14:textId="77777777" w:rsidTr="00AE59B4">
        <w:tc>
          <w:tcPr>
            <w:tcW w:w="339" w:type="pct"/>
            <w:shd w:val="clear" w:color="auto" w:fill="auto"/>
            <w:hideMark/>
          </w:tcPr>
          <w:p w14:paraId="6A56A78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377" w:type="pct"/>
            <w:shd w:val="clear" w:color="auto" w:fill="auto"/>
            <w:hideMark/>
          </w:tcPr>
          <w:p w14:paraId="1965A4D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1080" w:type="pct"/>
            <w:shd w:val="clear" w:color="auto" w:fill="auto"/>
            <w:hideMark/>
          </w:tcPr>
          <w:p w14:paraId="6B71617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7B4BCC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6BBB71D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110A3014"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051A3B70" w14:textId="77777777" w:rsidTr="00AE59B4">
        <w:tc>
          <w:tcPr>
            <w:tcW w:w="339" w:type="pct"/>
            <w:shd w:val="clear" w:color="auto" w:fill="auto"/>
            <w:hideMark/>
          </w:tcPr>
          <w:p w14:paraId="791AB75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377" w:type="pct"/>
            <w:shd w:val="clear" w:color="auto" w:fill="auto"/>
            <w:hideMark/>
          </w:tcPr>
          <w:p w14:paraId="10F789C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1080" w:type="pct"/>
            <w:shd w:val="clear" w:color="auto" w:fill="auto"/>
            <w:hideMark/>
          </w:tcPr>
          <w:p w14:paraId="036E3C3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3707D88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430B6E4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289206C3"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11365D5D" w14:textId="77777777" w:rsidTr="00AE59B4">
        <w:tc>
          <w:tcPr>
            <w:tcW w:w="339" w:type="pct"/>
            <w:shd w:val="clear" w:color="auto" w:fill="auto"/>
            <w:hideMark/>
          </w:tcPr>
          <w:p w14:paraId="5A66EDE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377" w:type="pct"/>
            <w:shd w:val="clear" w:color="auto" w:fill="auto"/>
            <w:hideMark/>
          </w:tcPr>
          <w:p w14:paraId="39C2D72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1080" w:type="pct"/>
            <w:shd w:val="clear" w:color="auto" w:fill="auto"/>
            <w:hideMark/>
          </w:tcPr>
          <w:p w14:paraId="02C480C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478E3AE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367752A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1AAA456E"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60D5EA8E" w14:textId="77777777" w:rsidTr="00AE59B4">
        <w:tc>
          <w:tcPr>
            <w:tcW w:w="339" w:type="pct"/>
            <w:shd w:val="clear" w:color="auto" w:fill="auto"/>
            <w:hideMark/>
          </w:tcPr>
          <w:p w14:paraId="6DA8687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377" w:type="pct"/>
            <w:shd w:val="clear" w:color="auto" w:fill="auto"/>
            <w:hideMark/>
          </w:tcPr>
          <w:p w14:paraId="70BB7E9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1080" w:type="pct"/>
            <w:shd w:val="clear" w:color="auto" w:fill="auto"/>
            <w:hideMark/>
          </w:tcPr>
          <w:p w14:paraId="63F4EC2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4613968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7882085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2F86C8E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24D40EEB" w14:textId="77777777" w:rsidTr="00AE59B4">
        <w:tc>
          <w:tcPr>
            <w:tcW w:w="339" w:type="pct"/>
            <w:shd w:val="clear" w:color="auto" w:fill="auto"/>
            <w:hideMark/>
          </w:tcPr>
          <w:p w14:paraId="099442F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377" w:type="pct"/>
            <w:shd w:val="clear" w:color="auto" w:fill="auto"/>
            <w:hideMark/>
          </w:tcPr>
          <w:p w14:paraId="17DA07D3"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1080" w:type="pct"/>
            <w:shd w:val="clear" w:color="auto" w:fill="auto"/>
            <w:hideMark/>
          </w:tcPr>
          <w:p w14:paraId="226AFA6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D15FA1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4F28440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56C6D48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76DF1F2B" w14:textId="77777777" w:rsidTr="00AE59B4">
        <w:tc>
          <w:tcPr>
            <w:tcW w:w="339" w:type="pct"/>
            <w:shd w:val="clear" w:color="auto" w:fill="auto"/>
            <w:hideMark/>
          </w:tcPr>
          <w:p w14:paraId="764D18F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377" w:type="pct"/>
            <w:shd w:val="clear" w:color="auto" w:fill="auto"/>
            <w:hideMark/>
          </w:tcPr>
          <w:p w14:paraId="06C3ECD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1080" w:type="pct"/>
            <w:shd w:val="clear" w:color="auto" w:fill="auto"/>
            <w:hideMark/>
          </w:tcPr>
          <w:p w14:paraId="25629D0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532FA92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667833A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2C6341C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6354EC11" w14:textId="77777777" w:rsidTr="00AE59B4">
        <w:tc>
          <w:tcPr>
            <w:tcW w:w="339" w:type="pct"/>
            <w:shd w:val="clear" w:color="auto" w:fill="auto"/>
            <w:hideMark/>
          </w:tcPr>
          <w:p w14:paraId="68BBB77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377" w:type="pct"/>
            <w:shd w:val="clear" w:color="auto" w:fill="auto"/>
            <w:hideMark/>
          </w:tcPr>
          <w:p w14:paraId="04796FF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1080" w:type="pct"/>
            <w:shd w:val="clear" w:color="auto" w:fill="auto"/>
            <w:hideMark/>
          </w:tcPr>
          <w:p w14:paraId="41C8877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4501669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61C9E64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199424D0"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FA75DCF" w14:textId="77777777" w:rsidTr="00AE59B4">
        <w:tc>
          <w:tcPr>
            <w:tcW w:w="339" w:type="pct"/>
            <w:shd w:val="clear" w:color="auto" w:fill="auto"/>
            <w:hideMark/>
          </w:tcPr>
          <w:p w14:paraId="4BF1445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377" w:type="pct"/>
            <w:shd w:val="clear" w:color="auto" w:fill="auto"/>
            <w:hideMark/>
          </w:tcPr>
          <w:p w14:paraId="01D749E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1080" w:type="pct"/>
            <w:shd w:val="clear" w:color="auto" w:fill="auto"/>
            <w:hideMark/>
          </w:tcPr>
          <w:p w14:paraId="3B3AA7F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5449828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232215F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6DB18E27"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212914B5" w14:textId="77777777" w:rsidTr="00AE59B4">
        <w:tc>
          <w:tcPr>
            <w:tcW w:w="339" w:type="pct"/>
            <w:shd w:val="clear" w:color="auto" w:fill="auto"/>
            <w:hideMark/>
          </w:tcPr>
          <w:p w14:paraId="62C6C0E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377" w:type="pct"/>
            <w:shd w:val="clear" w:color="auto" w:fill="auto"/>
            <w:hideMark/>
          </w:tcPr>
          <w:p w14:paraId="7DE3AE5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1080" w:type="pct"/>
            <w:shd w:val="clear" w:color="auto" w:fill="auto"/>
            <w:hideMark/>
          </w:tcPr>
          <w:p w14:paraId="22A5326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368C573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40F9B33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465E0D17"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0797BB8A" w14:textId="77777777" w:rsidTr="00AE59B4">
        <w:tc>
          <w:tcPr>
            <w:tcW w:w="339" w:type="pct"/>
            <w:shd w:val="clear" w:color="auto" w:fill="auto"/>
            <w:hideMark/>
          </w:tcPr>
          <w:p w14:paraId="400C261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377" w:type="pct"/>
            <w:shd w:val="clear" w:color="auto" w:fill="auto"/>
            <w:hideMark/>
          </w:tcPr>
          <w:p w14:paraId="2D1D2A80"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1080" w:type="pct"/>
            <w:shd w:val="clear" w:color="auto" w:fill="auto"/>
            <w:hideMark/>
          </w:tcPr>
          <w:p w14:paraId="52F43F8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7F36CFE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74D295E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4DCE8A2D"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FD07641" w14:textId="77777777" w:rsidTr="00AE59B4">
        <w:tc>
          <w:tcPr>
            <w:tcW w:w="339" w:type="pct"/>
            <w:shd w:val="clear" w:color="auto" w:fill="auto"/>
            <w:hideMark/>
          </w:tcPr>
          <w:p w14:paraId="630252C8"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377" w:type="pct"/>
            <w:shd w:val="clear" w:color="auto" w:fill="auto"/>
            <w:hideMark/>
          </w:tcPr>
          <w:p w14:paraId="6B2E9E9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1080" w:type="pct"/>
            <w:shd w:val="clear" w:color="auto" w:fill="auto"/>
            <w:hideMark/>
          </w:tcPr>
          <w:p w14:paraId="7687022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346BC4AE"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2565079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1559" w:type="pct"/>
            <w:shd w:val="clear" w:color="auto" w:fill="auto"/>
            <w:hideMark/>
          </w:tcPr>
          <w:p w14:paraId="2FE06D5E"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76829E62" w14:textId="77777777" w:rsidTr="00AE59B4">
        <w:tc>
          <w:tcPr>
            <w:tcW w:w="339" w:type="pct"/>
            <w:shd w:val="clear" w:color="auto" w:fill="auto"/>
            <w:hideMark/>
          </w:tcPr>
          <w:p w14:paraId="0B5583E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377" w:type="pct"/>
            <w:shd w:val="clear" w:color="auto" w:fill="auto"/>
            <w:hideMark/>
          </w:tcPr>
          <w:p w14:paraId="6AB27BD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1080" w:type="pct"/>
            <w:shd w:val="clear" w:color="auto" w:fill="auto"/>
            <w:hideMark/>
          </w:tcPr>
          <w:p w14:paraId="5C463DD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0DBF9E0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0B1D3C9F"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7BAB525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306F936E" w14:textId="77777777" w:rsidTr="00AE59B4">
        <w:tc>
          <w:tcPr>
            <w:tcW w:w="339" w:type="pct"/>
            <w:shd w:val="clear" w:color="auto" w:fill="auto"/>
            <w:hideMark/>
          </w:tcPr>
          <w:p w14:paraId="0C02FA3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377" w:type="pct"/>
            <w:shd w:val="clear" w:color="auto" w:fill="auto"/>
            <w:hideMark/>
          </w:tcPr>
          <w:p w14:paraId="6946812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1080" w:type="pct"/>
            <w:shd w:val="clear" w:color="auto" w:fill="auto"/>
            <w:hideMark/>
          </w:tcPr>
          <w:p w14:paraId="50D669B9"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987" w:type="pct"/>
            <w:shd w:val="clear" w:color="auto" w:fill="auto"/>
            <w:hideMark/>
          </w:tcPr>
          <w:p w14:paraId="4CA2B7E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658" w:type="pct"/>
            <w:shd w:val="clear" w:color="auto" w:fill="auto"/>
            <w:hideMark/>
          </w:tcPr>
          <w:p w14:paraId="1975B64B"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53DF1683"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4CCD79BF" w14:textId="77777777" w:rsidTr="00AE59B4">
        <w:tc>
          <w:tcPr>
            <w:tcW w:w="339" w:type="pct"/>
            <w:shd w:val="clear" w:color="auto" w:fill="auto"/>
            <w:hideMark/>
          </w:tcPr>
          <w:p w14:paraId="4377B5C2"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77" w:type="pct"/>
            <w:shd w:val="clear" w:color="auto" w:fill="auto"/>
            <w:hideMark/>
          </w:tcPr>
          <w:p w14:paraId="6284A24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1080" w:type="pct"/>
            <w:shd w:val="clear" w:color="auto" w:fill="auto"/>
            <w:hideMark/>
          </w:tcPr>
          <w:p w14:paraId="1553411D"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987" w:type="pct"/>
            <w:shd w:val="clear" w:color="auto" w:fill="auto"/>
            <w:hideMark/>
          </w:tcPr>
          <w:p w14:paraId="35F5A08C"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658" w:type="pct"/>
            <w:shd w:val="clear" w:color="auto" w:fill="auto"/>
            <w:hideMark/>
          </w:tcPr>
          <w:p w14:paraId="2B1CD861"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1559" w:type="pct"/>
            <w:shd w:val="clear" w:color="auto" w:fill="auto"/>
            <w:hideMark/>
          </w:tcPr>
          <w:p w14:paraId="0CA5B996"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r w:rsidR="005E1952" w:rsidRPr="00816059" w14:paraId="53783A7E" w14:textId="77777777" w:rsidTr="00AE59B4">
        <w:tc>
          <w:tcPr>
            <w:tcW w:w="339" w:type="pct"/>
            <w:shd w:val="clear" w:color="auto" w:fill="auto"/>
            <w:hideMark/>
          </w:tcPr>
          <w:p w14:paraId="01C46E74"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377" w:type="pct"/>
            <w:shd w:val="clear" w:color="auto" w:fill="auto"/>
            <w:hideMark/>
          </w:tcPr>
          <w:p w14:paraId="67CE185A"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1080" w:type="pct"/>
            <w:shd w:val="clear" w:color="auto" w:fill="auto"/>
            <w:hideMark/>
          </w:tcPr>
          <w:p w14:paraId="68892816"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987" w:type="pct"/>
            <w:shd w:val="clear" w:color="auto" w:fill="auto"/>
            <w:hideMark/>
          </w:tcPr>
          <w:p w14:paraId="70D3BA57"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658" w:type="pct"/>
            <w:shd w:val="clear" w:color="auto" w:fill="auto"/>
            <w:hideMark/>
          </w:tcPr>
          <w:p w14:paraId="05A0A075" w14:textId="77777777" w:rsidR="005E1952" w:rsidRPr="00816059" w:rsidRDefault="005E1952" w:rsidP="00261B40">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1559" w:type="pct"/>
            <w:shd w:val="clear" w:color="auto" w:fill="auto"/>
            <w:hideMark/>
          </w:tcPr>
          <w:p w14:paraId="7E385DED" w14:textId="77777777" w:rsidR="005E1952" w:rsidRPr="00816059" w:rsidRDefault="005E1952" w:rsidP="00261B40">
            <w:pPr>
              <w:spacing w:after="0" w:line="480" w:lineRule="auto"/>
              <w:jc w:val="both"/>
              <w:rPr>
                <w:rFonts w:ascii="Arial" w:eastAsia="Times New Roman" w:hAnsi="Arial" w:cs="Arial"/>
                <w:color w:val="000000"/>
                <w:sz w:val="20"/>
                <w:szCs w:val="20"/>
              </w:rPr>
            </w:pPr>
          </w:p>
        </w:tc>
      </w:tr>
    </w:tbl>
    <w:p w14:paraId="4668D51B" w14:textId="77777777" w:rsidR="005E1952" w:rsidRPr="00816059" w:rsidRDefault="005E1952" w:rsidP="00705579">
      <w:pPr>
        <w:spacing w:line="240" w:lineRule="auto"/>
        <w:jc w:val="both"/>
        <w:rPr>
          <w:rFonts w:ascii="Arial" w:hAnsi="Arial" w:cs="Arial"/>
          <w:sz w:val="20"/>
          <w:szCs w:val="20"/>
        </w:rPr>
      </w:pPr>
    </w:p>
    <w:p w14:paraId="3EC444C6" w14:textId="77777777" w:rsidR="005E1952" w:rsidRPr="009F458C" w:rsidRDefault="005E1952" w:rsidP="00705579">
      <w:pPr>
        <w:spacing w:before="240" w:line="240" w:lineRule="auto"/>
        <w:jc w:val="both"/>
        <w:rPr>
          <w:rFonts w:ascii="Arial" w:hAnsi="Arial" w:cs="Arial"/>
          <w:b/>
          <w:bCs/>
          <w:noProof/>
          <w:sz w:val="20"/>
          <w:szCs w:val="20"/>
          <w:u w:val="single"/>
        </w:rPr>
      </w:pPr>
      <w:r w:rsidRPr="009F458C">
        <w:rPr>
          <w:rFonts w:ascii="Arial" w:hAnsi="Arial" w:cs="Arial"/>
          <w:b/>
          <w:bCs/>
          <w:noProof/>
          <w:sz w:val="20"/>
          <w:szCs w:val="20"/>
          <w:u w:val="single"/>
        </w:rPr>
        <w:t>2.2.6 Prediction of inhibition efficiency using artificial neural network (ANN)</w:t>
      </w:r>
    </w:p>
    <w:p w14:paraId="0A8F4337" w14:textId="3000C219" w:rsidR="005E1952" w:rsidRPr="00E13C8D" w:rsidRDefault="005E1952" w:rsidP="00705579">
      <w:pPr>
        <w:spacing w:before="240" w:line="240" w:lineRule="auto"/>
        <w:jc w:val="both"/>
        <w:rPr>
          <w:rFonts w:ascii="Arial" w:hAnsi="Arial" w:cs="Arial"/>
          <w:noProof/>
          <w:sz w:val="20"/>
          <w:szCs w:val="20"/>
          <w:highlight w:val="yellow"/>
        </w:rPr>
      </w:pPr>
      <w:r w:rsidRPr="00816059">
        <w:rPr>
          <w:rFonts w:ascii="Arial" w:hAnsi="Arial" w:cs="Arial"/>
          <w:noProof/>
          <w:sz w:val="20"/>
          <w:szCs w:val="20"/>
        </w:rPr>
        <w:t xml:space="preserve">An input-output data problem was fitted using an ANN. It involved the selection of data with neural network fitting tool, which is followed by the creation of a network </w:t>
      </w:r>
      <w:bookmarkStart w:id="38" w:name="_Hlk177150811"/>
      <w:r w:rsidRPr="00816059">
        <w:rPr>
          <w:rFonts w:ascii="Arial" w:hAnsi="Arial" w:cs="Arial"/>
          <w:b/>
          <w:sz w:val="20"/>
          <w:szCs w:val="20"/>
          <w:lang w:val="en-GB"/>
        </w:rPr>
        <w:t>[</w:t>
      </w:r>
      <w:r w:rsidR="0068222A" w:rsidRPr="00816059">
        <w:rPr>
          <w:rFonts w:ascii="Arial" w:hAnsi="Arial" w:cs="Arial"/>
          <w:sz w:val="20"/>
          <w:szCs w:val="20"/>
        </w:rPr>
        <w:t>Pilkington, J., Preston, C., Gomes, R. L. (2014)</w:t>
      </w:r>
      <w:r w:rsidRPr="00816059">
        <w:rPr>
          <w:rFonts w:ascii="Arial" w:hAnsi="Arial" w:cs="Arial"/>
          <w:b/>
          <w:sz w:val="20"/>
          <w:szCs w:val="20"/>
          <w:lang w:val="en-GB"/>
        </w:rPr>
        <w:t xml:space="preserve">, </w:t>
      </w:r>
      <w:proofErr w:type="spellStart"/>
      <w:r w:rsidR="009E5DC0" w:rsidRPr="00816059">
        <w:rPr>
          <w:rFonts w:ascii="Arial" w:hAnsi="Arial" w:cs="Arial"/>
          <w:color w:val="000000"/>
          <w:sz w:val="20"/>
          <w:szCs w:val="20"/>
        </w:rPr>
        <w:t>Nnanwube</w:t>
      </w:r>
      <w:proofErr w:type="spellEnd"/>
      <w:r w:rsidR="009E5DC0" w:rsidRPr="00816059">
        <w:rPr>
          <w:rFonts w:ascii="Arial" w:hAnsi="Arial" w:cs="Arial"/>
          <w:color w:val="000000"/>
          <w:sz w:val="20"/>
          <w:szCs w:val="20"/>
        </w:rPr>
        <w:t xml:space="preserve"> I. A., &amp; </w:t>
      </w:r>
      <w:proofErr w:type="spellStart"/>
      <w:r w:rsidR="009E5DC0" w:rsidRPr="00816059">
        <w:rPr>
          <w:rFonts w:ascii="Arial" w:hAnsi="Arial" w:cs="Arial"/>
          <w:color w:val="000000"/>
          <w:sz w:val="20"/>
          <w:szCs w:val="20"/>
        </w:rPr>
        <w:t>Onukwuli</w:t>
      </w:r>
      <w:proofErr w:type="spellEnd"/>
      <w:r w:rsidR="009E5DC0" w:rsidRPr="00816059">
        <w:rPr>
          <w:rFonts w:ascii="Arial" w:hAnsi="Arial" w:cs="Arial"/>
          <w:color w:val="000000"/>
          <w:sz w:val="20"/>
          <w:szCs w:val="20"/>
        </w:rPr>
        <w:t xml:space="preserve"> D. O. (2020)</w:t>
      </w:r>
      <w:r w:rsidRPr="00816059">
        <w:rPr>
          <w:rFonts w:ascii="Arial" w:hAnsi="Arial" w:cs="Arial"/>
          <w:b/>
          <w:sz w:val="20"/>
          <w:szCs w:val="20"/>
          <w:lang w:val="en-GB"/>
        </w:rPr>
        <w:t xml:space="preserve">]. </w:t>
      </w:r>
      <w:bookmarkEnd w:id="38"/>
      <w:r w:rsidRPr="00816059">
        <w:rPr>
          <w:rFonts w:ascii="Arial" w:hAnsi="Arial" w:cs="Arial"/>
          <w:noProof/>
          <w:sz w:val="20"/>
          <w:szCs w:val="20"/>
        </w:rPr>
        <w:t xml:space="preserve">As part of the process, the network was trained and its performance was evaluated. </w:t>
      </w:r>
      <w:r w:rsidRPr="00816059">
        <w:rPr>
          <w:rFonts w:ascii="Arial" w:hAnsi="Arial" w:cs="Arial"/>
          <w:sz w:val="20"/>
          <w:szCs w:val="20"/>
        </w:rPr>
        <w:t xml:space="preserve">The data were categorized into three categories: training, validation, and testing. The network was adjusted and validated to halt training when generalization stopped improving </w:t>
      </w:r>
      <w:bookmarkStart w:id="39" w:name="_Hlk177150861"/>
      <w:r w:rsidRPr="00816059">
        <w:rPr>
          <w:rFonts w:ascii="Arial" w:hAnsi="Arial" w:cs="Arial"/>
          <w:b/>
          <w:sz w:val="20"/>
          <w:szCs w:val="20"/>
          <w:lang w:val="en-GB"/>
        </w:rPr>
        <w:t>[</w:t>
      </w:r>
      <w:r w:rsidR="0068222A" w:rsidRPr="00816059">
        <w:rPr>
          <w:rFonts w:ascii="Arial" w:hAnsi="Arial" w:cs="Arial"/>
          <w:sz w:val="20"/>
          <w:szCs w:val="20"/>
        </w:rPr>
        <w:t>Pilkington, J., Preston, C., Gomes, R. L. (2014)</w:t>
      </w:r>
      <w:r w:rsidRPr="00816059">
        <w:rPr>
          <w:rFonts w:ascii="Arial" w:hAnsi="Arial" w:cs="Arial"/>
          <w:b/>
          <w:sz w:val="20"/>
          <w:szCs w:val="20"/>
          <w:lang w:val="en-GB"/>
        </w:rPr>
        <w:t xml:space="preserve">]. </w:t>
      </w:r>
      <w:bookmarkEnd w:id="39"/>
      <w:r w:rsidRPr="00816059">
        <w:rPr>
          <w:rFonts w:ascii="Arial" w:hAnsi="Arial" w:cs="Arial"/>
          <w:noProof/>
          <w:sz w:val="20"/>
          <w:szCs w:val="20"/>
        </w:rPr>
        <w:t xml:space="preserve">It stopped when there was an increase in mean square error of the validation samples. The mean-square-error (MSE) was measured as the average squared difference between the predicted outputs and actual targets. Lower values of MSE were better, as a zero value indicates no error. The </w:t>
      </w:r>
      <w:r w:rsidRPr="00E13C8D">
        <w:rPr>
          <w:rFonts w:ascii="Arial" w:hAnsi="Arial" w:cs="Arial"/>
          <w:noProof/>
          <w:sz w:val="20"/>
          <w:szCs w:val="20"/>
          <w:highlight w:val="yellow"/>
        </w:rPr>
        <w:t xml:space="preserve">statistical criterion was regression R-values,  which measured the correlation between the outputs and targets.  </w:t>
      </w:r>
    </w:p>
    <w:p w14:paraId="35123BF2" w14:textId="2CBAE75D" w:rsidR="005E1952" w:rsidRPr="00816059" w:rsidRDefault="005E1952" w:rsidP="00705579">
      <w:pPr>
        <w:spacing w:line="240" w:lineRule="auto"/>
        <w:jc w:val="both"/>
        <w:rPr>
          <w:rFonts w:ascii="Arial" w:hAnsi="Arial" w:cs="Arial"/>
          <w:color w:val="000000"/>
          <w:sz w:val="20"/>
          <w:szCs w:val="20"/>
        </w:rPr>
      </w:pPr>
      <w:r w:rsidRPr="00E13C8D">
        <w:rPr>
          <w:rFonts w:ascii="Arial" w:hAnsi="Arial" w:cs="Arial"/>
          <w:color w:val="000000"/>
          <w:sz w:val="20"/>
          <w:szCs w:val="20"/>
          <w:highlight w:val="yellow"/>
        </w:rPr>
        <w:t xml:space="preserve">ANN optimization involving </w:t>
      </w:r>
      <w:r w:rsidRPr="00E13C8D">
        <w:rPr>
          <w:rFonts w:ascii="Arial" w:eastAsia="Times New Roman" w:hAnsi="Arial" w:cs="Arial"/>
          <w:color w:val="000000"/>
          <w:sz w:val="20"/>
          <w:szCs w:val="20"/>
          <w:highlight w:val="yellow"/>
        </w:rPr>
        <w:t>regression</w:t>
      </w:r>
      <w:r w:rsidRPr="00816059">
        <w:rPr>
          <w:rFonts w:ascii="Arial" w:eastAsia="Times New Roman" w:hAnsi="Arial" w:cs="Arial"/>
          <w:color w:val="000000"/>
          <w:sz w:val="20"/>
          <w:szCs w:val="20"/>
        </w:rPr>
        <w:t xml:space="preserve"> analyses</w:t>
      </w:r>
      <w:r w:rsidRPr="00816059">
        <w:rPr>
          <w:rFonts w:ascii="Arial" w:hAnsi="Arial" w:cs="Arial"/>
          <w:color w:val="000000"/>
          <w:sz w:val="20"/>
          <w:szCs w:val="20"/>
        </w:rPr>
        <w:t xml:space="preserve">, performance evaluations, and </w:t>
      </w:r>
      <w:r w:rsidRPr="00816059">
        <w:rPr>
          <w:rFonts w:ascii="Arial" w:eastAsia="Times New Roman" w:hAnsi="Arial" w:cs="Arial"/>
          <w:color w:val="000000"/>
          <w:sz w:val="20"/>
          <w:szCs w:val="20"/>
        </w:rPr>
        <w:t>training analyses</w:t>
      </w:r>
      <w:r w:rsidRPr="00816059">
        <w:rPr>
          <w:rFonts w:ascii="Arial" w:hAnsi="Arial" w:cs="Arial"/>
          <w:color w:val="000000"/>
          <w:sz w:val="20"/>
          <w:szCs w:val="20"/>
        </w:rPr>
        <w:t xml:space="preserve">, was carried out using statistical tools, as shown in </w:t>
      </w:r>
      <w:r w:rsidRPr="00816059">
        <w:rPr>
          <w:rFonts w:ascii="Arial" w:hAnsi="Arial" w:cs="Arial"/>
          <w:bCs/>
          <w:color w:val="000000"/>
          <w:sz w:val="20"/>
          <w:szCs w:val="20"/>
        </w:rPr>
        <w:t xml:space="preserve">Equations (12), (13), and (14), respectively </w:t>
      </w:r>
      <w:bookmarkStart w:id="40" w:name="_Hlk177150904"/>
      <w:r w:rsidRPr="00816059">
        <w:rPr>
          <w:rFonts w:ascii="Arial" w:hAnsi="Arial" w:cs="Arial"/>
          <w:b/>
          <w:sz w:val="20"/>
          <w:szCs w:val="20"/>
          <w:lang w:val="en-GB"/>
        </w:rPr>
        <w:t>[</w:t>
      </w:r>
      <w:proofErr w:type="spellStart"/>
      <w:r w:rsidR="009E5DC0" w:rsidRPr="00816059">
        <w:rPr>
          <w:rFonts w:ascii="Arial" w:hAnsi="Arial" w:cs="Arial"/>
          <w:color w:val="000000"/>
          <w:sz w:val="20"/>
          <w:szCs w:val="20"/>
        </w:rPr>
        <w:t>Nnanwube</w:t>
      </w:r>
      <w:proofErr w:type="spellEnd"/>
      <w:r w:rsidR="009E5DC0" w:rsidRPr="00816059">
        <w:rPr>
          <w:rFonts w:ascii="Arial" w:hAnsi="Arial" w:cs="Arial"/>
          <w:color w:val="000000"/>
          <w:sz w:val="20"/>
          <w:szCs w:val="20"/>
        </w:rPr>
        <w:t xml:space="preserve"> I. A., &amp; </w:t>
      </w:r>
      <w:proofErr w:type="spellStart"/>
      <w:r w:rsidR="009E5DC0" w:rsidRPr="00816059">
        <w:rPr>
          <w:rFonts w:ascii="Arial" w:hAnsi="Arial" w:cs="Arial"/>
          <w:color w:val="000000"/>
          <w:sz w:val="20"/>
          <w:szCs w:val="20"/>
        </w:rPr>
        <w:t>Onukwuli</w:t>
      </w:r>
      <w:proofErr w:type="spellEnd"/>
      <w:r w:rsidR="009E5DC0" w:rsidRPr="00816059">
        <w:rPr>
          <w:rFonts w:ascii="Arial" w:hAnsi="Arial" w:cs="Arial"/>
          <w:color w:val="000000"/>
          <w:sz w:val="20"/>
          <w:szCs w:val="20"/>
        </w:rPr>
        <w:t xml:space="preserve"> D. O. (2020)</w:t>
      </w:r>
      <w:r w:rsidRPr="00816059">
        <w:rPr>
          <w:rFonts w:ascii="Arial" w:hAnsi="Arial" w:cs="Arial"/>
          <w:b/>
          <w:sz w:val="20"/>
          <w:szCs w:val="20"/>
          <w:lang w:val="en-GB"/>
        </w:rPr>
        <w:t xml:space="preserve">, </w:t>
      </w:r>
      <w:proofErr w:type="spellStart"/>
      <w:r w:rsidR="007D735D" w:rsidRPr="00816059">
        <w:rPr>
          <w:rFonts w:ascii="Arial" w:hAnsi="Arial" w:cs="Arial"/>
          <w:sz w:val="20"/>
          <w:szCs w:val="20"/>
        </w:rPr>
        <w:t>Omotioma</w:t>
      </w:r>
      <w:proofErr w:type="spellEnd"/>
      <w:r w:rsidR="007D735D" w:rsidRPr="00816059">
        <w:rPr>
          <w:rFonts w:ascii="Arial" w:hAnsi="Arial" w:cs="Arial"/>
          <w:sz w:val="20"/>
          <w:szCs w:val="20"/>
        </w:rPr>
        <w:t xml:space="preserve">, M., Green, T. B., Okorie, O., </w:t>
      </w:r>
      <w:proofErr w:type="spellStart"/>
      <w:r w:rsidR="007D735D" w:rsidRPr="00816059">
        <w:rPr>
          <w:rFonts w:ascii="Arial" w:hAnsi="Arial" w:cs="Arial"/>
          <w:sz w:val="20"/>
          <w:szCs w:val="20"/>
        </w:rPr>
        <w:t>Ekete</w:t>
      </w:r>
      <w:proofErr w:type="spellEnd"/>
      <w:r w:rsidR="007D735D" w:rsidRPr="00816059">
        <w:rPr>
          <w:rFonts w:ascii="Arial" w:hAnsi="Arial" w:cs="Arial"/>
          <w:sz w:val="20"/>
          <w:szCs w:val="20"/>
        </w:rPr>
        <w:t xml:space="preserve">, J. A., &amp; </w:t>
      </w:r>
      <w:proofErr w:type="spellStart"/>
      <w:r w:rsidR="007D735D" w:rsidRPr="00816059">
        <w:rPr>
          <w:rFonts w:ascii="Arial" w:hAnsi="Arial" w:cs="Arial"/>
          <w:sz w:val="20"/>
          <w:szCs w:val="20"/>
        </w:rPr>
        <w:t>Aliozo</w:t>
      </w:r>
      <w:proofErr w:type="spellEnd"/>
      <w:r w:rsidR="007D735D" w:rsidRPr="00816059">
        <w:rPr>
          <w:rFonts w:ascii="Arial" w:hAnsi="Arial" w:cs="Arial"/>
          <w:sz w:val="20"/>
          <w:szCs w:val="20"/>
        </w:rPr>
        <w:t xml:space="preserve"> O. S. (2024a)</w:t>
      </w:r>
      <w:r w:rsidRPr="00816059">
        <w:rPr>
          <w:rFonts w:ascii="Arial" w:hAnsi="Arial" w:cs="Arial"/>
          <w:b/>
          <w:sz w:val="20"/>
          <w:szCs w:val="20"/>
          <w:lang w:val="en-GB"/>
        </w:rPr>
        <w:t xml:space="preserve">]. </w:t>
      </w:r>
      <w:bookmarkEnd w:id="40"/>
    </w:p>
    <w:p w14:paraId="179277C7" w14:textId="2192A56D" w:rsidR="005E1952" w:rsidRPr="00816059" w:rsidRDefault="00000000" w:rsidP="00705579">
      <w:pPr>
        <w:spacing w:line="240" w:lineRule="auto"/>
        <w:jc w:val="both"/>
        <w:rPr>
          <w:rFonts w:ascii="Arial" w:hAnsi="Arial" w:cs="Arial"/>
          <w:color w:val="000000"/>
          <w:sz w:val="20"/>
          <w:szCs w:val="20"/>
        </w:rPr>
      </w:pPr>
      <m:oMath>
        <m:sSup>
          <m:sSupPr>
            <m:ctrlPr>
              <w:rPr>
                <w:rFonts w:ascii="Cambria Math" w:hAnsi="Cambria Math" w:cs="Arial"/>
                <w:i/>
                <w:color w:val="000000"/>
                <w:sz w:val="20"/>
                <w:szCs w:val="20"/>
              </w:rPr>
            </m:ctrlPr>
          </m:sSupPr>
          <m:e>
            <m:r>
              <w:rPr>
                <w:rFonts w:ascii="Cambria Math" w:hAnsi="Cambria Math" w:cs="Arial"/>
                <w:color w:val="000000"/>
                <w:sz w:val="20"/>
                <w:szCs w:val="20"/>
              </w:rPr>
              <m:t>R</m:t>
            </m:r>
          </m:e>
          <m:sup>
            <m:r>
              <w:rPr>
                <w:rFonts w:ascii="Cambria Math" w:hAnsi="Cambria Math" w:cs="Arial"/>
                <w:color w:val="000000"/>
                <w:sz w:val="20"/>
                <w:szCs w:val="20"/>
              </w:rPr>
              <m:t>2</m:t>
            </m:r>
          </m:sup>
        </m:sSup>
        <m:r>
          <w:rPr>
            <w:rFonts w:ascii="Cambria Math" w:hAnsi="Cambria Math" w:cs="Arial"/>
            <w:color w:val="000000"/>
            <w:sz w:val="20"/>
            <w:szCs w:val="20"/>
          </w:rPr>
          <m:t>=1-</m:t>
        </m:r>
        <m:f>
          <m:fPr>
            <m:ctrlPr>
              <w:rPr>
                <w:rFonts w:ascii="Cambria Math" w:hAnsi="Cambria Math" w:cs="Arial"/>
                <w:i/>
                <w:color w:val="000000"/>
                <w:sz w:val="20"/>
                <w:szCs w:val="20"/>
              </w:rPr>
            </m:ctrlPr>
          </m:fPr>
          <m:num>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exp,i</m:t>
                            </m:r>
                          </m:sub>
                        </m:sSub>
                        <m:r>
                          <w:rPr>
                            <w:rFonts w:ascii="Cambria Math" w:hAnsi="Cambria Math" w:cs="Arial"/>
                            <w:color w:val="000000"/>
                            <w:sz w:val="20"/>
                            <w:szCs w:val="20"/>
                          </w:rPr>
                          <m:t>-</m:t>
                        </m:r>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pred.,i</m:t>
                            </m:r>
                          </m:sub>
                        </m:sSub>
                      </m:e>
                    </m:d>
                  </m:e>
                  <m:sup>
                    <m:r>
                      <w:rPr>
                        <w:rFonts w:ascii="Cambria Math" w:hAnsi="Cambria Math" w:cs="Arial"/>
                        <w:color w:val="000000"/>
                        <w:sz w:val="20"/>
                        <w:szCs w:val="20"/>
                      </w:rPr>
                      <m:t>2</m:t>
                    </m:r>
                  </m:sup>
                </m:sSup>
              </m:e>
            </m:nary>
          </m:num>
          <m:den>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exp,i</m:t>
                            </m:r>
                          </m:sub>
                        </m:sSub>
                        <m:r>
                          <w:rPr>
                            <w:rFonts w:ascii="Cambria Math" w:hAnsi="Cambria Math" w:cs="Arial"/>
                            <w:color w:val="000000"/>
                            <w:sz w:val="20"/>
                            <w:szCs w:val="20"/>
                          </w:rPr>
                          <m:t>-</m:t>
                        </m:r>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pred., ave</m:t>
                            </m:r>
                          </m:sub>
                        </m:sSub>
                      </m:e>
                    </m:d>
                  </m:e>
                  <m:sup>
                    <m:r>
                      <w:rPr>
                        <w:rFonts w:ascii="Cambria Math" w:hAnsi="Cambria Math" w:cs="Arial"/>
                        <w:color w:val="000000"/>
                        <w:sz w:val="20"/>
                        <w:szCs w:val="20"/>
                      </w:rPr>
                      <m:t>2</m:t>
                    </m:r>
                  </m:sup>
                </m:sSup>
              </m:e>
            </m:nary>
          </m:den>
        </m:f>
      </m:oMath>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r>
      <w:r w:rsidR="005E1952" w:rsidRPr="00816059">
        <w:rPr>
          <w:rFonts w:ascii="Arial" w:hAnsi="Arial" w:cs="Arial"/>
          <w:color w:val="000000"/>
          <w:sz w:val="20"/>
          <w:szCs w:val="20"/>
        </w:rPr>
        <w:tab/>
        <w:t xml:space="preserve">                        </w:t>
      </w:r>
      <w:r w:rsidR="009F458C">
        <w:rPr>
          <w:rFonts w:ascii="Arial" w:hAnsi="Arial" w:cs="Arial"/>
          <w:color w:val="000000"/>
          <w:sz w:val="20"/>
          <w:szCs w:val="20"/>
        </w:rPr>
        <w:t xml:space="preserve">                 </w:t>
      </w:r>
      <w:r w:rsidR="00E12E10">
        <w:rPr>
          <w:rFonts w:ascii="Arial" w:hAnsi="Arial" w:cs="Arial"/>
          <w:color w:val="000000"/>
          <w:sz w:val="20"/>
          <w:szCs w:val="20"/>
        </w:rPr>
        <w:t xml:space="preserve">   (</w:t>
      </w:r>
      <w:r w:rsidR="005E1952" w:rsidRPr="00816059">
        <w:rPr>
          <w:rFonts w:ascii="Arial" w:hAnsi="Arial" w:cs="Arial"/>
          <w:color w:val="000000"/>
          <w:sz w:val="20"/>
          <w:szCs w:val="20"/>
        </w:rPr>
        <w:t>12)</w:t>
      </w:r>
      <w:r w:rsidR="005E1952" w:rsidRPr="00816059">
        <w:rPr>
          <w:rFonts w:ascii="Arial" w:hAnsi="Arial" w:cs="Arial"/>
          <w:color w:val="000000"/>
          <w:sz w:val="20"/>
          <w:szCs w:val="20"/>
        </w:rPr>
        <w:tab/>
      </w:r>
    </w:p>
    <w:p w14:paraId="6909BDFF" w14:textId="6933E073" w:rsidR="005E1952" w:rsidRPr="00816059" w:rsidRDefault="005E1952" w:rsidP="00705579">
      <w:pPr>
        <w:spacing w:line="240" w:lineRule="auto"/>
        <w:jc w:val="both"/>
        <w:rPr>
          <w:rFonts w:ascii="Arial" w:hAnsi="Arial" w:cs="Arial"/>
          <w:color w:val="000000"/>
          <w:sz w:val="20"/>
          <w:szCs w:val="20"/>
        </w:rPr>
      </w:pPr>
      <m:oMath>
        <m:r>
          <w:rPr>
            <w:rFonts w:ascii="Cambria Math" w:hAnsi="Cambria Math" w:cs="Arial"/>
            <w:color w:val="000000"/>
            <w:sz w:val="20"/>
            <w:szCs w:val="20"/>
          </w:rPr>
          <m:t xml:space="preserve">RMSE= </m:t>
        </m:r>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f>
                  <m:fPr>
                    <m:ctrlPr>
                      <w:rPr>
                        <w:rFonts w:ascii="Cambria Math" w:hAnsi="Cambria Math" w:cs="Arial"/>
                        <w:i/>
                        <w:color w:val="000000"/>
                        <w:sz w:val="20"/>
                        <w:szCs w:val="20"/>
                      </w:rPr>
                    </m:ctrlPr>
                  </m:fPr>
                  <m:num>
                    <m:r>
                      <w:rPr>
                        <w:rFonts w:ascii="Cambria Math" w:hAnsi="Cambria Math" w:cs="Arial"/>
                        <w:color w:val="000000"/>
                        <w:sz w:val="20"/>
                        <w:szCs w:val="20"/>
                      </w:rPr>
                      <m:t>1</m:t>
                    </m:r>
                  </m:num>
                  <m:den>
                    <m:r>
                      <w:rPr>
                        <w:rFonts w:ascii="Cambria Math" w:hAnsi="Cambria Math" w:cs="Arial"/>
                        <w:color w:val="000000"/>
                        <w:sz w:val="20"/>
                        <w:szCs w:val="20"/>
                      </w:rPr>
                      <m:t>n</m:t>
                    </m:r>
                  </m:den>
                </m:f>
                <m:nary>
                  <m:naryPr>
                    <m:chr m:val="∑"/>
                    <m:limLoc m:val="undOvr"/>
                    <m:ctrlPr>
                      <w:rPr>
                        <w:rFonts w:ascii="Cambria Math" w:hAnsi="Cambria Math" w:cs="Arial"/>
                        <w:i/>
                        <w:color w:val="000000"/>
                        <w:sz w:val="20"/>
                        <w:szCs w:val="20"/>
                      </w:rPr>
                    </m:ctrlPr>
                  </m:naryPr>
                  <m:sub>
                    <m:r>
                      <w:rPr>
                        <w:rFonts w:ascii="Cambria Math" w:hAnsi="Cambria Math" w:cs="Arial"/>
                        <w:color w:val="000000"/>
                        <w:sz w:val="20"/>
                        <w:szCs w:val="20"/>
                      </w:rPr>
                      <m:t>i=1</m:t>
                    </m:r>
                  </m:sub>
                  <m:sup>
                    <m:r>
                      <w:rPr>
                        <w:rFonts w:ascii="Cambria Math" w:hAnsi="Cambria Math" w:cs="Arial"/>
                        <w:color w:val="000000"/>
                        <w:sz w:val="20"/>
                        <w:szCs w:val="20"/>
                      </w:rPr>
                      <m:t>n</m:t>
                    </m:r>
                  </m:sup>
                  <m:e>
                    <m:sSup>
                      <m:sSupPr>
                        <m:ctrlPr>
                          <w:rPr>
                            <w:rFonts w:ascii="Cambria Math" w:hAnsi="Cambria Math" w:cs="Arial"/>
                            <w:i/>
                            <w:color w:val="000000"/>
                            <w:sz w:val="20"/>
                            <w:szCs w:val="20"/>
                          </w:rPr>
                        </m:ctrlPr>
                      </m:sSupPr>
                      <m:e>
                        <m:d>
                          <m:dPr>
                            <m:ctrlPr>
                              <w:rPr>
                                <w:rFonts w:ascii="Cambria Math" w:hAnsi="Cambria Math" w:cs="Arial"/>
                                <w:i/>
                                <w:color w:val="000000"/>
                                <w:sz w:val="20"/>
                                <w:szCs w:val="20"/>
                              </w:rPr>
                            </m:ctrlPr>
                          </m:dPr>
                          <m:e>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pred</m:t>
                                </m:r>
                              </m:sub>
                            </m:sSub>
                            <m:r>
                              <w:rPr>
                                <w:rFonts w:ascii="Cambria Math" w:hAnsi="Cambria Math" w:cs="Arial"/>
                                <w:color w:val="000000"/>
                                <w:sz w:val="20"/>
                                <w:szCs w:val="20"/>
                              </w:rPr>
                              <m:t>-</m:t>
                            </m:r>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m:t>
                                </m:r>
                              </m:sub>
                            </m:sSub>
                          </m:e>
                        </m:d>
                      </m:e>
                      <m:sup>
                        <m:r>
                          <w:rPr>
                            <w:rFonts w:ascii="Cambria Math" w:hAnsi="Cambria Math" w:cs="Arial"/>
                            <w:color w:val="000000"/>
                            <w:sz w:val="20"/>
                            <w:szCs w:val="20"/>
                          </w:rPr>
                          <m:t>2</m:t>
                        </m:r>
                      </m:sup>
                    </m:sSup>
                  </m:e>
                </m:nary>
              </m:e>
            </m:d>
          </m:e>
          <m:sup>
            <m:box>
              <m:boxPr>
                <m:ctrlPr>
                  <w:rPr>
                    <w:rFonts w:ascii="Cambria Math" w:hAnsi="Cambria Math" w:cs="Arial"/>
                    <w:i/>
                    <w:color w:val="000000"/>
                    <w:sz w:val="20"/>
                    <w:szCs w:val="20"/>
                  </w:rPr>
                </m:ctrlPr>
              </m:boxPr>
              <m:e>
                <m:argPr>
                  <m:argSz m:val="-1"/>
                </m:argPr>
                <m:f>
                  <m:fPr>
                    <m:ctrlPr>
                      <w:rPr>
                        <w:rFonts w:ascii="Cambria Math" w:hAnsi="Cambria Math" w:cs="Arial"/>
                        <w:i/>
                        <w:color w:val="000000"/>
                        <w:sz w:val="20"/>
                        <w:szCs w:val="20"/>
                      </w:rPr>
                    </m:ctrlPr>
                  </m:fPr>
                  <m:num>
                    <m:r>
                      <w:rPr>
                        <w:rFonts w:ascii="Cambria Math" w:hAnsi="Cambria Math" w:cs="Arial"/>
                        <w:color w:val="000000"/>
                        <w:sz w:val="20"/>
                        <w:szCs w:val="20"/>
                      </w:rPr>
                      <m:t>1</m:t>
                    </m:r>
                  </m:num>
                  <m:den>
                    <m:r>
                      <w:rPr>
                        <w:rFonts w:ascii="Cambria Math" w:hAnsi="Cambria Math" w:cs="Arial"/>
                        <w:color w:val="000000"/>
                        <w:sz w:val="20"/>
                        <w:szCs w:val="20"/>
                      </w:rPr>
                      <m:t>2</m:t>
                    </m:r>
                  </m:den>
                </m:f>
              </m:e>
            </m:box>
          </m:sup>
        </m:sSup>
      </m:oMath>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t xml:space="preserve">                                   </w:t>
      </w:r>
      <w:r w:rsidR="009F458C">
        <w:rPr>
          <w:rFonts w:ascii="Arial" w:hAnsi="Arial" w:cs="Arial"/>
          <w:color w:val="000000"/>
          <w:sz w:val="20"/>
          <w:szCs w:val="20"/>
        </w:rPr>
        <w:t xml:space="preserve">      </w:t>
      </w:r>
      <w:r w:rsidRPr="00816059">
        <w:rPr>
          <w:rFonts w:ascii="Arial" w:hAnsi="Arial" w:cs="Arial"/>
          <w:color w:val="000000"/>
          <w:sz w:val="20"/>
          <w:szCs w:val="20"/>
        </w:rPr>
        <w:t xml:space="preserve"> </w:t>
      </w:r>
      <w:r w:rsidR="00E12E10">
        <w:rPr>
          <w:rFonts w:ascii="Arial" w:hAnsi="Arial" w:cs="Arial"/>
          <w:color w:val="000000"/>
          <w:sz w:val="20"/>
          <w:szCs w:val="20"/>
        </w:rPr>
        <w:t xml:space="preserve">   </w:t>
      </w:r>
      <w:r w:rsidRPr="00816059">
        <w:rPr>
          <w:rFonts w:ascii="Arial" w:hAnsi="Arial" w:cs="Arial"/>
          <w:color w:val="000000"/>
          <w:sz w:val="20"/>
          <w:szCs w:val="20"/>
        </w:rPr>
        <w:t xml:space="preserve">(13) </w:t>
      </w:r>
    </w:p>
    <w:p w14:paraId="35CABC06" w14:textId="54833DF9" w:rsidR="005E1952" w:rsidRPr="00816059" w:rsidRDefault="005E1952" w:rsidP="00705579">
      <w:pPr>
        <w:spacing w:line="240" w:lineRule="auto"/>
        <w:jc w:val="both"/>
        <w:rPr>
          <w:rFonts w:ascii="Arial" w:hAnsi="Arial" w:cs="Arial"/>
          <w:color w:val="000000"/>
          <w:sz w:val="20"/>
          <w:szCs w:val="20"/>
        </w:rPr>
      </w:pPr>
      <m:oMath>
        <m:r>
          <w:rPr>
            <w:rFonts w:ascii="Cambria Math" w:hAnsi="Cambria Math" w:cs="Arial"/>
            <w:color w:val="000000"/>
            <w:sz w:val="20"/>
            <w:szCs w:val="20"/>
          </w:rPr>
          <m:t xml:space="preserve">SEP= </m:t>
        </m:r>
        <m:f>
          <m:fPr>
            <m:ctrlPr>
              <w:rPr>
                <w:rFonts w:ascii="Cambria Math" w:hAnsi="Cambria Math" w:cs="Arial"/>
                <w:i/>
                <w:color w:val="000000"/>
                <w:sz w:val="20"/>
                <w:szCs w:val="20"/>
              </w:rPr>
            </m:ctrlPr>
          </m:fPr>
          <m:num>
            <m:r>
              <w:rPr>
                <w:rFonts w:ascii="Cambria Math" w:hAnsi="Cambria Math" w:cs="Arial"/>
                <w:color w:val="000000"/>
                <w:sz w:val="20"/>
                <w:szCs w:val="20"/>
              </w:rPr>
              <m:t>RMSE</m:t>
            </m:r>
          </m:num>
          <m:den>
            <m:sSub>
              <m:sSubPr>
                <m:ctrlPr>
                  <w:rPr>
                    <w:rFonts w:ascii="Cambria Math" w:hAnsi="Cambria Math" w:cs="Arial"/>
                    <w:i/>
                    <w:color w:val="000000"/>
                    <w:sz w:val="20"/>
                    <w:szCs w:val="20"/>
                  </w:rPr>
                </m:ctrlPr>
              </m:sSubPr>
              <m:e>
                <m:r>
                  <w:rPr>
                    <w:rFonts w:ascii="Cambria Math" w:hAnsi="Cambria Math" w:cs="Arial"/>
                    <w:color w:val="000000"/>
                    <w:sz w:val="20"/>
                    <w:szCs w:val="20"/>
                  </w:rPr>
                  <m:t>Y</m:t>
                </m:r>
              </m:e>
              <m:sub>
                <m:r>
                  <w:rPr>
                    <w:rFonts w:ascii="Cambria Math" w:hAnsi="Cambria Math" w:cs="Arial"/>
                    <w:color w:val="000000"/>
                    <w:sz w:val="20"/>
                    <w:szCs w:val="20"/>
                  </w:rPr>
                  <m:t>exp,ave</m:t>
                </m:r>
              </m:sub>
            </m:sSub>
          </m:den>
        </m:f>
        <m:r>
          <w:rPr>
            <w:rFonts w:ascii="Cambria Math" w:hAnsi="Cambria Math" w:cs="Arial"/>
            <w:color w:val="000000"/>
            <w:sz w:val="20"/>
            <w:szCs w:val="20"/>
          </w:rPr>
          <m:t>*100</m:t>
        </m:r>
      </m:oMath>
      <w:r w:rsidRPr="00816059">
        <w:rPr>
          <w:rFonts w:ascii="Arial" w:hAnsi="Arial" w:cs="Arial"/>
          <w:color w:val="000000"/>
          <w:sz w:val="20"/>
          <w:szCs w:val="20"/>
        </w:rPr>
        <w:t xml:space="preserve"> </w:t>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r>
      <w:r w:rsidRPr="00816059">
        <w:rPr>
          <w:rFonts w:ascii="Arial" w:hAnsi="Arial" w:cs="Arial"/>
          <w:color w:val="000000"/>
          <w:sz w:val="20"/>
          <w:szCs w:val="20"/>
        </w:rPr>
        <w:tab/>
        <w:t xml:space="preserve">                                   </w:t>
      </w:r>
      <w:r w:rsidR="009F458C">
        <w:rPr>
          <w:rFonts w:ascii="Arial" w:hAnsi="Arial" w:cs="Arial"/>
          <w:color w:val="000000"/>
          <w:sz w:val="20"/>
          <w:szCs w:val="20"/>
        </w:rPr>
        <w:t xml:space="preserve">      </w:t>
      </w:r>
      <w:r w:rsidRPr="00816059">
        <w:rPr>
          <w:rFonts w:ascii="Arial" w:hAnsi="Arial" w:cs="Arial"/>
          <w:color w:val="000000"/>
          <w:sz w:val="20"/>
          <w:szCs w:val="20"/>
        </w:rPr>
        <w:t xml:space="preserve"> </w:t>
      </w:r>
      <w:r w:rsidR="00E12E10">
        <w:rPr>
          <w:rFonts w:ascii="Arial" w:hAnsi="Arial" w:cs="Arial"/>
          <w:color w:val="000000"/>
          <w:sz w:val="20"/>
          <w:szCs w:val="20"/>
        </w:rPr>
        <w:t xml:space="preserve">   </w:t>
      </w:r>
      <w:r w:rsidRPr="00816059">
        <w:rPr>
          <w:rFonts w:ascii="Arial" w:hAnsi="Arial" w:cs="Arial"/>
          <w:color w:val="000000"/>
          <w:sz w:val="20"/>
          <w:szCs w:val="20"/>
        </w:rPr>
        <w:t>(14)</w:t>
      </w:r>
    </w:p>
    <w:p w14:paraId="3D9C0A98" w14:textId="77777777" w:rsidR="005E1952" w:rsidRPr="00816059" w:rsidRDefault="005E1952" w:rsidP="00705579">
      <w:pPr>
        <w:spacing w:line="240" w:lineRule="auto"/>
        <w:jc w:val="both"/>
        <w:rPr>
          <w:rFonts w:ascii="Arial" w:hAnsi="Arial" w:cs="Arial"/>
          <w:color w:val="000000"/>
          <w:sz w:val="20"/>
          <w:szCs w:val="20"/>
        </w:rPr>
      </w:pPr>
      <w:r w:rsidRPr="00816059">
        <w:rPr>
          <w:rFonts w:ascii="Arial" w:hAnsi="Arial" w:cs="Arial"/>
          <w:color w:val="000000"/>
          <w:sz w:val="20"/>
          <w:szCs w:val="20"/>
        </w:rPr>
        <w:t xml:space="preserve">where n was number of sample points, </w:t>
      </w:r>
      <w:proofErr w:type="spellStart"/>
      <w:r w:rsidRPr="00816059">
        <w:rPr>
          <w:rFonts w:ascii="Arial" w:hAnsi="Arial" w:cs="Arial"/>
          <w:color w:val="000000"/>
          <w:sz w:val="20"/>
          <w:szCs w:val="20"/>
        </w:rPr>
        <w:t>Y</w:t>
      </w:r>
      <w:r w:rsidRPr="00816059">
        <w:rPr>
          <w:rFonts w:ascii="Arial" w:hAnsi="Arial" w:cs="Arial"/>
          <w:color w:val="000000"/>
          <w:sz w:val="20"/>
          <w:szCs w:val="20"/>
          <w:vertAlign w:val="subscript"/>
        </w:rPr>
        <w:t>pred</w:t>
      </w:r>
      <w:proofErr w:type="spellEnd"/>
      <w:r w:rsidRPr="00816059">
        <w:rPr>
          <w:rFonts w:ascii="Arial" w:hAnsi="Arial" w:cs="Arial"/>
          <w:color w:val="000000"/>
          <w:sz w:val="20"/>
          <w:szCs w:val="20"/>
        </w:rPr>
        <w:t xml:space="preserve">, predicted </w:t>
      </w:r>
      <w:r w:rsidRPr="00816059">
        <w:rPr>
          <w:rFonts w:ascii="Arial" w:eastAsia="Times New Roman" w:hAnsi="Arial" w:cs="Arial"/>
          <w:color w:val="000000"/>
          <w:sz w:val="20"/>
          <w:szCs w:val="20"/>
        </w:rPr>
        <w:t>efficiency</w:t>
      </w:r>
      <w:r w:rsidRPr="00816059">
        <w:rPr>
          <w:rFonts w:ascii="Arial" w:hAnsi="Arial" w:cs="Arial"/>
          <w:color w:val="000000"/>
          <w:sz w:val="20"/>
          <w:szCs w:val="20"/>
        </w:rPr>
        <w:t xml:space="preserve">, </w:t>
      </w:r>
      <w:r w:rsidRPr="00816059">
        <w:rPr>
          <w:rFonts w:ascii="Cambria Math" w:hAnsi="Cambria Math" w:cs="Cambria Math"/>
          <w:color w:val="000000"/>
          <w:sz w:val="20"/>
          <w:szCs w:val="20"/>
        </w:rPr>
        <w:t>𝑌</w:t>
      </w:r>
      <w:r w:rsidRPr="00816059">
        <w:rPr>
          <w:rFonts w:ascii="Arial" w:hAnsi="Arial" w:cs="Arial"/>
          <w:color w:val="000000"/>
          <w:sz w:val="20"/>
          <w:szCs w:val="20"/>
          <w:vertAlign w:val="subscript"/>
        </w:rPr>
        <w:t>exp</w:t>
      </w:r>
      <w:r w:rsidRPr="00816059">
        <w:rPr>
          <w:rFonts w:ascii="Arial" w:hAnsi="Arial" w:cs="Arial"/>
          <w:color w:val="000000"/>
          <w:sz w:val="20"/>
          <w:szCs w:val="20"/>
        </w:rPr>
        <w:t xml:space="preserve">, determined </w:t>
      </w:r>
      <w:r w:rsidRPr="00816059">
        <w:rPr>
          <w:rFonts w:ascii="Arial" w:eastAsia="Times New Roman" w:hAnsi="Arial" w:cs="Arial"/>
          <w:color w:val="000000"/>
          <w:sz w:val="20"/>
          <w:szCs w:val="20"/>
        </w:rPr>
        <w:t>efficiency</w:t>
      </w:r>
      <w:r w:rsidRPr="00816059">
        <w:rPr>
          <w:rFonts w:ascii="Arial" w:hAnsi="Arial" w:cs="Arial"/>
          <w:color w:val="000000"/>
          <w:sz w:val="20"/>
          <w:szCs w:val="20"/>
        </w:rPr>
        <w:t xml:space="preserve">, and </w:t>
      </w:r>
      <w:proofErr w:type="spellStart"/>
      <w:r w:rsidRPr="00816059">
        <w:rPr>
          <w:rFonts w:ascii="Arial" w:hAnsi="Arial" w:cs="Arial"/>
          <w:color w:val="000000"/>
          <w:sz w:val="20"/>
          <w:szCs w:val="20"/>
        </w:rPr>
        <w:t>Y</w:t>
      </w:r>
      <w:r w:rsidRPr="00816059">
        <w:rPr>
          <w:rFonts w:ascii="Arial" w:hAnsi="Arial" w:cs="Arial"/>
          <w:color w:val="000000"/>
          <w:sz w:val="20"/>
          <w:szCs w:val="20"/>
          <w:vertAlign w:val="subscript"/>
        </w:rPr>
        <w:t>exp</w:t>
      </w:r>
      <w:proofErr w:type="spellEnd"/>
      <w:r w:rsidRPr="00816059">
        <w:rPr>
          <w:rFonts w:ascii="Arial" w:hAnsi="Arial" w:cs="Arial"/>
          <w:color w:val="000000"/>
          <w:sz w:val="20"/>
          <w:szCs w:val="20"/>
          <w:vertAlign w:val="subscript"/>
        </w:rPr>
        <w:t xml:space="preserve">. </w:t>
      </w:r>
      <w:proofErr w:type="spellStart"/>
      <w:r w:rsidRPr="00816059">
        <w:rPr>
          <w:rFonts w:ascii="Arial" w:hAnsi="Arial" w:cs="Arial"/>
          <w:color w:val="000000"/>
          <w:sz w:val="20"/>
          <w:szCs w:val="20"/>
          <w:vertAlign w:val="subscript"/>
        </w:rPr>
        <w:t>ave</w:t>
      </w:r>
      <w:proofErr w:type="spellEnd"/>
      <w:r w:rsidRPr="00816059">
        <w:rPr>
          <w:rFonts w:ascii="Arial" w:hAnsi="Arial" w:cs="Arial"/>
          <w:color w:val="000000"/>
          <w:sz w:val="20"/>
          <w:szCs w:val="20"/>
        </w:rPr>
        <w:t>, experimental average.</w:t>
      </w:r>
    </w:p>
    <w:p w14:paraId="264F4FF3" w14:textId="77777777" w:rsidR="005E1952" w:rsidRPr="00E12E10" w:rsidRDefault="005E1952" w:rsidP="00705579">
      <w:pPr>
        <w:spacing w:line="240" w:lineRule="auto"/>
        <w:rPr>
          <w:rFonts w:ascii="Arial" w:hAnsi="Arial" w:cs="Arial"/>
          <w:b/>
          <w:bCs/>
          <w:sz w:val="20"/>
          <w:szCs w:val="20"/>
          <w:u w:val="single"/>
        </w:rPr>
      </w:pPr>
      <w:r w:rsidRPr="00E12E10">
        <w:rPr>
          <w:rFonts w:ascii="Arial" w:hAnsi="Arial" w:cs="Arial"/>
          <w:b/>
          <w:bCs/>
          <w:sz w:val="20"/>
          <w:szCs w:val="20"/>
          <w:u w:val="single"/>
        </w:rPr>
        <w:t>2.2.7 Mild-steel surface study using scanning electron microscopy (SEM)</w:t>
      </w:r>
    </w:p>
    <w:p w14:paraId="4BBAD1E0"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Mild-steel samples were </w:t>
      </w:r>
      <w:r w:rsidRPr="00816059">
        <w:rPr>
          <w:rFonts w:ascii="Arial" w:hAnsi="Arial" w:cs="Arial"/>
          <w:color w:val="000000"/>
          <w:sz w:val="20"/>
          <w:szCs w:val="20"/>
        </w:rPr>
        <w:t xml:space="preserve">studied using </w:t>
      </w:r>
      <w:r w:rsidRPr="00816059">
        <w:rPr>
          <w:rFonts w:ascii="Arial" w:hAnsi="Arial" w:cs="Arial"/>
          <w:sz w:val="20"/>
          <w:szCs w:val="20"/>
        </w:rPr>
        <w:t xml:space="preserve">the SEM. </w:t>
      </w:r>
    </w:p>
    <w:p w14:paraId="59126BD8" w14:textId="77777777" w:rsidR="005E1952" w:rsidRPr="00E12E10" w:rsidRDefault="005E1952" w:rsidP="00705579">
      <w:pPr>
        <w:pStyle w:val="ListParagraph"/>
        <w:spacing w:after="0" w:line="240" w:lineRule="auto"/>
        <w:ind w:left="0"/>
        <w:jc w:val="both"/>
        <w:rPr>
          <w:rFonts w:ascii="Arial" w:hAnsi="Arial" w:cs="Arial"/>
          <w:b/>
          <w:bCs/>
          <w:sz w:val="20"/>
          <w:szCs w:val="20"/>
          <w:u w:val="single"/>
        </w:rPr>
      </w:pPr>
      <w:r w:rsidRPr="00E12E10">
        <w:rPr>
          <w:rFonts w:ascii="Arial" w:hAnsi="Arial" w:cs="Arial"/>
          <w:b/>
          <w:bCs/>
          <w:sz w:val="20"/>
          <w:szCs w:val="20"/>
          <w:u w:val="single"/>
        </w:rPr>
        <w:t>2.2.8 Electrochemical Techniques</w:t>
      </w:r>
    </w:p>
    <w:p w14:paraId="32C025C5" w14:textId="16E1B692"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effectiveness and type of expired drugs were determined using electrochemical techniques. Three electrodes were used in the study. The reference, counter, and working electrodes were mild-steel specimens fixed in epoxy resin and exposed to the test solution. Electrochemical measurements were performed in accordance with the methods used </w:t>
      </w:r>
      <w:bookmarkStart w:id="41" w:name="_Hlk177150952"/>
      <w:r w:rsidRPr="00816059">
        <w:rPr>
          <w:rFonts w:ascii="Arial" w:hAnsi="Arial" w:cs="Arial"/>
          <w:sz w:val="20"/>
          <w:szCs w:val="20"/>
        </w:rPr>
        <w:t xml:space="preserve">in </w:t>
      </w:r>
      <w:r w:rsidRPr="00816059">
        <w:rPr>
          <w:rFonts w:ascii="Arial" w:hAnsi="Arial" w:cs="Arial"/>
          <w:b/>
          <w:sz w:val="20"/>
          <w:szCs w:val="20"/>
          <w:lang w:val="en-GB"/>
        </w:rPr>
        <w:t>[</w:t>
      </w:r>
      <w:proofErr w:type="spellStart"/>
      <w:r w:rsidR="00B81E15" w:rsidRPr="00816059">
        <w:rPr>
          <w:rFonts w:ascii="Arial" w:eastAsia="Times New Roman" w:hAnsi="Arial" w:cs="Arial"/>
          <w:color w:val="000000"/>
          <w:sz w:val="20"/>
          <w:szCs w:val="20"/>
        </w:rPr>
        <w:t>Omotioma</w:t>
      </w:r>
      <w:proofErr w:type="spellEnd"/>
      <w:r w:rsidR="00B81E15" w:rsidRPr="00816059">
        <w:rPr>
          <w:rFonts w:ascii="Arial" w:eastAsia="Times New Roman" w:hAnsi="Arial" w:cs="Arial"/>
          <w:color w:val="000000"/>
          <w:sz w:val="20"/>
          <w:szCs w:val="20"/>
        </w:rPr>
        <w:t xml:space="preserve">, M., </w:t>
      </w:r>
      <w:proofErr w:type="spellStart"/>
      <w:r w:rsidR="00B81E15" w:rsidRPr="00816059">
        <w:rPr>
          <w:rFonts w:ascii="Arial" w:eastAsia="Times New Roman" w:hAnsi="Arial" w:cs="Arial"/>
          <w:color w:val="000000"/>
          <w:sz w:val="20"/>
          <w:szCs w:val="20"/>
        </w:rPr>
        <w:t>Onukwuli</w:t>
      </w:r>
      <w:proofErr w:type="spellEnd"/>
      <w:r w:rsidR="00B81E15" w:rsidRPr="00816059">
        <w:rPr>
          <w:rFonts w:ascii="Arial" w:eastAsia="Times New Roman" w:hAnsi="Arial" w:cs="Arial"/>
          <w:color w:val="000000"/>
          <w:sz w:val="20"/>
          <w:szCs w:val="20"/>
        </w:rPr>
        <w:t xml:space="preserve">, O. D., &amp; </w:t>
      </w:r>
      <w:proofErr w:type="spellStart"/>
      <w:r w:rsidR="00B81E15" w:rsidRPr="00816059">
        <w:rPr>
          <w:rFonts w:ascii="Arial" w:eastAsia="Times New Roman" w:hAnsi="Arial" w:cs="Arial"/>
          <w:color w:val="000000"/>
          <w:sz w:val="20"/>
          <w:szCs w:val="20"/>
        </w:rPr>
        <w:t>Nnanwube</w:t>
      </w:r>
      <w:proofErr w:type="spellEnd"/>
      <w:r w:rsidR="00B81E15" w:rsidRPr="00816059">
        <w:rPr>
          <w:rFonts w:ascii="Arial" w:eastAsia="Times New Roman" w:hAnsi="Arial" w:cs="Arial"/>
          <w:color w:val="000000"/>
          <w:sz w:val="20"/>
          <w:szCs w:val="20"/>
        </w:rPr>
        <w:t>, I. A. (2024c)</w:t>
      </w:r>
      <w:r w:rsidRPr="00816059">
        <w:rPr>
          <w:rFonts w:ascii="Arial" w:hAnsi="Arial" w:cs="Arial"/>
          <w:b/>
          <w:sz w:val="20"/>
          <w:szCs w:val="20"/>
          <w:lang w:val="en-GB"/>
        </w:rPr>
        <w:t xml:space="preserve">, </w:t>
      </w:r>
      <w:r w:rsidR="00085BFF" w:rsidRPr="00816059">
        <w:rPr>
          <w:rFonts w:ascii="Arial" w:hAnsi="Arial" w:cs="Arial"/>
          <w:sz w:val="20"/>
          <w:szCs w:val="20"/>
        </w:rPr>
        <w:t xml:space="preserve">Anadebe, V. C., </w:t>
      </w:r>
      <w:proofErr w:type="spellStart"/>
      <w:r w:rsidR="00085BFF" w:rsidRPr="00816059">
        <w:rPr>
          <w:rFonts w:ascii="Arial" w:hAnsi="Arial" w:cs="Arial"/>
          <w:sz w:val="20"/>
          <w:szCs w:val="20"/>
        </w:rPr>
        <w:t>Onukwuli</w:t>
      </w:r>
      <w:proofErr w:type="spellEnd"/>
      <w:r w:rsidR="00085BFF" w:rsidRPr="00816059">
        <w:rPr>
          <w:rFonts w:ascii="Arial" w:hAnsi="Arial" w:cs="Arial"/>
          <w:sz w:val="20"/>
          <w:szCs w:val="20"/>
        </w:rPr>
        <w:t xml:space="preserve">, O. D., </w:t>
      </w:r>
      <w:proofErr w:type="spellStart"/>
      <w:r w:rsidR="00085BFF" w:rsidRPr="00816059">
        <w:rPr>
          <w:rFonts w:ascii="Arial" w:hAnsi="Arial" w:cs="Arial"/>
          <w:sz w:val="20"/>
          <w:szCs w:val="20"/>
        </w:rPr>
        <w:t>Omotioma</w:t>
      </w:r>
      <w:proofErr w:type="spellEnd"/>
      <w:r w:rsidR="00085BFF" w:rsidRPr="00816059">
        <w:rPr>
          <w:rFonts w:ascii="Arial" w:hAnsi="Arial" w:cs="Arial"/>
          <w:sz w:val="20"/>
          <w:szCs w:val="20"/>
        </w:rPr>
        <w:t>, M. &amp; Okafor, N. A. (2018</w:t>
      </w:r>
      <w:r w:rsidRPr="00816059">
        <w:rPr>
          <w:rFonts w:ascii="Arial" w:hAnsi="Arial" w:cs="Arial"/>
          <w:b/>
          <w:sz w:val="20"/>
          <w:szCs w:val="20"/>
          <w:lang w:val="en-GB"/>
        </w:rPr>
        <w:t xml:space="preserve">]. </w:t>
      </w:r>
      <w:bookmarkEnd w:id="41"/>
    </w:p>
    <w:p w14:paraId="1075CA6A" w14:textId="77777777" w:rsidR="005E1952" w:rsidRPr="00E12E10" w:rsidRDefault="005E1952" w:rsidP="00705579">
      <w:pPr>
        <w:spacing w:line="240" w:lineRule="auto"/>
        <w:rPr>
          <w:rFonts w:ascii="Arial" w:hAnsi="Arial" w:cs="Arial"/>
          <w:b/>
          <w:lang w:val="en-GB"/>
        </w:rPr>
      </w:pPr>
      <w:r w:rsidRPr="00E12E10">
        <w:rPr>
          <w:rFonts w:ascii="Arial" w:hAnsi="Arial" w:cs="Arial"/>
          <w:b/>
          <w:lang w:val="en-GB"/>
        </w:rPr>
        <w:t xml:space="preserve">3.0 RESULTS AND DISCUSSION </w:t>
      </w:r>
    </w:p>
    <w:p w14:paraId="11E301CD" w14:textId="77777777" w:rsidR="005E1952" w:rsidRPr="00E12E10" w:rsidRDefault="005E1952" w:rsidP="00705579">
      <w:pPr>
        <w:spacing w:line="240" w:lineRule="auto"/>
        <w:jc w:val="both"/>
        <w:rPr>
          <w:rFonts w:ascii="Arial" w:hAnsi="Arial" w:cs="Arial"/>
          <w:b/>
          <w:bCs/>
          <w:lang w:val="en-GB"/>
        </w:rPr>
      </w:pPr>
      <w:r w:rsidRPr="00E12E10">
        <w:rPr>
          <w:rFonts w:ascii="Arial" w:hAnsi="Arial" w:cs="Arial"/>
          <w:b/>
          <w:bCs/>
        </w:rPr>
        <w:t>3.1 Characteristics of expired drug: Promethazine -</w:t>
      </w:r>
      <w:proofErr w:type="spellStart"/>
      <w:r w:rsidRPr="00E12E10">
        <w:rPr>
          <w:rFonts w:ascii="Arial" w:hAnsi="Arial" w:cs="Arial"/>
          <w:b/>
          <w:bCs/>
        </w:rPr>
        <w:t>Theoclate</w:t>
      </w:r>
      <w:proofErr w:type="spellEnd"/>
      <w:r w:rsidRPr="00E12E10">
        <w:rPr>
          <w:rFonts w:ascii="Arial" w:hAnsi="Arial" w:cs="Arial"/>
        </w:rPr>
        <w:t xml:space="preserve"> </w:t>
      </w:r>
    </w:p>
    <w:p w14:paraId="4CC8DF47" w14:textId="77777777" w:rsidR="005E1952" w:rsidRPr="00E12E10" w:rsidRDefault="005E1952" w:rsidP="00705579">
      <w:pPr>
        <w:spacing w:line="240" w:lineRule="auto"/>
        <w:jc w:val="both"/>
        <w:rPr>
          <w:rFonts w:ascii="Arial" w:hAnsi="Arial" w:cs="Arial"/>
          <w:b/>
          <w:bCs/>
          <w:sz w:val="20"/>
          <w:szCs w:val="20"/>
          <w:u w:val="single"/>
        </w:rPr>
      </w:pPr>
      <w:r w:rsidRPr="00E12E10">
        <w:rPr>
          <w:rFonts w:ascii="Arial" w:hAnsi="Arial" w:cs="Arial"/>
          <w:b/>
          <w:bCs/>
          <w:sz w:val="20"/>
          <w:szCs w:val="20"/>
          <w:u w:val="single"/>
        </w:rPr>
        <w:t>3.1.1 Functional groups.</w:t>
      </w:r>
    </w:p>
    <w:p w14:paraId="512A7D69" w14:textId="2FF3367C"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FTIR spectra of the drugs are shown in </w:t>
      </w:r>
      <w:r w:rsidR="00696DB0">
        <w:rPr>
          <w:rFonts w:ascii="Arial" w:hAnsi="Arial" w:cs="Arial"/>
          <w:sz w:val="20"/>
          <w:szCs w:val="20"/>
        </w:rPr>
        <w:t>f</w:t>
      </w:r>
      <w:r w:rsidRPr="00816059">
        <w:rPr>
          <w:rFonts w:ascii="Arial" w:hAnsi="Arial" w:cs="Arial"/>
          <w:sz w:val="20"/>
          <w:szCs w:val="20"/>
        </w:rPr>
        <w:t xml:space="preserve">igure 1. Each spectrum shows the relationship between the transmittance and wave number representing the functional groups. </w:t>
      </w:r>
    </w:p>
    <w:p w14:paraId="6619FE15" w14:textId="5F6D76DA" w:rsidR="005E1952" w:rsidRPr="00816059" w:rsidRDefault="005E1952" w:rsidP="00705579">
      <w:pPr>
        <w:spacing w:after="200" w:line="240" w:lineRule="auto"/>
        <w:jc w:val="both"/>
        <w:rPr>
          <w:rFonts w:ascii="Arial" w:hAnsi="Arial" w:cs="Arial"/>
          <w:sz w:val="20"/>
          <w:szCs w:val="20"/>
        </w:rPr>
      </w:pPr>
      <w:r w:rsidRPr="00816059">
        <w:rPr>
          <w:rFonts w:ascii="Arial" w:hAnsi="Arial" w:cs="Arial"/>
          <w:sz w:val="20"/>
          <w:szCs w:val="20"/>
        </w:rPr>
        <w:t xml:space="preserve">The identified functional groups are also presented in Table </w:t>
      </w:r>
      <w:r w:rsidR="00696DB0">
        <w:rPr>
          <w:rFonts w:ascii="Arial" w:hAnsi="Arial" w:cs="Arial"/>
          <w:sz w:val="20"/>
          <w:szCs w:val="20"/>
        </w:rPr>
        <w:t>3</w:t>
      </w:r>
      <w:r w:rsidRPr="00816059">
        <w:rPr>
          <w:rFonts w:ascii="Arial" w:hAnsi="Arial" w:cs="Arial"/>
          <w:sz w:val="20"/>
          <w:szCs w:val="20"/>
        </w:rPr>
        <w:t xml:space="preserve"> and include: O-H stretch, CO-NH-CO, C-H stretch, N-H deformation, C-O-C stretch, =C-H stretching and C-F stretching. The drug contained nitrogen and oxygen heteroatoms.</w:t>
      </w:r>
    </w:p>
    <w:p w14:paraId="0E355CC6"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This table lists the peaks observed in the spectroscopic analysis of promethazine-</w:t>
      </w:r>
      <w:proofErr w:type="spellStart"/>
      <w:r w:rsidRPr="00816059">
        <w:rPr>
          <w:rFonts w:ascii="Arial" w:hAnsi="Arial" w:cs="Arial"/>
          <w:sz w:val="20"/>
          <w:szCs w:val="20"/>
        </w:rPr>
        <w:t>theoclate</w:t>
      </w:r>
      <w:proofErr w:type="spellEnd"/>
      <w:r w:rsidRPr="00816059">
        <w:rPr>
          <w:rFonts w:ascii="Arial" w:hAnsi="Arial" w:cs="Arial"/>
          <w:sz w:val="20"/>
          <w:szCs w:val="20"/>
        </w:rPr>
        <w:t>, their intensities, and the corresponding functional groups and classes of compounds.</w:t>
      </w:r>
    </w:p>
    <w:p w14:paraId="3034D60C" w14:textId="77777777" w:rsidR="005E1952" w:rsidRPr="00816059" w:rsidRDefault="005E1952" w:rsidP="00705579">
      <w:pPr>
        <w:spacing w:line="240" w:lineRule="auto"/>
        <w:rPr>
          <w:rFonts w:ascii="Arial" w:hAnsi="Arial" w:cs="Arial"/>
          <w:sz w:val="20"/>
          <w:szCs w:val="20"/>
        </w:rPr>
      </w:pPr>
      <w:r w:rsidRPr="00816059">
        <w:rPr>
          <w:rFonts w:ascii="Arial" w:hAnsi="Arial" w:cs="Arial"/>
          <w:sz w:val="20"/>
          <w:szCs w:val="20"/>
        </w:rPr>
        <w:t>The above details help to analyze the chemical structure and functional groups present in the compounds.</w:t>
      </w:r>
    </w:p>
    <w:p w14:paraId="76045416"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noProof/>
          <w:sz w:val="20"/>
          <w:szCs w:val="20"/>
        </w:rPr>
        <w:drawing>
          <wp:inline distT="0" distB="0" distL="0" distR="0" wp14:anchorId="4596E4F5" wp14:editId="48DA74BA">
            <wp:extent cx="5309235" cy="2536166"/>
            <wp:effectExtent l="0" t="0" r="5715"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l="25586" t="8546" r="25000" b="17094"/>
                    <a:stretch>
                      <a:fillRect/>
                    </a:stretch>
                  </pic:blipFill>
                  <pic:spPr bwMode="auto">
                    <a:xfrm>
                      <a:off x="0" y="0"/>
                      <a:ext cx="5326135" cy="2544239"/>
                    </a:xfrm>
                    <a:prstGeom prst="rect">
                      <a:avLst/>
                    </a:prstGeom>
                    <a:noFill/>
                    <a:ln>
                      <a:noFill/>
                    </a:ln>
                  </pic:spPr>
                </pic:pic>
              </a:graphicData>
            </a:graphic>
          </wp:inline>
        </w:drawing>
      </w:r>
    </w:p>
    <w:p w14:paraId="1F1AC602" w14:textId="245B4ECA" w:rsidR="005E1952" w:rsidRDefault="005E1952" w:rsidP="00705579">
      <w:pPr>
        <w:spacing w:line="240" w:lineRule="auto"/>
        <w:jc w:val="both"/>
        <w:rPr>
          <w:rFonts w:ascii="Arial" w:hAnsi="Arial" w:cs="Arial"/>
          <w:b/>
          <w:bCs/>
          <w:sz w:val="20"/>
          <w:szCs w:val="20"/>
        </w:rPr>
      </w:pPr>
      <w:r w:rsidRPr="00E12E10">
        <w:rPr>
          <w:rFonts w:ascii="Arial" w:hAnsi="Arial" w:cs="Arial"/>
          <w:b/>
          <w:bCs/>
          <w:sz w:val="20"/>
          <w:szCs w:val="20"/>
        </w:rPr>
        <w:lastRenderedPageBreak/>
        <w:t>Fig</w:t>
      </w:r>
      <w:r w:rsidR="0040141F" w:rsidRPr="00E12E10">
        <w:rPr>
          <w:rFonts w:ascii="Arial" w:hAnsi="Arial" w:cs="Arial"/>
          <w:b/>
          <w:bCs/>
          <w:sz w:val="20"/>
          <w:szCs w:val="20"/>
        </w:rPr>
        <w:t xml:space="preserve">. </w:t>
      </w:r>
      <w:r w:rsidRPr="00E12E10">
        <w:rPr>
          <w:rFonts w:ascii="Arial" w:hAnsi="Arial" w:cs="Arial"/>
          <w:b/>
          <w:bCs/>
          <w:sz w:val="20"/>
          <w:szCs w:val="20"/>
        </w:rPr>
        <w:t>1</w:t>
      </w:r>
      <w:r w:rsidR="0040141F" w:rsidRPr="00E12E10">
        <w:rPr>
          <w:rFonts w:ascii="Arial" w:hAnsi="Arial" w:cs="Arial"/>
          <w:b/>
          <w:bCs/>
          <w:sz w:val="20"/>
          <w:szCs w:val="20"/>
        </w:rPr>
        <w:t>.</w:t>
      </w:r>
      <w:r w:rsidRPr="00E12E10">
        <w:rPr>
          <w:rFonts w:ascii="Arial" w:hAnsi="Arial" w:cs="Arial"/>
          <w:b/>
          <w:bCs/>
          <w:sz w:val="20"/>
          <w:szCs w:val="20"/>
        </w:rPr>
        <w:t xml:space="preserve"> Spectrum of Promethazine -</w:t>
      </w:r>
      <w:proofErr w:type="spellStart"/>
      <w:r w:rsidRPr="00E12E10">
        <w:rPr>
          <w:rFonts w:ascii="Arial" w:hAnsi="Arial" w:cs="Arial"/>
          <w:b/>
          <w:bCs/>
          <w:sz w:val="20"/>
          <w:szCs w:val="20"/>
        </w:rPr>
        <w:t>Theoclate</w:t>
      </w:r>
      <w:proofErr w:type="spellEnd"/>
      <w:r w:rsidRPr="00E12E10">
        <w:rPr>
          <w:rFonts w:ascii="Arial" w:hAnsi="Arial" w:cs="Arial"/>
          <w:b/>
          <w:bCs/>
          <w:sz w:val="20"/>
          <w:szCs w:val="20"/>
        </w:rPr>
        <w:t xml:space="preserve"> </w:t>
      </w:r>
    </w:p>
    <w:p w14:paraId="4893BA98" w14:textId="77777777" w:rsidR="00E12E10" w:rsidRPr="00E12E10" w:rsidRDefault="00E12E10" w:rsidP="00101456">
      <w:pPr>
        <w:spacing w:line="480" w:lineRule="auto"/>
        <w:jc w:val="both"/>
        <w:rPr>
          <w:rFonts w:ascii="Arial" w:hAnsi="Arial" w:cs="Arial"/>
          <w:b/>
          <w:bCs/>
          <w:sz w:val="20"/>
          <w:szCs w:val="20"/>
        </w:rPr>
      </w:pPr>
    </w:p>
    <w:p w14:paraId="612AF17F" w14:textId="128B8D6A" w:rsidR="005E1952" w:rsidRPr="00E12E10" w:rsidRDefault="005E1952" w:rsidP="00101456">
      <w:pPr>
        <w:spacing w:after="0" w:line="480" w:lineRule="auto"/>
        <w:jc w:val="both"/>
        <w:rPr>
          <w:rFonts w:ascii="Arial" w:hAnsi="Arial" w:cs="Arial"/>
          <w:sz w:val="20"/>
          <w:szCs w:val="20"/>
        </w:rPr>
      </w:pPr>
      <w:r w:rsidRPr="00E12E10">
        <w:rPr>
          <w:rFonts w:ascii="Arial" w:hAnsi="Arial" w:cs="Arial"/>
          <w:b/>
          <w:bCs/>
          <w:sz w:val="20"/>
          <w:szCs w:val="20"/>
        </w:rPr>
        <w:t xml:space="preserve">Table </w:t>
      </w:r>
      <w:r w:rsidR="00E12E10" w:rsidRPr="00E12E10">
        <w:rPr>
          <w:rFonts w:ascii="Arial" w:hAnsi="Arial" w:cs="Arial"/>
          <w:b/>
          <w:bCs/>
          <w:sz w:val="20"/>
          <w:szCs w:val="20"/>
        </w:rPr>
        <w:t>3.</w:t>
      </w:r>
      <w:r w:rsidRPr="00E12E10">
        <w:rPr>
          <w:rFonts w:ascii="Arial" w:hAnsi="Arial" w:cs="Arial"/>
          <w:b/>
          <w:bCs/>
          <w:sz w:val="20"/>
          <w:szCs w:val="20"/>
        </w:rPr>
        <w:t xml:space="preserve"> Functional groups of the Promethazine -</w:t>
      </w:r>
      <w:proofErr w:type="spellStart"/>
      <w:r w:rsidRPr="00E12E10">
        <w:rPr>
          <w:rFonts w:ascii="Arial" w:hAnsi="Arial" w:cs="Arial"/>
          <w:b/>
          <w:bCs/>
          <w:sz w:val="20"/>
          <w:szCs w:val="20"/>
        </w:rPr>
        <w:t>Theoclate</w:t>
      </w:r>
      <w:proofErr w:type="spellEnd"/>
      <w:r w:rsidRPr="00E12E10">
        <w:rPr>
          <w:rFonts w:ascii="Arial" w:hAnsi="Arial" w:cs="Arial"/>
          <w:b/>
          <w:bCs/>
          <w:sz w:val="20"/>
          <w:szCs w:val="20"/>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670"/>
        <w:gridCol w:w="1238"/>
        <w:gridCol w:w="1350"/>
        <w:gridCol w:w="2520"/>
        <w:gridCol w:w="3465"/>
      </w:tblGrid>
      <w:tr w:rsidR="005E1952" w:rsidRPr="00E12E10" w14:paraId="66960A6A" w14:textId="77777777" w:rsidTr="00AE59B4">
        <w:tc>
          <w:tcPr>
            <w:tcW w:w="670" w:type="dxa"/>
            <w:tcBorders>
              <w:top w:val="single" w:sz="4" w:space="0" w:color="auto"/>
              <w:bottom w:val="single" w:sz="4" w:space="0" w:color="auto"/>
            </w:tcBorders>
            <w:shd w:val="clear" w:color="auto" w:fill="auto"/>
          </w:tcPr>
          <w:p w14:paraId="477F8CDF"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S/N</w:t>
            </w:r>
          </w:p>
        </w:tc>
        <w:tc>
          <w:tcPr>
            <w:tcW w:w="1238" w:type="dxa"/>
            <w:tcBorders>
              <w:top w:val="single" w:sz="4" w:space="0" w:color="auto"/>
              <w:bottom w:val="single" w:sz="4" w:space="0" w:color="auto"/>
            </w:tcBorders>
            <w:shd w:val="clear" w:color="auto" w:fill="auto"/>
          </w:tcPr>
          <w:p w14:paraId="034C2AE5"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Peaks</w:t>
            </w:r>
          </w:p>
        </w:tc>
        <w:tc>
          <w:tcPr>
            <w:tcW w:w="1350" w:type="dxa"/>
            <w:tcBorders>
              <w:top w:val="single" w:sz="4" w:space="0" w:color="auto"/>
              <w:bottom w:val="single" w:sz="4" w:space="0" w:color="auto"/>
            </w:tcBorders>
            <w:shd w:val="clear" w:color="auto" w:fill="auto"/>
          </w:tcPr>
          <w:p w14:paraId="1C164B8A"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Intensity</w:t>
            </w:r>
          </w:p>
        </w:tc>
        <w:tc>
          <w:tcPr>
            <w:tcW w:w="2520" w:type="dxa"/>
            <w:tcBorders>
              <w:top w:val="single" w:sz="4" w:space="0" w:color="auto"/>
              <w:bottom w:val="single" w:sz="4" w:space="0" w:color="auto"/>
            </w:tcBorders>
            <w:shd w:val="clear" w:color="auto" w:fill="auto"/>
          </w:tcPr>
          <w:p w14:paraId="1E5CB764"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Functional Group</w:t>
            </w:r>
          </w:p>
        </w:tc>
        <w:tc>
          <w:tcPr>
            <w:tcW w:w="3465" w:type="dxa"/>
            <w:tcBorders>
              <w:top w:val="single" w:sz="4" w:space="0" w:color="auto"/>
              <w:bottom w:val="single" w:sz="4" w:space="0" w:color="auto"/>
            </w:tcBorders>
            <w:shd w:val="clear" w:color="auto" w:fill="auto"/>
          </w:tcPr>
          <w:p w14:paraId="65F44208" w14:textId="77777777" w:rsidR="005E1952" w:rsidRPr="00E12E10" w:rsidRDefault="005E1952" w:rsidP="00101456">
            <w:pPr>
              <w:spacing w:after="0" w:line="480" w:lineRule="auto"/>
              <w:rPr>
                <w:rFonts w:ascii="Arial" w:hAnsi="Arial" w:cs="Arial"/>
                <w:caps/>
                <w:sz w:val="20"/>
                <w:szCs w:val="20"/>
              </w:rPr>
            </w:pPr>
            <w:r w:rsidRPr="00E12E10">
              <w:rPr>
                <w:rFonts w:ascii="Arial" w:hAnsi="Arial" w:cs="Arial"/>
                <w:sz w:val="20"/>
                <w:szCs w:val="20"/>
              </w:rPr>
              <w:t>Class of Compounds</w:t>
            </w:r>
          </w:p>
        </w:tc>
      </w:tr>
      <w:tr w:rsidR="005E1952" w:rsidRPr="00816059" w14:paraId="5A28A877" w14:textId="77777777" w:rsidTr="00AE59B4">
        <w:tc>
          <w:tcPr>
            <w:tcW w:w="670" w:type="dxa"/>
            <w:tcBorders>
              <w:top w:val="single" w:sz="4" w:space="0" w:color="auto"/>
            </w:tcBorders>
            <w:shd w:val="clear" w:color="auto" w:fill="auto"/>
          </w:tcPr>
          <w:p w14:paraId="251A78B9"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tcBorders>
              <w:top w:val="single" w:sz="4" w:space="0" w:color="auto"/>
            </w:tcBorders>
            <w:shd w:val="clear" w:color="auto" w:fill="auto"/>
          </w:tcPr>
          <w:p w14:paraId="0396207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3276.3</w:t>
            </w:r>
          </w:p>
        </w:tc>
        <w:tc>
          <w:tcPr>
            <w:tcW w:w="1350" w:type="dxa"/>
            <w:tcBorders>
              <w:top w:val="single" w:sz="4" w:space="0" w:color="auto"/>
            </w:tcBorders>
            <w:shd w:val="clear" w:color="auto" w:fill="auto"/>
          </w:tcPr>
          <w:p w14:paraId="3168EF4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86.099</w:t>
            </w:r>
          </w:p>
        </w:tc>
        <w:tc>
          <w:tcPr>
            <w:tcW w:w="2520" w:type="dxa"/>
            <w:tcBorders>
              <w:top w:val="single" w:sz="4" w:space="0" w:color="auto"/>
            </w:tcBorders>
            <w:shd w:val="clear" w:color="auto" w:fill="auto"/>
          </w:tcPr>
          <w:p w14:paraId="21AFE2B7"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O-H Strech</w:t>
            </w:r>
          </w:p>
        </w:tc>
        <w:tc>
          <w:tcPr>
            <w:tcW w:w="3465" w:type="dxa"/>
            <w:tcBorders>
              <w:top w:val="single" w:sz="4" w:space="0" w:color="auto"/>
            </w:tcBorders>
            <w:shd w:val="clear" w:color="auto" w:fill="auto"/>
          </w:tcPr>
          <w:p w14:paraId="7399463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Carboxylic</w:t>
            </w:r>
          </w:p>
        </w:tc>
      </w:tr>
      <w:tr w:rsidR="005E1952" w:rsidRPr="00816059" w14:paraId="7CBBD6B4" w14:textId="77777777" w:rsidTr="00AE59B4">
        <w:tc>
          <w:tcPr>
            <w:tcW w:w="670" w:type="dxa"/>
            <w:shd w:val="clear" w:color="auto" w:fill="auto"/>
          </w:tcPr>
          <w:p w14:paraId="64D3C574"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2B4AE6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2922.2</w:t>
            </w:r>
          </w:p>
        </w:tc>
        <w:tc>
          <w:tcPr>
            <w:tcW w:w="1350" w:type="dxa"/>
            <w:shd w:val="clear" w:color="auto" w:fill="auto"/>
          </w:tcPr>
          <w:p w14:paraId="7374FF0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81.389</w:t>
            </w:r>
          </w:p>
        </w:tc>
        <w:tc>
          <w:tcPr>
            <w:tcW w:w="2520" w:type="dxa"/>
            <w:shd w:val="clear" w:color="auto" w:fill="auto"/>
          </w:tcPr>
          <w:p w14:paraId="6A6805E1"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p>
        </w:tc>
        <w:tc>
          <w:tcPr>
            <w:tcW w:w="3465" w:type="dxa"/>
            <w:shd w:val="clear" w:color="auto" w:fill="auto"/>
          </w:tcPr>
          <w:p w14:paraId="33B6893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r w:rsidR="005E1952" w:rsidRPr="00816059" w14:paraId="308B533D" w14:textId="77777777" w:rsidTr="00AE59B4">
        <w:tc>
          <w:tcPr>
            <w:tcW w:w="670" w:type="dxa"/>
            <w:shd w:val="clear" w:color="auto" w:fill="auto"/>
          </w:tcPr>
          <w:p w14:paraId="4D28A6A9"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2B8E713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2855.1</w:t>
            </w:r>
          </w:p>
        </w:tc>
        <w:tc>
          <w:tcPr>
            <w:tcW w:w="1350" w:type="dxa"/>
            <w:shd w:val="clear" w:color="auto" w:fill="auto"/>
          </w:tcPr>
          <w:p w14:paraId="12994FCD"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84.993</w:t>
            </w:r>
          </w:p>
        </w:tc>
        <w:tc>
          <w:tcPr>
            <w:tcW w:w="2520" w:type="dxa"/>
            <w:shd w:val="clear" w:color="auto" w:fill="auto"/>
          </w:tcPr>
          <w:p w14:paraId="1E972DA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p>
        </w:tc>
        <w:tc>
          <w:tcPr>
            <w:tcW w:w="3465" w:type="dxa"/>
            <w:shd w:val="clear" w:color="auto" w:fill="auto"/>
          </w:tcPr>
          <w:p w14:paraId="28BE889A"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r w:rsidR="005E1952" w:rsidRPr="00816059" w14:paraId="071983D4" w14:textId="77777777" w:rsidTr="00AE59B4">
        <w:tc>
          <w:tcPr>
            <w:tcW w:w="670" w:type="dxa"/>
            <w:shd w:val="clear" w:color="auto" w:fill="auto"/>
          </w:tcPr>
          <w:p w14:paraId="6C051616"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1A2D3C69"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1982.9</w:t>
            </w:r>
          </w:p>
        </w:tc>
        <w:tc>
          <w:tcPr>
            <w:tcW w:w="1350" w:type="dxa"/>
            <w:shd w:val="clear" w:color="auto" w:fill="auto"/>
          </w:tcPr>
          <w:p w14:paraId="547349B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95.400</w:t>
            </w:r>
          </w:p>
        </w:tc>
        <w:tc>
          <w:tcPr>
            <w:tcW w:w="2520" w:type="dxa"/>
            <w:shd w:val="clear" w:color="auto" w:fill="auto"/>
          </w:tcPr>
          <w:p w14:paraId="65DF7C1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p>
        </w:tc>
        <w:tc>
          <w:tcPr>
            <w:tcW w:w="3465" w:type="dxa"/>
            <w:shd w:val="clear" w:color="auto" w:fill="auto"/>
          </w:tcPr>
          <w:p w14:paraId="49A98328"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r w:rsidR="005E1952" w:rsidRPr="00816059" w14:paraId="5FE0A318" w14:textId="77777777" w:rsidTr="00AE59B4">
        <w:tc>
          <w:tcPr>
            <w:tcW w:w="670" w:type="dxa"/>
            <w:shd w:val="clear" w:color="auto" w:fill="auto"/>
          </w:tcPr>
          <w:p w14:paraId="78E31DE0"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3BFE0D9E"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1740.7</w:t>
            </w:r>
          </w:p>
        </w:tc>
        <w:tc>
          <w:tcPr>
            <w:tcW w:w="1350" w:type="dxa"/>
            <w:shd w:val="clear" w:color="auto" w:fill="auto"/>
          </w:tcPr>
          <w:p w14:paraId="1C5D27F7"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86.641</w:t>
            </w:r>
          </w:p>
        </w:tc>
        <w:tc>
          <w:tcPr>
            <w:tcW w:w="2520" w:type="dxa"/>
            <w:shd w:val="clear" w:color="auto" w:fill="auto"/>
          </w:tcPr>
          <w:p w14:paraId="3CD2DFB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CO-NH-Co</w:t>
            </w:r>
          </w:p>
        </w:tc>
        <w:tc>
          <w:tcPr>
            <w:tcW w:w="3465" w:type="dxa"/>
            <w:shd w:val="clear" w:color="auto" w:fill="auto"/>
          </w:tcPr>
          <w:p w14:paraId="00DE013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Carbonyl Group</w:t>
            </w:r>
          </w:p>
        </w:tc>
      </w:tr>
      <w:tr w:rsidR="005E1952" w:rsidRPr="00816059" w14:paraId="7F1EB7C0" w14:textId="77777777" w:rsidTr="00AE59B4">
        <w:tc>
          <w:tcPr>
            <w:tcW w:w="670" w:type="dxa"/>
            <w:shd w:val="clear" w:color="auto" w:fill="auto"/>
          </w:tcPr>
          <w:p w14:paraId="47DDB7F2"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1FE6974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1625.1</w:t>
            </w:r>
          </w:p>
        </w:tc>
        <w:tc>
          <w:tcPr>
            <w:tcW w:w="1350" w:type="dxa"/>
            <w:shd w:val="clear" w:color="auto" w:fill="auto"/>
          </w:tcPr>
          <w:p w14:paraId="6C45785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83.005</w:t>
            </w:r>
          </w:p>
        </w:tc>
        <w:tc>
          <w:tcPr>
            <w:tcW w:w="2520" w:type="dxa"/>
            <w:shd w:val="clear" w:color="auto" w:fill="auto"/>
          </w:tcPr>
          <w:p w14:paraId="4027B399"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N-H Deformation</w:t>
            </w:r>
          </w:p>
        </w:tc>
        <w:tc>
          <w:tcPr>
            <w:tcW w:w="3465" w:type="dxa"/>
            <w:shd w:val="clear" w:color="auto" w:fill="auto"/>
          </w:tcPr>
          <w:p w14:paraId="4E21BB6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Carbonyl Group</w:t>
            </w:r>
          </w:p>
        </w:tc>
      </w:tr>
      <w:tr w:rsidR="005E1952" w:rsidRPr="00816059" w14:paraId="407CB52B" w14:textId="77777777" w:rsidTr="00AE59B4">
        <w:tc>
          <w:tcPr>
            <w:tcW w:w="670" w:type="dxa"/>
            <w:shd w:val="clear" w:color="auto" w:fill="auto"/>
          </w:tcPr>
          <w:p w14:paraId="587C4B71"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33671048"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1375.4</w:t>
            </w:r>
          </w:p>
        </w:tc>
        <w:tc>
          <w:tcPr>
            <w:tcW w:w="1350" w:type="dxa"/>
            <w:shd w:val="clear" w:color="auto" w:fill="auto"/>
          </w:tcPr>
          <w:p w14:paraId="13E8790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84.091</w:t>
            </w:r>
          </w:p>
        </w:tc>
        <w:tc>
          <w:tcPr>
            <w:tcW w:w="2520" w:type="dxa"/>
            <w:shd w:val="clear" w:color="auto" w:fill="auto"/>
          </w:tcPr>
          <w:p w14:paraId="587766A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C-O Stretching</w:t>
            </w:r>
          </w:p>
        </w:tc>
        <w:tc>
          <w:tcPr>
            <w:tcW w:w="3465" w:type="dxa"/>
            <w:shd w:val="clear" w:color="auto" w:fill="auto"/>
          </w:tcPr>
          <w:p w14:paraId="77A999C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Alcohols and Phenols</w:t>
            </w:r>
          </w:p>
        </w:tc>
      </w:tr>
      <w:tr w:rsidR="005E1952" w:rsidRPr="00816059" w14:paraId="58A026F2" w14:textId="77777777" w:rsidTr="00AE59B4">
        <w:tc>
          <w:tcPr>
            <w:tcW w:w="670" w:type="dxa"/>
            <w:shd w:val="clear" w:color="auto" w:fill="auto"/>
          </w:tcPr>
          <w:p w14:paraId="0B3EF8AF"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09D6FEA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1237.5</w:t>
            </w:r>
          </w:p>
        </w:tc>
        <w:tc>
          <w:tcPr>
            <w:tcW w:w="1350" w:type="dxa"/>
            <w:shd w:val="clear" w:color="auto" w:fill="auto"/>
          </w:tcPr>
          <w:p w14:paraId="17F5406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84.530</w:t>
            </w:r>
          </w:p>
        </w:tc>
        <w:tc>
          <w:tcPr>
            <w:tcW w:w="2520" w:type="dxa"/>
            <w:shd w:val="clear" w:color="auto" w:fill="auto"/>
          </w:tcPr>
          <w:p w14:paraId="36B3F460"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O-H Deformation</w:t>
            </w:r>
          </w:p>
        </w:tc>
        <w:tc>
          <w:tcPr>
            <w:tcW w:w="3465" w:type="dxa"/>
            <w:shd w:val="clear" w:color="auto" w:fill="auto"/>
          </w:tcPr>
          <w:p w14:paraId="30B2DB9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Alcohols and Phenols</w:t>
            </w:r>
          </w:p>
        </w:tc>
      </w:tr>
      <w:tr w:rsidR="005E1952" w:rsidRPr="00816059" w14:paraId="3491908A" w14:textId="77777777" w:rsidTr="00AE59B4">
        <w:tc>
          <w:tcPr>
            <w:tcW w:w="670" w:type="dxa"/>
            <w:shd w:val="clear" w:color="auto" w:fill="auto"/>
          </w:tcPr>
          <w:p w14:paraId="1302F6FF"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73CA49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1148.0</w:t>
            </w:r>
          </w:p>
        </w:tc>
        <w:tc>
          <w:tcPr>
            <w:tcW w:w="1350" w:type="dxa"/>
            <w:shd w:val="clear" w:color="auto" w:fill="auto"/>
          </w:tcPr>
          <w:p w14:paraId="326E300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79.501</w:t>
            </w:r>
          </w:p>
        </w:tc>
        <w:tc>
          <w:tcPr>
            <w:tcW w:w="2520" w:type="dxa"/>
            <w:shd w:val="clear" w:color="auto" w:fill="auto"/>
          </w:tcPr>
          <w:p w14:paraId="48349CD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C-O-C Stretch</w:t>
            </w:r>
          </w:p>
        </w:tc>
        <w:tc>
          <w:tcPr>
            <w:tcW w:w="3465" w:type="dxa"/>
            <w:shd w:val="clear" w:color="auto" w:fill="auto"/>
          </w:tcPr>
          <w:p w14:paraId="25727F7C"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Ethers</w:t>
            </w:r>
          </w:p>
        </w:tc>
      </w:tr>
      <w:tr w:rsidR="005E1952" w:rsidRPr="00816059" w14:paraId="1C0C34A3" w14:textId="77777777" w:rsidTr="00AE59B4">
        <w:tc>
          <w:tcPr>
            <w:tcW w:w="670" w:type="dxa"/>
            <w:shd w:val="clear" w:color="auto" w:fill="auto"/>
          </w:tcPr>
          <w:p w14:paraId="4F62C577"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1B3E3D1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1073.5</w:t>
            </w:r>
          </w:p>
        </w:tc>
        <w:tc>
          <w:tcPr>
            <w:tcW w:w="1350" w:type="dxa"/>
            <w:shd w:val="clear" w:color="auto" w:fill="auto"/>
          </w:tcPr>
          <w:p w14:paraId="3DB9C9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75.936</w:t>
            </w:r>
          </w:p>
        </w:tc>
        <w:tc>
          <w:tcPr>
            <w:tcW w:w="2520" w:type="dxa"/>
            <w:shd w:val="clear" w:color="auto" w:fill="auto"/>
          </w:tcPr>
          <w:p w14:paraId="1B6F9962"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C-F Strech</w:t>
            </w:r>
          </w:p>
        </w:tc>
        <w:tc>
          <w:tcPr>
            <w:tcW w:w="3465" w:type="dxa"/>
            <w:shd w:val="clear" w:color="auto" w:fill="auto"/>
          </w:tcPr>
          <w:p w14:paraId="235C03D8"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Alkyl halides</w:t>
            </w:r>
          </w:p>
        </w:tc>
      </w:tr>
      <w:tr w:rsidR="005E1952" w:rsidRPr="00816059" w14:paraId="68A99FD8" w14:textId="77777777" w:rsidTr="00AE59B4">
        <w:tc>
          <w:tcPr>
            <w:tcW w:w="670" w:type="dxa"/>
            <w:shd w:val="clear" w:color="auto" w:fill="auto"/>
          </w:tcPr>
          <w:p w14:paraId="1B4C096A"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4F11E3D3"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991.5</w:t>
            </w:r>
          </w:p>
        </w:tc>
        <w:tc>
          <w:tcPr>
            <w:tcW w:w="1350" w:type="dxa"/>
            <w:shd w:val="clear" w:color="auto" w:fill="auto"/>
          </w:tcPr>
          <w:p w14:paraId="7C5DF7F4"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68.230</w:t>
            </w:r>
          </w:p>
        </w:tc>
        <w:tc>
          <w:tcPr>
            <w:tcW w:w="2520" w:type="dxa"/>
            <w:shd w:val="clear" w:color="auto" w:fill="auto"/>
          </w:tcPr>
          <w:p w14:paraId="3BFE57D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 Stretching</w:t>
            </w:r>
          </w:p>
        </w:tc>
        <w:tc>
          <w:tcPr>
            <w:tcW w:w="3465" w:type="dxa"/>
            <w:shd w:val="clear" w:color="auto" w:fill="auto"/>
          </w:tcPr>
          <w:p w14:paraId="277C5A86"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Alkenes</w:t>
            </w:r>
          </w:p>
        </w:tc>
      </w:tr>
      <w:tr w:rsidR="005E1952" w:rsidRPr="00816059" w14:paraId="442E03D8" w14:textId="77777777" w:rsidTr="00AE59B4">
        <w:tc>
          <w:tcPr>
            <w:tcW w:w="670" w:type="dxa"/>
            <w:shd w:val="clear" w:color="auto" w:fill="auto"/>
          </w:tcPr>
          <w:p w14:paraId="4E660127" w14:textId="77777777" w:rsidR="005E1952" w:rsidRPr="00816059" w:rsidRDefault="005E1952" w:rsidP="00101456">
            <w:pPr>
              <w:pStyle w:val="ListParagraph"/>
              <w:numPr>
                <w:ilvl w:val="0"/>
                <w:numId w:val="20"/>
              </w:numPr>
              <w:spacing w:after="0" w:line="480" w:lineRule="auto"/>
              <w:rPr>
                <w:rFonts w:ascii="Arial" w:hAnsi="Arial" w:cs="Arial"/>
                <w:sz w:val="20"/>
                <w:szCs w:val="20"/>
              </w:rPr>
            </w:pPr>
          </w:p>
        </w:tc>
        <w:tc>
          <w:tcPr>
            <w:tcW w:w="1238" w:type="dxa"/>
            <w:shd w:val="clear" w:color="auto" w:fill="auto"/>
          </w:tcPr>
          <w:p w14:paraId="3A470D49"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857.8</w:t>
            </w:r>
          </w:p>
        </w:tc>
        <w:tc>
          <w:tcPr>
            <w:tcW w:w="1350" w:type="dxa"/>
            <w:shd w:val="clear" w:color="auto" w:fill="auto"/>
          </w:tcPr>
          <w:p w14:paraId="52D5745F"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81.177</w:t>
            </w:r>
          </w:p>
        </w:tc>
        <w:tc>
          <w:tcPr>
            <w:tcW w:w="2520" w:type="dxa"/>
            <w:shd w:val="clear" w:color="auto" w:fill="auto"/>
          </w:tcPr>
          <w:p w14:paraId="61DE4BF5"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=CH</w:t>
            </w:r>
            <w:r w:rsidRPr="00816059">
              <w:rPr>
                <w:rFonts w:ascii="Arial" w:hAnsi="Arial" w:cs="Arial"/>
                <w:sz w:val="20"/>
                <w:szCs w:val="20"/>
                <w:vertAlign w:val="subscript"/>
              </w:rPr>
              <w:t>2</w:t>
            </w:r>
            <w:r w:rsidRPr="00816059">
              <w:rPr>
                <w:rFonts w:ascii="Arial" w:hAnsi="Arial" w:cs="Arial"/>
                <w:sz w:val="20"/>
                <w:szCs w:val="20"/>
              </w:rPr>
              <w:t xml:space="preserve"> deformation</w:t>
            </w:r>
          </w:p>
        </w:tc>
        <w:tc>
          <w:tcPr>
            <w:tcW w:w="3465" w:type="dxa"/>
            <w:shd w:val="clear" w:color="auto" w:fill="auto"/>
          </w:tcPr>
          <w:p w14:paraId="2814E1FA" w14:textId="77777777" w:rsidR="005E1952" w:rsidRPr="00816059" w:rsidRDefault="005E1952" w:rsidP="00101456">
            <w:pPr>
              <w:spacing w:after="0" w:line="480" w:lineRule="auto"/>
              <w:rPr>
                <w:rFonts w:ascii="Arial" w:hAnsi="Arial" w:cs="Arial"/>
                <w:sz w:val="20"/>
                <w:szCs w:val="20"/>
              </w:rPr>
            </w:pPr>
            <w:r w:rsidRPr="00816059">
              <w:rPr>
                <w:rFonts w:ascii="Arial" w:hAnsi="Arial" w:cs="Arial"/>
                <w:sz w:val="20"/>
                <w:szCs w:val="20"/>
              </w:rPr>
              <w:t>Alkene and Alkyls</w:t>
            </w:r>
          </w:p>
        </w:tc>
      </w:tr>
    </w:tbl>
    <w:p w14:paraId="34564F02" w14:textId="77777777" w:rsidR="005E1952" w:rsidRPr="00816059" w:rsidRDefault="005E1952" w:rsidP="00705579">
      <w:pPr>
        <w:spacing w:line="240" w:lineRule="auto"/>
        <w:jc w:val="both"/>
        <w:rPr>
          <w:rFonts w:ascii="Arial" w:hAnsi="Arial" w:cs="Arial"/>
          <w:sz w:val="20"/>
          <w:szCs w:val="20"/>
        </w:rPr>
      </w:pPr>
    </w:p>
    <w:p w14:paraId="6E21DBE3" w14:textId="77777777" w:rsidR="005E1952" w:rsidRPr="00696DB0" w:rsidRDefault="005E1952" w:rsidP="00705579">
      <w:pPr>
        <w:spacing w:line="240" w:lineRule="auto"/>
        <w:jc w:val="both"/>
        <w:rPr>
          <w:rFonts w:ascii="Arial" w:hAnsi="Arial" w:cs="Arial"/>
          <w:b/>
          <w:bCs/>
          <w:sz w:val="20"/>
          <w:szCs w:val="20"/>
          <w:u w:val="single"/>
        </w:rPr>
      </w:pPr>
      <w:r w:rsidRPr="00696DB0">
        <w:rPr>
          <w:rFonts w:ascii="Arial" w:hAnsi="Arial" w:cs="Arial"/>
          <w:b/>
          <w:bCs/>
          <w:sz w:val="20"/>
          <w:szCs w:val="20"/>
          <w:u w:val="single"/>
        </w:rPr>
        <w:t>3.1.2 Chemical constituents of the drug</w:t>
      </w:r>
    </w:p>
    <w:p w14:paraId="23FD7D57" w14:textId="068B5A45" w:rsidR="005E1952" w:rsidRPr="00816059" w:rsidRDefault="005E1952" w:rsidP="00705579">
      <w:pPr>
        <w:spacing w:line="240" w:lineRule="auto"/>
        <w:jc w:val="both"/>
        <w:rPr>
          <w:rFonts w:ascii="Arial" w:hAnsi="Arial" w:cs="Arial"/>
          <w:b/>
          <w:sz w:val="20"/>
          <w:szCs w:val="20"/>
          <w:lang w:val="en-GB"/>
        </w:rPr>
      </w:pPr>
      <w:r w:rsidRPr="00816059">
        <w:rPr>
          <w:rFonts w:ascii="Arial" w:hAnsi="Arial" w:cs="Arial"/>
          <w:sz w:val="20"/>
          <w:szCs w:val="20"/>
        </w:rPr>
        <w:t xml:space="preserve">The chemical constituents of the drugs are listed in Table </w:t>
      </w:r>
      <w:r w:rsidR="00696DB0">
        <w:rPr>
          <w:rFonts w:ascii="Arial" w:hAnsi="Arial" w:cs="Arial"/>
          <w:sz w:val="20"/>
          <w:szCs w:val="20"/>
        </w:rPr>
        <w:t>4</w:t>
      </w:r>
      <w:r w:rsidRPr="00816059">
        <w:rPr>
          <w:rFonts w:ascii="Arial" w:hAnsi="Arial" w:cs="Arial"/>
          <w:sz w:val="20"/>
          <w:szCs w:val="20"/>
        </w:rPr>
        <w:t xml:space="preserve">. </w:t>
      </w:r>
      <w:bookmarkStart w:id="42" w:name="_Hlk177426294"/>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contains phenol, 2,4-di-tert-butylphenol, tridecane, cyclo-hexadecane, n-propyl 11-octadecenoate and 1-Heptadecene. </w:t>
      </w:r>
      <w:bookmarkEnd w:id="42"/>
      <w:r w:rsidRPr="00816059">
        <w:rPr>
          <w:rFonts w:ascii="Arial" w:hAnsi="Arial" w:cs="Arial"/>
          <w:sz w:val="20"/>
          <w:szCs w:val="20"/>
        </w:rPr>
        <w:t>The presence of these substances shows that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has the capacity to antagonize a variety of receptors, allowing it to be used for a number of indications including corrosion inhibition, as expressed by </w:t>
      </w:r>
      <w:bookmarkStart w:id="43" w:name="_Hlk177151038"/>
      <w:r w:rsidRPr="00816059">
        <w:rPr>
          <w:rFonts w:ascii="Arial" w:hAnsi="Arial" w:cs="Arial"/>
          <w:b/>
          <w:sz w:val="20"/>
          <w:szCs w:val="20"/>
          <w:lang w:val="en-GB"/>
        </w:rPr>
        <w:t>[</w:t>
      </w:r>
      <w:proofErr w:type="spellStart"/>
      <w:r w:rsidR="00A539E7" w:rsidRPr="00816059">
        <w:rPr>
          <w:rFonts w:ascii="Arial" w:hAnsi="Arial" w:cs="Arial"/>
          <w:sz w:val="20"/>
          <w:szCs w:val="20"/>
        </w:rPr>
        <w:t>Omotioma</w:t>
      </w:r>
      <w:proofErr w:type="spellEnd"/>
      <w:r w:rsidR="00A539E7" w:rsidRPr="00816059">
        <w:rPr>
          <w:rFonts w:ascii="Arial" w:hAnsi="Arial" w:cs="Arial"/>
          <w:sz w:val="20"/>
          <w:szCs w:val="20"/>
        </w:rPr>
        <w:t xml:space="preserve">, M., Okolo N. W., Okorie, O., </w:t>
      </w:r>
      <w:proofErr w:type="spellStart"/>
      <w:r w:rsidR="00A539E7" w:rsidRPr="00816059">
        <w:rPr>
          <w:rFonts w:ascii="Arial" w:hAnsi="Arial" w:cs="Arial"/>
          <w:sz w:val="20"/>
          <w:szCs w:val="20"/>
        </w:rPr>
        <w:t>Ekete</w:t>
      </w:r>
      <w:proofErr w:type="spellEnd"/>
      <w:r w:rsidR="00A539E7" w:rsidRPr="00816059">
        <w:rPr>
          <w:rFonts w:ascii="Arial" w:hAnsi="Arial" w:cs="Arial"/>
          <w:sz w:val="20"/>
          <w:szCs w:val="20"/>
        </w:rPr>
        <w:t xml:space="preserve">, J. A., &amp; </w:t>
      </w:r>
      <w:proofErr w:type="spellStart"/>
      <w:r w:rsidR="00A539E7" w:rsidRPr="00816059">
        <w:rPr>
          <w:rFonts w:ascii="Arial" w:hAnsi="Arial" w:cs="Arial"/>
          <w:sz w:val="20"/>
          <w:szCs w:val="20"/>
        </w:rPr>
        <w:t>Aliozo</w:t>
      </w:r>
      <w:proofErr w:type="spellEnd"/>
      <w:r w:rsidR="00A539E7" w:rsidRPr="00816059">
        <w:rPr>
          <w:rFonts w:ascii="Arial" w:hAnsi="Arial" w:cs="Arial"/>
          <w:sz w:val="20"/>
          <w:szCs w:val="20"/>
        </w:rPr>
        <w:t xml:space="preserve"> O. S. (2024b)</w:t>
      </w:r>
      <w:r w:rsidRPr="00816059">
        <w:rPr>
          <w:rFonts w:ascii="Arial" w:hAnsi="Arial" w:cs="Arial"/>
          <w:b/>
          <w:sz w:val="20"/>
          <w:szCs w:val="20"/>
          <w:lang w:val="en-GB"/>
        </w:rPr>
        <w:t xml:space="preserve">]. </w:t>
      </w:r>
      <w:bookmarkEnd w:id="43"/>
    </w:p>
    <w:p w14:paraId="4EBE3F68" w14:textId="4A7D2076" w:rsidR="005E1952" w:rsidRPr="00696DB0" w:rsidRDefault="005E1952" w:rsidP="00101456">
      <w:pPr>
        <w:pStyle w:val="HTMLPreformatted"/>
        <w:spacing w:line="480" w:lineRule="auto"/>
        <w:rPr>
          <w:rFonts w:ascii="Arial" w:hAnsi="Arial" w:cs="Arial"/>
          <w:b/>
          <w:bCs/>
        </w:rPr>
      </w:pPr>
      <w:r w:rsidRPr="00696DB0">
        <w:rPr>
          <w:rFonts w:ascii="Arial" w:hAnsi="Arial" w:cs="Arial"/>
          <w:b/>
          <w:bCs/>
        </w:rPr>
        <w:t xml:space="preserve">Table </w:t>
      </w:r>
      <w:r w:rsidR="00696DB0" w:rsidRPr="00696DB0">
        <w:rPr>
          <w:rFonts w:ascii="Arial" w:hAnsi="Arial" w:cs="Arial"/>
          <w:b/>
          <w:bCs/>
        </w:rPr>
        <w:t>4.</w:t>
      </w:r>
      <w:r w:rsidRPr="00696DB0">
        <w:rPr>
          <w:rFonts w:ascii="Arial" w:hAnsi="Arial" w:cs="Arial"/>
          <w:b/>
          <w:bCs/>
        </w:rPr>
        <w:t xml:space="preserve"> Chemical constituents of Promethazine -</w:t>
      </w:r>
      <w:proofErr w:type="spellStart"/>
      <w:r w:rsidRPr="00696DB0">
        <w:rPr>
          <w:rFonts w:ascii="Arial" w:hAnsi="Arial" w:cs="Arial"/>
          <w:b/>
          <w:bCs/>
        </w:rPr>
        <w:t>Theoclate</w:t>
      </w:r>
      <w:proofErr w:type="spellEnd"/>
      <w:r w:rsidRPr="00696DB0">
        <w:rPr>
          <w:rFonts w:ascii="Arial" w:hAnsi="Arial" w:cs="Arial"/>
          <w:b/>
          <w:bCs/>
        </w:rPr>
        <w:t xml:space="preserve"> </w:t>
      </w:r>
    </w:p>
    <w:tbl>
      <w:tblPr>
        <w:tblW w:w="5000" w:type="pct"/>
        <w:tblBorders>
          <w:top w:val="single" w:sz="4" w:space="0" w:color="auto"/>
          <w:bottom w:val="single" w:sz="4" w:space="0" w:color="auto"/>
        </w:tblBorders>
        <w:tblLook w:val="0000" w:firstRow="0" w:lastRow="0" w:firstColumn="0" w:lastColumn="0" w:noHBand="0" w:noVBand="0"/>
      </w:tblPr>
      <w:tblGrid>
        <w:gridCol w:w="1372"/>
        <w:gridCol w:w="7988"/>
      </w:tblGrid>
      <w:tr w:rsidR="005E1952" w:rsidRPr="00696DB0" w14:paraId="27B5469F" w14:textId="77777777" w:rsidTr="00AE59B4">
        <w:tc>
          <w:tcPr>
            <w:tcW w:w="733" w:type="pct"/>
            <w:tcBorders>
              <w:top w:val="single" w:sz="4" w:space="0" w:color="auto"/>
              <w:bottom w:val="single" w:sz="4" w:space="0" w:color="auto"/>
            </w:tcBorders>
          </w:tcPr>
          <w:p w14:paraId="73935996" w14:textId="77777777" w:rsidR="005E1952" w:rsidRPr="00696DB0" w:rsidRDefault="005E1952" w:rsidP="00101456">
            <w:pPr>
              <w:spacing w:line="480" w:lineRule="auto"/>
              <w:jc w:val="both"/>
              <w:rPr>
                <w:rFonts w:ascii="Arial" w:hAnsi="Arial" w:cs="Arial"/>
                <w:b/>
                <w:bCs/>
                <w:sz w:val="20"/>
                <w:szCs w:val="20"/>
                <w:lang w:val="en-GB"/>
              </w:rPr>
            </w:pPr>
            <w:r w:rsidRPr="00696DB0">
              <w:rPr>
                <w:rFonts w:ascii="Arial" w:hAnsi="Arial" w:cs="Arial"/>
                <w:b/>
                <w:bCs/>
                <w:sz w:val="20"/>
                <w:szCs w:val="20"/>
                <w:lang w:val="en-GB"/>
              </w:rPr>
              <w:t>Peaks</w:t>
            </w:r>
          </w:p>
        </w:tc>
        <w:tc>
          <w:tcPr>
            <w:tcW w:w="4267" w:type="pct"/>
            <w:tcBorders>
              <w:top w:val="single" w:sz="4" w:space="0" w:color="auto"/>
              <w:bottom w:val="single" w:sz="4" w:space="0" w:color="auto"/>
            </w:tcBorders>
          </w:tcPr>
          <w:p w14:paraId="76E0C367" w14:textId="77777777" w:rsidR="005E1952" w:rsidRPr="00696DB0" w:rsidRDefault="005E1952" w:rsidP="00101456">
            <w:pPr>
              <w:spacing w:line="480" w:lineRule="auto"/>
              <w:jc w:val="both"/>
              <w:rPr>
                <w:rFonts w:ascii="Arial" w:hAnsi="Arial" w:cs="Arial"/>
                <w:b/>
                <w:bCs/>
                <w:sz w:val="20"/>
                <w:szCs w:val="20"/>
                <w:lang w:val="en-GB"/>
              </w:rPr>
            </w:pPr>
            <w:r w:rsidRPr="00696DB0">
              <w:rPr>
                <w:rFonts w:ascii="Arial" w:hAnsi="Arial" w:cs="Arial"/>
                <w:b/>
                <w:bCs/>
                <w:sz w:val="20"/>
                <w:szCs w:val="20"/>
                <w:lang w:val="en-GB"/>
              </w:rPr>
              <w:t>Chemical Constituents</w:t>
            </w:r>
          </w:p>
        </w:tc>
      </w:tr>
      <w:tr w:rsidR="005E1952" w:rsidRPr="00816059" w14:paraId="53373EBF" w14:textId="77777777" w:rsidTr="00AE59B4">
        <w:tc>
          <w:tcPr>
            <w:tcW w:w="733" w:type="pct"/>
            <w:tcBorders>
              <w:top w:val="single" w:sz="4" w:space="0" w:color="auto"/>
            </w:tcBorders>
          </w:tcPr>
          <w:p w14:paraId="70631381"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1-4</w:t>
            </w:r>
          </w:p>
        </w:tc>
        <w:tc>
          <w:tcPr>
            <w:tcW w:w="4267" w:type="pct"/>
            <w:tcBorders>
              <w:top w:val="single" w:sz="4" w:space="0" w:color="auto"/>
            </w:tcBorders>
          </w:tcPr>
          <w:p w14:paraId="23F04296" w14:textId="77777777" w:rsidR="005E1952" w:rsidRPr="00816059" w:rsidRDefault="005E1952" w:rsidP="00101456">
            <w:pPr>
              <w:pStyle w:val="HTMLPreformatted"/>
              <w:spacing w:line="480" w:lineRule="auto"/>
              <w:rPr>
                <w:rFonts w:ascii="Arial" w:hAnsi="Arial" w:cs="Arial"/>
                <w:lang w:val="en-US" w:eastAsia="en-US"/>
              </w:rPr>
            </w:pPr>
            <w:r w:rsidRPr="00816059">
              <w:rPr>
                <w:rFonts w:ascii="Arial" w:hAnsi="Arial" w:cs="Arial"/>
                <w:lang w:val="en-US" w:eastAsia="en-US"/>
              </w:rPr>
              <w:t xml:space="preserve">De-cane, Etha-none, 3-Trifluoroacetoxytetradecane </w:t>
            </w:r>
          </w:p>
        </w:tc>
      </w:tr>
      <w:tr w:rsidR="005E1952" w:rsidRPr="00816059" w14:paraId="09820117" w14:textId="77777777" w:rsidTr="00AE59B4">
        <w:trPr>
          <w:trHeight w:val="418"/>
        </w:trPr>
        <w:tc>
          <w:tcPr>
            <w:tcW w:w="733" w:type="pct"/>
          </w:tcPr>
          <w:p w14:paraId="096EFF74"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5-8</w:t>
            </w:r>
          </w:p>
        </w:tc>
        <w:tc>
          <w:tcPr>
            <w:tcW w:w="4267" w:type="pct"/>
          </w:tcPr>
          <w:p w14:paraId="024AC55C"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rPr>
              <w:t>phenol, 2,4-di-tert-butylphenol, tridecane,</w:t>
            </w:r>
          </w:p>
        </w:tc>
      </w:tr>
      <w:tr w:rsidR="005E1952" w:rsidRPr="00816059" w14:paraId="2C9DBAB5" w14:textId="77777777" w:rsidTr="00AE59B4">
        <w:tc>
          <w:tcPr>
            <w:tcW w:w="733" w:type="pct"/>
          </w:tcPr>
          <w:p w14:paraId="5B707858"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9-12</w:t>
            </w:r>
          </w:p>
        </w:tc>
        <w:tc>
          <w:tcPr>
            <w:tcW w:w="4267" w:type="pct"/>
          </w:tcPr>
          <w:p w14:paraId="04C5A027" w14:textId="77777777" w:rsidR="005E1952" w:rsidRPr="00816059" w:rsidRDefault="005E1952" w:rsidP="00101456">
            <w:pPr>
              <w:pStyle w:val="HTMLPreformatted"/>
              <w:spacing w:line="480" w:lineRule="auto"/>
              <w:jc w:val="both"/>
              <w:rPr>
                <w:rFonts w:ascii="Arial" w:hAnsi="Arial" w:cs="Arial"/>
                <w:lang w:val="en-US" w:eastAsia="en-US"/>
              </w:rPr>
            </w:pPr>
            <w:r w:rsidRPr="00816059">
              <w:rPr>
                <w:rFonts w:ascii="Arial" w:hAnsi="Arial" w:cs="Arial"/>
                <w:lang w:val="en-US" w:eastAsia="en-US"/>
              </w:rPr>
              <w:t xml:space="preserve">Diethyl Phthalate, Dodecanoic acid, Tetra-decanoic acid, Nonadecane, n-Hexa-decanoic acid </w:t>
            </w:r>
          </w:p>
        </w:tc>
      </w:tr>
      <w:tr w:rsidR="005E1952" w:rsidRPr="00816059" w14:paraId="2F447695" w14:textId="77777777" w:rsidTr="00AE59B4">
        <w:tc>
          <w:tcPr>
            <w:tcW w:w="733" w:type="pct"/>
          </w:tcPr>
          <w:p w14:paraId="3A10709F"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lastRenderedPageBreak/>
              <w:t>13-16</w:t>
            </w:r>
          </w:p>
        </w:tc>
        <w:tc>
          <w:tcPr>
            <w:tcW w:w="4267" w:type="pct"/>
          </w:tcPr>
          <w:p w14:paraId="23BD4673" w14:textId="77777777" w:rsidR="005E1952" w:rsidRPr="00816059" w:rsidRDefault="005E1952" w:rsidP="00101456">
            <w:pPr>
              <w:pStyle w:val="HTMLPreformatted"/>
              <w:spacing w:line="480" w:lineRule="auto"/>
              <w:jc w:val="both"/>
              <w:rPr>
                <w:rFonts w:ascii="Arial" w:hAnsi="Arial" w:cs="Arial"/>
                <w:lang w:val="en-US" w:eastAsia="en-US"/>
              </w:rPr>
            </w:pPr>
            <w:proofErr w:type="spellStart"/>
            <w:r w:rsidRPr="00816059">
              <w:rPr>
                <w:rFonts w:ascii="Arial" w:hAnsi="Arial" w:cs="Arial"/>
                <w:lang w:val="en-US" w:eastAsia="en-US"/>
              </w:rPr>
              <w:t>Heneicosane</w:t>
            </w:r>
            <w:proofErr w:type="spellEnd"/>
            <w:r w:rsidRPr="00816059">
              <w:rPr>
                <w:rFonts w:ascii="Arial" w:hAnsi="Arial" w:cs="Arial"/>
                <w:lang w:val="en-US" w:eastAsia="en-US"/>
              </w:rPr>
              <w:t xml:space="preserve">, </w:t>
            </w:r>
            <w:proofErr w:type="spellStart"/>
            <w:r w:rsidRPr="00816059">
              <w:rPr>
                <w:rFonts w:ascii="Arial" w:hAnsi="Arial" w:cs="Arial"/>
                <w:lang w:val="en-US" w:eastAsia="en-US"/>
              </w:rPr>
              <w:t>Linoelaidic</w:t>
            </w:r>
            <w:proofErr w:type="spellEnd"/>
            <w:r w:rsidRPr="00816059">
              <w:rPr>
                <w:rFonts w:ascii="Arial" w:hAnsi="Arial" w:cs="Arial"/>
                <w:lang w:val="en-US" w:eastAsia="en-US"/>
              </w:rPr>
              <w:t xml:space="preserve"> acid, 9-Octadecenoic acid, Cyclo-hexadecane </w:t>
            </w:r>
          </w:p>
        </w:tc>
      </w:tr>
      <w:tr w:rsidR="005E1952" w:rsidRPr="00816059" w14:paraId="5AB2DDE5" w14:textId="77777777" w:rsidTr="00AE59B4">
        <w:tc>
          <w:tcPr>
            <w:tcW w:w="733" w:type="pct"/>
          </w:tcPr>
          <w:p w14:paraId="7085EC92"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17-20</w:t>
            </w:r>
          </w:p>
          <w:p w14:paraId="5CD190F4"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21-24</w:t>
            </w:r>
          </w:p>
          <w:p w14:paraId="6EB2BA7A"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lang w:val="en-GB"/>
              </w:rPr>
              <w:t>25-28</w:t>
            </w:r>
          </w:p>
        </w:tc>
        <w:tc>
          <w:tcPr>
            <w:tcW w:w="4267" w:type="pct"/>
          </w:tcPr>
          <w:p w14:paraId="59A8D25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3-Eicosene, 1-Docosene, 3-Eicosene, Cyclo-tetracosane, cis-Vaccenic acid</w:t>
            </w:r>
          </w:p>
          <w:p w14:paraId="3C9AC699"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lang w:val="en-GB"/>
              </w:rPr>
              <w:t xml:space="preserve">Oleic acid, Erucic acid, </w:t>
            </w:r>
            <w:r w:rsidRPr="00816059">
              <w:rPr>
                <w:rFonts w:ascii="Arial" w:hAnsi="Arial" w:cs="Arial"/>
                <w:sz w:val="20"/>
                <w:szCs w:val="20"/>
              </w:rPr>
              <w:t xml:space="preserve">n-Propyl 11-octadecenoate, </w:t>
            </w:r>
            <w:proofErr w:type="spellStart"/>
            <w:r w:rsidRPr="00816059">
              <w:rPr>
                <w:rFonts w:ascii="Arial" w:hAnsi="Arial" w:cs="Arial"/>
                <w:sz w:val="20"/>
                <w:szCs w:val="20"/>
              </w:rPr>
              <w:t>Behenyl</w:t>
            </w:r>
            <w:proofErr w:type="spellEnd"/>
            <w:r w:rsidRPr="00816059">
              <w:rPr>
                <w:rFonts w:ascii="Arial" w:hAnsi="Arial" w:cs="Arial"/>
                <w:sz w:val="20"/>
                <w:szCs w:val="20"/>
              </w:rPr>
              <w:t xml:space="preserve"> chloride</w:t>
            </w:r>
          </w:p>
          <w:p w14:paraId="18C1B7BF" w14:textId="77777777" w:rsidR="005E1952" w:rsidRPr="00816059" w:rsidRDefault="005E1952" w:rsidP="00101456">
            <w:pPr>
              <w:spacing w:line="480" w:lineRule="auto"/>
              <w:jc w:val="both"/>
              <w:rPr>
                <w:rFonts w:ascii="Arial" w:hAnsi="Arial" w:cs="Arial"/>
                <w:sz w:val="20"/>
                <w:szCs w:val="20"/>
                <w:lang w:val="en-GB"/>
              </w:rPr>
            </w:pPr>
            <w:r w:rsidRPr="00816059">
              <w:rPr>
                <w:rFonts w:ascii="Arial" w:hAnsi="Arial" w:cs="Arial"/>
                <w:sz w:val="20"/>
                <w:szCs w:val="20"/>
              </w:rPr>
              <w:t>cis-Vaccenic acid, 1-Heptadecene, 1-Hexacosene, 1-Octadecene</w:t>
            </w:r>
          </w:p>
        </w:tc>
      </w:tr>
    </w:tbl>
    <w:p w14:paraId="1AF78D49" w14:textId="77777777" w:rsidR="005E1952" w:rsidRPr="00816059" w:rsidRDefault="005E1952" w:rsidP="00705579">
      <w:pPr>
        <w:spacing w:line="240" w:lineRule="auto"/>
        <w:jc w:val="both"/>
        <w:rPr>
          <w:rFonts w:ascii="Arial" w:hAnsi="Arial" w:cs="Arial"/>
          <w:sz w:val="20"/>
          <w:szCs w:val="20"/>
        </w:rPr>
      </w:pPr>
    </w:p>
    <w:p w14:paraId="25F3DCFF" w14:textId="77777777" w:rsidR="005E1952" w:rsidRPr="00696DB0" w:rsidRDefault="005E1952" w:rsidP="00705579">
      <w:pPr>
        <w:spacing w:line="240" w:lineRule="auto"/>
        <w:jc w:val="both"/>
        <w:rPr>
          <w:rFonts w:ascii="Arial" w:hAnsi="Arial" w:cs="Arial"/>
          <w:b/>
          <w:bCs/>
        </w:rPr>
      </w:pPr>
      <w:r w:rsidRPr="00696DB0">
        <w:rPr>
          <w:rFonts w:ascii="Arial" w:hAnsi="Arial" w:cs="Arial"/>
          <w:b/>
          <w:bCs/>
        </w:rPr>
        <w:t xml:space="preserve">3.2 Effects of Independent Factors </w:t>
      </w:r>
    </w:p>
    <w:p w14:paraId="1771F450" w14:textId="008910ED" w:rsidR="005E1952" w:rsidRPr="00816059" w:rsidRDefault="005E1952" w:rsidP="00705579">
      <w:pPr>
        <w:spacing w:after="0" w:line="240" w:lineRule="auto"/>
        <w:jc w:val="both"/>
        <w:rPr>
          <w:rFonts w:ascii="Arial" w:eastAsia="Times New Roman" w:hAnsi="Arial" w:cs="Arial"/>
          <w:color w:val="000000"/>
          <w:sz w:val="20"/>
          <w:szCs w:val="20"/>
        </w:rPr>
      </w:pPr>
      <w:r w:rsidRPr="00816059">
        <w:rPr>
          <w:rFonts w:ascii="Arial" w:hAnsi="Arial" w:cs="Arial"/>
          <w:sz w:val="20"/>
          <w:szCs w:val="20"/>
        </w:rPr>
        <w:t xml:space="preserve">The effects of the process inhibitor of mild-steel in HCl solution are presented in Table </w:t>
      </w:r>
      <w:r w:rsidR="00696DB0">
        <w:rPr>
          <w:rFonts w:ascii="Arial" w:hAnsi="Arial" w:cs="Arial"/>
          <w:sz w:val="20"/>
          <w:szCs w:val="20"/>
        </w:rPr>
        <w:t>5</w:t>
      </w:r>
      <w:r w:rsidRPr="00816059">
        <w:rPr>
          <w:rFonts w:ascii="Arial" w:hAnsi="Arial" w:cs="Arial"/>
          <w:sz w:val="20"/>
          <w:szCs w:val="20"/>
        </w:rPr>
        <w:t xml:space="preserve">. The weight loss and corrosion rate decreased with increasing inhibitor concentration. The efficiency also increased with concentration. peak inhibition efficiency of </w:t>
      </w:r>
      <w:r w:rsidRPr="00816059">
        <w:rPr>
          <w:rFonts w:ascii="Arial" w:hAnsi="Arial" w:cs="Arial"/>
          <w:color w:val="000000"/>
          <w:sz w:val="20"/>
          <w:szCs w:val="20"/>
        </w:rPr>
        <w:t>92.89%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color w:val="000000"/>
          <w:sz w:val="20"/>
          <w:szCs w:val="20"/>
        </w:rPr>
        <w:t>) was</w:t>
      </w:r>
      <w:r w:rsidRPr="00816059">
        <w:rPr>
          <w:rFonts w:ascii="Arial" w:hAnsi="Arial" w:cs="Arial"/>
          <w:sz w:val="20"/>
          <w:szCs w:val="20"/>
        </w:rPr>
        <w:t xml:space="preserve"> reached at 0.8g/L inhibitor concentration because of </w:t>
      </w:r>
      <w:r w:rsidRPr="00816059">
        <w:rPr>
          <w:rFonts w:ascii="Arial" w:hAnsi="Arial" w:cs="Arial"/>
          <w:color w:val="000000"/>
          <w:sz w:val="20"/>
          <w:szCs w:val="20"/>
        </w:rPr>
        <w:t>increase in electrostatic attraction between molecules.</w:t>
      </w:r>
      <w:r w:rsidRPr="00816059">
        <w:rPr>
          <w:rFonts w:ascii="Arial" w:hAnsi="Arial" w:cs="Arial"/>
          <w:sz w:val="20"/>
          <w:szCs w:val="20"/>
        </w:rPr>
        <w:t xml:space="preserve"> Beyond the maximum point, the inhibition efficiency showed slight decrease. The observed retardation may be due to the force of attraction between the molecules of the inhibitor and surface of mild-steel </w:t>
      </w:r>
      <w:bookmarkStart w:id="44" w:name="_Hlk177151174"/>
      <w:r w:rsidRPr="00816059">
        <w:rPr>
          <w:rFonts w:ascii="Arial" w:hAnsi="Arial" w:cs="Arial"/>
          <w:b/>
          <w:sz w:val="20"/>
          <w:szCs w:val="20"/>
          <w:lang w:val="en-GB"/>
        </w:rPr>
        <w:t>[</w:t>
      </w:r>
      <w:proofErr w:type="spellStart"/>
      <w:r w:rsidR="00AE1197" w:rsidRPr="00816059">
        <w:rPr>
          <w:rFonts w:ascii="Arial" w:hAnsi="Arial" w:cs="Arial"/>
          <w:sz w:val="20"/>
          <w:szCs w:val="20"/>
        </w:rPr>
        <w:t>Ezeugo</w:t>
      </w:r>
      <w:proofErr w:type="spellEnd"/>
      <w:r w:rsidR="00AE1197" w:rsidRPr="00816059">
        <w:rPr>
          <w:rFonts w:ascii="Arial" w:hAnsi="Arial" w:cs="Arial"/>
          <w:sz w:val="20"/>
          <w:szCs w:val="20"/>
        </w:rPr>
        <w:t xml:space="preserve">, J. N. O., </w:t>
      </w:r>
      <w:proofErr w:type="spellStart"/>
      <w:r w:rsidR="00AE1197" w:rsidRPr="00816059">
        <w:rPr>
          <w:rFonts w:ascii="Arial" w:hAnsi="Arial" w:cs="Arial"/>
          <w:sz w:val="20"/>
          <w:szCs w:val="20"/>
        </w:rPr>
        <w:t>Onukwuli</w:t>
      </w:r>
      <w:proofErr w:type="spellEnd"/>
      <w:r w:rsidR="00AE1197" w:rsidRPr="00816059">
        <w:rPr>
          <w:rFonts w:ascii="Arial" w:hAnsi="Arial" w:cs="Arial"/>
          <w:sz w:val="20"/>
          <w:szCs w:val="20"/>
        </w:rPr>
        <w:t xml:space="preserve">, O. D., &amp; </w:t>
      </w:r>
      <w:proofErr w:type="spellStart"/>
      <w:r w:rsidR="00AE1197" w:rsidRPr="00816059">
        <w:rPr>
          <w:rFonts w:ascii="Arial" w:hAnsi="Arial" w:cs="Arial"/>
          <w:sz w:val="20"/>
          <w:szCs w:val="20"/>
        </w:rPr>
        <w:t>Omotioma</w:t>
      </w:r>
      <w:proofErr w:type="spellEnd"/>
      <w:r w:rsidR="00AE1197" w:rsidRPr="00816059">
        <w:rPr>
          <w:rFonts w:ascii="Arial" w:hAnsi="Arial" w:cs="Arial"/>
          <w:sz w:val="20"/>
          <w:szCs w:val="20"/>
        </w:rPr>
        <w:t>, M. (2017)</w:t>
      </w:r>
      <w:r w:rsidRPr="00816059">
        <w:rPr>
          <w:rFonts w:ascii="Arial" w:hAnsi="Arial" w:cs="Arial"/>
          <w:b/>
          <w:sz w:val="20"/>
          <w:szCs w:val="20"/>
          <w:lang w:val="en-GB"/>
        </w:rPr>
        <w:t xml:space="preserve">, </w:t>
      </w:r>
      <w:proofErr w:type="spellStart"/>
      <w:r w:rsidR="00D802A7" w:rsidRPr="00816059">
        <w:rPr>
          <w:rFonts w:ascii="Arial" w:hAnsi="Arial" w:cs="Arial"/>
          <w:sz w:val="20"/>
          <w:szCs w:val="20"/>
        </w:rPr>
        <w:t>Omotioma</w:t>
      </w:r>
      <w:proofErr w:type="spellEnd"/>
      <w:r w:rsidR="00D802A7" w:rsidRPr="00816059">
        <w:rPr>
          <w:rFonts w:ascii="Arial" w:hAnsi="Arial" w:cs="Arial"/>
          <w:sz w:val="20"/>
          <w:szCs w:val="20"/>
        </w:rPr>
        <w:t xml:space="preserve">, M., &amp; </w:t>
      </w:r>
      <w:proofErr w:type="spellStart"/>
      <w:r w:rsidR="00D802A7" w:rsidRPr="00816059">
        <w:rPr>
          <w:rFonts w:ascii="Arial" w:hAnsi="Arial" w:cs="Arial"/>
          <w:sz w:val="20"/>
          <w:szCs w:val="20"/>
        </w:rPr>
        <w:t>Onukwuli</w:t>
      </w:r>
      <w:proofErr w:type="spellEnd"/>
      <w:r w:rsidR="00D802A7" w:rsidRPr="00816059">
        <w:rPr>
          <w:rFonts w:ascii="Arial" w:hAnsi="Arial" w:cs="Arial"/>
          <w:sz w:val="20"/>
          <w:szCs w:val="20"/>
        </w:rPr>
        <w:t xml:space="preserve"> O. D. (2017)</w:t>
      </w:r>
      <w:r w:rsidRPr="00816059">
        <w:rPr>
          <w:rFonts w:ascii="Arial" w:hAnsi="Arial" w:cs="Arial"/>
          <w:b/>
          <w:sz w:val="20"/>
          <w:szCs w:val="20"/>
          <w:lang w:val="en-GB"/>
        </w:rPr>
        <w:t xml:space="preserve">, </w:t>
      </w:r>
      <w:r w:rsidR="00282195" w:rsidRPr="00816059">
        <w:rPr>
          <w:rFonts w:ascii="Arial" w:hAnsi="Arial" w:cs="Arial"/>
          <w:sz w:val="20"/>
          <w:szCs w:val="20"/>
        </w:rPr>
        <w:t>Paul, P. K., Yadav, M., &amp; Obot I. B. (2020)</w:t>
      </w:r>
      <w:r w:rsidRPr="00816059">
        <w:rPr>
          <w:rFonts w:ascii="Arial" w:hAnsi="Arial" w:cs="Arial"/>
          <w:b/>
          <w:sz w:val="20"/>
          <w:szCs w:val="20"/>
          <w:lang w:val="en-GB"/>
        </w:rPr>
        <w:t xml:space="preserve">, </w:t>
      </w:r>
      <w:proofErr w:type="spellStart"/>
      <w:r w:rsidR="0034058B" w:rsidRPr="00816059">
        <w:rPr>
          <w:rFonts w:ascii="Arial" w:hAnsi="Arial" w:cs="Arial"/>
          <w:sz w:val="20"/>
          <w:szCs w:val="20"/>
        </w:rPr>
        <w:t>Qurishi</w:t>
      </w:r>
      <w:proofErr w:type="spellEnd"/>
      <w:r w:rsidR="0034058B" w:rsidRPr="00816059">
        <w:rPr>
          <w:rFonts w:ascii="Arial" w:hAnsi="Arial" w:cs="Arial"/>
          <w:sz w:val="20"/>
          <w:szCs w:val="20"/>
        </w:rPr>
        <w:t>, M. A., Chauhan, D. S., &amp; Saji, V. S. (2021)</w:t>
      </w:r>
      <w:r w:rsidRPr="00816059">
        <w:rPr>
          <w:rFonts w:ascii="Arial" w:hAnsi="Arial" w:cs="Arial"/>
          <w:b/>
          <w:sz w:val="20"/>
          <w:szCs w:val="20"/>
          <w:lang w:val="en-GB"/>
        </w:rPr>
        <w:t xml:space="preserve">]. </w:t>
      </w:r>
      <w:bookmarkEnd w:id="44"/>
      <w:r w:rsidR="00696DB0" w:rsidRPr="00816059">
        <w:rPr>
          <w:rFonts w:ascii="Arial" w:hAnsi="Arial" w:cs="Arial"/>
          <w:sz w:val="20"/>
          <w:szCs w:val="20"/>
        </w:rPr>
        <w:t xml:space="preserve">Weight </w:t>
      </w:r>
      <w:r w:rsidRPr="00816059">
        <w:rPr>
          <w:rFonts w:ascii="Arial" w:hAnsi="Arial" w:cs="Arial"/>
          <w:sz w:val="20"/>
          <w:szCs w:val="20"/>
        </w:rPr>
        <w:t xml:space="preserve">loss and corrosion rate increased with </w:t>
      </w:r>
      <w:r w:rsidRPr="00816059">
        <w:rPr>
          <w:rFonts w:ascii="Arial" w:hAnsi="Arial" w:cs="Arial"/>
          <w:color w:val="000000"/>
          <w:sz w:val="20"/>
          <w:szCs w:val="20"/>
        </w:rPr>
        <w:t>temperature</w:t>
      </w:r>
      <w:r w:rsidRPr="00816059">
        <w:rPr>
          <w:rFonts w:ascii="Arial" w:hAnsi="Arial" w:cs="Arial"/>
          <w:sz w:val="20"/>
          <w:szCs w:val="20"/>
        </w:rPr>
        <w:t>. Consequently, an increase in temperature decreases the efficiency levels of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as an inhibitor may be due to the force of mild-steel </w:t>
      </w:r>
      <w:bookmarkStart w:id="45" w:name="_Hlk177151231"/>
      <w:r w:rsidRPr="00816059">
        <w:rPr>
          <w:rFonts w:ascii="Arial" w:hAnsi="Arial" w:cs="Arial"/>
          <w:b/>
          <w:sz w:val="20"/>
          <w:szCs w:val="20"/>
          <w:lang w:val="en-GB"/>
        </w:rPr>
        <w:t>[</w:t>
      </w:r>
      <w:r w:rsidR="00BA2728" w:rsidRPr="00816059">
        <w:rPr>
          <w:rFonts w:ascii="Arial" w:hAnsi="Arial" w:cs="Arial"/>
          <w:sz w:val="20"/>
          <w:szCs w:val="20"/>
        </w:rPr>
        <w:t xml:space="preserve">Verma, C., </w:t>
      </w:r>
      <w:proofErr w:type="spellStart"/>
      <w:r w:rsidR="00BA2728" w:rsidRPr="00816059">
        <w:rPr>
          <w:rFonts w:ascii="Arial" w:hAnsi="Arial" w:cs="Arial"/>
          <w:sz w:val="20"/>
          <w:szCs w:val="20"/>
        </w:rPr>
        <w:t>Quarishi</w:t>
      </w:r>
      <w:proofErr w:type="spellEnd"/>
      <w:r w:rsidR="00BA2728" w:rsidRPr="00816059">
        <w:rPr>
          <w:rFonts w:ascii="Arial" w:hAnsi="Arial" w:cs="Arial"/>
          <w:sz w:val="20"/>
          <w:szCs w:val="20"/>
        </w:rPr>
        <w:t xml:space="preserve"> M. A., </w:t>
      </w:r>
      <w:proofErr w:type="spellStart"/>
      <w:r w:rsidR="00BA2728" w:rsidRPr="00816059">
        <w:rPr>
          <w:rFonts w:ascii="Arial" w:hAnsi="Arial" w:cs="Arial"/>
          <w:sz w:val="20"/>
          <w:szCs w:val="20"/>
        </w:rPr>
        <w:t>Ebenso</w:t>
      </w:r>
      <w:proofErr w:type="spellEnd"/>
      <w:r w:rsidR="00BA2728" w:rsidRPr="00816059">
        <w:rPr>
          <w:rFonts w:ascii="Arial" w:hAnsi="Arial" w:cs="Arial"/>
          <w:sz w:val="20"/>
          <w:szCs w:val="20"/>
        </w:rPr>
        <w:t xml:space="preserve">, E. E., Obot, I. B., El </w:t>
      </w:r>
      <w:proofErr w:type="spellStart"/>
      <w:r w:rsidR="00BA2728" w:rsidRPr="00816059">
        <w:rPr>
          <w:rFonts w:ascii="Arial" w:hAnsi="Arial" w:cs="Arial"/>
          <w:sz w:val="20"/>
          <w:szCs w:val="20"/>
        </w:rPr>
        <w:t>Assyry</w:t>
      </w:r>
      <w:proofErr w:type="spellEnd"/>
      <w:r w:rsidR="00BA2728" w:rsidRPr="00816059">
        <w:rPr>
          <w:rFonts w:ascii="Arial" w:hAnsi="Arial" w:cs="Arial"/>
          <w:sz w:val="20"/>
          <w:szCs w:val="20"/>
        </w:rPr>
        <w:t>, A. (2016)</w:t>
      </w:r>
      <w:r w:rsidRPr="00816059">
        <w:rPr>
          <w:rFonts w:ascii="Arial" w:hAnsi="Arial" w:cs="Arial"/>
          <w:b/>
          <w:sz w:val="20"/>
          <w:szCs w:val="20"/>
          <w:lang w:val="en-GB"/>
        </w:rPr>
        <w:t xml:space="preserve">, </w:t>
      </w:r>
      <w:r w:rsidR="00282195" w:rsidRPr="00816059">
        <w:rPr>
          <w:rFonts w:ascii="Arial" w:hAnsi="Arial" w:cs="Arial"/>
          <w:sz w:val="20"/>
          <w:szCs w:val="20"/>
        </w:rPr>
        <w:t>Paul, P. K., Yadav, M., &amp; Obot I. B. (2020)</w:t>
      </w:r>
      <w:r w:rsidRPr="00816059">
        <w:rPr>
          <w:rFonts w:ascii="Arial" w:hAnsi="Arial" w:cs="Arial"/>
          <w:b/>
          <w:sz w:val="20"/>
          <w:szCs w:val="20"/>
          <w:lang w:val="en-GB"/>
        </w:rPr>
        <w:t xml:space="preserve">, </w:t>
      </w:r>
      <w:proofErr w:type="spellStart"/>
      <w:r w:rsidR="006A2046" w:rsidRPr="00816059">
        <w:rPr>
          <w:rFonts w:ascii="Arial" w:hAnsi="Arial" w:cs="Arial"/>
          <w:sz w:val="20"/>
          <w:szCs w:val="20"/>
        </w:rPr>
        <w:t>Deyab</w:t>
      </w:r>
      <w:proofErr w:type="spellEnd"/>
      <w:r w:rsidR="006A2046" w:rsidRPr="00816059">
        <w:rPr>
          <w:rFonts w:ascii="Arial" w:hAnsi="Arial" w:cs="Arial"/>
          <w:sz w:val="20"/>
          <w:szCs w:val="20"/>
        </w:rPr>
        <w:t>, M. A. (2020)</w:t>
      </w:r>
      <w:r w:rsidRPr="00816059">
        <w:rPr>
          <w:rFonts w:ascii="Arial" w:hAnsi="Arial" w:cs="Arial"/>
          <w:b/>
          <w:sz w:val="20"/>
          <w:szCs w:val="20"/>
          <w:lang w:val="en-GB"/>
        </w:rPr>
        <w:t xml:space="preserve">]. </w:t>
      </w:r>
      <w:bookmarkEnd w:id="45"/>
      <w:r w:rsidR="0034058B" w:rsidRPr="00816059">
        <w:rPr>
          <w:rFonts w:ascii="Arial" w:hAnsi="Arial" w:cs="Arial"/>
          <w:b/>
          <w:sz w:val="20"/>
          <w:szCs w:val="20"/>
          <w:lang w:val="en-GB"/>
        </w:rPr>
        <w:t xml:space="preserve"> </w:t>
      </w:r>
    </w:p>
    <w:p w14:paraId="09B65418" w14:textId="761E34EE" w:rsidR="005E1952" w:rsidRPr="00816059" w:rsidRDefault="005E1952" w:rsidP="00705579">
      <w:pPr>
        <w:autoSpaceDE w:val="0"/>
        <w:autoSpaceDN w:val="0"/>
        <w:adjustRightInd w:val="0"/>
        <w:spacing w:after="0" w:line="240" w:lineRule="auto"/>
        <w:jc w:val="both"/>
        <w:rPr>
          <w:rFonts w:ascii="Arial" w:hAnsi="Arial" w:cs="Arial"/>
          <w:sz w:val="20"/>
          <w:szCs w:val="20"/>
        </w:rPr>
      </w:pPr>
      <w:r w:rsidRPr="00816059">
        <w:rPr>
          <w:rFonts w:ascii="Arial" w:hAnsi="Arial" w:cs="Arial"/>
          <w:sz w:val="20"/>
          <w:szCs w:val="20"/>
        </w:rPr>
        <w:t xml:space="preserve">The inhibition efficiency increased with time. It collaborates with the reports of previous research works </w:t>
      </w:r>
      <w:bookmarkStart w:id="46" w:name="_Hlk177151289"/>
      <w:r w:rsidRPr="00816059">
        <w:rPr>
          <w:rFonts w:ascii="Arial" w:hAnsi="Arial" w:cs="Arial"/>
          <w:b/>
          <w:sz w:val="20"/>
          <w:szCs w:val="20"/>
          <w:lang w:val="en-GB"/>
        </w:rPr>
        <w:t>[</w:t>
      </w:r>
      <w:r w:rsidR="00BC4495" w:rsidRPr="00816059">
        <w:rPr>
          <w:rFonts w:ascii="Arial" w:hAnsi="Arial" w:cs="Arial"/>
          <w:sz w:val="20"/>
          <w:szCs w:val="20"/>
        </w:rPr>
        <w:t xml:space="preserve">Singh, A., Gupta, A., Rawat, A.K., Ansari, K. R., Quraishi, M. A. &amp; </w:t>
      </w:r>
      <w:proofErr w:type="spellStart"/>
      <w:r w:rsidR="00BC4495" w:rsidRPr="00816059">
        <w:rPr>
          <w:rFonts w:ascii="Arial" w:hAnsi="Arial" w:cs="Arial"/>
          <w:sz w:val="20"/>
          <w:szCs w:val="20"/>
        </w:rPr>
        <w:t>Ebenso</w:t>
      </w:r>
      <w:proofErr w:type="spellEnd"/>
      <w:r w:rsidR="00BC4495" w:rsidRPr="00816059">
        <w:rPr>
          <w:rFonts w:ascii="Arial" w:hAnsi="Arial" w:cs="Arial"/>
          <w:sz w:val="20"/>
          <w:szCs w:val="20"/>
        </w:rPr>
        <w:t>, E.E. (2014)</w:t>
      </w:r>
      <w:r w:rsidRPr="00816059">
        <w:rPr>
          <w:rFonts w:ascii="Arial" w:hAnsi="Arial" w:cs="Arial"/>
          <w:b/>
          <w:sz w:val="20"/>
          <w:szCs w:val="20"/>
          <w:lang w:val="en-GB"/>
        </w:rPr>
        <w:t xml:space="preserve">, </w:t>
      </w:r>
      <w:r w:rsidR="00956975" w:rsidRPr="00816059">
        <w:rPr>
          <w:rFonts w:ascii="Arial" w:hAnsi="Arial" w:cs="Arial"/>
          <w:sz w:val="20"/>
          <w:szCs w:val="20"/>
        </w:rPr>
        <w:t>Popova, A., Christov, M., &amp; Vasilev, A. (2015)</w:t>
      </w:r>
      <w:r w:rsidRPr="00816059">
        <w:rPr>
          <w:rFonts w:ascii="Arial" w:hAnsi="Arial" w:cs="Arial"/>
          <w:b/>
          <w:sz w:val="20"/>
          <w:szCs w:val="20"/>
          <w:lang w:val="en-GB"/>
        </w:rPr>
        <w:t xml:space="preserve">, </w:t>
      </w:r>
      <w:r w:rsidR="00C87028" w:rsidRPr="00816059">
        <w:rPr>
          <w:rFonts w:ascii="Arial" w:hAnsi="Arial" w:cs="Arial"/>
          <w:color w:val="000000"/>
          <w:sz w:val="20"/>
          <w:szCs w:val="20"/>
        </w:rPr>
        <w:t xml:space="preserve">Udeh B. C., </w:t>
      </w:r>
      <w:proofErr w:type="spellStart"/>
      <w:r w:rsidR="00C87028" w:rsidRPr="00816059">
        <w:rPr>
          <w:rFonts w:ascii="Arial" w:hAnsi="Arial" w:cs="Arial"/>
          <w:color w:val="000000"/>
          <w:sz w:val="20"/>
          <w:szCs w:val="20"/>
        </w:rPr>
        <w:t>Onukwuli</w:t>
      </w:r>
      <w:proofErr w:type="spellEnd"/>
      <w:r w:rsidR="00C87028" w:rsidRPr="00816059">
        <w:rPr>
          <w:rFonts w:ascii="Arial" w:hAnsi="Arial" w:cs="Arial"/>
          <w:color w:val="000000"/>
          <w:sz w:val="20"/>
          <w:szCs w:val="20"/>
        </w:rPr>
        <w:t xml:space="preserve"> O. D., &amp; </w:t>
      </w:r>
      <w:proofErr w:type="spellStart"/>
      <w:r w:rsidR="00C87028" w:rsidRPr="00816059">
        <w:rPr>
          <w:rFonts w:ascii="Arial" w:hAnsi="Arial" w:cs="Arial"/>
          <w:color w:val="000000"/>
          <w:sz w:val="20"/>
          <w:szCs w:val="20"/>
        </w:rPr>
        <w:t>Omotioma</w:t>
      </w:r>
      <w:proofErr w:type="spellEnd"/>
      <w:r w:rsidR="00C87028" w:rsidRPr="00816059">
        <w:rPr>
          <w:rFonts w:ascii="Arial" w:hAnsi="Arial" w:cs="Arial"/>
          <w:color w:val="000000"/>
          <w:sz w:val="20"/>
          <w:szCs w:val="20"/>
        </w:rPr>
        <w:t xml:space="preserve"> M. (2021)</w:t>
      </w:r>
      <w:r w:rsidRPr="00816059">
        <w:rPr>
          <w:rFonts w:ascii="Arial" w:hAnsi="Arial" w:cs="Arial"/>
          <w:b/>
          <w:sz w:val="20"/>
          <w:szCs w:val="20"/>
          <w:lang w:val="en-GB"/>
        </w:rPr>
        <w:t xml:space="preserve">], </w:t>
      </w:r>
      <w:bookmarkEnd w:id="46"/>
      <w:r w:rsidRPr="00816059">
        <w:rPr>
          <w:rFonts w:ascii="Arial" w:hAnsi="Arial" w:cs="Arial"/>
          <w:sz w:val="20"/>
          <w:szCs w:val="20"/>
        </w:rPr>
        <w:t xml:space="preserve">which stated that the efficiency of the inhibitor improves with time. The high inhibition efficiency may be due to viable hetero-atom. </w:t>
      </w:r>
    </w:p>
    <w:p w14:paraId="32C4C495" w14:textId="77777777" w:rsidR="005E1952" w:rsidRPr="00816059" w:rsidRDefault="005E1952" w:rsidP="00705579">
      <w:pPr>
        <w:autoSpaceDE w:val="0"/>
        <w:autoSpaceDN w:val="0"/>
        <w:adjustRightInd w:val="0"/>
        <w:spacing w:after="0" w:line="240" w:lineRule="auto"/>
        <w:jc w:val="both"/>
        <w:rPr>
          <w:rFonts w:ascii="Arial" w:hAnsi="Arial" w:cs="Arial"/>
          <w:sz w:val="20"/>
          <w:szCs w:val="20"/>
        </w:rPr>
      </w:pPr>
    </w:p>
    <w:p w14:paraId="41B653E2" w14:textId="18CF7A74" w:rsidR="005E1952" w:rsidRPr="00696DB0" w:rsidRDefault="005E1952" w:rsidP="00101456">
      <w:pPr>
        <w:spacing w:after="0" w:line="480" w:lineRule="auto"/>
        <w:jc w:val="both"/>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 xml:space="preserve">Table </w:t>
      </w:r>
      <w:r w:rsidR="00696DB0" w:rsidRPr="00696DB0">
        <w:rPr>
          <w:rFonts w:ascii="Arial" w:eastAsia="Times New Roman" w:hAnsi="Arial" w:cs="Arial"/>
          <w:b/>
          <w:bCs/>
          <w:color w:val="000000"/>
          <w:sz w:val="20"/>
          <w:szCs w:val="20"/>
        </w:rPr>
        <w:t>5.</w:t>
      </w:r>
      <w:r w:rsidRPr="00696DB0">
        <w:rPr>
          <w:rFonts w:ascii="Arial" w:eastAsia="Times New Roman" w:hAnsi="Arial" w:cs="Arial"/>
          <w:b/>
          <w:bCs/>
          <w:color w:val="000000"/>
          <w:sz w:val="20"/>
          <w:szCs w:val="20"/>
        </w:rPr>
        <w:t xml:space="preserve"> </w:t>
      </w:r>
      <w:r w:rsidRPr="00696DB0">
        <w:rPr>
          <w:rFonts w:ascii="Arial" w:hAnsi="Arial" w:cs="Arial"/>
          <w:b/>
          <w:bCs/>
          <w:sz w:val="20"/>
          <w:szCs w:val="20"/>
        </w:rPr>
        <w:t>Effects of the Independent Factors</w:t>
      </w:r>
    </w:p>
    <w:p w14:paraId="0ABCD115" w14:textId="77777777" w:rsidR="005E1952" w:rsidRPr="00696DB0" w:rsidRDefault="005E1952" w:rsidP="00101456">
      <w:pPr>
        <w:spacing w:after="0" w:line="480" w:lineRule="auto"/>
        <w:jc w:val="both"/>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 xml:space="preserve">Effect of time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531"/>
        <w:gridCol w:w="1134"/>
        <w:gridCol w:w="1324"/>
        <w:gridCol w:w="957"/>
        <w:gridCol w:w="1324"/>
        <w:gridCol w:w="957"/>
        <w:gridCol w:w="1133"/>
      </w:tblGrid>
      <w:tr w:rsidR="005E1952" w:rsidRPr="00816059" w14:paraId="20954165" w14:textId="77777777" w:rsidTr="00AE59B4">
        <w:trPr>
          <w:trHeight w:val="300"/>
        </w:trPr>
        <w:tc>
          <w:tcPr>
            <w:tcW w:w="1352" w:type="pct"/>
            <w:tcBorders>
              <w:bottom w:val="single" w:sz="4" w:space="0" w:color="auto"/>
            </w:tcBorders>
            <w:shd w:val="clear" w:color="auto" w:fill="auto"/>
            <w:noWrap/>
            <w:hideMark/>
          </w:tcPr>
          <w:p w14:paraId="08ADCD2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Time (</w:t>
            </w:r>
            <w:proofErr w:type="spellStart"/>
            <w:r w:rsidRPr="00816059">
              <w:rPr>
                <w:rFonts w:ascii="Arial" w:eastAsia="Times New Roman" w:hAnsi="Arial" w:cs="Arial"/>
                <w:color w:val="000000"/>
                <w:sz w:val="20"/>
                <w:szCs w:val="20"/>
              </w:rPr>
              <w:t>hr</w:t>
            </w:r>
            <w:proofErr w:type="spellEnd"/>
            <w:r w:rsidRPr="00816059">
              <w:rPr>
                <w:rFonts w:ascii="Arial" w:eastAsia="Times New Roman" w:hAnsi="Arial" w:cs="Arial"/>
                <w:color w:val="000000"/>
                <w:sz w:val="20"/>
                <w:szCs w:val="20"/>
              </w:rPr>
              <w:t>)</w:t>
            </w:r>
          </w:p>
        </w:tc>
        <w:tc>
          <w:tcPr>
            <w:tcW w:w="606" w:type="pct"/>
            <w:tcBorders>
              <w:bottom w:val="single" w:sz="4" w:space="0" w:color="auto"/>
            </w:tcBorders>
            <w:shd w:val="clear" w:color="auto" w:fill="auto"/>
          </w:tcPr>
          <w:p w14:paraId="0EA3FF5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∆W</w:t>
            </w:r>
            <w:r w:rsidRPr="00816059">
              <w:rPr>
                <w:rFonts w:ascii="Arial" w:eastAsia="Times New Roman" w:hAnsi="Arial" w:cs="Arial"/>
                <w:color w:val="000000"/>
                <w:sz w:val="20"/>
                <w:szCs w:val="20"/>
                <w:vertAlign w:val="subscript"/>
              </w:rPr>
              <w:t xml:space="preserve">0 </w:t>
            </w:r>
            <w:r w:rsidRPr="00816059">
              <w:rPr>
                <w:rFonts w:ascii="Arial" w:eastAsia="Times New Roman" w:hAnsi="Arial" w:cs="Arial"/>
                <w:color w:val="000000"/>
                <w:sz w:val="20"/>
                <w:szCs w:val="20"/>
              </w:rPr>
              <w:t>(g)</w:t>
            </w:r>
          </w:p>
        </w:tc>
        <w:tc>
          <w:tcPr>
            <w:tcW w:w="707" w:type="pct"/>
            <w:tcBorders>
              <w:bottom w:val="single" w:sz="4" w:space="0" w:color="auto"/>
            </w:tcBorders>
            <w:shd w:val="clear" w:color="auto" w:fill="auto"/>
          </w:tcPr>
          <w:p w14:paraId="4486E8C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CR</w:t>
            </w:r>
            <w:r w:rsidRPr="00816059">
              <w:rPr>
                <w:rFonts w:ascii="Arial" w:eastAsia="Times New Roman" w:hAnsi="Arial" w:cs="Arial"/>
                <w:color w:val="000000"/>
                <w:sz w:val="20"/>
                <w:szCs w:val="20"/>
                <w:vertAlign w:val="subscript"/>
              </w:rPr>
              <w:t xml:space="preserve">0 </w:t>
            </w:r>
            <w:r w:rsidRPr="00816059">
              <w:rPr>
                <w:rFonts w:ascii="Arial" w:eastAsia="Times New Roman" w:hAnsi="Arial" w:cs="Arial"/>
                <w:color w:val="000000"/>
                <w:sz w:val="20"/>
                <w:szCs w:val="20"/>
              </w:rPr>
              <w:t>(mg/cm</w:t>
            </w:r>
            <w:r w:rsidRPr="00816059">
              <w:rPr>
                <w:rFonts w:ascii="Arial" w:eastAsia="Times New Roman" w:hAnsi="Arial" w:cs="Arial"/>
                <w:color w:val="000000"/>
                <w:sz w:val="20"/>
                <w:szCs w:val="20"/>
                <w:vertAlign w:val="superscript"/>
              </w:rPr>
              <w:t>2</w:t>
            </w:r>
            <w:r w:rsidRPr="00816059">
              <w:rPr>
                <w:rFonts w:ascii="Arial" w:eastAsia="Times New Roman" w:hAnsi="Arial" w:cs="Arial"/>
                <w:color w:val="000000"/>
                <w:sz w:val="20"/>
                <w:szCs w:val="20"/>
              </w:rPr>
              <w:t>hr)</w:t>
            </w:r>
          </w:p>
        </w:tc>
        <w:tc>
          <w:tcPr>
            <w:tcW w:w="511" w:type="pct"/>
            <w:tcBorders>
              <w:bottom w:val="single" w:sz="4" w:space="0" w:color="auto"/>
            </w:tcBorders>
            <w:shd w:val="clear" w:color="auto" w:fill="auto"/>
          </w:tcPr>
          <w:p w14:paraId="069DA5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∆W</w:t>
            </w:r>
            <w:r w:rsidRPr="00816059">
              <w:rPr>
                <w:rFonts w:ascii="Arial" w:eastAsia="Times New Roman" w:hAnsi="Arial" w:cs="Arial"/>
                <w:color w:val="000000"/>
                <w:sz w:val="20"/>
                <w:szCs w:val="20"/>
                <w:vertAlign w:val="subscript"/>
              </w:rPr>
              <w:t xml:space="preserve">1 </w:t>
            </w:r>
            <w:r w:rsidRPr="00816059">
              <w:rPr>
                <w:rFonts w:ascii="Arial" w:eastAsia="Times New Roman" w:hAnsi="Arial" w:cs="Arial"/>
                <w:color w:val="000000"/>
                <w:sz w:val="20"/>
                <w:szCs w:val="20"/>
              </w:rPr>
              <w:t>(g)</w:t>
            </w:r>
          </w:p>
        </w:tc>
        <w:tc>
          <w:tcPr>
            <w:tcW w:w="707" w:type="pct"/>
            <w:tcBorders>
              <w:bottom w:val="single" w:sz="4" w:space="0" w:color="auto"/>
            </w:tcBorders>
            <w:shd w:val="clear" w:color="auto" w:fill="auto"/>
          </w:tcPr>
          <w:p w14:paraId="68D6FC6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CR</w:t>
            </w:r>
            <w:r w:rsidRPr="00816059">
              <w:rPr>
                <w:rFonts w:ascii="Arial" w:eastAsia="Times New Roman" w:hAnsi="Arial" w:cs="Arial"/>
                <w:color w:val="000000"/>
                <w:sz w:val="20"/>
                <w:szCs w:val="20"/>
                <w:vertAlign w:val="subscript"/>
              </w:rPr>
              <w:t xml:space="preserve">1 </w:t>
            </w:r>
            <w:r w:rsidRPr="00816059">
              <w:rPr>
                <w:rFonts w:ascii="Arial" w:eastAsia="Times New Roman" w:hAnsi="Arial" w:cs="Arial"/>
                <w:color w:val="000000"/>
                <w:sz w:val="20"/>
                <w:szCs w:val="20"/>
              </w:rPr>
              <w:t>(mg/cm</w:t>
            </w:r>
            <w:r w:rsidRPr="00816059">
              <w:rPr>
                <w:rFonts w:ascii="Arial" w:eastAsia="Times New Roman" w:hAnsi="Arial" w:cs="Arial"/>
                <w:color w:val="000000"/>
                <w:sz w:val="20"/>
                <w:szCs w:val="20"/>
                <w:vertAlign w:val="superscript"/>
              </w:rPr>
              <w:t>2</w:t>
            </w:r>
            <w:r w:rsidRPr="00816059">
              <w:rPr>
                <w:rFonts w:ascii="Arial" w:eastAsia="Times New Roman" w:hAnsi="Arial" w:cs="Arial"/>
                <w:color w:val="000000"/>
                <w:sz w:val="20"/>
                <w:szCs w:val="20"/>
              </w:rPr>
              <w:t>hr)</w:t>
            </w:r>
          </w:p>
        </w:tc>
        <w:tc>
          <w:tcPr>
            <w:tcW w:w="511" w:type="pct"/>
            <w:tcBorders>
              <w:bottom w:val="single" w:sz="4" w:space="0" w:color="auto"/>
            </w:tcBorders>
            <w:shd w:val="clear" w:color="auto" w:fill="auto"/>
          </w:tcPr>
          <w:p w14:paraId="1A9EC13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IE (%)</w:t>
            </w:r>
          </w:p>
        </w:tc>
        <w:tc>
          <w:tcPr>
            <w:tcW w:w="605" w:type="pct"/>
            <w:tcBorders>
              <w:bottom w:val="single" w:sz="4" w:space="0" w:color="auto"/>
            </w:tcBorders>
            <w:shd w:val="clear" w:color="auto" w:fill="auto"/>
          </w:tcPr>
          <w:p w14:paraId="5766DF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Ɵ</w:t>
            </w:r>
          </w:p>
        </w:tc>
      </w:tr>
      <w:tr w:rsidR="005E1952" w:rsidRPr="00816059" w14:paraId="189B4140" w14:textId="77777777" w:rsidTr="00AE59B4">
        <w:trPr>
          <w:trHeight w:val="300"/>
        </w:trPr>
        <w:tc>
          <w:tcPr>
            <w:tcW w:w="1352" w:type="pct"/>
            <w:tcBorders>
              <w:bottom w:val="nil"/>
            </w:tcBorders>
            <w:shd w:val="clear" w:color="auto" w:fill="auto"/>
            <w:noWrap/>
            <w:vAlign w:val="bottom"/>
          </w:tcPr>
          <w:p w14:paraId="18FA846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606" w:type="pct"/>
            <w:tcBorders>
              <w:bottom w:val="nil"/>
            </w:tcBorders>
            <w:shd w:val="clear" w:color="auto" w:fill="auto"/>
            <w:vAlign w:val="bottom"/>
          </w:tcPr>
          <w:p w14:paraId="5DB62C8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0.157</w:t>
            </w:r>
          </w:p>
        </w:tc>
        <w:tc>
          <w:tcPr>
            <w:tcW w:w="707" w:type="pct"/>
            <w:tcBorders>
              <w:bottom w:val="nil"/>
            </w:tcBorders>
            <w:shd w:val="clear" w:color="auto" w:fill="auto"/>
            <w:vAlign w:val="bottom"/>
          </w:tcPr>
          <w:p w14:paraId="30D7DB7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17.44</w:t>
            </w:r>
          </w:p>
        </w:tc>
        <w:tc>
          <w:tcPr>
            <w:tcW w:w="511" w:type="pct"/>
            <w:tcBorders>
              <w:bottom w:val="nil"/>
            </w:tcBorders>
            <w:shd w:val="clear" w:color="auto" w:fill="auto"/>
            <w:vAlign w:val="bottom"/>
          </w:tcPr>
          <w:p w14:paraId="640C221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0.028</w:t>
            </w:r>
          </w:p>
        </w:tc>
        <w:tc>
          <w:tcPr>
            <w:tcW w:w="707" w:type="pct"/>
            <w:tcBorders>
              <w:bottom w:val="nil"/>
            </w:tcBorders>
            <w:shd w:val="clear" w:color="auto" w:fill="auto"/>
            <w:vAlign w:val="bottom"/>
          </w:tcPr>
          <w:p w14:paraId="408420A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3.111</w:t>
            </w:r>
          </w:p>
        </w:tc>
        <w:tc>
          <w:tcPr>
            <w:tcW w:w="511" w:type="pct"/>
            <w:tcBorders>
              <w:bottom w:val="nil"/>
            </w:tcBorders>
            <w:shd w:val="clear" w:color="auto" w:fill="auto"/>
            <w:vAlign w:val="bottom"/>
          </w:tcPr>
          <w:p w14:paraId="27E6444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82.17</w:t>
            </w:r>
          </w:p>
        </w:tc>
        <w:tc>
          <w:tcPr>
            <w:tcW w:w="605" w:type="pct"/>
            <w:tcBorders>
              <w:bottom w:val="nil"/>
            </w:tcBorders>
            <w:shd w:val="clear" w:color="auto" w:fill="auto"/>
            <w:vAlign w:val="bottom"/>
          </w:tcPr>
          <w:p w14:paraId="47D6DA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0.8217</w:t>
            </w:r>
          </w:p>
        </w:tc>
      </w:tr>
      <w:tr w:rsidR="005E1952" w:rsidRPr="00816059" w14:paraId="6D0BE334" w14:textId="77777777" w:rsidTr="00AE59B4">
        <w:trPr>
          <w:trHeight w:val="300"/>
        </w:trPr>
        <w:tc>
          <w:tcPr>
            <w:tcW w:w="1352" w:type="pct"/>
            <w:tcBorders>
              <w:top w:val="nil"/>
              <w:bottom w:val="nil"/>
            </w:tcBorders>
            <w:shd w:val="clear" w:color="auto" w:fill="auto"/>
            <w:noWrap/>
            <w:vAlign w:val="bottom"/>
          </w:tcPr>
          <w:p w14:paraId="1722EF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w:t>
            </w:r>
          </w:p>
        </w:tc>
        <w:tc>
          <w:tcPr>
            <w:tcW w:w="606" w:type="pct"/>
            <w:tcBorders>
              <w:top w:val="nil"/>
              <w:bottom w:val="nil"/>
            </w:tcBorders>
            <w:shd w:val="clear" w:color="auto" w:fill="auto"/>
            <w:vAlign w:val="bottom"/>
          </w:tcPr>
          <w:p w14:paraId="325CCE0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0.308</w:t>
            </w:r>
          </w:p>
        </w:tc>
        <w:tc>
          <w:tcPr>
            <w:tcW w:w="707" w:type="pct"/>
            <w:tcBorders>
              <w:top w:val="nil"/>
              <w:bottom w:val="nil"/>
            </w:tcBorders>
            <w:shd w:val="clear" w:color="auto" w:fill="auto"/>
            <w:vAlign w:val="bottom"/>
          </w:tcPr>
          <w:p w14:paraId="2D584FE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17.11</w:t>
            </w:r>
          </w:p>
        </w:tc>
        <w:tc>
          <w:tcPr>
            <w:tcW w:w="511" w:type="pct"/>
            <w:tcBorders>
              <w:top w:val="nil"/>
              <w:bottom w:val="nil"/>
            </w:tcBorders>
            <w:shd w:val="clear" w:color="auto" w:fill="auto"/>
            <w:vAlign w:val="bottom"/>
          </w:tcPr>
          <w:p w14:paraId="2FFD888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0.037</w:t>
            </w:r>
          </w:p>
        </w:tc>
        <w:tc>
          <w:tcPr>
            <w:tcW w:w="707" w:type="pct"/>
            <w:tcBorders>
              <w:top w:val="nil"/>
              <w:bottom w:val="nil"/>
            </w:tcBorders>
            <w:shd w:val="clear" w:color="auto" w:fill="auto"/>
            <w:vAlign w:val="bottom"/>
          </w:tcPr>
          <w:p w14:paraId="2C6BDE2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2.056</w:t>
            </w:r>
          </w:p>
        </w:tc>
        <w:tc>
          <w:tcPr>
            <w:tcW w:w="511" w:type="pct"/>
            <w:tcBorders>
              <w:top w:val="nil"/>
              <w:bottom w:val="nil"/>
            </w:tcBorders>
            <w:shd w:val="clear" w:color="auto" w:fill="auto"/>
            <w:vAlign w:val="bottom"/>
          </w:tcPr>
          <w:p w14:paraId="4135D3E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87.99</w:t>
            </w:r>
          </w:p>
        </w:tc>
        <w:tc>
          <w:tcPr>
            <w:tcW w:w="605" w:type="pct"/>
            <w:tcBorders>
              <w:top w:val="nil"/>
              <w:bottom w:val="nil"/>
            </w:tcBorders>
            <w:shd w:val="clear" w:color="auto" w:fill="auto"/>
            <w:vAlign w:val="bottom"/>
          </w:tcPr>
          <w:p w14:paraId="490F5A6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0.8799</w:t>
            </w:r>
          </w:p>
        </w:tc>
      </w:tr>
      <w:tr w:rsidR="005E1952" w:rsidRPr="00816059" w14:paraId="2D8456E4" w14:textId="77777777" w:rsidTr="00AE59B4">
        <w:trPr>
          <w:trHeight w:val="300"/>
        </w:trPr>
        <w:tc>
          <w:tcPr>
            <w:tcW w:w="1352" w:type="pct"/>
            <w:tcBorders>
              <w:top w:val="nil"/>
              <w:bottom w:val="nil"/>
            </w:tcBorders>
            <w:shd w:val="clear" w:color="auto" w:fill="auto"/>
            <w:noWrap/>
            <w:vAlign w:val="bottom"/>
          </w:tcPr>
          <w:p w14:paraId="7C182E2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606" w:type="pct"/>
            <w:tcBorders>
              <w:top w:val="nil"/>
              <w:bottom w:val="nil"/>
            </w:tcBorders>
            <w:shd w:val="clear" w:color="auto" w:fill="auto"/>
            <w:vAlign w:val="bottom"/>
          </w:tcPr>
          <w:p w14:paraId="46AFC6D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0.506</w:t>
            </w:r>
          </w:p>
        </w:tc>
        <w:tc>
          <w:tcPr>
            <w:tcW w:w="707" w:type="pct"/>
            <w:tcBorders>
              <w:top w:val="nil"/>
              <w:bottom w:val="nil"/>
            </w:tcBorders>
            <w:shd w:val="clear" w:color="auto" w:fill="auto"/>
            <w:vAlign w:val="bottom"/>
          </w:tcPr>
          <w:p w14:paraId="606D02B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18.74</w:t>
            </w:r>
          </w:p>
        </w:tc>
        <w:tc>
          <w:tcPr>
            <w:tcW w:w="511" w:type="pct"/>
            <w:tcBorders>
              <w:top w:val="nil"/>
              <w:bottom w:val="nil"/>
            </w:tcBorders>
            <w:shd w:val="clear" w:color="auto" w:fill="auto"/>
            <w:vAlign w:val="bottom"/>
          </w:tcPr>
          <w:p w14:paraId="510F39E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0.036</w:t>
            </w:r>
          </w:p>
        </w:tc>
        <w:tc>
          <w:tcPr>
            <w:tcW w:w="707" w:type="pct"/>
            <w:tcBorders>
              <w:top w:val="nil"/>
              <w:bottom w:val="nil"/>
            </w:tcBorders>
            <w:shd w:val="clear" w:color="auto" w:fill="auto"/>
            <w:vAlign w:val="bottom"/>
          </w:tcPr>
          <w:p w14:paraId="502CDE3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1.333</w:t>
            </w:r>
          </w:p>
        </w:tc>
        <w:tc>
          <w:tcPr>
            <w:tcW w:w="511" w:type="pct"/>
            <w:tcBorders>
              <w:top w:val="nil"/>
              <w:bottom w:val="nil"/>
            </w:tcBorders>
            <w:shd w:val="clear" w:color="auto" w:fill="auto"/>
            <w:vAlign w:val="bottom"/>
          </w:tcPr>
          <w:p w14:paraId="645667A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92.89</w:t>
            </w:r>
          </w:p>
        </w:tc>
        <w:tc>
          <w:tcPr>
            <w:tcW w:w="605" w:type="pct"/>
            <w:tcBorders>
              <w:top w:val="nil"/>
              <w:bottom w:val="nil"/>
            </w:tcBorders>
            <w:shd w:val="clear" w:color="auto" w:fill="auto"/>
            <w:vAlign w:val="bottom"/>
          </w:tcPr>
          <w:p w14:paraId="61D46DC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0.9289</w:t>
            </w:r>
          </w:p>
        </w:tc>
      </w:tr>
      <w:tr w:rsidR="005E1952" w:rsidRPr="00816059" w14:paraId="5D61ACE4" w14:textId="77777777" w:rsidTr="00AE59B4">
        <w:trPr>
          <w:trHeight w:val="300"/>
        </w:trPr>
        <w:tc>
          <w:tcPr>
            <w:tcW w:w="1352" w:type="pct"/>
            <w:tcBorders>
              <w:top w:val="nil"/>
              <w:bottom w:val="nil"/>
            </w:tcBorders>
            <w:shd w:val="clear" w:color="auto" w:fill="auto"/>
            <w:noWrap/>
            <w:vAlign w:val="bottom"/>
          </w:tcPr>
          <w:p w14:paraId="49063C5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w:t>
            </w:r>
          </w:p>
        </w:tc>
        <w:tc>
          <w:tcPr>
            <w:tcW w:w="606" w:type="pct"/>
            <w:tcBorders>
              <w:top w:val="nil"/>
              <w:bottom w:val="nil"/>
            </w:tcBorders>
            <w:shd w:val="clear" w:color="auto" w:fill="auto"/>
            <w:vAlign w:val="bottom"/>
          </w:tcPr>
          <w:p w14:paraId="0F46F6A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0.511</w:t>
            </w:r>
          </w:p>
        </w:tc>
        <w:tc>
          <w:tcPr>
            <w:tcW w:w="707" w:type="pct"/>
            <w:tcBorders>
              <w:top w:val="nil"/>
              <w:bottom w:val="nil"/>
            </w:tcBorders>
            <w:shd w:val="clear" w:color="auto" w:fill="auto"/>
            <w:vAlign w:val="bottom"/>
          </w:tcPr>
          <w:p w14:paraId="3071655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14.19</w:t>
            </w:r>
          </w:p>
        </w:tc>
        <w:tc>
          <w:tcPr>
            <w:tcW w:w="511" w:type="pct"/>
            <w:tcBorders>
              <w:top w:val="nil"/>
              <w:bottom w:val="nil"/>
            </w:tcBorders>
            <w:shd w:val="clear" w:color="auto" w:fill="auto"/>
            <w:vAlign w:val="bottom"/>
          </w:tcPr>
          <w:p w14:paraId="0948CFE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0.045</w:t>
            </w:r>
          </w:p>
        </w:tc>
        <w:tc>
          <w:tcPr>
            <w:tcW w:w="707" w:type="pct"/>
            <w:tcBorders>
              <w:top w:val="nil"/>
              <w:bottom w:val="nil"/>
            </w:tcBorders>
            <w:shd w:val="clear" w:color="auto" w:fill="auto"/>
            <w:vAlign w:val="bottom"/>
          </w:tcPr>
          <w:p w14:paraId="495CDE4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1.250</w:t>
            </w:r>
          </w:p>
        </w:tc>
        <w:tc>
          <w:tcPr>
            <w:tcW w:w="511" w:type="pct"/>
            <w:tcBorders>
              <w:top w:val="nil"/>
              <w:bottom w:val="nil"/>
            </w:tcBorders>
            <w:shd w:val="clear" w:color="auto" w:fill="auto"/>
            <w:vAlign w:val="bottom"/>
          </w:tcPr>
          <w:p w14:paraId="0AC94D2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91.19</w:t>
            </w:r>
          </w:p>
        </w:tc>
        <w:tc>
          <w:tcPr>
            <w:tcW w:w="605" w:type="pct"/>
            <w:tcBorders>
              <w:top w:val="nil"/>
              <w:bottom w:val="nil"/>
            </w:tcBorders>
            <w:shd w:val="clear" w:color="auto" w:fill="auto"/>
            <w:vAlign w:val="bottom"/>
          </w:tcPr>
          <w:p w14:paraId="67A26D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0.9119</w:t>
            </w:r>
          </w:p>
        </w:tc>
      </w:tr>
      <w:tr w:rsidR="005E1952" w:rsidRPr="00816059" w14:paraId="4A3A51BF" w14:textId="77777777" w:rsidTr="00696DB0">
        <w:trPr>
          <w:trHeight w:val="522"/>
        </w:trPr>
        <w:tc>
          <w:tcPr>
            <w:tcW w:w="1352" w:type="pct"/>
            <w:tcBorders>
              <w:top w:val="nil"/>
              <w:bottom w:val="nil"/>
            </w:tcBorders>
            <w:shd w:val="clear" w:color="auto" w:fill="auto"/>
            <w:noWrap/>
            <w:vAlign w:val="bottom"/>
          </w:tcPr>
          <w:p w14:paraId="073292F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606" w:type="pct"/>
            <w:tcBorders>
              <w:top w:val="nil"/>
              <w:bottom w:val="nil"/>
            </w:tcBorders>
            <w:shd w:val="clear" w:color="auto" w:fill="auto"/>
            <w:vAlign w:val="bottom"/>
          </w:tcPr>
          <w:p w14:paraId="3A3C523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0.527</w:t>
            </w:r>
          </w:p>
        </w:tc>
        <w:tc>
          <w:tcPr>
            <w:tcW w:w="707" w:type="pct"/>
            <w:tcBorders>
              <w:top w:val="nil"/>
              <w:bottom w:val="nil"/>
            </w:tcBorders>
            <w:shd w:val="clear" w:color="auto" w:fill="auto"/>
            <w:vAlign w:val="bottom"/>
          </w:tcPr>
          <w:p w14:paraId="372BBF7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11.71</w:t>
            </w:r>
          </w:p>
        </w:tc>
        <w:tc>
          <w:tcPr>
            <w:tcW w:w="511" w:type="pct"/>
            <w:tcBorders>
              <w:top w:val="nil"/>
              <w:bottom w:val="nil"/>
            </w:tcBorders>
            <w:shd w:val="clear" w:color="auto" w:fill="auto"/>
            <w:vAlign w:val="bottom"/>
          </w:tcPr>
          <w:p w14:paraId="245CC86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0.051</w:t>
            </w:r>
          </w:p>
        </w:tc>
        <w:tc>
          <w:tcPr>
            <w:tcW w:w="707" w:type="pct"/>
            <w:tcBorders>
              <w:top w:val="nil"/>
              <w:bottom w:val="nil"/>
            </w:tcBorders>
            <w:shd w:val="clear" w:color="auto" w:fill="auto"/>
            <w:vAlign w:val="bottom"/>
          </w:tcPr>
          <w:p w14:paraId="16816D5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1.133</w:t>
            </w:r>
          </w:p>
        </w:tc>
        <w:tc>
          <w:tcPr>
            <w:tcW w:w="511" w:type="pct"/>
            <w:tcBorders>
              <w:top w:val="nil"/>
              <w:bottom w:val="nil"/>
            </w:tcBorders>
            <w:shd w:val="clear" w:color="auto" w:fill="auto"/>
            <w:vAlign w:val="bottom"/>
          </w:tcPr>
          <w:p w14:paraId="7E4C6C7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90.32</w:t>
            </w:r>
          </w:p>
        </w:tc>
        <w:tc>
          <w:tcPr>
            <w:tcW w:w="605" w:type="pct"/>
            <w:tcBorders>
              <w:top w:val="nil"/>
              <w:bottom w:val="nil"/>
            </w:tcBorders>
            <w:shd w:val="clear" w:color="auto" w:fill="auto"/>
            <w:vAlign w:val="bottom"/>
          </w:tcPr>
          <w:p w14:paraId="54EAAEA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0.9032</w:t>
            </w:r>
          </w:p>
        </w:tc>
      </w:tr>
      <w:tr w:rsidR="005E1952" w:rsidRPr="00816059" w14:paraId="78C409B9" w14:textId="77777777" w:rsidTr="00AE59B4">
        <w:trPr>
          <w:trHeight w:val="300"/>
        </w:trPr>
        <w:tc>
          <w:tcPr>
            <w:tcW w:w="1352" w:type="pct"/>
            <w:tcBorders>
              <w:top w:val="nil"/>
              <w:bottom w:val="nil"/>
            </w:tcBorders>
            <w:shd w:val="clear" w:color="auto" w:fill="auto"/>
            <w:noWrap/>
            <w:vAlign w:val="bottom"/>
          </w:tcPr>
          <w:p w14:paraId="3A5EDE82" w14:textId="77777777" w:rsidR="005E1952" w:rsidRPr="00696DB0" w:rsidRDefault="005E1952" w:rsidP="00101456">
            <w:pPr>
              <w:spacing w:after="0" w:line="480" w:lineRule="auto"/>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 xml:space="preserve">Effect of concentration </w:t>
            </w:r>
          </w:p>
          <w:p w14:paraId="648AFE1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lastRenderedPageBreak/>
              <w:t>0.0</w:t>
            </w:r>
          </w:p>
        </w:tc>
        <w:tc>
          <w:tcPr>
            <w:tcW w:w="606" w:type="pct"/>
            <w:tcBorders>
              <w:top w:val="nil"/>
              <w:bottom w:val="nil"/>
            </w:tcBorders>
            <w:shd w:val="clear" w:color="auto" w:fill="auto"/>
            <w:vAlign w:val="bottom"/>
          </w:tcPr>
          <w:p w14:paraId="434187A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lastRenderedPageBreak/>
              <w:t>0.506</w:t>
            </w:r>
          </w:p>
        </w:tc>
        <w:tc>
          <w:tcPr>
            <w:tcW w:w="707" w:type="pct"/>
            <w:tcBorders>
              <w:top w:val="nil"/>
              <w:bottom w:val="nil"/>
            </w:tcBorders>
            <w:shd w:val="clear" w:color="auto" w:fill="auto"/>
            <w:vAlign w:val="bottom"/>
          </w:tcPr>
          <w:p w14:paraId="43FEC5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18.74</w:t>
            </w:r>
          </w:p>
        </w:tc>
        <w:tc>
          <w:tcPr>
            <w:tcW w:w="511" w:type="pct"/>
            <w:tcBorders>
              <w:top w:val="nil"/>
              <w:bottom w:val="nil"/>
            </w:tcBorders>
            <w:shd w:val="clear" w:color="auto" w:fill="auto"/>
            <w:vAlign w:val="bottom"/>
          </w:tcPr>
          <w:p w14:paraId="1FF8F30C"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2C90C557"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48EF5400" w14:textId="77777777" w:rsidR="005E1952" w:rsidRPr="00816059" w:rsidRDefault="005E1952" w:rsidP="00101456">
            <w:pPr>
              <w:spacing w:line="480" w:lineRule="auto"/>
              <w:jc w:val="both"/>
              <w:rPr>
                <w:rFonts w:ascii="Arial" w:hAnsi="Arial" w:cs="Arial"/>
                <w:color w:val="000000"/>
                <w:sz w:val="20"/>
                <w:szCs w:val="20"/>
              </w:rPr>
            </w:pPr>
          </w:p>
        </w:tc>
        <w:tc>
          <w:tcPr>
            <w:tcW w:w="605" w:type="pct"/>
            <w:tcBorders>
              <w:top w:val="nil"/>
              <w:bottom w:val="nil"/>
            </w:tcBorders>
            <w:shd w:val="clear" w:color="auto" w:fill="auto"/>
            <w:vAlign w:val="bottom"/>
          </w:tcPr>
          <w:p w14:paraId="20766316" w14:textId="77777777" w:rsidR="005E1952" w:rsidRPr="00816059" w:rsidRDefault="005E1952" w:rsidP="00101456">
            <w:pPr>
              <w:spacing w:line="480" w:lineRule="auto"/>
              <w:jc w:val="both"/>
              <w:rPr>
                <w:rFonts w:ascii="Arial" w:hAnsi="Arial" w:cs="Arial"/>
                <w:color w:val="000000"/>
                <w:sz w:val="20"/>
                <w:szCs w:val="20"/>
              </w:rPr>
            </w:pPr>
          </w:p>
        </w:tc>
      </w:tr>
      <w:tr w:rsidR="005E1952" w:rsidRPr="00816059" w14:paraId="614D783D" w14:textId="77777777" w:rsidTr="00AE59B4">
        <w:trPr>
          <w:trHeight w:val="300"/>
        </w:trPr>
        <w:tc>
          <w:tcPr>
            <w:tcW w:w="1352" w:type="pct"/>
            <w:tcBorders>
              <w:top w:val="nil"/>
              <w:bottom w:val="nil"/>
            </w:tcBorders>
            <w:shd w:val="clear" w:color="auto" w:fill="auto"/>
            <w:noWrap/>
            <w:vAlign w:val="bottom"/>
          </w:tcPr>
          <w:p w14:paraId="13B5EA08" w14:textId="77777777" w:rsidR="005E1952" w:rsidRPr="00816059" w:rsidRDefault="005E1952" w:rsidP="00101456">
            <w:pPr>
              <w:spacing w:after="0" w:line="480" w:lineRule="auto"/>
              <w:rPr>
                <w:rFonts w:ascii="Arial" w:eastAsia="Times New Roman" w:hAnsi="Arial" w:cs="Arial"/>
                <w:color w:val="000000"/>
                <w:sz w:val="20"/>
                <w:szCs w:val="20"/>
              </w:rPr>
            </w:pPr>
            <w:r w:rsidRPr="00816059">
              <w:rPr>
                <w:rFonts w:ascii="Arial" w:hAnsi="Arial" w:cs="Arial"/>
                <w:color w:val="000000"/>
                <w:sz w:val="20"/>
                <w:szCs w:val="20"/>
              </w:rPr>
              <w:t>0.2</w:t>
            </w:r>
          </w:p>
        </w:tc>
        <w:tc>
          <w:tcPr>
            <w:tcW w:w="606" w:type="pct"/>
            <w:tcBorders>
              <w:top w:val="nil"/>
              <w:bottom w:val="nil"/>
            </w:tcBorders>
            <w:shd w:val="clear" w:color="auto" w:fill="auto"/>
            <w:vAlign w:val="bottom"/>
          </w:tcPr>
          <w:p w14:paraId="44DFF711"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F162FED"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71396E6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0.175</w:t>
            </w:r>
          </w:p>
        </w:tc>
        <w:tc>
          <w:tcPr>
            <w:tcW w:w="707" w:type="pct"/>
            <w:tcBorders>
              <w:top w:val="nil"/>
              <w:bottom w:val="nil"/>
            </w:tcBorders>
            <w:shd w:val="clear" w:color="auto" w:fill="auto"/>
            <w:vAlign w:val="bottom"/>
          </w:tcPr>
          <w:p w14:paraId="434CBD4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6.481</w:t>
            </w:r>
          </w:p>
        </w:tc>
        <w:tc>
          <w:tcPr>
            <w:tcW w:w="511" w:type="pct"/>
            <w:tcBorders>
              <w:top w:val="nil"/>
              <w:bottom w:val="nil"/>
            </w:tcBorders>
            <w:shd w:val="clear" w:color="auto" w:fill="auto"/>
            <w:vAlign w:val="bottom"/>
          </w:tcPr>
          <w:p w14:paraId="720559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65.42</w:t>
            </w:r>
          </w:p>
        </w:tc>
        <w:tc>
          <w:tcPr>
            <w:tcW w:w="605" w:type="pct"/>
            <w:tcBorders>
              <w:top w:val="nil"/>
              <w:bottom w:val="nil"/>
            </w:tcBorders>
            <w:shd w:val="clear" w:color="auto" w:fill="auto"/>
            <w:vAlign w:val="bottom"/>
          </w:tcPr>
          <w:p w14:paraId="5235496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0.6542</w:t>
            </w:r>
          </w:p>
        </w:tc>
      </w:tr>
      <w:tr w:rsidR="005E1952" w:rsidRPr="00816059" w14:paraId="00C2EEEF" w14:textId="77777777" w:rsidTr="00AE59B4">
        <w:trPr>
          <w:trHeight w:val="300"/>
        </w:trPr>
        <w:tc>
          <w:tcPr>
            <w:tcW w:w="1352" w:type="pct"/>
            <w:tcBorders>
              <w:top w:val="nil"/>
              <w:bottom w:val="nil"/>
            </w:tcBorders>
            <w:shd w:val="clear" w:color="auto" w:fill="auto"/>
            <w:noWrap/>
            <w:vAlign w:val="bottom"/>
          </w:tcPr>
          <w:p w14:paraId="740AA01D"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0.4</w:t>
            </w:r>
          </w:p>
        </w:tc>
        <w:tc>
          <w:tcPr>
            <w:tcW w:w="606" w:type="pct"/>
            <w:tcBorders>
              <w:top w:val="nil"/>
              <w:bottom w:val="nil"/>
            </w:tcBorders>
            <w:shd w:val="clear" w:color="auto" w:fill="auto"/>
            <w:vAlign w:val="bottom"/>
          </w:tcPr>
          <w:p w14:paraId="56AD5E36"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4042A30"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3ED354D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0.144</w:t>
            </w:r>
          </w:p>
        </w:tc>
        <w:tc>
          <w:tcPr>
            <w:tcW w:w="707" w:type="pct"/>
            <w:tcBorders>
              <w:top w:val="nil"/>
              <w:bottom w:val="nil"/>
            </w:tcBorders>
            <w:shd w:val="clear" w:color="auto" w:fill="auto"/>
            <w:vAlign w:val="bottom"/>
          </w:tcPr>
          <w:p w14:paraId="4C6AC16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5.333</w:t>
            </w:r>
          </w:p>
        </w:tc>
        <w:tc>
          <w:tcPr>
            <w:tcW w:w="511" w:type="pct"/>
            <w:tcBorders>
              <w:top w:val="nil"/>
              <w:bottom w:val="nil"/>
            </w:tcBorders>
            <w:shd w:val="clear" w:color="auto" w:fill="auto"/>
            <w:vAlign w:val="bottom"/>
          </w:tcPr>
          <w:p w14:paraId="368A6B9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71.54</w:t>
            </w:r>
          </w:p>
        </w:tc>
        <w:tc>
          <w:tcPr>
            <w:tcW w:w="605" w:type="pct"/>
            <w:tcBorders>
              <w:top w:val="nil"/>
              <w:bottom w:val="nil"/>
            </w:tcBorders>
            <w:shd w:val="clear" w:color="auto" w:fill="auto"/>
            <w:vAlign w:val="bottom"/>
          </w:tcPr>
          <w:p w14:paraId="774DDA7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0.7154</w:t>
            </w:r>
          </w:p>
        </w:tc>
      </w:tr>
      <w:tr w:rsidR="005E1952" w:rsidRPr="00816059" w14:paraId="24066DE7" w14:textId="77777777" w:rsidTr="00AE59B4">
        <w:trPr>
          <w:trHeight w:val="300"/>
        </w:trPr>
        <w:tc>
          <w:tcPr>
            <w:tcW w:w="1352" w:type="pct"/>
            <w:tcBorders>
              <w:top w:val="nil"/>
              <w:bottom w:val="nil"/>
            </w:tcBorders>
            <w:shd w:val="clear" w:color="auto" w:fill="auto"/>
            <w:noWrap/>
            <w:vAlign w:val="bottom"/>
          </w:tcPr>
          <w:p w14:paraId="51550949"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0.6</w:t>
            </w:r>
          </w:p>
        </w:tc>
        <w:tc>
          <w:tcPr>
            <w:tcW w:w="606" w:type="pct"/>
            <w:tcBorders>
              <w:top w:val="nil"/>
              <w:bottom w:val="nil"/>
            </w:tcBorders>
            <w:shd w:val="clear" w:color="auto" w:fill="auto"/>
            <w:vAlign w:val="bottom"/>
          </w:tcPr>
          <w:p w14:paraId="465213C8"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5CDB1ED"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4F2FBBD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0.103</w:t>
            </w:r>
          </w:p>
        </w:tc>
        <w:tc>
          <w:tcPr>
            <w:tcW w:w="707" w:type="pct"/>
            <w:tcBorders>
              <w:top w:val="nil"/>
              <w:bottom w:val="nil"/>
            </w:tcBorders>
            <w:shd w:val="clear" w:color="auto" w:fill="auto"/>
            <w:vAlign w:val="bottom"/>
          </w:tcPr>
          <w:p w14:paraId="75472DA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3.815</w:t>
            </w:r>
          </w:p>
        </w:tc>
        <w:tc>
          <w:tcPr>
            <w:tcW w:w="511" w:type="pct"/>
            <w:tcBorders>
              <w:top w:val="nil"/>
              <w:bottom w:val="nil"/>
            </w:tcBorders>
            <w:shd w:val="clear" w:color="auto" w:fill="auto"/>
            <w:vAlign w:val="bottom"/>
          </w:tcPr>
          <w:p w14:paraId="46AE6E9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79.64</w:t>
            </w:r>
          </w:p>
        </w:tc>
        <w:tc>
          <w:tcPr>
            <w:tcW w:w="605" w:type="pct"/>
            <w:tcBorders>
              <w:top w:val="nil"/>
              <w:bottom w:val="nil"/>
            </w:tcBorders>
            <w:shd w:val="clear" w:color="auto" w:fill="auto"/>
            <w:vAlign w:val="bottom"/>
          </w:tcPr>
          <w:p w14:paraId="2CD5E03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0.7964</w:t>
            </w:r>
          </w:p>
        </w:tc>
      </w:tr>
      <w:tr w:rsidR="005E1952" w:rsidRPr="00816059" w14:paraId="39FA8F00" w14:textId="77777777" w:rsidTr="00AE59B4">
        <w:trPr>
          <w:trHeight w:val="300"/>
        </w:trPr>
        <w:tc>
          <w:tcPr>
            <w:tcW w:w="1352" w:type="pct"/>
            <w:tcBorders>
              <w:top w:val="nil"/>
              <w:bottom w:val="nil"/>
            </w:tcBorders>
            <w:shd w:val="clear" w:color="auto" w:fill="auto"/>
            <w:noWrap/>
            <w:vAlign w:val="bottom"/>
          </w:tcPr>
          <w:p w14:paraId="25B2EFF1"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0.8</w:t>
            </w:r>
          </w:p>
        </w:tc>
        <w:tc>
          <w:tcPr>
            <w:tcW w:w="606" w:type="pct"/>
            <w:tcBorders>
              <w:top w:val="nil"/>
              <w:bottom w:val="nil"/>
            </w:tcBorders>
            <w:shd w:val="clear" w:color="auto" w:fill="auto"/>
            <w:vAlign w:val="bottom"/>
          </w:tcPr>
          <w:p w14:paraId="5CABACCB"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4110C315"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3B18E69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0.036</w:t>
            </w:r>
          </w:p>
        </w:tc>
        <w:tc>
          <w:tcPr>
            <w:tcW w:w="707" w:type="pct"/>
            <w:tcBorders>
              <w:top w:val="nil"/>
              <w:bottom w:val="nil"/>
            </w:tcBorders>
            <w:shd w:val="clear" w:color="auto" w:fill="auto"/>
            <w:vAlign w:val="bottom"/>
          </w:tcPr>
          <w:p w14:paraId="45528F7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1.333</w:t>
            </w:r>
          </w:p>
        </w:tc>
        <w:tc>
          <w:tcPr>
            <w:tcW w:w="511" w:type="pct"/>
            <w:tcBorders>
              <w:top w:val="nil"/>
              <w:bottom w:val="nil"/>
            </w:tcBorders>
            <w:shd w:val="clear" w:color="auto" w:fill="auto"/>
            <w:vAlign w:val="bottom"/>
          </w:tcPr>
          <w:p w14:paraId="0B56779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92.89</w:t>
            </w:r>
          </w:p>
        </w:tc>
        <w:tc>
          <w:tcPr>
            <w:tcW w:w="605" w:type="pct"/>
            <w:tcBorders>
              <w:top w:val="nil"/>
              <w:bottom w:val="nil"/>
            </w:tcBorders>
            <w:shd w:val="clear" w:color="auto" w:fill="auto"/>
            <w:vAlign w:val="bottom"/>
          </w:tcPr>
          <w:p w14:paraId="0F36878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0.9289</w:t>
            </w:r>
          </w:p>
        </w:tc>
      </w:tr>
      <w:tr w:rsidR="005E1952" w:rsidRPr="00816059" w14:paraId="04F8B7BE" w14:textId="77777777" w:rsidTr="00AE59B4">
        <w:trPr>
          <w:trHeight w:val="300"/>
        </w:trPr>
        <w:tc>
          <w:tcPr>
            <w:tcW w:w="1352" w:type="pct"/>
            <w:tcBorders>
              <w:top w:val="nil"/>
              <w:bottom w:val="nil"/>
            </w:tcBorders>
            <w:shd w:val="clear" w:color="auto" w:fill="auto"/>
            <w:noWrap/>
            <w:vAlign w:val="bottom"/>
          </w:tcPr>
          <w:p w14:paraId="5C4CD2FB"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1.0</w:t>
            </w:r>
          </w:p>
        </w:tc>
        <w:tc>
          <w:tcPr>
            <w:tcW w:w="606" w:type="pct"/>
            <w:tcBorders>
              <w:top w:val="nil"/>
              <w:bottom w:val="nil"/>
            </w:tcBorders>
            <w:shd w:val="clear" w:color="auto" w:fill="auto"/>
            <w:vAlign w:val="bottom"/>
          </w:tcPr>
          <w:p w14:paraId="0A46DB2D"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5B5307B7"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1B5BE46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0.048</w:t>
            </w:r>
          </w:p>
        </w:tc>
        <w:tc>
          <w:tcPr>
            <w:tcW w:w="707" w:type="pct"/>
            <w:tcBorders>
              <w:top w:val="nil"/>
              <w:bottom w:val="nil"/>
            </w:tcBorders>
            <w:shd w:val="clear" w:color="auto" w:fill="auto"/>
            <w:vAlign w:val="bottom"/>
          </w:tcPr>
          <w:p w14:paraId="2F57077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1.778</w:t>
            </w:r>
          </w:p>
        </w:tc>
        <w:tc>
          <w:tcPr>
            <w:tcW w:w="511" w:type="pct"/>
            <w:tcBorders>
              <w:top w:val="nil"/>
              <w:bottom w:val="nil"/>
            </w:tcBorders>
            <w:shd w:val="clear" w:color="auto" w:fill="auto"/>
            <w:vAlign w:val="bottom"/>
          </w:tcPr>
          <w:p w14:paraId="38C6EA6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90.51</w:t>
            </w:r>
          </w:p>
        </w:tc>
        <w:tc>
          <w:tcPr>
            <w:tcW w:w="605" w:type="pct"/>
            <w:tcBorders>
              <w:top w:val="nil"/>
              <w:bottom w:val="nil"/>
            </w:tcBorders>
            <w:shd w:val="clear" w:color="auto" w:fill="auto"/>
            <w:vAlign w:val="bottom"/>
          </w:tcPr>
          <w:p w14:paraId="421A45E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0.9051</w:t>
            </w:r>
          </w:p>
        </w:tc>
      </w:tr>
      <w:tr w:rsidR="005E1952" w:rsidRPr="00816059" w14:paraId="7D4DEA13" w14:textId="77777777" w:rsidTr="00AE59B4">
        <w:trPr>
          <w:trHeight w:val="300"/>
        </w:trPr>
        <w:tc>
          <w:tcPr>
            <w:tcW w:w="1352" w:type="pct"/>
            <w:tcBorders>
              <w:top w:val="nil"/>
              <w:bottom w:val="nil"/>
            </w:tcBorders>
            <w:shd w:val="clear" w:color="auto" w:fill="auto"/>
            <w:noWrap/>
            <w:vAlign w:val="bottom"/>
          </w:tcPr>
          <w:p w14:paraId="54AD9B0F" w14:textId="77777777" w:rsidR="005E1952" w:rsidRPr="00696DB0" w:rsidRDefault="005E1952" w:rsidP="00101456">
            <w:pPr>
              <w:spacing w:after="0" w:line="480" w:lineRule="auto"/>
              <w:rPr>
                <w:rFonts w:ascii="Arial" w:hAnsi="Arial" w:cs="Arial"/>
                <w:b/>
                <w:bCs/>
                <w:color w:val="000000"/>
                <w:sz w:val="20"/>
                <w:szCs w:val="20"/>
              </w:rPr>
            </w:pPr>
            <w:r w:rsidRPr="00696DB0">
              <w:rPr>
                <w:rFonts w:ascii="Arial" w:eastAsia="Times New Roman" w:hAnsi="Arial" w:cs="Arial"/>
                <w:b/>
                <w:bCs/>
                <w:color w:val="000000"/>
                <w:sz w:val="20"/>
                <w:szCs w:val="20"/>
              </w:rPr>
              <w:t>Effect of temperature</w:t>
            </w:r>
          </w:p>
        </w:tc>
        <w:tc>
          <w:tcPr>
            <w:tcW w:w="606" w:type="pct"/>
            <w:tcBorders>
              <w:top w:val="nil"/>
              <w:bottom w:val="nil"/>
            </w:tcBorders>
            <w:shd w:val="clear" w:color="auto" w:fill="auto"/>
            <w:vAlign w:val="bottom"/>
          </w:tcPr>
          <w:p w14:paraId="232280A4"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7DADE685"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13717F72" w14:textId="77777777" w:rsidR="005E1952" w:rsidRPr="00816059" w:rsidRDefault="005E1952" w:rsidP="00101456">
            <w:pPr>
              <w:spacing w:line="480" w:lineRule="auto"/>
              <w:jc w:val="both"/>
              <w:rPr>
                <w:rFonts w:ascii="Arial" w:hAnsi="Arial" w:cs="Arial"/>
                <w:color w:val="000000"/>
                <w:sz w:val="20"/>
                <w:szCs w:val="20"/>
              </w:rPr>
            </w:pPr>
          </w:p>
        </w:tc>
        <w:tc>
          <w:tcPr>
            <w:tcW w:w="707" w:type="pct"/>
            <w:tcBorders>
              <w:top w:val="nil"/>
              <w:bottom w:val="nil"/>
            </w:tcBorders>
            <w:shd w:val="clear" w:color="auto" w:fill="auto"/>
            <w:vAlign w:val="bottom"/>
          </w:tcPr>
          <w:p w14:paraId="0432E719" w14:textId="77777777" w:rsidR="005E1952" w:rsidRPr="00816059" w:rsidRDefault="005E1952" w:rsidP="00101456">
            <w:pPr>
              <w:spacing w:line="480" w:lineRule="auto"/>
              <w:jc w:val="both"/>
              <w:rPr>
                <w:rFonts w:ascii="Arial" w:hAnsi="Arial" w:cs="Arial"/>
                <w:color w:val="000000"/>
                <w:sz w:val="20"/>
                <w:szCs w:val="20"/>
              </w:rPr>
            </w:pPr>
          </w:p>
        </w:tc>
        <w:tc>
          <w:tcPr>
            <w:tcW w:w="511" w:type="pct"/>
            <w:tcBorders>
              <w:top w:val="nil"/>
              <w:bottom w:val="nil"/>
            </w:tcBorders>
            <w:shd w:val="clear" w:color="auto" w:fill="auto"/>
            <w:vAlign w:val="bottom"/>
          </w:tcPr>
          <w:p w14:paraId="2FD863C7" w14:textId="77777777" w:rsidR="005E1952" w:rsidRPr="00816059" w:rsidRDefault="005E1952" w:rsidP="00101456">
            <w:pPr>
              <w:spacing w:line="480" w:lineRule="auto"/>
              <w:jc w:val="both"/>
              <w:rPr>
                <w:rFonts w:ascii="Arial" w:hAnsi="Arial" w:cs="Arial"/>
                <w:color w:val="000000"/>
                <w:sz w:val="20"/>
                <w:szCs w:val="20"/>
              </w:rPr>
            </w:pPr>
          </w:p>
        </w:tc>
        <w:tc>
          <w:tcPr>
            <w:tcW w:w="605" w:type="pct"/>
            <w:tcBorders>
              <w:top w:val="nil"/>
              <w:bottom w:val="nil"/>
            </w:tcBorders>
            <w:shd w:val="clear" w:color="auto" w:fill="auto"/>
            <w:vAlign w:val="bottom"/>
          </w:tcPr>
          <w:p w14:paraId="1B789DE4" w14:textId="77777777" w:rsidR="005E1952" w:rsidRPr="00816059" w:rsidRDefault="005E1952" w:rsidP="00101456">
            <w:pPr>
              <w:spacing w:line="480" w:lineRule="auto"/>
              <w:jc w:val="both"/>
              <w:rPr>
                <w:rFonts w:ascii="Arial" w:hAnsi="Arial" w:cs="Arial"/>
                <w:color w:val="000000"/>
                <w:sz w:val="20"/>
                <w:szCs w:val="20"/>
              </w:rPr>
            </w:pPr>
          </w:p>
        </w:tc>
      </w:tr>
      <w:tr w:rsidR="005E1952" w:rsidRPr="00816059" w14:paraId="571F535B" w14:textId="77777777" w:rsidTr="00AE59B4">
        <w:trPr>
          <w:trHeight w:val="300"/>
        </w:trPr>
        <w:tc>
          <w:tcPr>
            <w:tcW w:w="1352" w:type="pct"/>
            <w:tcBorders>
              <w:top w:val="nil"/>
              <w:bottom w:val="nil"/>
            </w:tcBorders>
            <w:shd w:val="clear" w:color="auto" w:fill="auto"/>
            <w:noWrap/>
            <w:vAlign w:val="bottom"/>
          </w:tcPr>
          <w:p w14:paraId="3119C839" w14:textId="77777777" w:rsidR="005E1952" w:rsidRPr="00816059" w:rsidRDefault="005E1952" w:rsidP="00101456">
            <w:pPr>
              <w:spacing w:after="0" w:line="480" w:lineRule="auto"/>
              <w:rPr>
                <w:rFonts w:ascii="Arial" w:eastAsia="Times New Roman" w:hAnsi="Arial" w:cs="Arial"/>
                <w:color w:val="000000"/>
                <w:sz w:val="20"/>
                <w:szCs w:val="20"/>
              </w:rPr>
            </w:pPr>
            <w:r w:rsidRPr="00816059">
              <w:rPr>
                <w:rFonts w:ascii="Arial" w:hAnsi="Arial" w:cs="Arial"/>
                <w:color w:val="000000"/>
                <w:sz w:val="20"/>
                <w:szCs w:val="20"/>
              </w:rPr>
              <w:t>303</w:t>
            </w:r>
          </w:p>
        </w:tc>
        <w:tc>
          <w:tcPr>
            <w:tcW w:w="606" w:type="pct"/>
            <w:tcBorders>
              <w:top w:val="nil"/>
              <w:bottom w:val="nil"/>
            </w:tcBorders>
            <w:shd w:val="clear" w:color="auto" w:fill="auto"/>
            <w:vAlign w:val="bottom"/>
          </w:tcPr>
          <w:p w14:paraId="45230D2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0.422</w:t>
            </w:r>
          </w:p>
        </w:tc>
        <w:tc>
          <w:tcPr>
            <w:tcW w:w="707" w:type="pct"/>
            <w:tcBorders>
              <w:top w:val="nil"/>
              <w:bottom w:val="nil"/>
            </w:tcBorders>
            <w:shd w:val="clear" w:color="auto" w:fill="auto"/>
            <w:vAlign w:val="bottom"/>
          </w:tcPr>
          <w:p w14:paraId="6CBC277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15.63</w:t>
            </w:r>
          </w:p>
        </w:tc>
        <w:tc>
          <w:tcPr>
            <w:tcW w:w="511" w:type="pct"/>
            <w:tcBorders>
              <w:top w:val="nil"/>
              <w:bottom w:val="nil"/>
            </w:tcBorders>
            <w:shd w:val="clear" w:color="auto" w:fill="auto"/>
            <w:vAlign w:val="bottom"/>
          </w:tcPr>
          <w:p w14:paraId="094411E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0.041</w:t>
            </w:r>
          </w:p>
        </w:tc>
        <w:tc>
          <w:tcPr>
            <w:tcW w:w="707" w:type="pct"/>
            <w:tcBorders>
              <w:top w:val="nil"/>
              <w:bottom w:val="nil"/>
            </w:tcBorders>
            <w:shd w:val="clear" w:color="auto" w:fill="auto"/>
            <w:vAlign w:val="bottom"/>
          </w:tcPr>
          <w:p w14:paraId="13705C0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1.519</w:t>
            </w:r>
          </w:p>
        </w:tc>
        <w:tc>
          <w:tcPr>
            <w:tcW w:w="511" w:type="pct"/>
            <w:tcBorders>
              <w:top w:val="nil"/>
              <w:bottom w:val="nil"/>
            </w:tcBorders>
            <w:shd w:val="clear" w:color="auto" w:fill="auto"/>
            <w:vAlign w:val="bottom"/>
          </w:tcPr>
          <w:p w14:paraId="58877BD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90.28</w:t>
            </w:r>
          </w:p>
        </w:tc>
        <w:tc>
          <w:tcPr>
            <w:tcW w:w="605" w:type="pct"/>
            <w:tcBorders>
              <w:top w:val="nil"/>
              <w:bottom w:val="nil"/>
            </w:tcBorders>
            <w:shd w:val="clear" w:color="auto" w:fill="auto"/>
            <w:vAlign w:val="bottom"/>
          </w:tcPr>
          <w:p w14:paraId="60A5E3C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0.9028</w:t>
            </w:r>
          </w:p>
        </w:tc>
      </w:tr>
      <w:tr w:rsidR="005E1952" w:rsidRPr="00816059" w14:paraId="4C0AFFE9" w14:textId="77777777" w:rsidTr="00AE59B4">
        <w:trPr>
          <w:trHeight w:val="300"/>
        </w:trPr>
        <w:tc>
          <w:tcPr>
            <w:tcW w:w="1352" w:type="pct"/>
            <w:tcBorders>
              <w:top w:val="nil"/>
              <w:bottom w:val="nil"/>
            </w:tcBorders>
            <w:shd w:val="clear" w:color="auto" w:fill="auto"/>
            <w:noWrap/>
            <w:vAlign w:val="bottom"/>
          </w:tcPr>
          <w:p w14:paraId="67CDA7A4"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313</w:t>
            </w:r>
          </w:p>
        </w:tc>
        <w:tc>
          <w:tcPr>
            <w:tcW w:w="606" w:type="pct"/>
            <w:tcBorders>
              <w:top w:val="nil"/>
              <w:bottom w:val="nil"/>
            </w:tcBorders>
            <w:shd w:val="clear" w:color="auto" w:fill="auto"/>
            <w:vAlign w:val="bottom"/>
          </w:tcPr>
          <w:p w14:paraId="57A539C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0.506</w:t>
            </w:r>
          </w:p>
        </w:tc>
        <w:tc>
          <w:tcPr>
            <w:tcW w:w="707" w:type="pct"/>
            <w:tcBorders>
              <w:top w:val="nil"/>
              <w:bottom w:val="nil"/>
            </w:tcBorders>
            <w:shd w:val="clear" w:color="auto" w:fill="auto"/>
            <w:vAlign w:val="bottom"/>
          </w:tcPr>
          <w:p w14:paraId="78A5B8F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18.74</w:t>
            </w:r>
          </w:p>
        </w:tc>
        <w:tc>
          <w:tcPr>
            <w:tcW w:w="511" w:type="pct"/>
            <w:tcBorders>
              <w:top w:val="nil"/>
              <w:bottom w:val="nil"/>
            </w:tcBorders>
            <w:shd w:val="clear" w:color="auto" w:fill="auto"/>
            <w:vAlign w:val="bottom"/>
          </w:tcPr>
          <w:p w14:paraId="08B6C93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0.036</w:t>
            </w:r>
          </w:p>
        </w:tc>
        <w:tc>
          <w:tcPr>
            <w:tcW w:w="707" w:type="pct"/>
            <w:tcBorders>
              <w:top w:val="nil"/>
              <w:bottom w:val="nil"/>
            </w:tcBorders>
            <w:shd w:val="clear" w:color="auto" w:fill="auto"/>
            <w:vAlign w:val="bottom"/>
          </w:tcPr>
          <w:p w14:paraId="6752B81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1.333</w:t>
            </w:r>
          </w:p>
        </w:tc>
        <w:tc>
          <w:tcPr>
            <w:tcW w:w="511" w:type="pct"/>
            <w:tcBorders>
              <w:top w:val="nil"/>
              <w:bottom w:val="nil"/>
            </w:tcBorders>
            <w:shd w:val="clear" w:color="auto" w:fill="auto"/>
            <w:vAlign w:val="bottom"/>
          </w:tcPr>
          <w:p w14:paraId="6B6C69F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92.89</w:t>
            </w:r>
          </w:p>
        </w:tc>
        <w:tc>
          <w:tcPr>
            <w:tcW w:w="605" w:type="pct"/>
            <w:tcBorders>
              <w:top w:val="nil"/>
              <w:bottom w:val="nil"/>
            </w:tcBorders>
            <w:shd w:val="clear" w:color="auto" w:fill="auto"/>
            <w:vAlign w:val="bottom"/>
          </w:tcPr>
          <w:p w14:paraId="392B453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0.9289</w:t>
            </w:r>
          </w:p>
        </w:tc>
      </w:tr>
      <w:tr w:rsidR="005E1952" w:rsidRPr="00816059" w14:paraId="57ACD315" w14:textId="77777777" w:rsidTr="00AE59B4">
        <w:trPr>
          <w:trHeight w:val="300"/>
        </w:trPr>
        <w:tc>
          <w:tcPr>
            <w:tcW w:w="1352" w:type="pct"/>
            <w:tcBorders>
              <w:top w:val="nil"/>
              <w:bottom w:val="nil"/>
            </w:tcBorders>
            <w:shd w:val="clear" w:color="auto" w:fill="auto"/>
            <w:noWrap/>
            <w:vAlign w:val="bottom"/>
          </w:tcPr>
          <w:p w14:paraId="5D085892"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323</w:t>
            </w:r>
          </w:p>
        </w:tc>
        <w:tc>
          <w:tcPr>
            <w:tcW w:w="606" w:type="pct"/>
            <w:tcBorders>
              <w:top w:val="nil"/>
              <w:bottom w:val="nil"/>
            </w:tcBorders>
            <w:shd w:val="clear" w:color="auto" w:fill="auto"/>
            <w:vAlign w:val="bottom"/>
          </w:tcPr>
          <w:p w14:paraId="243ACB7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0.557</w:t>
            </w:r>
          </w:p>
        </w:tc>
        <w:tc>
          <w:tcPr>
            <w:tcW w:w="707" w:type="pct"/>
            <w:tcBorders>
              <w:top w:val="nil"/>
              <w:bottom w:val="nil"/>
            </w:tcBorders>
            <w:shd w:val="clear" w:color="auto" w:fill="auto"/>
            <w:vAlign w:val="bottom"/>
          </w:tcPr>
          <w:p w14:paraId="7E9C08F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20.63</w:t>
            </w:r>
          </w:p>
        </w:tc>
        <w:tc>
          <w:tcPr>
            <w:tcW w:w="511" w:type="pct"/>
            <w:tcBorders>
              <w:top w:val="nil"/>
              <w:bottom w:val="nil"/>
            </w:tcBorders>
            <w:shd w:val="clear" w:color="auto" w:fill="auto"/>
            <w:vAlign w:val="bottom"/>
          </w:tcPr>
          <w:p w14:paraId="4311C8A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0.081</w:t>
            </w:r>
          </w:p>
        </w:tc>
        <w:tc>
          <w:tcPr>
            <w:tcW w:w="707" w:type="pct"/>
            <w:tcBorders>
              <w:top w:val="nil"/>
              <w:bottom w:val="nil"/>
            </w:tcBorders>
            <w:shd w:val="clear" w:color="auto" w:fill="auto"/>
            <w:vAlign w:val="bottom"/>
          </w:tcPr>
          <w:p w14:paraId="1C4C449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3.000</w:t>
            </w:r>
          </w:p>
        </w:tc>
        <w:tc>
          <w:tcPr>
            <w:tcW w:w="511" w:type="pct"/>
            <w:tcBorders>
              <w:top w:val="nil"/>
              <w:bottom w:val="nil"/>
            </w:tcBorders>
            <w:shd w:val="clear" w:color="auto" w:fill="auto"/>
            <w:vAlign w:val="bottom"/>
          </w:tcPr>
          <w:p w14:paraId="34EFB04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85.46</w:t>
            </w:r>
          </w:p>
        </w:tc>
        <w:tc>
          <w:tcPr>
            <w:tcW w:w="605" w:type="pct"/>
            <w:tcBorders>
              <w:top w:val="nil"/>
              <w:bottom w:val="nil"/>
            </w:tcBorders>
            <w:shd w:val="clear" w:color="auto" w:fill="auto"/>
            <w:vAlign w:val="bottom"/>
          </w:tcPr>
          <w:p w14:paraId="6A4AEE8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0.8546</w:t>
            </w:r>
          </w:p>
        </w:tc>
      </w:tr>
      <w:tr w:rsidR="005E1952" w:rsidRPr="00816059" w14:paraId="373BFACF" w14:textId="77777777" w:rsidTr="00AE59B4">
        <w:trPr>
          <w:trHeight w:val="300"/>
        </w:trPr>
        <w:tc>
          <w:tcPr>
            <w:tcW w:w="1352" w:type="pct"/>
            <w:tcBorders>
              <w:top w:val="nil"/>
              <w:bottom w:val="nil"/>
            </w:tcBorders>
            <w:shd w:val="clear" w:color="auto" w:fill="auto"/>
            <w:noWrap/>
            <w:vAlign w:val="bottom"/>
          </w:tcPr>
          <w:p w14:paraId="1C2AAF03"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333</w:t>
            </w:r>
          </w:p>
        </w:tc>
        <w:tc>
          <w:tcPr>
            <w:tcW w:w="606" w:type="pct"/>
            <w:tcBorders>
              <w:top w:val="nil"/>
              <w:bottom w:val="nil"/>
            </w:tcBorders>
            <w:shd w:val="clear" w:color="auto" w:fill="auto"/>
            <w:vAlign w:val="bottom"/>
          </w:tcPr>
          <w:p w14:paraId="2C88CC8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0.722</w:t>
            </w:r>
          </w:p>
        </w:tc>
        <w:tc>
          <w:tcPr>
            <w:tcW w:w="707" w:type="pct"/>
            <w:tcBorders>
              <w:top w:val="nil"/>
              <w:bottom w:val="nil"/>
            </w:tcBorders>
            <w:shd w:val="clear" w:color="auto" w:fill="auto"/>
            <w:vAlign w:val="bottom"/>
          </w:tcPr>
          <w:p w14:paraId="171B00A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26.74</w:t>
            </w:r>
          </w:p>
        </w:tc>
        <w:tc>
          <w:tcPr>
            <w:tcW w:w="511" w:type="pct"/>
            <w:tcBorders>
              <w:top w:val="nil"/>
              <w:bottom w:val="nil"/>
            </w:tcBorders>
            <w:shd w:val="clear" w:color="auto" w:fill="auto"/>
            <w:vAlign w:val="bottom"/>
          </w:tcPr>
          <w:p w14:paraId="01F3F31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0.147</w:t>
            </w:r>
          </w:p>
        </w:tc>
        <w:tc>
          <w:tcPr>
            <w:tcW w:w="707" w:type="pct"/>
            <w:tcBorders>
              <w:top w:val="nil"/>
              <w:bottom w:val="nil"/>
            </w:tcBorders>
            <w:shd w:val="clear" w:color="auto" w:fill="auto"/>
            <w:vAlign w:val="bottom"/>
          </w:tcPr>
          <w:p w14:paraId="06C066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5.444</w:t>
            </w:r>
          </w:p>
        </w:tc>
        <w:tc>
          <w:tcPr>
            <w:tcW w:w="511" w:type="pct"/>
            <w:tcBorders>
              <w:top w:val="nil"/>
              <w:bottom w:val="nil"/>
            </w:tcBorders>
            <w:shd w:val="clear" w:color="auto" w:fill="auto"/>
            <w:vAlign w:val="bottom"/>
          </w:tcPr>
          <w:p w14:paraId="1E31FD7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79.64</w:t>
            </w:r>
          </w:p>
        </w:tc>
        <w:tc>
          <w:tcPr>
            <w:tcW w:w="605" w:type="pct"/>
            <w:tcBorders>
              <w:top w:val="nil"/>
              <w:bottom w:val="nil"/>
            </w:tcBorders>
            <w:shd w:val="clear" w:color="auto" w:fill="auto"/>
            <w:vAlign w:val="bottom"/>
          </w:tcPr>
          <w:p w14:paraId="7ED4729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0.7964</w:t>
            </w:r>
          </w:p>
        </w:tc>
      </w:tr>
      <w:tr w:rsidR="005E1952" w:rsidRPr="00816059" w14:paraId="70FA9CE8" w14:textId="77777777" w:rsidTr="00AE59B4">
        <w:trPr>
          <w:trHeight w:val="300"/>
        </w:trPr>
        <w:tc>
          <w:tcPr>
            <w:tcW w:w="1352" w:type="pct"/>
            <w:tcBorders>
              <w:top w:val="nil"/>
            </w:tcBorders>
            <w:shd w:val="clear" w:color="auto" w:fill="auto"/>
            <w:noWrap/>
            <w:vAlign w:val="bottom"/>
          </w:tcPr>
          <w:p w14:paraId="13119611" w14:textId="77777777" w:rsidR="005E1952" w:rsidRPr="00816059" w:rsidRDefault="005E1952" w:rsidP="00101456">
            <w:pPr>
              <w:spacing w:after="0" w:line="480" w:lineRule="auto"/>
              <w:rPr>
                <w:rFonts w:ascii="Arial" w:hAnsi="Arial" w:cs="Arial"/>
                <w:color w:val="000000"/>
                <w:sz w:val="20"/>
                <w:szCs w:val="20"/>
              </w:rPr>
            </w:pPr>
            <w:r w:rsidRPr="00816059">
              <w:rPr>
                <w:rFonts w:ascii="Arial" w:hAnsi="Arial" w:cs="Arial"/>
                <w:color w:val="000000"/>
                <w:sz w:val="20"/>
                <w:szCs w:val="20"/>
              </w:rPr>
              <w:t>343</w:t>
            </w:r>
          </w:p>
        </w:tc>
        <w:tc>
          <w:tcPr>
            <w:tcW w:w="606" w:type="pct"/>
            <w:tcBorders>
              <w:top w:val="nil"/>
            </w:tcBorders>
            <w:shd w:val="clear" w:color="auto" w:fill="auto"/>
            <w:vAlign w:val="bottom"/>
          </w:tcPr>
          <w:p w14:paraId="24B6CCD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0.81</w:t>
            </w:r>
          </w:p>
        </w:tc>
        <w:tc>
          <w:tcPr>
            <w:tcW w:w="707" w:type="pct"/>
            <w:tcBorders>
              <w:top w:val="nil"/>
            </w:tcBorders>
            <w:shd w:val="clear" w:color="auto" w:fill="auto"/>
            <w:vAlign w:val="bottom"/>
          </w:tcPr>
          <w:p w14:paraId="13DE071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w:t>
            </w:r>
          </w:p>
        </w:tc>
        <w:tc>
          <w:tcPr>
            <w:tcW w:w="511" w:type="pct"/>
            <w:tcBorders>
              <w:top w:val="nil"/>
            </w:tcBorders>
            <w:shd w:val="clear" w:color="auto" w:fill="auto"/>
            <w:vAlign w:val="bottom"/>
          </w:tcPr>
          <w:p w14:paraId="47C2B7C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0.195</w:t>
            </w:r>
          </w:p>
        </w:tc>
        <w:tc>
          <w:tcPr>
            <w:tcW w:w="707" w:type="pct"/>
            <w:tcBorders>
              <w:top w:val="nil"/>
            </w:tcBorders>
            <w:shd w:val="clear" w:color="auto" w:fill="auto"/>
            <w:vAlign w:val="bottom"/>
          </w:tcPr>
          <w:p w14:paraId="141201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7.222</w:t>
            </w:r>
          </w:p>
        </w:tc>
        <w:tc>
          <w:tcPr>
            <w:tcW w:w="511" w:type="pct"/>
            <w:tcBorders>
              <w:top w:val="nil"/>
            </w:tcBorders>
            <w:shd w:val="clear" w:color="auto" w:fill="auto"/>
            <w:vAlign w:val="bottom"/>
          </w:tcPr>
          <w:p w14:paraId="11BE1CF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75.93</w:t>
            </w:r>
          </w:p>
        </w:tc>
        <w:tc>
          <w:tcPr>
            <w:tcW w:w="605" w:type="pct"/>
            <w:tcBorders>
              <w:top w:val="nil"/>
            </w:tcBorders>
            <w:shd w:val="clear" w:color="auto" w:fill="auto"/>
            <w:vAlign w:val="bottom"/>
          </w:tcPr>
          <w:p w14:paraId="45693A9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0.7593</w:t>
            </w:r>
          </w:p>
        </w:tc>
      </w:tr>
    </w:tbl>
    <w:p w14:paraId="5962647E" w14:textId="77777777" w:rsidR="005E1952" w:rsidRPr="00816059" w:rsidRDefault="005E1952" w:rsidP="00101456">
      <w:pPr>
        <w:spacing w:after="0" w:line="480" w:lineRule="auto"/>
        <w:rPr>
          <w:rFonts w:ascii="Arial" w:eastAsia="Times New Roman" w:hAnsi="Arial" w:cs="Arial"/>
          <w:color w:val="000000"/>
          <w:sz w:val="20"/>
          <w:szCs w:val="20"/>
        </w:rPr>
      </w:pPr>
      <w:r w:rsidRPr="00816059">
        <w:rPr>
          <w:rFonts w:ascii="Arial" w:eastAsia="Times New Roman" w:hAnsi="Arial" w:cs="Arial"/>
          <w:color w:val="000000"/>
          <w:sz w:val="20"/>
          <w:szCs w:val="20"/>
        </w:rPr>
        <w:t xml:space="preserve"> </w:t>
      </w:r>
    </w:p>
    <w:p w14:paraId="2EB62B7D" w14:textId="77777777" w:rsidR="005E1952" w:rsidRPr="00816059" w:rsidRDefault="005E1952" w:rsidP="00705579">
      <w:pPr>
        <w:spacing w:after="0" w:line="240" w:lineRule="auto"/>
        <w:jc w:val="both"/>
        <w:rPr>
          <w:rFonts w:ascii="Arial" w:eastAsia="Times New Roman" w:hAnsi="Arial" w:cs="Arial"/>
          <w:color w:val="000000"/>
          <w:sz w:val="20"/>
          <w:szCs w:val="20"/>
        </w:rPr>
      </w:pPr>
    </w:p>
    <w:p w14:paraId="1DAF1B9A" w14:textId="77777777" w:rsidR="005E1952" w:rsidRPr="00696DB0" w:rsidRDefault="005E1952" w:rsidP="00705579">
      <w:pPr>
        <w:spacing w:line="240" w:lineRule="auto"/>
        <w:jc w:val="both"/>
        <w:rPr>
          <w:rFonts w:ascii="Arial" w:hAnsi="Arial" w:cs="Arial"/>
          <w:b/>
          <w:bCs/>
          <w:sz w:val="20"/>
          <w:szCs w:val="20"/>
          <w:u w:val="single"/>
        </w:rPr>
      </w:pPr>
      <w:r w:rsidRPr="00696DB0">
        <w:rPr>
          <w:rFonts w:ascii="Arial" w:hAnsi="Arial" w:cs="Arial"/>
          <w:b/>
          <w:bCs/>
          <w:sz w:val="20"/>
          <w:szCs w:val="20"/>
          <w:u w:val="single"/>
        </w:rPr>
        <w:t xml:space="preserve">3.3.1 Heat of adsorption </w:t>
      </w:r>
    </w:p>
    <w:p w14:paraId="61C29778" w14:textId="10E033A5"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The heat of adsorption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rPr>
        <w:t xml:space="preserve">) for corrosion control is presented in Table </w:t>
      </w:r>
      <w:r w:rsidR="00696DB0">
        <w:rPr>
          <w:rFonts w:ascii="Arial" w:hAnsi="Arial" w:cs="Arial"/>
          <w:sz w:val="20"/>
          <w:szCs w:val="20"/>
        </w:rPr>
        <w:t>6</w:t>
      </w:r>
      <w:r w:rsidRPr="00816059">
        <w:rPr>
          <w:rFonts w:ascii="Arial" w:hAnsi="Arial" w:cs="Arial"/>
          <w:sz w:val="20"/>
          <w:szCs w:val="20"/>
        </w:rPr>
        <w:t xml:space="preserve">.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vertAlign w:val="subscript"/>
        </w:rPr>
        <w:t xml:space="preserve"> </w:t>
      </w:r>
      <w:r w:rsidRPr="00816059">
        <w:rPr>
          <w:rFonts w:ascii="Arial" w:hAnsi="Arial" w:cs="Arial"/>
          <w:sz w:val="20"/>
          <w:szCs w:val="20"/>
        </w:rPr>
        <w:t xml:space="preserve">had negative values for all concentrations ranging from 0.2g/L to 1.0g/L. This means that adsorption was accompanied by the release of heat. This was similar to the reports of </w:t>
      </w:r>
      <w:r w:rsidRPr="00816059">
        <w:rPr>
          <w:rFonts w:ascii="Arial" w:hAnsi="Arial" w:cs="Arial"/>
          <w:b/>
          <w:sz w:val="20"/>
          <w:szCs w:val="20"/>
          <w:lang w:val="en-GB"/>
        </w:rPr>
        <w:t>[</w:t>
      </w:r>
      <w:r w:rsidR="00BA2728" w:rsidRPr="00816059">
        <w:rPr>
          <w:rFonts w:ascii="Arial" w:hAnsi="Arial" w:cs="Arial"/>
          <w:sz w:val="20"/>
          <w:szCs w:val="20"/>
        </w:rPr>
        <w:t xml:space="preserve">Verma, C., </w:t>
      </w:r>
      <w:proofErr w:type="spellStart"/>
      <w:r w:rsidR="00BA2728" w:rsidRPr="00816059">
        <w:rPr>
          <w:rFonts w:ascii="Arial" w:hAnsi="Arial" w:cs="Arial"/>
          <w:sz w:val="20"/>
          <w:szCs w:val="20"/>
        </w:rPr>
        <w:t>Quarishi</w:t>
      </w:r>
      <w:proofErr w:type="spellEnd"/>
      <w:r w:rsidR="00BA2728" w:rsidRPr="00816059">
        <w:rPr>
          <w:rFonts w:ascii="Arial" w:hAnsi="Arial" w:cs="Arial"/>
          <w:sz w:val="20"/>
          <w:szCs w:val="20"/>
        </w:rPr>
        <w:t xml:space="preserve"> M. A., </w:t>
      </w:r>
      <w:proofErr w:type="spellStart"/>
      <w:r w:rsidR="00BA2728" w:rsidRPr="00816059">
        <w:rPr>
          <w:rFonts w:ascii="Arial" w:hAnsi="Arial" w:cs="Arial"/>
          <w:sz w:val="20"/>
          <w:szCs w:val="20"/>
        </w:rPr>
        <w:t>Ebenso</w:t>
      </w:r>
      <w:proofErr w:type="spellEnd"/>
      <w:r w:rsidR="00BA2728" w:rsidRPr="00816059">
        <w:rPr>
          <w:rFonts w:ascii="Arial" w:hAnsi="Arial" w:cs="Arial"/>
          <w:sz w:val="20"/>
          <w:szCs w:val="20"/>
        </w:rPr>
        <w:t xml:space="preserve">, E. E., Obot, I. B., El </w:t>
      </w:r>
      <w:proofErr w:type="spellStart"/>
      <w:r w:rsidR="00BA2728" w:rsidRPr="00816059">
        <w:rPr>
          <w:rFonts w:ascii="Arial" w:hAnsi="Arial" w:cs="Arial"/>
          <w:sz w:val="20"/>
          <w:szCs w:val="20"/>
        </w:rPr>
        <w:t>Assyry</w:t>
      </w:r>
      <w:proofErr w:type="spellEnd"/>
      <w:r w:rsidR="00BA2728" w:rsidRPr="00816059">
        <w:rPr>
          <w:rFonts w:ascii="Arial" w:hAnsi="Arial" w:cs="Arial"/>
          <w:sz w:val="20"/>
          <w:szCs w:val="20"/>
        </w:rPr>
        <w:t>, A. (2016)</w:t>
      </w:r>
      <w:r w:rsidRPr="00816059">
        <w:rPr>
          <w:rFonts w:ascii="Arial" w:hAnsi="Arial" w:cs="Arial"/>
          <w:b/>
          <w:sz w:val="20"/>
          <w:szCs w:val="20"/>
          <w:lang w:val="en-GB"/>
        </w:rPr>
        <w:t xml:space="preserve"> </w:t>
      </w:r>
      <w:r w:rsidRPr="00816059">
        <w:rPr>
          <w:rFonts w:ascii="Arial" w:hAnsi="Arial" w:cs="Arial"/>
          <w:sz w:val="20"/>
          <w:szCs w:val="20"/>
        </w:rPr>
        <w:t xml:space="preserve">and </w:t>
      </w:r>
      <w:proofErr w:type="spellStart"/>
      <w:r w:rsidR="00A539E7" w:rsidRPr="00816059">
        <w:rPr>
          <w:rFonts w:ascii="Arial" w:hAnsi="Arial" w:cs="Arial"/>
          <w:sz w:val="20"/>
          <w:szCs w:val="20"/>
        </w:rPr>
        <w:t>Omotioma</w:t>
      </w:r>
      <w:proofErr w:type="spellEnd"/>
      <w:r w:rsidR="00A539E7" w:rsidRPr="00816059">
        <w:rPr>
          <w:rFonts w:ascii="Arial" w:hAnsi="Arial" w:cs="Arial"/>
          <w:sz w:val="20"/>
          <w:szCs w:val="20"/>
        </w:rPr>
        <w:t xml:space="preserve">, M., Okolo N. W., Okorie, O., </w:t>
      </w:r>
      <w:proofErr w:type="spellStart"/>
      <w:r w:rsidR="00A539E7" w:rsidRPr="00816059">
        <w:rPr>
          <w:rFonts w:ascii="Arial" w:hAnsi="Arial" w:cs="Arial"/>
          <w:sz w:val="20"/>
          <w:szCs w:val="20"/>
        </w:rPr>
        <w:t>Ekete</w:t>
      </w:r>
      <w:proofErr w:type="spellEnd"/>
      <w:r w:rsidR="00A539E7" w:rsidRPr="00816059">
        <w:rPr>
          <w:rFonts w:ascii="Arial" w:hAnsi="Arial" w:cs="Arial"/>
          <w:sz w:val="20"/>
          <w:szCs w:val="20"/>
        </w:rPr>
        <w:t xml:space="preserve">, J. A., &amp; </w:t>
      </w:r>
      <w:proofErr w:type="spellStart"/>
      <w:r w:rsidR="00A539E7" w:rsidRPr="00816059">
        <w:rPr>
          <w:rFonts w:ascii="Arial" w:hAnsi="Arial" w:cs="Arial"/>
          <w:sz w:val="20"/>
          <w:szCs w:val="20"/>
        </w:rPr>
        <w:t>Aliozo</w:t>
      </w:r>
      <w:proofErr w:type="spellEnd"/>
      <w:r w:rsidR="00A539E7" w:rsidRPr="00816059">
        <w:rPr>
          <w:rFonts w:ascii="Arial" w:hAnsi="Arial" w:cs="Arial"/>
          <w:sz w:val="20"/>
          <w:szCs w:val="20"/>
        </w:rPr>
        <w:t xml:space="preserve"> O. S. (2024b)</w:t>
      </w:r>
      <w:r w:rsidRPr="00816059">
        <w:rPr>
          <w:rFonts w:ascii="Arial" w:hAnsi="Arial" w:cs="Arial"/>
          <w:b/>
          <w:sz w:val="20"/>
          <w:szCs w:val="20"/>
          <w:lang w:val="en-GB"/>
        </w:rPr>
        <w:t>]</w:t>
      </w:r>
      <w:r w:rsidRPr="00816059">
        <w:rPr>
          <w:rFonts w:ascii="Arial" w:hAnsi="Arial" w:cs="Arial"/>
          <w:sz w:val="20"/>
          <w:szCs w:val="20"/>
        </w:rPr>
        <w:t xml:space="preserve">, where a negative value for the heat of adsorption was an indication of an exothermic process. The status of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vertAlign w:val="subscript"/>
        </w:rPr>
        <w:t xml:space="preserve"> </w:t>
      </w:r>
      <w:r w:rsidRPr="00816059">
        <w:rPr>
          <w:rFonts w:ascii="Arial" w:hAnsi="Arial" w:cs="Arial"/>
          <w:sz w:val="20"/>
          <w:szCs w:val="20"/>
        </w:rPr>
        <w:t>showed flow of heat from the inhibitor mild-steel interface at a seemingly higher temperature to the surroundings at a lower temperature.</w:t>
      </w:r>
    </w:p>
    <w:p w14:paraId="0139BD1A" w14:textId="3990B371" w:rsidR="005E1952" w:rsidRPr="00696DB0" w:rsidRDefault="005E1952" w:rsidP="00101456">
      <w:pPr>
        <w:spacing w:line="480" w:lineRule="auto"/>
        <w:rPr>
          <w:rFonts w:ascii="Arial" w:hAnsi="Arial" w:cs="Arial"/>
          <w:b/>
          <w:bCs/>
          <w:sz w:val="20"/>
          <w:szCs w:val="20"/>
        </w:rPr>
      </w:pPr>
      <w:r w:rsidRPr="00696DB0">
        <w:rPr>
          <w:rFonts w:ascii="Arial" w:hAnsi="Arial" w:cs="Arial"/>
          <w:b/>
          <w:bCs/>
          <w:sz w:val="20"/>
          <w:szCs w:val="20"/>
        </w:rPr>
        <w:t xml:space="preserve">Table </w:t>
      </w:r>
      <w:r w:rsidR="00696DB0" w:rsidRPr="00696DB0">
        <w:rPr>
          <w:rFonts w:ascii="Arial" w:hAnsi="Arial" w:cs="Arial"/>
          <w:b/>
          <w:bCs/>
          <w:sz w:val="20"/>
          <w:szCs w:val="20"/>
        </w:rPr>
        <w:t>6.</w:t>
      </w:r>
      <w:r w:rsidRPr="00696DB0">
        <w:rPr>
          <w:rFonts w:ascii="Arial" w:hAnsi="Arial" w:cs="Arial"/>
          <w:b/>
          <w:bCs/>
          <w:sz w:val="20"/>
          <w:szCs w:val="20"/>
        </w:rPr>
        <w:t xml:space="preserve"> Heat of adsorption for corrosion control in HCl using Promethazine -</w:t>
      </w:r>
      <w:proofErr w:type="spellStart"/>
      <w:r w:rsidRPr="00696DB0">
        <w:rPr>
          <w:rFonts w:ascii="Arial" w:hAnsi="Arial" w:cs="Arial"/>
          <w:b/>
          <w:bCs/>
          <w:sz w:val="20"/>
          <w:szCs w:val="20"/>
        </w:rPr>
        <w:t>Theoclate</w:t>
      </w:r>
      <w:proofErr w:type="spellEnd"/>
      <w:r w:rsidRPr="00696DB0">
        <w:rPr>
          <w:rFonts w:ascii="Arial" w:hAnsi="Arial" w:cs="Arial"/>
          <w:b/>
          <w:bCs/>
          <w:sz w:val="20"/>
          <w:szCs w:val="20"/>
        </w:rPr>
        <w:t xml:space="preserve"> </w:t>
      </w:r>
    </w:p>
    <w:tbl>
      <w:tblPr>
        <w:tblW w:w="4519" w:type="pct"/>
        <w:tblBorders>
          <w:top w:val="single" w:sz="4" w:space="0" w:color="auto"/>
          <w:bottom w:val="single" w:sz="4" w:space="0" w:color="auto"/>
        </w:tblBorders>
        <w:tblLook w:val="04A0" w:firstRow="1" w:lastRow="0" w:firstColumn="1" w:lastColumn="0" w:noHBand="0" w:noVBand="1"/>
      </w:tblPr>
      <w:tblGrid>
        <w:gridCol w:w="2519"/>
        <w:gridCol w:w="5941"/>
      </w:tblGrid>
      <w:tr w:rsidR="005E1952" w:rsidRPr="00696DB0" w14:paraId="3B02638A" w14:textId="77777777" w:rsidTr="00AE59B4">
        <w:trPr>
          <w:trHeight w:val="557"/>
        </w:trPr>
        <w:tc>
          <w:tcPr>
            <w:tcW w:w="1489" w:type="pct"/>
            <w:vMerge w:val="restart"/>
          </w:tcPr>
          <w:p w14:paraId="615BE8FD" w14:textId="77777777" w:rsidR="00696DB0" w:rsidRPr="00696DB0" w:rsidRDefault="00696DB0" w:rsidP="00101456">
            <w:pPr>
              <w:spacing w:after="0" w:line="480" w:lineRule="auto"/>
              <w:jc w:val="both"/>
              <w:rPr>
                <w:rFonts w:ascii="Arial" w:eastAsia="Times New Roman" w:hAnsi="Arial" w:cs="Arial"/>
                <w:b/>
                <w:bCs/>
                <w:color w:val="000000"/>
                <w:sz w:val="20"/>
                <w:szCs w:val="20"/>
              </w:rPr>
            </w:pPr>
          </w:p>
          <w:p w14:paraId="1F182E24" w14:textId="6149A56B" w:rsidR="005E1952" w:rsidRPr="00696DB0" w:rsidRDefault="005E1952" w:rsidP="00101456">
            <w:pPr>
              <w:spacing w:after="0" w:line="480" w:lineRule="auto"/>
              <w:jc w:val="both"/>
              <w:rPr>
                <w:rFonts w:ascii="Arial" w:eastAsia="Times New Roman" w:hAnsi="Arial" w:cs="Arial"/>
                <w:b/>
                <w:bCs/>
                <w:color w:val="000000"/>
                <w:sz w:val="20"/>
                <w:szCs w:val="20"/>
              </w:rPr>
            </w:pPr>
            <w:r w:rsidRPr="00696DB0">
              <w:rPr>
                <w:rFonts w:ascii="Arial" w:eastAsia="Times New Roman" w:hAnsi="Arial" w:cs="Arial"/>
                <w:b/>
                <w:bCs/>
                <w:color w:val="000000"/>
                <w:sz w:val="20"/>
                <w:szCs w:val="20"/>
              </w:rPr>
              <w:t>Conc. (g/L)</w:t>
            </w:r>
          </w:p>
        </w:tc>
        <w:tc>
          <w:tcPr>
            <w:tcW w:w="3511" w:type="pct"/>
            <w:shd w:val="clear" w:color="auto" w:fill="auto"/>
            <w:vAlign w:val="center"/>
          </w:tcPr>
          <w:p w14:paraId="7DAEEE8C" w14:textId="753A8693" w:rsidR="005E1952" w:rsidRPr="00696DB0" w:rsidRDefault="005E1952" w:rsidP="00101456">
            <w:pPr>
              <w:spacing w:after="0" w:line="480" w:lineRule="auto"/>
              <w:rPr>
                <w:rFonts w:ascii="Arial" w:eastAsia="Times New Roman" w:hAnsi="Arial" w:cs="Arial"/>
                <w:b/>
                <w:bCs/>
                <w:color w:val="000000"/>
                <w:sz w:val="20"/>
                <w:szCs w:val="20"/>
              </w:rPr>
            </w:pPr>
            <w:r w:rsidRPr="00696DB0">
              <w:rPr>
                <w:rFonts w:ascii="Arial" w:hAnsi="Arial" w:cs="Arial"/>
                <w:b/>
                <w:bCs/>
                <w:sz w:val="20"/>
                <w:szCs w:val="20"/>
              </w:rPr>
              <w:t xml:space="preserve">Heat of ads, </w:t>
            </w:r>
            <w:proofErr w:type="spellStart"/>
            <w:r w:rsidRPr="00696DB0">
              <w:rPr>
                <w:rFonts w:ascii="Arial" w:hAnsi="Arial" w:cs="Arial"/>
                <w:b/>
                <w:bCs/>
                <w:sz w:val="20"/>
                <w:szCs w:val="20"/>
              </w:rPr>
              <w:t>Q</w:t>
            </w:r>
            <w:r w:rsidRPr="00696DB0">
              <w:rPr>
                <w:rFonts w:ascii="Arial" w:hAnsi="Arial" w:cs="Arial"/>
                <w:b/>
                <w:bCs/>
                <w:sz w:val="20"/>
                <w:szCs w:val="20"/>
                <w:vertAlign w:val="subscript"/>
              </w:rPr>
              <w:t>ads</w:t>
            </w:r>
            <w:proofErr w:type="spellEnd"/>
            <w:r w:rsidRPr="00696DB0">
              <w:rPr>
                <w:rFonts w:ascii="Arial" w:hAnsi="Arial" w:cs="Arial"/>
                <w:b/>
                <w:bCs/>
                <w:sz w:val="20"/>
                <w:szCs w:val="20"/>
              </w:rPr>
              <w:t xml:space="preserve"> (J/mol) Promethazine </w:t>
            </w:r>
            <w:proofErr w:type="spellStart"/>
            <w:r w:rsidRPr="00696DB0">
              <w:rPr>
                <w:rFonts w:ascii="Arial" w:hAnsi="Arial" w:cs="Arial"/>
                <w:b/>
                <w:bCs/>
                <w:sz w:val="20"/>
                <w:szCs w:val="20"/>
              </w:rPr>
              <w:t>theoclate</w:t>
            </w:r>
            <w:proofErr w:type="spellEnd"/>
          </w:p>
        </w:tc>
      </w:tr>
      <w:tr w:rsidR="005E1952" w:rsidRPr="00816059" w14:paraId="67D90326" w14:textId="77777777" w:rsidTr="00AE59B4">
        <w:trPr>
          <w:trHeight w:val="74"/>
        </w:trPr>
        <w:tc>
          <w:tcPr>
            <w:tcW w:w="1489" w:type="pct"/>
            <w:vMerge/>
          </w:tcPr>
          <w:p w14:paraId="65B16BF0"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3511" w:type="pct"/>
            <w:shd w:val="clear" w:color="auto" w:fill="auto"/>
            <w:vAlign w:val="center"/>
            <w:hideMark/>
          </w:tcPr>
          <w:p w14:paraId="6286C8FA" w14:textId="77777777" w:rsidR="005E1952" w:rsidRPr="00816059" w:rsidRDefault="005E1952" w:rsidP="00101456">
            <w:pPr>
              <w:spacing w:line="480" w:lineRule="auto"/>
              <w:rPr>
                <w:rFonts w:ascii="Arial" w:hAnsi="Arial" w:cs="Arial"/>
                <w:sz w:val="20"/>
                <w:szCs w:val="20"/>
              </w:rPr>
            </w:pPr>
          </w:p>
        </w:tc>
      </w:tr>
      <w:tr w:rsidR="005E1952" w:rsidRPr="00816059" w14:paraId="0CB4FB4B" w14:textId="77777777" w:rsidTr="00AE59B4">
        <w:trPr>
          <w:trHeight w:val="330"/>
        </w:trPr>
        <w:tc>
          <w:tcPr>
            <w:tcW w:w="1489" w:type="pct"/>
          </w:tcPr>
          <w:p w14:paraId="0B5AAAF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w:t>
            </w:r>
          </w:p>
        </w:tc>
        <w:tc>
          <w:tcPr>
            <w:tcW w:w="3511" w:type="pct"/>
            <w:shd w:val="clear" w:color="auto" w:fill="auto"/>
            <w:vAlign w:val="center"/>
          </w:tcPr>
          <w:p w14:paraId="305D774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-56322.4</w:t>
            </w:r>
          </w:p>
        </w:tc>
      </w:tr>
      <w:tr w:rsidR="005E1952" w:rsidRPr="00816059" w14:paraId="4532B660" w14:textId="77777777" w:rsidTr="00AE59B4">
        <w:trPr>
          <w:trHeight w:val="330"/>
        </w:trPr>
        <w:tc>
          <w:tcPr>
            <w:tcW w:w="1489" w:type="pct"/>
          </w:tcPr>
          <w:p w14:paraId="1619175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0.4</w:t>
            </w:r>
          </w:p>
        </w:tc>
        <w:tc>
          <w:tcPr>
            <w:tcW w:w="3511" w:type="pct"/>
            <w:shd w:val="clear" w:color="auto" w:fill="auto"/>
            <w:vAlign w:val="center"/>
          </w:tcPr>
          <w:p w14:paraId="5BA0DC5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-57796.6</w:t>
            </w:r>
          </w:p>
        </w:tc>
      </w:tr>
      <w:tr w:rsidR="005E1952" w:rsidRPr="00816059" w14:paraId="21EAE9C1" w14:textId="77777777" w:rsidTr="00AE59B4">
        <w:trPr>
          <w:trHeight w:val="330"/>
        </w:trPr>
        <w:tc>
          <w:tcPr>
            <w:tcW w:w="1489" w:type="pct"/>
          </w:tcPr>
          <w:p w14:paraId="458B4B8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3511" w:type="pct"/>
            <w:shd w:val="clear" w:color="auto" w:fill="auto"/>
            <w:vAlign w:val="center"/>
          </w:tcPr>
          <w:p w14:paraId="0BDC6A6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-73081</w:t>
            </w:r>
          </w:p>
        </w:tc>
      </w:tr>
      <w:tr w:rsidR="005E1952" w:rsidRPr="00816059" w14:paraId="4C48466A" w14:textId="77777777" w:rsidTr="00AE59B4">
        <w:trPr>
          <w:trHeight w:val="330"/>
        </w:trPr>
        <w:tc>
          <w:tcPr>
            <w:tcW w:w="1489" w:type="pct"/>
          </w:tcPr>
          <w:p w14:paraId="4C16600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3511" w:type="pct"/>
            <w:shd w:val="clear" w:color="auto" w:fill="auto"/>
            <w:vAlign w:val="center"/>
          </w:tcPr>
          <w:p w14:paraId="116E373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-67151.6</w:t>
            </w:r>
          </w:p>
        </w:tc>
      </w:tr>
      <w:tr w:rsidR="005E1952" w:rsidRPr="00816059" w14:paraId="202E008F" w14:textId="77777777" w:rsidTr="00AE59B4">
        <w:trPr>
          <w:trHeight w:val="330"/>
        </w:trPr>
        <w:tc>
          <w:tcPr>
            <w:tcW w:w="1489" w:type="pct"/>
          </w:tcPr>
          <w:p w14:paraId="0BC234C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511" w:type="pct"/>
            <w:shd w:val="clear" w:color="auto" w:fill="auto"/>
            <w:vAlign w:val="center"/>
          </w:tcPr>
          <w:p w14:paraId="346EF8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-53399.4</w:t>
            </w:r>
          </w:p>
        </w:tc>
      </w:tr>
    </w:tbl>
    <w:p w14:paraId="1FD82386" w14:textId="77777777" w:rsidR="005E1952" w:rsidRPr="00816059" w:rsidRDefault="005E1952" w:rsidP="00705579">
      <w:pPr>
        <w:spacing w:line="240" w:lineRule="auto"/>
        <w:rPr>
          <w:rFonts w:ascii="Arial" w:hAnsi="Arial" w:cs="Arial"/>
          <w:b/>
          <w:bCs/>
          <w:sz w:val="20"/>
          <w:szCs w:val="20"/>
        </w:rPr>
      </w:pPr>
      <w:r w:rsidRPr="00816059">
        <w:rPr>
          <w:rFonts w:ascii="Arial" w:hAnsi="Arial" w:cs="Arial"/>
          <w:b/>
          <w:bCs/>
          <w:sz w:val="20"/>
          <w:szCs w:val="20"/>
        </w:rPr>
        <w:t xml:space="preserve"> </w:t>
      </w:r>
      <w:r w:rsidRPr="00816059">
        <w:rPr>
          <w:rFonts w:ascii="Arial" w:eastAsia="Times New Roman" w:hAnsi="Arial" w:cs="Arial"/>
          <w:bCs/>
          <w:sz w:val="20"/>
          <w:szCs w:val="20"/>
        </w:rPr>
        <w:t xml:space="preserve"> </w:t>
      </w:r>
    </w:p>
    <w:p w14:paraId="41D7A0A6" w14:textId="77777777" w:rsidR="005E1952" w:rsidRPr="00617330" w:rsidRDefault="005E1952" w:rsidP="00705579">
      <w:pPr>
        <w:spacing w:line="240" w:lineRule="auto"/>
        <w:rPr>
          <w:rFonts w:ascii="Arial" w:hAnsi="Arial" w:cs="Arial"/>
          <w:b/>
          <w:bCs/>
          <w:sz w:val="20"/>
          <w:szCs w:val="20"/>
          <w:u w:val="single"/>
        </w:rPr>
      </w:pPr>
      <w:r w:rsidRPr="00617330">
        <w:rPr>
          <w:rFonts w:ascii="Arial" w:hAnsi="Arial" w:cs="Arial"/>
          <w:b/>
          <w:bCs/>
          <w:sz w:val="20"/>
          <w:szCs w:val="20"/>
          <w:u w:val="single"/>
        </w:rPr>
        <w:t xml:space="preserve">3.3.2 Adsorption Results </w:t>
      </w:r>
    </w:p>
    <w:p w14:paraId="083AD966" w14:textId="079A9AB4" w:rsidR="005E1952" w:rsidRDefault="005E1952" w:rsidP="00705579">
      <w:pPr>
        <w:spacing w:line="240" w:lineRule="auto"/>
        <w:jc w:val="both"/>
        <w:rPr>
          <w:rFonts w:ascii="Arial" w:hAnsi="Arial" w:cs="Arial"/>
          <w:b/>
          <w:sz w:val="20"/>
          <w:szCs w:val="20"/>
          <w:lang w:val="en-GB"/>
        </w:rPr>
      </w:pPr>
      <w:r w:rsidRPr="00816059">
        <w:rPr>
          <w:rFonts w:ascii="Arial" w:hAnsi="Arial" w:cs="Arial"/>
          <w:color w:val="000000"/>
          <w:sz w:val="20"/>
          <w:szCs w:val="20"/>
        </w:rPr>
        <w:t xml:space="preserve">The results of these parameters are listed </w:t>
      </w:r>
      <w:r w:rsidRPr="00816059">
        <w:rPr>
          <w:rFonts w:ascii="Arial" w:eastAsia="Times New Roman" w:hAnsi="Arial" w:cs="Arial"/>
          <w:color w:val="000000"/>
          <w:sz w:val="20"/>
          <w:szCs w:val="20"/>
        </w:rPr>
        <w:t xml:space="preserve">in Table </w:t>
      </w:r>
      <w:r w:rsidR="00617330">
        <w:rPr>
          <w:rFonts w:ascii="Arial" w:eastAsia="Times New Roman" w:hAnsi="Arial" w:cs="Arial"/>
          <w:color w:val="000000"/>
          <w:sz w:val="20"/>
          <w:szCs w:val="20"/>
        </w:rPr>
        <w:t>7</w:t>
      </w:r>
      <w:r w:rsidRPr="00816059">
        <w:rPr>
          <w:rFonts w:ascii="Arial" w:eastAsia="Times New Roman" w:hAnsi="Arial" w:cs="Arial"/>
          <w:color w:val="000000"/>
          <w:sz w:val="20"/>
          <w:szCs w:val="20"/>
        </w:rPr>
        <w:t xml:space="preserve">. The </w:t>
      </w:r>
      <w:r w:rsidR="00617330" w:rsidRPr="00816059">
        <w:rPr>
          <w:rFonts w:ascii="Arial" w:hAnsi="Arial" w:cs="Arial"/>
          <w:sz w:val="20"/>
          <w:szCs w:val="20"/>
        </w:rPr>
        <w:t>Frumkin</w:t>
      </w:r>
      <w:r w:rsidR="00617330">
        <w:rPr>
          <w:rFonts w:ascii="Arial" w:hAnsi="Arial" w:cs="Arial"/>
          <w:sz w:val="20"/>
          <w:szCs w:val="20"/>
        </w:rPr>
        <w:t xml:space="preserve"> </w:t>
      </w:r>
      <w:r w:rsidRPr="00816059">
        <w:rPr>
          <w:rFonts w:ascii="Arial" w:hAnsi="Arial" w:cs="Arial"/>
          <w:sz w:val="20"/>
          <w:szCs w:val="20"/>
        </w:rPr>
        <w:t xml:space="preserve">isotherm </w:t>
      </w:r>
      <w:r w:rsidRPr="00816059">
        <w:rPr>
          <w:rFonts w:ascii="Arial" w:hAnsi="Arial" w:cs="Arial"/>
          <w:color w:val="000000"/>
          <w:sz w:val="20"/>
          <w:szCs w:val="20"/>
        </w:rPr>
        <w:t xml:space="preserve">was the best-fitted isotherm. This assertion was based on the recorded highest average value of the </w:t>
      </w:r>
      <w:r w:rsidRPr="00816059">
        <w:rPr>
          <w:rFonts w:ascii="Arial" w:eastAsia="Times New Roman" w:hAnsi="Arial" w:cs="Arial"/>
          <w:color w:val="000000"/>
          <w:sz w:val="20"/>
          <w:szCs w:val="20"/>
        </w:rPr>
        <w:t>coefficient of determination (R</w:t>
      </w:r>
      <w:r w:rsidRPr="00816059">
        <w:rPr>
          <w:rFonts w:ascii="Arial" w:eastAsia="Times New Roman" w:hAnsi="Arial" w:cs="Arial"/>
          <w:color w:val="000000"/>
          <w:sz w:val="20"/>
          <w:szCs w:val="20"/>
          <w:vertAlign w:val="superscript"/>
        </w:rPr>
        <w:t>2</w:t>
      </w:r>
      <w:r w:rsidRPr="00816059">
        <w:rPr>
          <w:rFonts w:ascii="Arial" w:eastAsia="Times New Roman" w:hAnsi="Arial" w:cs="Arial"/>
          <w:color w:val="000000"/>
          <w:sz w:val="20"/>
          <w:szCs w:val="20"/>
        </w:rPr>
        <w:t>)</w:t>
      </w:r>
      <w:r w:rsidRPr="00816059">
        <w:rPr>
          <w:rFonts w:ascii="Arial" w:hAnsi="Arial" w:cs="Arial"/>
          <w:color w:val="000000"/>
          <w:sz w:val="20"/>
          <w:szCs w:val="20"/>
        </w:rPr>
        <w:t xml:space="preserve">; where the </w:t>
      </w:r>
      <w:r w:rsidRPr="00816059">
        <w:rPr>
          <w:rFonts w:ascii="Arial" w:eastAsia="Times New Roman" w:hAnsi="Arial" w:cs="Arial"/>
          <w:color w:val="000000"/>
          <w:sz w:val="20"/>
          <w:szCs w:val="20"/>
        </w:rPr>
        <w:t xml:space="preserve">average value </w:t>
      </w:r>
      <w:r w:rsidRPr="00816059">
        <w:rPr>
          <w:rFonts w:ascii="Arial" w:hAnsi="Arial" w:cs="Arial"/>
          <w:color w:val="000000"/>
          <w:sz w:val="20"/>
          <w:szCs w:val="20"/>
        </w:rPr>
        <w:t xml:space="preserve">was closest to the critical value of 1 (one) compared to the </w:t>
      </w:r>
      <w:r w:rsidRPr="00816059">
        <w:rPr>
          <w:rFonts w:ascii="Arial" w:eastAsia="Times New Roman" w:hAnsi="Arial" w:cs="Arial"/>
          <w:color w:val="000000"/>
          <w:sz w:val="20"/>
          <w:szCs w:val="20"/>
        </w:rPr>
        <w:t>R</w:t>
      </w:r>
      <w:r w:rsidRPr="00816059">
        <w:rPr>
          <w:rFonts w:ascii="Arial" w:eastAsia="Times New Roman" w:hAnsi="Arial" w:cs="Arial"/>
          <w:color w:val="000000"/>
          <w:sz w:val="20"/>
          <w:szCs w:val="20"/>
          <w:vertAlign w:val="superscript"/>
        </w:rPr>
        <w:t xml:space="preserve">2 </w:t>
      </w:r>
      <w:r w:rsidRPr="00816059">
        <w:rPr>
          <w:rFonts w:ascii="Arial" w:eastAsia="Times New Roman" w:hAnsi="Arial" w:cs="Arial"/>
          <w:color w:val="000000"/>
          <w:sz w:val="20"/>
          <w:szCs w:val="20"/>
        </w:rPr>
        <w:t>values</w:t>
      </w:r>
      <w:r w:rsidRPr="00816059">
        <w:rPr>
          <w:rFonts w:ascii="Arial" w:hAnsi="Arial" w:cs="Arial"/>
          <w:color w:val="000000"/>
          <w:sz w:val="20"/>
          <w:szCs w:val="20"/>
        </w:rPr>
        <w:t xml:space="preserve"> of the other isotherms (</w:t>
      </w:r>
      <w:r w:rsidRPr="00816059">
        <w:rPr>
          <w:rFonts w:ascii="Arial" w:hAnsi="Arial" w:cs="Arial"/>
          <w:sz w:val="20"/>
          <w:szCs w:val="20"/>
        </w:rPr>
        <w:t>Frumkin</w:t>
      </w:r>
      <w:r w:rsidRPr="00816059">
        <w:rPr>
          <w:rFonts w:ascii="Arial" w:hAnsi="Arial" w:cs="Arial"/>
          <w:color w:val="000000"/>
          <w:sz w:val="20"/>
          <w:szCs w:val="20"/>
        </w:rPr>
        <w:t>, Temkin and Flory-Huggins)</w:t>
      </w:r>
      <w:r w:rsidRPr="00816059">
        <w:rPr>
          <w:rFonts w:ascii="Arial" w:eastAsia="Times New Roman" w:hAnsi="Arial" w:cs="Arial"/>
          <w:color w:val="000000"/>
          <w:sz w:val="20"/>
          <w:szCs w:val="20"/>
        </w:rPr>
        <w:t>. In the Temkin results, the attractive parameter (a) values were negative</w:t>
      </w:r>
      <w:r w:rsidRPr="00816059">
        <w:rPr>
          <w:rFonts w:ascii="Arial" w:hAnsi="Arial" w:cs="Arial"/>
          <w:color w:val="000000"/>
          <w:sz w:val="20"/>
          <w:szCs w:val="20"/>
        </w:rPr>
        <w:t xml:space="preserve"> implying </w:t>
      </w:r>
      <w:r w:rsidRPr="00816059">
        <w:rPr>
          <w:rFonts w:ascii="Arial" w:eastAsia="Times New Roman" w:hAnsi="Arial" w:cs="Arial"/>
          <w:color w:val="000000"/>
          <w:sz w:val="20"/>
          <w:szCs w:val="20"/>
        </w:rPr>
        <w:t xml:space="preserve">no chemical reaction between mild steel and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eastAsia="Times New Roman" w:hAnsi="Arial" w:cs="Arial"/>
          <w:color w:val="000000"/>
          <w:sz w:val="20"/>
          <w:szCs w:val="20"/>
        </w:rPr>
        <w:t>. The lateral interaction term (</w:t>
      </w:r>
      <w:r w:rsidRPr="00816059">
        <w:rPr>
          <w:rFonts w:ascii="Arial" w:hAnsi="Arial" w:cs="Arial"/>
          <w:color w:val="000000"/>
          <w:sz w:val="20"/>
          <w:szCs w:val="20"/>
        </w:rPr>
        <w:t xml:space="preserve">α) at 313K and 323K </w:t>
      </w:r>
      <w:r w:rsidRPr="00816059">
        <w:rPr>
          <w:rFonts w:ascii="Arial" w:eastAsia="Times New Roman" w:hAnsi="Arial" w:cs="Arial"/>
          <w:color w:val="000000"/>
          <w:sz w:val="20"/>
          <w:szCs w:val="20"/>
        </w:rPr>
        <w:t xml:space="preserve">was positive. This means that was a noticeable attraction between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eastAsia="Times New Roman" w:hAnsi="Arial" w:cs="Arial"/>
          <w:color w:val="000000"/>
          <w:sz w:val="20"/>
          <w:szCs w:val="20"/>
        </w:rPr>
        <w:t xml:space="preserve">and mild-the steel surface. Positive values of size property (x), were revealed by analysis of the </w:t>
      </w:r>
      <w:r w:rsidRPr="00816059">
        <w:rPr>
          <w:rFonts w:ascii="Arial" w:hAnsi="Arial" w:cs="Arial"/>
          <w:color w:val="000000"/>
          <w:sz w:val="20"/>
          <w:szCs w:val="20"/>
        </w:rPr>
        <w:t xml:space="preserve">Flory-Huggins’ isotherm, indicating reasonable layer of drug attachment to the mild-steel. </w:t>
      </w:r>
      <w:r w:rsidRPr="00816059">
        <w:rPr>
          <w:rFonts w:ascii="Arial" w:eastAsia="Times New Roman" w:hAnsi="Arial" w:cs="Arial"/>
          <w:color w:val="000000"/>
          <w:sz w:val="20"/>
          <w:szCs w:val="20"/>
        </w:rPr>
        <w:t xml:space="preserve">Gibb’s free energy was lower than -40.00kJ/mol, hence adsorption was physical </w:t>
      </w:r>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eastAsia="Times New Roman" w:hAnsi="Arial" w:cs="Arial"/>
          <w:color w:val="000000"/>
          <w:sz w:val="20"/>
          <w:szCs w:val="20"/>
        </w:rPr>
        <w:t xml:space="preserve">and </w:t>
      </w:r>
      <w:r w:rsidR="00085BFF" w:rsidRPr="00816059">
        <w:rPr>
          <w:rFonts w:ascii="Arial" w:hAnsi="Arial" w:cs="Arial"/>
          <w:sz w:val="20"/>
          <w:szCs w:val="20"/>
        </w:rPr>
        <w:t>Azeez, F. A., Al-Rashed, O. A, Nazeer., A. A. (2018)</w:t>
      </w:r>
      <w:r w:rsidRPr="00816059">
        <w:rPr>
          <w:rFonts w:ascii="Arial" w:hAnsi="Arial" w:cs="Arial"/>
          <w:b/>
          <w:sz w:val="20"/>
          <w:szCs w:val="20"/>
          <w:lang w:val="en-GB"/>
        </w:rPr>
        <w:t xml:space="preserve">]. </w:t>
      </w:r>
    </w:p>
    <w:p w14:paraId="70749B48" w14:textId="77777777" w:rsidR="00101456" w:rsidRPr="00617330" w:rsidRDefault="00101456" w:rsidP="00705579">
      <w:pPr>
        <w:spacing w:line="240" w:lineRule="auto"/>
        <w:jc w:val="both"/>
        <w:rPr>
          <w:rFonts w:ascii="Arial" w:hAnsi="Arial" w:cs="Arial"/>
          <w:sz w:val="20"/>
          <w:szCs w:val="20"/>
        </w:rPr>
      </w:pPr>
    </w:p>
    <w:p w14:paraId="54B2D068" w14:textId="58A6223E"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 xml:space="preserve">Table </w:t>
      </w:r>
      <w:r w:rsidR="00617330" w:rsidRPr="00617330">
        <w:rPr>
          <w:rFonts w:ascii="Arial" w:hAnsi="Arial" w:cs="Arial"/>
          <w:b/>
          <w:bCs/>
          <w:sz w:val="20"/>
          <w:szCs w:val="20"/>
        </w:rPr>
        <w:t>7.</w:t>
      </w:r>
      <w:r w:rsidRPr="00617330">
        <w:rPr>
          <w:rFonts w:ascii="Arial" w:hAnsi="Arial" w:cs="Arial"/>
          <w:b/>
          <w:bCs/>
          <w:sz w:val="20"/>
          <w:szCs w:val="20"/>
        </w:rPr>
        <w:t xml:space="preserve"> </w:t>
      </w:r>
      <w:r w:rsidRPr="00617330">
        <w:rPr>
          <w:rFonts w:ascii="Arial" w:hAnsi="Arial" w:cs="Arial"/>
          <w:b/>
          <w:bCs/>
          <w:color w:val="000000"/>
          <w:sz w:val="20"/>
          <w:szCs w:val="20"/>
        </w:rPr>
        <w:t xml:space="preserve">Results of parameters </w:t>
      </w:r>
    </w:p>
    <w:tbl>
      <w:tblPr>
        <w:tblpPr w:leftFromText="180" w:rightFromText="180" w:vertAnchor="text" w:horzAnchor="margin" w:tblpY="17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955"/>
        <w:gridCol w:w="1726"/>
        <w:gridCol w:w="1279"/>
        <w:gridCol w:w="1421"/>
        <w:gridCol w:w="1453"/>
        <w:gridCol w:w="504"/>
        <w:gridCol w:w="1022"/>
      </w:tblGrid>
      <w:tr w:rsidR="005E1952" w:rsidRPr="00617330" w14:paraId="06EE59CE" w14:textId="77777777" w:rsidTr="00AE59B4">
        <w:trPr>
          <w:trHeight w:val="707"/>
        </w:trPr>
        <w:tc>
          <w:tcPr>
            <w:tcW w:w="1045" w:type="pct"/>
            <w:tcBorders>
              <w:bottom w:val="single" w:sz="4" w:space="0" w:color="auto"/>
            </w:tcBorders>
          </w:tcPr>
          <w:p w14:paraId="6AF20204"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Isotherms</w:t>
            </w:r>
          </w:p>
        </w:tc>
        <w:tc>
          <w:tcPr>
            <w:tcW w:w="922" w:type="pct"/>
            <w:tcBorders>
              <w:bottom w:val="single" w:sz="4" w:space="0" w:color="auto"/>
            </w:tcBorders>
          </w:tcPr>
          <w:p w14:paraId="6144444B"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Temperature (K)</w:t>
            </w:r>
          </w:p>
        </w:tc>
        <w:tc>
          <w:tcPr>
            <w:tcW w:w="683" w:type="pct"/>
            <w:tcBorders>
              <w:bottom w:val="single" w:sz="4" w:space="0" w:color="auto"/>
            </w:tcBorders>
          </w:tcPr>
          <w:p w14:paraId="12FCE05E" w14:textId="3E0A8132" w:rsidR="005E1952" w:rsidRPr="00617330" w:rsidRDefault="00000000" w:rsidP="00101456">
            <w:pPr>
              <w:spacing w:after="0" w:line="480" w:lineRule="auto"/>
              <w:jc w:val="both"/>
              <w:rPr>
                <w:rFonts w:ascii="Arial" w:hAnsi="Arial" w:cs="Arial"/>
                <w:b/>
                <w:bCs/>
                <w:sz w:val="20"/>
                <w:szCs w:val="20"/>
              </w:rPr>
            </w:pPr>
            <m:oMathPara>
              <m:oMath>
                <m:sSup>
                  <m:sSupPr>
                    <m:ctrlPr>
                      <w:rPr>
                        <w:rFonts w:ascii="Cambria Math" w:hAnsi="Cambria Math" w:cs="Arial"/>
                        <w:b/>
                        <w:bCs/>
                        <w:sz w:val="20"/>
                        <w:szCs w:val="20"/>
                      </w:rPr>
                    </m:ctrlPr>
                  </m:sSupPr>
                  <m:e>
                    <m:r>
                      <m:rPr>
                        <m:sty m:val="b"/>
                      </m:rPr>
                      <w:rPr>
                        <w:rFonts w:ascii="Cambria Math" w:hAnsi="Cambria Math" w:cs="Arial"/>
                        <w:sz w:val="20"/>
                        <w:szCs w:val="20"/>
                      </w:rPr>
                      <m:t>R</m:t>
                    </m:r>
                  </m:e>
                  <m:sup>
                    <m:r>
                      <m:rPr>
                        <m:sty m:val="bi"/>
                      </m:rPr>
                      <w:rPr>
                        <w:rFonts w:ascii="Cambria Math" w:hAnsi="Cambria Math" w:cs="Arial"/>
                        <w:sz w:val="20"/>
                        <w:szCs w:val="20"/>
                      </w:rPr>
                      <m:t>2</m:t>
                    </m:r>
                  </m:sup>
                </m:sSup>
              </m:oMath>
            </m:oMathPara>
          </w:p>
        </w:tc>
        <w:tc>
          <w:tcPr>
            <w:tcW w:w="759" w:type="pct"/>
            <w:tcBorders>
              <w:bottom w:val="single" w:sz="4" w:space="0" w:color="auto"/>
            </w:tcBorders>
          </w:tcPr>
          <w:p w14:paraId="0A3837F0"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K</w:t>
            </w:r>
          </w:p>
        </w:tc>
        <w:tc>
          <w:tcPr>
            <w:tcW w:w="776" w:type="pct"/>
            <w:tcBorders>
              <w:bottom w:val="single" w:sz="4" w:space="0" w:color="auto"/>
            </w:tcBorders>
          </w:tcPr>
          <w:p w14:paraId="29C6B819"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∆G</w:t>
            </w:r>
            <w:r w:rsidRPr="00617330">
              <w:rPr>
                <w:rFonts w:ascii="Arial" w:hAnsi="Arial" w:cs="Arial"/>
                <w:b/>
                <w:bCs/>
                <w:sz w:val="20"/>
                <w:szCs w:val="20"/>
                <w:vertAlign w:val="subscript"/>
              </w:rPr>
              <w:t>ads</w:t>
            </w:r>
          </w:p>
          <w:p w14:paraId="47915C9E"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(J/mol)</w:t>
            </w:r>
          </w:p>
        </w:tc>
        <w:tc>
          <w:tcPr>
            <w:tcW w:w="815" w:type="pct"/>
            <w:gridSpan w:val="2"/>
          </w:tcPr>
          <w:p w14:paraId="2E9AE274" w14:textId="77777777"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Isotherm property</w:t>
            </w:r>
          </w:p>
        </w:tc>
      </w:tr>
      <w:tr w:rsidR="005E1952" w:rsidRPr="00816059" w14:paraId="7FAC6EA0" w14:textId="77777777" w:rsidTr="00AE59B4">
        <w:trPr>
          <w:trHeight w:val="405"/>
        </w:trPr>
        <w:tc>
          <w:tcPr>
            <w:tcW w:w="1045" w:type="pct"/>
            <w:vMerge w:val="restart"/>
            <w:tcBorders>
              <w:bottom w:val="nil"/>
            </w:tcBorders>
          </w:tcPr>
          <w:p w14:paraId="00F7E944"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Langmuir</w:t>
            </w:r>
          </w:p>
          <w:p w14:paraId="41BC765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Isotherm</w:t>
            </w:r>
          </w:p>
        </w:tc>
        <w:tc>
          <w:tcPr>
            <w:tcW w:w="922" w:type="pct"/>
            <w:tcBorders>
              <w:bottom w:val="nil"/>
            </w:tcBorders>
          </w:tcPr>
          <w:p w14:paraId="7615FBD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446B70E6"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0.9926</w:t>
            </w:r>
          </w:p>
        </w:tc>
        <w:tc>
          <w:tcPr>
            <w:tcW w:w="759" w:type="pct"/>
            <w:tcBorders>
              <w:bottom w:val="nil"/>
            </w:tcBorders>
          </w:tcPr>
          <w:p w14:paraId="68D702E4"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0.9192</w:t>
            </w:r>
          </w:p>
        </w:tc>
        <w:tc>
          <w:tcPr>
            <w:tcW w:w="776" w:type="pct"/>
            <w:tcBorders>
              <w:bottom w:val="nil"/>
            </w:tcBorders>
          </w:tcPr>
          <w:p w14:paraId="1B96CEC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-10218.7</w:t>
            </w:r>
          </w:p>
        </w:tc>
        <w:tc>
          <w:tcPr>
            <w:tcW w:w="815" w:type="pct"/>
            <w:gridSpan w:val="2"/>
            <w:vMerge w:val="restart"/>
          </w:tcPr>
          <w:p w14:paraId="03877BFE" w14:textId="77777777" w:rsidR="005E1952" w:rsidRPr="00816059" w:rsidRDefault="005E1952" w:rsidP="00101456">
            <w:pPr>
              <w:spacing w:line="480" w:lineRule="auto"/>
              <w:jc w:val="both"/>
              <w:rPr>
                <w:rFonts w:ascii="Arial" w:hAnsi="Arial" w:cs="Arial"/>
                <w:sz w:val="20"/>
                <w:szCs w:val="20"/>
              </w:rPr>
            </w:pPr>
          </w:p>
        </w:tc>
      </w:tr>
      <w:tr w:rsidR="005E1952" w:rsidRPr="00816059" w14:paraId="40D03D0E" w14:textId="77777777" w:rsidTr="00AE59B4">
        <w:trPr>
          <w:trHeight w:val="398"/>
        </w:trPr>
        <w:tc>
          <w:tcPr>
            <w:tcW w:w="1045" w:type="pct"/>
            <w:vMerge/>
            <w:tcBorders>
              <w:top w:val="nil"/>
              <w:bottom w:val="single" w:sz="4" w:space="0" w:color="auto"/>
            </w:tcBorders>
          </w:tcPr>
          <w:p w14:paraId="151CE88A"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bottom w:val="single" w:sz="4" w:space="0" w:color="auto"/>
            </w:tcBorders>
          </w:tcPr>
          <w:p w14:paraId="1111A5B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bottom w:val="single" w:sz="4" w:space="0" w:color="auto"/>
            </w:tcBorders>
          </w:tcPr>
          <w:p w14:paraId="6D0F1E11"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0.9555</w:t>
            </w:r>
          </w:p>
        </w:tc>
        <w:tc>
          <w:tcPr>
            <w:tcW w:w="759" w:type="pct"/>
            <w:tcBorders>
              <w:top w:val="nil"/>
              <w:bottom w:val="single" w:sz="4" w:space="0" w:color="auto"/>
            </w:tcBorders>
          </w:tcPr>
          <w:p w14:paraId="7801620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0.8297</w:t>
            </w:r>
          </w:p>
        </w:tc>
        <w:tc>
          <w:tcPr>
            <w:tcW w:w="776" w:type="pct"/>
            <w:tcBorders>
              <w:top w:val="nil"/>
              <w:bottom w:val="single" w:sz="4" w:space="0" w:color="auto"/>
            </w:tcBorders>
          </w:tcPr>
          <w:p w14:paraId="681B212D"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-1`0219.3</w:t>
            </w:r>
          </w:p>
        </w:tc>
        <w:tc>
          <w:tcPr>
            <w:tcW w:w="815" w:type="pct"/>
            <w:gridSpan w:val="2"/>
            <w:vMerge/>
            <w:tcBorders>
              <w:bottom w:val="single" w:sz="4" w:space="0" w:color="auto"/>
            </w:tcBorders>
          </w:tcPr>
          <w:p w14:paraId="73D4ABD0" w14:textId="77777777" w:rsidR="005E1952" w:rsidRPr="00816059" w:rsidRDefault="005E1952" w:rsidP="00101456">
            <w:pPr>
              <w:spacing w:line="480" w:lineRule="auto"/>
              <w:jc w:val="both"/>
              <w:rPr>
                <w:rFonts w:ascii="Arial" w:hAnsi="Arial" w:cs="Arial"/>
                <w:sz w:val="20"/>
                <w:szCs w:val="20"/>
              </w:rPr>
            </w:pPr>
          </w:p>
        </w:tc>
      </w:tr>
      <w:tr w:rsidR="005E1952" w:rsidRPr="00816059" w14:paraId="4B840B61" w14:textId="77777777" w:rsidTr="00AE59B4">
        <w:trPr>
          <w:trHeight w:val="416"/>
        </w:trPr>
        <w:tc>
          <w:tcPr>
            <w:tcW w:w="1045" w:type="pct"/>
            <w:vMerge w:val="restart"/>
            <w:tcBorders>
              <w:bottom w:val="nil"/>
            </w:tcBorders>
          </w:tcPr>
          <w:p w14:paraId="0FC30A8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Temkin</w:t>
            </w:r>
          </w:p>
          <w:p w14:paraId="487842C6"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 xml:space="preserve">isotherm </w:t>
            </w:r>
          </w:p>
        </w:tc>
        <w:tc>
          <w:tcPr>
            <w:tcW w:w="922" w:type="pct"/>
            <w:tcBorders>
              <w:bottom w:val="nil"/>
            </w:tcBorders>
          </w:tcPr>
          <w:p w14:paraId="48A67C5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35FC4030"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0.898</w:t>
            </w:r>
          </w:p>
        </w:tc>
        <w:tc>
          <w:tcPr>
            <w:tcW w:w="759" w:type="pct"/>
            <w:tcBorders>
              <w:bottom w:val="nil"/>
            </w:tcBorders>
          </w:tcPr>
          <w:p w14:paraId="29374895"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178.074</w:t>
            </w:r>
          </w:p>
        </w:tc>
        <w:tc>
          <w:tcPr>
            <w:tcW w:w="776" w:type="pct"/>
            <w:tcBorders>
              <w:bottom w:val="nil"/>
            </w:tcBorders>
          </w:tcPr>
          <w:p w14:paraId="48E8391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-10312.2</w:t>
            </w:r>
          </w:p>
        </w:tc>
        <w:tc>
          <w:tcPr>
            <w:tcW w:w="269" w:type="pct"/>
            <w:vMerge w:val="restart"/>
            <w:tcBorders>
              <w:bottom w:val="nil"/>
            </w:tcBorders>
          </w:tcPr>
          <w:p w14:paraId="0FE42E8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 xml:space="preserve">a </w:t>
            </w:r>
          </w:p>
        </w:tc>
        <w:tc>
          <w:tcPr>
            <w:tcW w:w="546" w:type="pct"/>
            <w:tcBorders>
              <w:bottom w:val="nil"/>
            </w:tcBorders>
          </w:tcPr>
          <w:p w14:paraId="3FDAE4B0"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-2.8320</w:t>
            </w:r>
          </w:p>
        </w:tc>
      </w:tr>
      <w:tr w:rsidR="005E1952" w:rsidRPr="00816059" w14:paraId="2885C3FB" w14:textId="77777777" w:rsidTr="00AE59B4">
        <w:trPr>
          <w:trHeight w:val="425"/>
        </w:trPr>
        <w:tc>
          <w:tcPr>
            <w:tcW w:w="1045" w:type="pct"/>
            <w:vMerge/>
            <w:tcBorders>
              <w:top w:val="nil"/>
              <w:bottom w:val="single" w:sz="4" w:space="0" w:color="auto"/>
            </w:tcBorders>
          </w:tcPr>
          <w:p w14:paraId="23B5611B"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bottom w:val="single" w:sz="4" w:space="0" w:color="auto"/>
            </w:tcBorders>
          </w:tcPr>
          <w:p w14:paraId="005B0C9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bottom w:val="single" w:sz="4" w:space="0" w:color="auto"/>
            </w:tcBorders>
          </w:tcPr>
          <w:p w14:paraId="3FFFF200"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0.8282</w:t>
            </w:r>
          </w:p>
        </w:tc>
        <w:tc>
          <w:tcPr>
            <w:tcW w:w="759" w:type="pct"/>
            <w:tcBorders>
              <w:top w:val="nil"/>
              <w:bottom w:val="single" w:sz="4" w:space="0" w:color="auto"/>
            </w:tcBorders>
          </w:tcPr>
          <w:p w14:paraId="58F3B35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33.481</w:t>
            </w:r>
          </w:p>
        </w:tc>
        <w:tc>
          <w:tcPr>
            <w:tcW w:w="776" w:type="pct"/>
            <w:tcBorders>
              <w:top w:val="nil"/>
              <w:bottom w:val="single" w:sz="4" w:space="0" w:color="auto"/>
            </w:tcBorders>
          </w:tcPr>
          <w:p w14:paraId="18348B9E"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-10545.2</w:t>
            </w:r>
          </w:p>
        </w:tc>
        <w:tc>
          <w:tcPr>
            <w:tcW w:w="269" w:type="pct"/>
            <w:vMerge/>
            <w:tcBorders>
              <w:top w:val="nil"/>
              <w:bottom w:val="single" w:sz="4" w:space="0" w:color="auto"/>
            </w:tcBorders>
          </w:tcPr>
          <w:p w14:paraId="32DCF2E8" w14:textId="77777777" w:rsidR="005E1952" w:rsidRPr="00816059" w:rsidRDefault="005E1952" w:rsidP="00101456">
            <w:pPr>
              <w:spacing w:line="480" w:lineRule="auto"/>
              <w:jc w:val="both"/>
              <w:rPr>
                <w:rFonts w:ascii="Arial" w:hAnsi="Arial" w:cs="Arial"/>
                <w:sz w:val="20"/>
                <w:szCs w:val="20"/>
              </w:rPr>
            </w:pPr>
          </w:p>
        </w:tc>
        <w:tc>
          <w:tcPr>
            <w:tcW w:w="546" w:type="pct"/>
            <w:tcBorders>
              <w:top w:val="nil"/>
              <w:bottom w:val="single" w:sz="4" w:space="0" w:color="auto"/>
            </w:tcBorders>
          </w:tcPr>
          <w:p w14:paraId="615F853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-2.1273</w:t>
            </w:r>
          </w:p>
        </w:tc>
      </w:tr>
      <w:tr w:rsidR="005E1952" w:rsidRPr="00816059" w14:paraId="6BE36733" w14:textId="77777777" w:rsidTr="00AE59B4">
        <w:trPr>
          <w:trHeight w:val="443"/>
        </w:trPr>
        <w:tc>
          <w:tcPr>
            <w:tcW w:w="1045" w:type="pct"/>
            <w:vMerge w:val="restart"/>
            <w:tcBorders>
              <w:bottom w:val="nil"/>
            </w:tcBorders>
          </w:tcPr>
          <w:p w14:paraId="2EBC2E7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Frumkin</w:t>
            </w:r>
          </w:p>
          <w:p w14:paraId="044FE44D"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Isotherm</w:t>
            </w:r>
          </w:p>
        </w:tc>
        <w:tc>
          <w:tcPr>
            <w:tcW w:w="922" w:type="pct"/>
            <w:tcBorders>
              <w:bottom w:val="nil"/>
            </w:tcBorders>
          </w:tcPr>
          <w:p w14:paraId="07F6199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07418C5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0.9942</w:t>
            </w:r>
          </w:p>
        </w:tc>
        <w:tc>
          <w:tcPr>
            <w:tcW w:w="759" w:type="pct"/>
            <w:tcBorders>
              <w:bottom w:val="nil"/>
            </w:tcBorders>
          </w:tcPr>
          <w:p w14:paraId="78B23D3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0.02221</w:t>
            </w:r>
          </w:p>
        </w:tc>
        <w:tc>
          <w:tcPr>
            <w:tcW w:w="776" w:type="pct"/>
            <w:tcBorders>
              <w:bottom w:val="nil"/>
            </w:tcBorders>
          </w:tcPr>
          <w:p w14:paraId="68E490F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-10234.3</w:t>
            </w:r>
          </w:p>
        </w:tc>
        <w:tc>
          <w:tcPr>
            <w:tcW w:w="269" w:type="pct"/>
            <w:vMerge w:val="restart"/>
            <w:tcBorders>
              <w:bottom w:val="nil"/>
            </w:tcBorders>
          </w:tcPr>
          <w:p w14:paraId="239985E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 xml:space="preserve">α </w:t>
            </w:r>
          </w:p>
        </w:tc>
        <w:tc>
          <w:tcPr>
            <w:tcW w:w="546" w:type="pct"/>
            <w:tcBorders>
              <w:bottom w:val="nil"/>
            </w:tcBorders>
          </w:tcPr>
          <w:p w14:paraId="53B1ED24"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2.62365</w:t>
            </w:r>
          </w:p>
        </w:tc>
      </w:tr>
      <w:tr w:rsidR="005E1952" w:rsidRPr="00816059" w14:paraId="0D58A506" w14:textId="77777777" w:rsidTr="00AE59B4">
        <w:trPr>
          <w:trHeight w:val="473"/>
        </w:trPr>
        <w:tc>
          <w:tcPr>
            <w:tcW w:w="1045" w:type="pct"/>
            <w:vMerge/>
            <w:tcBorders>
              <w:top w:val="nil"/>
              <w:bottom w:val="single" w:sz="4" w:space="0" w:color="auto"/>
            </w:tcBorders>
          </w:tcPr>
          <w:p w14:paraId="0DFB09AA"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bottom w:val="single" w:sz="4" w:space="0" w:color="auto"/>
            </w:tcBorders>
          </w:tcPr>
          <w:p w14:paraId="72AE753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bottom w:val="single" w:sz="4" w:space="0" w:color="auto"/>
            </w:tcBorders>
          </w:tcPr>
          <w:p w14:paraId="29D4344C"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0.9768</w:t>
            </w:r>
          </w:p>
        </w:tc>
        <w:tc>
          <w:tcPr>
            <w:tcW w:w="759" w:type="pct"/>
            <w:tcBorders>
              <w:top w:val="nil"/>
              <w:bottom w:val="single" w:sz="4" w:space="0" w:color="auto"/>
            </w:tcBorders>
          </w:tcPr>
          <w:p w14:paraId="4CE715C2"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0.0889</w:t>
            </w:r>
          </w:p>
        </w:tc>
        <w:tc>
          <w:tcPr>
            <w:tcW w:w="776" w:type="pct"/>
            <w:tcBorders>
              <w:top w:val="nil"/>
              <w:bottom w:val="single" w:sz="4" w:space="0" w:color="auto"/>
            </w:tcBorders>
          </w:tcPr>
          <w:p w14:paraId="583A9E9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-10286.1</w:t>
            </w:r>
          </w:p>
        </w:tc>
        <w:tc>
          <w:tcPr>
            <w:tcW w:w="269" w:type="pct"/>
            <w:vMerge/>
            <w:tcBorders>
              <w:top w:val="nil"/>
              <w:bottom w:val="single" w:sz="4" w:space="0" w:color="auto"/>
            </w:tcBorders>
          </w:tcPr>
          <w:p w14:paraId="5BE43039" w14:textId="77777777" w:rsidR="005E1952" w:rsidRPr="00816059" w:rsidRDefault="005E1952" w:rsidP="00101456">
            <w:pPr>
              <w:spacing w:line="480" w:lineRule="auto"/>
              <w:jc w:val="both"/>
              <w:rPr>
                <w:rFonts w:ascii="Arial" w:hAnsi="Arial" w:cs="Arial"/>
                <w:sz w:val="20"/>
                <w:szCs w:val="20"/>
              </w:rPr>
            </w:pPr>
          </w:p>
        </w:tc>
        <w:tc>
          <w:tcPr>
            <w:tcW w:w="546" w:type="pct"/>
            <w:tcBorders>
              <w:top w:val="nil"/>
              <w:bottom w:val="single" w:sz="4" w:space="0" w:color="auto"/>
            </w:tcBorders>
          </w:tcPr>
          <w:p w14:paraId="5C1ADB37"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1.8540</w:t>
            </w:r>
          </w:p>
        </w:tc>
      </w:tr>
      <w:tr w:rsidR="005E1952" w:rsidRPr="00816059" w14:paraId="035F4DCF" w14:textId="77777777" w:rsidTr="00AE59B4">
        <w:trPr>
          <w:trHeight w:val="461"/>
        </w:trPr>
        <w:tc>
          <w:tcPr>
            <w:tcW w:w="1045" w:type="pct"/>
            <w:vMerge w:val="restart"/>
            <w:tcBorders>
              <w:bottom w:val="nil"/>
            </w:tcBorders>
          </w:tcPr>
          <w:p w14:paraId="1CBF9B11"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Flory-Huggins</w:t>
            </w:r>
          </w:p>
          <w:p w14:paraId="7DACA461"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Isotherm</w:t>
            </w:r>
          </w:p>
        </w:tc>
        <w:tc>
          <w:tcPr>
            <w:tcW w:w="922" w:type="pct"/>
            <w:tcBorders>
              <w:bottom w:val="nil"/>
            </w:tcBorders>
          </w:tcPr>
          <w:p w14:paraId="632B08D5"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313</w:t>
            </w:r>
          </w:p>
        </w:tc>
        <w:tc>
          <w:tcPr>
            <w:tcW w:w="683" w:type="pct"/>
            <w:tcBorders>
              <w:bottom w:val="nil"/>
            </w:tcBorders>
          </w:tcPr>
          <w:p w14:paraId="04FECD4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0.7028</w:t>
            </w:r>
          </w:p>
        </w:tc>
        <w:tc>
          <w:tcPr>
            <w:tcW w:w="759" w:type="pct"/>
            <w:tcBorders>
              <w:bottom w:val="nil"/>
            </w:tcBorders>
          </w:tcPr>
          <w:p w14:paraId="3E1657A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4.4300</w:t>
            </w:r>
          </w:p>
        </w:tc>
        <w:tc>
          <w:tcPr>
            <w:tcW w:w="776" w:type="pct"/>
            <w:tcBorders>
              <w:bottom w:val="nil"/>
            </w:tcBorders>
          </w:tcPr>
          <w:p w14:paraId="7A2DEF0B"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-10234.3</w:t>
            </w:r>
          </w:p>
        </w:tc>
        <w:tc>
          <w:tcPr>
            <w:tcW w:w="269" w:type="pct"/>
            <w:vMerge w:val="restart"/>
            <w:tcBorders>
              <w:bottom w:val="nil"/>
            </w:tcBorders>
          </w:tcPr>
          <w:p w14:paraId="4F38747A"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x</w:t>
            </w:r>
          </w:p>
        </w:tc>
        <w:tc>
          <w:tcPr>
            <w:tcW w:w="546" w:type="pct"/>
            <w:tcBorders>
              <w:bottom w:val="nil"/>
            </w:tcBorders>
          </w:tcPr>
          <w:p w14:paraId="43D95359"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0.5998</w:t>
            </w:r>
          </w:p>
        </w:tc>
      </w:tr>
      <w:tr w:rsidR="005E1952" w:rsidRPr="00816059" w14:paraId="421E59BD" w14:textId="77777777" w:rsidTr="00AE59B4">
        <w:trPr>
          <w:trHeight w:val="470"/>
        </w:trPr>
        <w:tc>
          <w:tcPr>
            <w:tcW w:w="1045" w:type="pct"/>
            <w:vMerge/>
            <w:tcBorders>
              <w:top w:val="nil"/>
            </w:tcBorders>
          </w:tcPr>
          <w:p w14:paraId="7A38B4D2" w14:textId="77777777" w:rsidR="005E1952" w:rsidRPr="00816059" w:rsidRDefault="005E1952" w:rsidP="00101456">
            <w:pPr>
              <w:spacing w:line="480" w:lineRule="auto"/>
              <w:jc w:val="both"/>
              <w:rPr>
                <w:rFonts w:ascii="Arial" w:hAnsi="Arial" w:cs="Arial"/>
                <w:sz w:val="20"/>
                <w:szCs w:val="20"/>
              </w:rPr>
            </w:pPr>
          </w:p>
        </w:tc>
        <w:tc>
          <w:tcPr>
            <w:tcW w:w="922" w:type="pct"/>
            <w:tcBorders>
              <w:top w:val="nil"/>
            </w:tcBorders>
          </w:tcPr>
          <w:p w14:paraId="6C7DC616"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323</w:t>
            </w:r>
          </w:p>
        </w:tc>
        <w:tc>
          <w:tcPr>
            <w:tcW w:w="683" w:type="pct"/>
            <w:tcBorders>
              <w:top w:val="nil"/>
            </w:tcBorders>
          </w:tcPr>
          <w:p w14:paraId="3025261D"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0.5383</w:t>
            </w:r>
          </w:p>
        </w:tc>
        <w:tc>
          <w:tcPr>
            <w:tcW w:w="759" w:type="pct"/>
            <w:tcBorders>
              <w:top w:val="nil"/>
            </w:tcBorders>
          </w:tcPr>
          <w:p w14:paraId="1C340493"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2.4121</w:t>
            </w:r>
          </w:p>
        </w:tc>
        <w:tc>
          <w:tcPr>
            <w:tcW w:w="776" w:type="pct"/>
            <w:tcBorders>
              <w:top w:val="nil"/>
            </w:tcBorders>
          </w:tcPr>
          <w:p w14:paraId="12A02D4F"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-10332.5</w:t>
            </w:r>
          </w:p>
        </w:tc>
        <w:tc>
          <w:tcPr>
            <w:tcW w:w="269" w:type="pct"/>
            <w:vMerge/>
            <w:tcBorders>
              <w:top w:val="nil"/>
            </w:tcBorders>
          </w:tcPr>
          <w:p w14:paraId="25F6E221" w14:textId="77777777" w:rsidR="005E1952" w:rsidRPr="00816059" w:rsidRDefault="005E1952" w:rsidP="00101456">
            <w:pPr>
              <w:spacing w:line="480" w:lineRule="auto"/>
              <w:jc w:val="both"/>
              <w:rPr>
                <w:rFonts w:ascii="Arial" w:hAnsi="Arial" w:cs="Arial"/>
                <w:sz w:val="20"/>
                <w:szCs w:val="20"/>
              </w:rPr>
            </w:pPr>
          </w:p>
        </w:tc>
        <w:tc>
          <w:tcPr>
            <w:tcW w:w="546" w:type="pct"/>
            <w:tcBorders>
              <w:top w:val="nil"/>
            </w:tcBorders>
          </w:tcPr>
          <w:p w14:paraId="0B4DC8D5" w14:textId="77777777" w:rsidR="005E1952" w:rsidRPr="00816059" w:rsidRDefault="005E1952" w:rsidP="00101456">
            <w:pPr>
              <w:spacing w:line="480" w:lineRule="auto"/>
              <w:jc w:val="both"/>
              <w:rPr>
                <w:rFonts w:ascii="Arial" w:hAnsi="Arial" w:cs="Arial"/>
                <w:sz w:val="20"/>
                <w:szCs w:val="20"/>
              </w:rPr>
            </w:pPr>
            <w:r w:rsidRPr="00816059">
              <w:rPr>
                <w:rFonts w:ascii="Arial" w:hAnsi="Arial" w:cs="Arial"/>
                <w:sz w:val="20"/>
                <w:szCs w:val="20"/>
              </w:rPr>
              <w:t>0.5245</w:t>
            </w:r>
          </w:p>
        </w:tc>
      </w:tr>
    </w:tbl>
    <w:p w14:paraId="216570A4" w14:textId="77777777" w:rsidR="005E1952" w:rsidRPr="00816059" w:rsidRDefault="005E1952" w:rsidP="00705579">
      <w:pPr>
        <w:spacing w:line="240" w:lineRule="auto"/>
        <w:jc w:val="both"/>
        <w:rPr>
          <w:rFonts w:ascii="Arial" w:hAnsi="Arial" w:cs="Arial"/>
          <w:i/>
          <w:iCs/>
          <w:sz w:val="20"/>
          <w:szCs w:val="20"/>
        </w:rPr>
      </w:pPr>
    </w:p>
    <w:p w14:paraId="4B9F1A45" w14:textId="77777777" w:rsidR="005E1952" w:rsidRPr="00617330" w:rsidRDefault="005E1952" w:rsidP="00705579">
      <w:pPr>
        <w:spacing w:line="240" w:lineRule="auto"/>
        <w:jc w:val="both"/>
        <w:rPr>
          <w:rFonts w:ascii="Arial" w:hAnsi="Arial" w:cs="Arial"/>
          <w:b/>
          <w:bCs/>
          <w:sz w:val="20"/>
          <w:szCs w:val="20"/>
          <w:u w:val="single"/>
        </w:rPr>
      </w:pPr>
      <w:r w:rsidRPr="00617330">
        <w:rPr>
          <w:rFonts w:ascii="Arial" w:hAnsi="Arial" w:cs="Arial"/>
          <w:b/>
          <w:bCs/>
          <w:sz w:val="20"/>
          <w:szCs w:val="20"/>
          <w:u w:val="single"/>
        </w:rPr>
        <w:lastRenderedPageBreak/>
        <w:t>3.3.3 Optimization Results</w:t>
      </w:r>
    </w:p>
    <w:p w14:paraId="31BFA8FA" w14:textId="4BBE3407" w:rsidR="005E1952" w:rsidRPr="00816059" w:rsidRDefault="005E1952" w:rsidP="00705579">
      <w:pPr>
        <w:spacing w:line="240" w:lineRule="auto"/>
        <w:jc w:val="both"/>
        <w:rPr>
          <w:rFonts w:ascii="Arial" w:hAnsi="Arial" w:cs="Arial"/>
          <w:b/>
          <w:sz w:val="20"/>
          <w:szCs w:val="20"/>
          <w:lang w:val="en-GB"/>
        </w:rPr>
      </w:pPr>
      <w:r w:rsidRPr="00816059">
        <w:rPr>
          <w:rFonts w:ascii="Arial" w:hAnsi="Arial" w:cs="Arial"/>
          <w:sz w:val="20"/>
          <w:szCs w:val="20"/>
        </w:rPr>
        <w:t xml:space="preserve">The RSM results and optimization data are listed in Table </w:t>
      </w:r>
      <w:r w:rsidR="00617330">
        <w:rPr>
          <w:rFonts w:ascii="Arial" w:hAnsi="Arial" w:cs="Arial"/>
          <w:sz w:val="20"/>
          <w:szCs w:val="20"/>
        </w:rPr>
        <w:t>8</w:t>
      </w:r>
      <w:r w:rsidRPr="00816059">
        <w:rPr>
          <w:rFonts w:ascii="Arial" w:hAnsi="Arial" w:cs="Arial"/>
          <w:sz w:val="20"/>
          <w:szCs w:val="20"/>
        </w:rPr>
        <w:t xml:space="preserve">. maximum value of efficiency was </w:t>
      </w:r>
      <w:r w:rsidRPr="00816059">
        <w:rPr>
          <w:rFonts w:ascii="Arial" w:hAnsi="Arial" w:cs="Arial"/>
          <w:color w:val="000000"/>
          <w:sz w:val="20"/>
          <w:szCs w:val="20"/>
        </w:rPr>
        <w:t>92.55</w:t>
      </w:r>
      <w:r w:rsidRPr="00816059">
        <w:rPr>
          <w:rFonts w:ascii="Arial" w:hAnsi="Arial" w:cs="Arial"/>
          <w:sz w:val="20"/>
          <w:szCs w:val="20"/>
        </w:rPr>
        <w:t xml:space="preserve">% at 0.8g/L, 313K and 3hrs. This indicates that effects of the variables are parabolic and conform with the quadratic model </w:t>
      </w:r>
      <w:r w:rsidRPr="00816059">
        <w:rPr>
          <w:rFonts w:ascii="Arial" w:hAnsi="Arial" w:cs="Arial"/>
          <w:b/>
          <w:sz w:val="20"/>
          <w:szCs w:val="20"/>
          <w:lang w:val="en-GB"/>
        </w:rPr>
        <w:t>[</w:t>
      </w:r>
      <w:proofErr w:type="spellStart"/>
      <w:r w:rsidR="000A7C2B" w:rsidRPr="00816059">
        <w:rPr>
          <w:rFonts w:ascii="Arial" w:hAnsi="Arial" w:cs="Arial"/>
          <w:sz w:val="20"/>
          <w:szCs w:val="20"/>
        </w:rPr>
        <w:t>Onukwuli</w:t>
      </w:r>
      <w:proofErr w:type="spellEnd"/>
      <w:r w:rsidR="000A7C2B" w:rsidRPr="00816059">
        <w:rPr>
          <w:rFonts w:ascii="Arial" w:hAnsi="Arial" w:cs="Arial"/>
          <w:sz w:val="20"/>
          <w:szCs w:val="20"/>
        </w:rPr>
        <w:t xml:space="preserve">, O.D &amp; </w:t>
      </w:r>
      <w:proofErr w:type="spellStart"/>
      <w:r w:rsidR="000A7C2B" w:rsidRPr="00816059">
        <w:rPr>
          <w:rFonts w:ascii="Arial" w:hAnsi="Arial" w:cs="Arial"/>
          <w:sz w:val="20"/>
          <w:szCs w:val="20"/>
        </w:rPr>
        <w:t>Omotioma</w:t>
      </w:r>
      <w:proofErr w:type="spellEnd"/>
      <w:r w:rsidR="000A7C2B"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hAnsi="Arial" w:cs="Arial"/>
          <w:sz w:val="20"/>
          <w:szCs w:val="20"/>
        </w:rPr>
        <w:t xml:space="preserve">and </w:t>
      </w:r>
      <w:r w:rsidR="00085BFF" w:rsidRPr="00816059">
        <w:rPr>
          <w:rFonts w:ascii="Arial" w:hAnsi="Arial" w:cs="Arial"/>
          <w:sz w:val="20"/>
          <w:szCs w:val="20"/>
        </w:rPr>
        <w:t>Azeez, F. A., Al-Rashed, O. A, Nazeer., A. A. (2018)</w:t>
      </w:r>
      <w:r w:rsidRPr="00816059">
        <w:rPr>
          <w:rFonts w:ascii="Arial" w:hAnsi="Arial" w:cs="Arial"/>
          <w:b/>
          <w:sz w:val="20"/>
          <w:szCs w:val="20"/>
          <w:lang w:val="en-GB"/>
        </w:rPr>
        <w:t>].</w:t>
      </w:r>
    </w:p>
    <w:p w14:paraId="20C2457B" w14:textId="51D9ABA9" w:rsidR="005E1952" w:rsidRPr="00617330" w:rsidRDefault="005E1952" w:rsidP="00101456">
      <w:pPr>
        <w:spacing w:after="0" w:line="480" w:lineRule="auto"/>
        <w:jc w:val="both"/>
        <w:rPr>
          <w:rFonts w:ascii="Arial" w:hAnsi="Arial" w:cs="Arial"/>
          <w:b/>
          <w:bCs/>
          <w:sz w:val="20"/>
          <w:szCs w:val="20"/>
        </w:rPr>
      </w:pPr>
      <w:r w:rsidRPr="00617330">
        <w:rPr>
          <w:rFonts w:ascii="Arial" w:hAnsi="Arial" w:cs="Arial"/>
          <w:b/>
          <w:bCs/>
          <w:sz w:val="20"/>
          <w:szCs w:val="20"/>
        </w:rPr>
        <w:t xml:space="preserve">Table </w:t>
      </w:r>
      <w:r w:rsidR="00617330" w:rsidRPr="00617330">
        <w:rPr>
          <w:rFonts w:ascii="Arial" w:hAnsi="Arial" w:cs="Arial"/>
          <w:b/>
          <w:bCs/>
          <w:sz w:val="20"/>
          <w:szCs w:val="20"/>
        </w:rPr>
        <w:t>8.</w:t>
      </w:r>
      <w:r w:rsidRPr="00617330">
        <w:rPr>
          <w:rFonts w:ascii="Arial" w:hAnsi="Arial" w:cs="Arial"/>
          <w:b/>
          <w:bCs/>
          <w:sz w:val="20"/>
          <w:szCs w:val="20"/>
        </w:rPr>
        <w:t xml:space="preserve"> RSM results </w:t>
      </w:r>
    </w:p>
    <w:tbl>
      <w:tblPr>
        <w:tblW w:w="5000" w:type="pct"/>
        <w:tblBorders>
          <w:top w:val="single" w:sz="4" w:space="0" w:color="auto"/>
          <w:bottom w:val="single" w:sz="4" w:space="0" w:color="auto"/>
        </w:tblBorders>
        <w:tblLook w:val="04A0" w:firstRow="1" w:lastRow="0" w:firstColumn="1" w:lastColumn="0" w:noHBand="0" w:noVBand="1"/>
      </w:tblPr>
      <w:tblGrid>
        <w:gridCol w:w="634"/>
        <w:gridCol w:w="706"/>
        <w:gridCol w:w="2022"/>
        <w:gridCol w:w="1848"/>
        <w:gridCol w:w="1232"/>
        <w:gridCol w:w="2918"/>
      </w:tblGrid>
      <w:tr w:rsidR="005E1952" w:rsidRPr="00617330" w14:paraId="767ADA08" w14:textId="77777777" w:rsidTr="00AE59B4">
        <w:tc>
          <w:tcPr>
            <w:tcW w:w="339" w:type="pct"/>
            <w:tcBorders>
              <w:top w:val="single" w:sz="4" w:space="0" w:color="auto"/>
              <w:bottom w:val="single" w:sz="4" w:space="0" w:color="auto"/>
            </w:tcBorders>
            <w:shd w:val="clear" w:color="auto" w:fill="auto"/>
          </w:tcPr>
          <w:p w14:paraId="57F03E2C"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Std</w:t>
            </w:r>
          </w:p>
        </w:tc>
        <w:tc>
          <w:tcPr>
            <w:tcW w:w="377" w:type="pct"/>
            <w:tcBorders>
              <w:top w:val="single" w:sz="4" w:space="0" w:color="auto"/>
              <w:bottom w:val="single" w:sz="4" w:space="0" w:color="auto"/>
            </w:tcBorders>
            <w:shd w:val="clear" w:color="auto" w:fill="auto"/>
          </w:tcPr>
          <w:p w14:paraId="368E0A8E"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Run</w:t>
            </w:r>
          </w:p>
        </w:tc>
        <w:tc>
          <w:tcPr>
            <w:tcW w:w="1080" w:type="pct"/>
            <w:tcBorders>
              <w:top w:val="single" w:sz="4" w:space="0" w:color="auto"/>
              <w:bottom w:val="single" w:sz="4" w:space="0" w:color="auto"/>
            </w:tcBorders>
            <w:shd w:val="clear" w:color="auto" w:fill="auto"/>
          </w:tcPr>
          <w:p w14:paraId="0237CAFF"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 xml:space="preserve">Factor A </w:t>
            </w:r>
          </w:p>
          <w:p w14:paraId="31735135"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g/L</w:t>
            </w:r>
          </w:p>
        </w:tc>
        <w:tc>
          <w:tcPr>
            <w:tcW w:w="987" w:type="pct"/>
            <w:tcBorders>
              <w:top w:val="single" w:sz="4" w:space="0" w:color="auto"/>
              <w:bottom w:val="single" w:sz="4" w:space="0" w:color="auto"/>
            </w:tcBorders>
            <w:shd w:val="clear" w:color="auto" w:fill="auto"/>
          </w:tcPr>
          <w:p w14:paraId="2FFF3D6B"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Factor B</w:t>
            </w:r>
          </w:p>
          <w:p w14:paraId="6DE3F035"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K</w:t>
            </w:r>
          </w:p>
        </w:tc>
        <w:tc>
          <w:tcPr>
            <w:tcW w:w="658" w:type="pct"/>
            <w:tcBorders>
              <w:top w:val="single" w:sz="4" w:space="0" w:color="auto"/>
              <w:bottom w:val="single" w:sz="4" w:space="0" w:color="auto"/>
            </w:tcBorders>
            <w:shd w:val="clear" w:color="auto" w:fill="auto"/>
          </w:tcPr>
          <w:p w14:paraId="5C832640"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Factor C</w:t>
            </w:r>
          </w:p>
          <w:p w14:paraId="2E5F4EFA" w14:textId="77777777" w:rsidR="005E1952" w:rsidRPr="00617330" w:rsidRDefault="005E1952" w:rsidP="00101456">
            <w:pPr>
              <w:spacing w:after="0" w:line="480" w:lineRule="auto"/>
              <w:jc w:val="both"/>
              <w:rPr>
                <w:rFonts w:ascii="Arial" w:eastAsia="Times New Roman" w:hAnsi="Arial" w:cs="Arial"/>
                <w:b/>
                <w:bCs/>
                <w:color w:val="000000"/>
                <w:sz w:val="20"/>
                <w:szCs w:val="20"/>
              </w:rPr>
            </w:pPr>
            <w:proofErr w:type="spellStart"/>
            <w:r w:rsidRPr="00617330">
              <w:rPr>
                <w:rFonts w:ascii="Arial" w:eastAsia="Times New Roman" w:hAnsi="Arial" w:cs="Arial"/>
                <w:b/>
                <w:bCs/>
                <w:color w:val="000000"/>
                <w:sz w:val="20"/>
                <w:szCs w:val="20"/>
              </w:rPr>
              <w:t>hr</w:t>
            </w:r>
            <w:proofErr w:type="spellEnd"/>
          </w:p>
        </w:tc>
        <w:tc>
          <w:tcPr>
            <w:tcW w:w="1560" w:type="pct"/>
            <w:tcBorders>
              <w:top w:val="single" w:sz="4" w:space="0" w:color="auto"/>
              <w:bottom w:val="single" w:sz="4" w:space="0" w:color="auto"/>
            </w:tcBorders>
            <w:shd w:val="clear" w:color="auto" w:fill="auto"/>
          </w:tcPr>
          <w:p w14:paraId="19658B9D"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Response (efficiency)</w:t>
            </w:r>
          </w:p>
          <w:p w14:paraId="67A9C1C0" w14:textId="77777777" w:rsidR="005E1952" w:rsidRPr="00617330" w:rsidRDefault="005E1952" w:rsidP="00101456">
            <w:pPr>
              <w:spacing w:after="0" w:line="480" w:lineRule="auto"/>
              <w:jc w:val="both"/>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w:t>
            </w:r>
          </w:p>
        </w:tc>
      </w:tr>
      <w:tr w:rsidR="005E1952" w:rsidRPr="00816059" w14:paraId="76C398E2" w14:textId="77777777" w:rsidTr="00AE59B4">
        <w:tc>
          <w:tcPr>
            <w:tcW w:w="339" w:type="pct"/>
            <w:tcBorders>
              <w:top w:val="single" w:sz="4" w:space="0" w:color="auto"/>
            </w:tcBorders>
            <w:shd w:val="clear" w:color="auto" w:fill="auto"/>
            <w:hideMark/>
          </w:tcPr>
          <w:p w14:paraId="620B6BB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w:t>
            </w:r>
          </w:p>
        </w:tc>
        <w:tc>
          <w:tcPr>
            <w:tcW w:w="377" w:type="pct"/>
            <w:tcBorders>
              <w:top w:val="single" w:sz="4" w:space="0" w:color="auto"/>
            </w:tcBorders>
            <w:shd w:val="clear" w:color="auto" w:fill="auto"/>
            <w:hideMark/>
          </w:tcPr>
          <w:p w14:paraId="6B2FA98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080" w:type="pct"/>
            <w:tcBorders>
              <w:top w:val="single" w:sz="4" w:space="0" w:color="auto"/>
            </w:tcBorders>
            <w:shd w:val="clear" w:color="auto" w:fill="auto"/>
            <w:hideMark/>
          </w:tcPr>
          <w:p w14:paraId="1E87E21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tcBorders>
              <w:top w:val="single" w:sz="4" w:space="0" w:color="auto"/>
            </w:tcBorders>
            <w:shd w:val="clear" w:color="auto" w:fill="auto"/>
            <w:hideMark/>
          </w:tcPr>
          <w:p w14:paraId="5DFA110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tcBorders>
              <w:top w:val="single" w:sz="4" w:space="0" w:color="auto"/>
            </w:tcBorders>
            <w:shd w:val="clear" w:color="auto" w:fill="auto"/>
            <w:hideMark/>
          </w:tcPr>
          <w:p w14:paraId="5D6C36F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tcBorders>
              <w:top w:val="single" w:sz="4" w:space="0" w:color="auto"/>
            </w:tcBorders>
            <w:shd w:val="clear" w:color="auto" w:fill="auto"/>
            <w:hideMark/>
          </w:tcPr>
          <w:p w14:paraId="1B85CA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60.76</w:t>
            </w:r>
          </w:p>
        </w:tc>
      </w:tr>
      <w:tr w:rsidR="005E1952" w:rsidRPr="00816059" w14:paraId="7FEF44A8" w14:textId="77777777" w:rsidTr="00AE59B4">
        <w:tc>
          <w:tcPr>
            <w:tcW w:w="339" w:type="pct"/>
            <w:shd w:val="clear" w:color="auto" w:fill="auto"/>
            <w:hideMark/>
          </w:tcPr>
          <w:p w14:paraId="48CCFCD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377" w:type="pct"/>
            <w:shd w:val="clear" w:color="auto" w:fill="auto"/>
            <w:hideMark/>
          </w:tcPr>
          <w:p w14:paraId="7B0C2C0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w:t>
            </w:r>
          </w:p>
        </w:tc>
        <w:tc>
          <w:tcPr>
            <w:tcW w:w="1080" w:type="pct"/>
            <w:shd w:val="clear" w:color="auto" w:fill="auto"/>
            <w:hideMark/>
          </w:tcPr>
          <w:p w14:paraId="1D02E32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12D1803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0A30ECD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11FBB22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46.67</w:t>
            </w:r>
          </w:p>
        </w:tc>
      </w:tr>
      <w:tr w:rsidR="005E1952" w:rsidRPr="00816059" w14:paraId="604AE2E1" w14:textId="77777777" w:rsidTr="00AE59B4">
        <w:tc>
          <w:tcPr>
            <w:tcW w:w="339" w:type="pct"/>
            <w:shd w:val="clear" w:color="auto" w:fill="auto"/>
            <w:hideMark/>
          </w:tcPr>
          <w:p w14:paraId="1929D8D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w:t>
            </w:r>
          </w:p>
        </w:tc>
        <w:tc>
          <w:tcPr>
            <w:tcW w:w="377" w:type="pct"/>
            <w:shd w:val="clear" w:color="auto" w:fill="auto"/>
            <w:hideMark/>
          </w:tcPr>
          <w:p w14:paraId="75709B0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080" w:type="pct"/>
            <w:shd w:val="clear" w:color="auto" w:fill="auto"/>
            <w:hideMark/>
          </w:tcPr>
          <w:p w14:paraId="7BF83D1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7D4CD51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07982B6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73C4CF2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84.03</w:t>
            </w:r>
          </w:p>
        </w:tc>
      </w:tr>
      <w:tr w:rsidR="005E1952" w:rsidRPr="00816059" w14:paraId="5B0FECA8" w14:textId="77777777" w:rsidTr="00AE59B4">
        <w:tc>
          <w:tcPr>
            <w:tcW w:w="339" w:type="pct"/>
            <w:shd w:val="clear" w:color="auto" w:fill="auto"/>
            <w:hideMark/>
          </w:tcPr>
          <w:p w14:paraId="33EEAD1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w:t>
            </w:r>
          </w:p>
        </w:tc>
        <w:tc>
          <w:tcPr>
            <w:tcW w:w="377" w:type="pct"/>
            <w:shd w:val="clear" w:color="auto" w:fill="auto"/>
            <w:hideMark/>
          </w:tcPr>
          <w:p w14:paraId="66729B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4</w:t>
            </w:r>
          </w:p>
        </w:tc>
        <w:tc>
          <w:tcPr>
            <w:tcW w:w="1080" w:type="pct"/>
            <w:shd w:val="clear" w:color="auto" w:fill="auto"/>
            <w:hideMark/>
          </w:tcPr>
          <w:p w14:paraId="55D1CDE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6CD4798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2E47C1E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11E6B73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3D3D3DA3" w14:textId="77777777" w:rsidTr="00AE59B4">
        <w:tc>
          <w:tcPr>
            <w:tcW w:w="339" w:type="pct"/>
            <w:shd w:val="clear" w:color="auto" w:fill="auto"/>
            <w:hideMark/>
          </w:tcPr>
          <w:p w14:paraId="0CF6D8E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w:t>
            </w:r>
          </w:p>
        </w:tc>
        <w:tc>
          <w:tcPr>
            <w:tcW w:w="377" w:type="pct"/>
            <w:shd w:val="clear" w:color="auto" w:fill="auto"/>
            <w:hideMark/>
          </w:tcPr>
          <w:p w14:paraId="74EBD0A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080" w:type="pct"/>
            <w:shd w:val="clear" w:color="auto" w:fill="auto"/>
            <w:hideMark/>
          </w:tcPr>
          <w:p w14:paraId="15B0CCD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3AAE5DA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4E4B561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3B3361D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5870FAC2" w14:textId="77777777" w:rsidTr="00AE59B4">
        <w:tc>
          <w:tcPr>
            <w:tcW w:w="339" w:type="pct"/>
            <w:shd w:val="clear" w:color="auto" w:fill="auto"/>
            <w:hideMark/>
          </w:tcPr>
          <w:p w14:paraId="7172697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12</w:t>
            </w:r>
          </w:p>
        </w:tc>
        <w:tc>
          <w:tcPr>
            <w:tcW w:w="377" w:type="pct"/>
            <w:shd w:val="clear" w:color="auto" w:fill="auto"/>
            <w:hideMark/>
          </w:tcPr>
          <w:p w14:paraId="4D44A62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w:t>
            </w:r>
          </w:p>
        </w:tc>
        <w:tc>
          <w:tcPr>
            <w:tcW w:w="1080" w:type="pct"/>
            <w:shd w:val="clear" w:color="auto" w:fill="auto"/>
            <w:hideMark/>
          </w:tcPr>
          <w:p w14:paraId="5DA677A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564889C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37DA377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498D9A9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77.59</w:t>
            </w:r>
          </w:p>
        </w:tc>
      </w:tr>
      <w:tr w:rsidR="005E1952" w:rsidRPr="00816059" w14:paraId="05320849" w14:textId="77777777" w:rsidTr="00AE59B4">
        <w:tc>
          <w:tcPr>
            <w:tcW w:w="339" w:type="pct"/>
            <w:shd w:val="clear" w:color="auto" w:fill="auto"/>
            <w:hideMark/>
          </w:tcPr>
          <w:p w14:paraId="0150C52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377" w:type="pct"/>
            <w:shd w:val="clear" w:color="auto" w:fill="auto"/>
            <w:hideMark/>
          </w:tcPr>
          <w:p w14:paraId="12A78F5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w:t>
            </w:r>
          </w:p>
        </w:tc>
        <w:tc>
          <w:tcPr>
            <w:tcW w:w="1080" w:type="pct"/>
            <w:shd w:val="clear" w:color="auto" w:fill="auto"/>
            <w:hideMark/>
          </w:tcPr>
          <w:p w14:paraId="41326B8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4653C92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1758109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288158A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59.86</w:t>
            </w:r>
          </w:p>
        </w:tc>
      </w:tr>
      <w:tr w:rsidR="005E1952" w:rsidRPr="00816059" w14:paraId="484FE3B5" w14:textId="77777777" w:rsidTr="00AE59B4">
        <w:tc>
          <w:tcPr>
            <w:tcW w:w="339" w:type="pct"/>
            <w:shd w:val="clear" w:color="auto" w:fill="auto"/>
            <w:hideMark/>
          </w:tcPr>
          <w:p w14:paraId="6B748C4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w:t>
            </w:r>
          </w:p>
        </w:tc>
        <w:tc>
          <w:tcPr>
            <w:tcW w:w="377" w:type="pct"/>
            <w:shd w:val="clear" w:color="auto" w:fill="auto"/>
            <w:hideMark/>
          </w:tcPr>
          <w:p w14:paraId="713706C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w:t>
            </w:r>
          </w:p>
        </w:tc>
        <w:tc>
          <w:tcPr>
            <w:tcW w:w="1080" w:type="pct"/>
            <w:shd w:val="clear" w:color="auto" w:fill="auto"/>
            <w:hideMark/>
          </w:tcPr>
          <w:p w14:paraId="670C62C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6137303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1D41440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6BDAEA0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75.69</w:t>
            </w:r>
          </w:p>
        </w:tc>
      </w:tr>
      <w:tr w:rsidR="005E1952" w:rsidRPr="00816059" w14:paraId="11427BF9" w14:textId="77777777" w:rsidTr="00AE59B4">
        <w:tc>
          <w:tcPr>
            <w:tcW w:w="339" w:type="pct"/>
            <w:shd w:val="clear" w:color="auto" w:fill="auto"/>
            <w:hideMark/>
          </w:tcPr>
          <w:p w14:paraId="3BDF6B3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377" w:type="pct"/>
            <w:shd w:val="clear" w:color="auto" w:fill="auto"/>
            <w:hideMark/>
          </w:tcPr>
          <w:p w14:paraId="0520523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w:t>
            </w:r>
          </w:p>
        </w:tc>
        <w:tc>
          <w:tcPr>
            <w:tcW w:w="1080" w:type="pct"/>
            <w:shd w:val="clear" w:color="auto" w:fill="auto"/>
            <w:hideMark/>
          </w:tcPr>
          <w:p w14:paraId="43FE641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11529FF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29CFD03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2474007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62.78</w:t>
            </w:r>
          </w:p>
        </w:tc>
      </w:tr>
      <w:tr w:rsidR="005E1952" w:rsidRPr="00816059" w14:paraId="4BAC6A54" w14:textId="77777777" w:rsidTr="00AE59B4">
        <w:tc>
          <w:tcPr>
            <w:tcW w:w="339" w:type="pct"/>
            <w:shd w:val="clear" w:color="auto" w:fill="auto"/>
            <w:hideMark/>
          </w:tcPr>
          <w:p w14:paraId="3E9AAF6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16</w:t>
            </w:r>
          </w:p>
        </w:tc>
        <w:tc>
          <w:tcPr>
            <w:tcW w:w="377" w:type="pct"/>
            <w:shd w:val="clear" w:color="auto" w:fill="auto"/>
            <w:hideMark/>
          </w:tcPr>
          <w:p w14:paraId="4F48329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10</w:t>
            </w:r>
          </w:p>
        </w:tc>
        <w:tc>
          <w:tcPr>
            <w:tcW w:w="1080" w:type="pct"/>
            <w:shd w:val="clear" w:color="auto" w:fill="auto"/>
            <w:hideMark/>
          </w:tcPr>
          <w:p w14:paraId="1FC90CA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7EF7B8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0077027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70A6D7A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136BF49A" w14:textId="77777777" w:rsidTr="00AE59B4">
        <w:tc>
          <w:tcPr>
            <w:tcW w:w="339" w:type="pct"/>
            <w:shd w:val="clear" w:color="auto" w:fill="auto"/>
            <w:hideMark/>
          </w:tcPr>
          <w:p w14:paraId="3077E82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w:t>
            </w:r>
          </w:p>
        </w:tc>
        <w:tc>
          <w:tcPr>
            <w:tcW w:w="377" w:type="pct"/>
            <w:shd w:val="clear" w:color="auto" w:fill="auto"/>
            <w:hideMark/>
          </w:tcPr>
          <w:p w14:paraId="0312705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w:t>
            </w:r>
          </w:p>
        </w:tc>
        <w:tc>
          <w:tcPr>
            <w:tcW w:w="1080" w:type="pct"/>
            <w:shd w:val="clear" w:color="auto" w:fill="auto"/>
            <w:hideMark/>
          </w:tcPr>
          <w:p w14:paraId="756BC43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425273C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703174E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345DF42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07C3B98A" w14:textId="77777777" w:rsidTr="00AE59B4">
        <w:tc>
          <w:tcPr>
            <w:tcW w:w="339" w:type="pct"/>
            <w:shd w:val="clear" w:color="auto" w:fill="auto"/>
            <w:hideMark/>
          </w:tcPr>
          <w:p w14:paraId="2F93848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w:t>
            </w:r>
          </w:p>
        </w:tc>
        <w:tc>
          <w:tcPr>
            <w:tcW w:w="377" w:type="pct"/>
            <w:shd w:val="clear" w:color="auto" w:fill="auto"/>
            <w:hideMark/>
          </w:tcPr>
          <w:p w14:paraId="494FD49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12</w:t>
            </w:r>
          </w:p>
        </w:tc>
        <w:tc>
          <w:tcPr>
            <w:tcW w:w="1080" w:type="pct"/>
            <w:shd w:val="clear" w:color="auto" w:fill="auto"/>
            <w:hideMark/>
          </w:tcPr>
          <w:p w14:paraId="169B320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5ADBA8A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7E14A7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58F345A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77.58</w:t>
            </w:r>
          </w:p>
        </w:tc>
      </w:tr>
      <w:tr w:rsidR="005E1952" w:rsidRPr="00816059" w14:paraId="0E0E3441" w14:textId="77777777" w:rsidTr="00AE59B4">
        <w:tc>
          <w:tcPr>
            <w:tcW w:w="339" w:type="pct"/>
            <w:shd w:val="clear" w:color="auto" w:fill="auto"/>
            <w:hideMark/>
          </w:tcPr>
          <w:p w14:paraId="7AB19A8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14</w:t>
            </w:r>
          </w:p>
        </w:tc>
        <w:tc>
          <w:tcPr>
            <w:tcW w:w="377" w:type="pct"/>
            <w:shd w:val="clear" w:color="auto" w:fill="auto"/>
            <w:hideMark/>
          </w:tcPr>
          <w:p w14:paraId="0A81299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13</w:t>
            </w:r>
          </w:p>
        </w:tc>
        <w:tc>
          <w:tcPr>
            <w:tcW w:w="1080" w:type="pct"/>
            <w:shd w:val="clear" w:color="auto" w:fill="auto"/>
            <w:hideMark/>
          </w:tcPr>
          <w:p w14:paraId="18267BD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176916E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5A19B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13C52A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90.54</w:t>
            </w:r>
          </w:p>
        </w:tc>
      </w:tr>
      <w:tr w:rsidR="005E1952" w:rsidRPr="00816059" w14:paraId="74BD4128" w14:textId="77777777" w:rsidTr="00AE59B4">
        <w:tc>
          <w:tcPr>
            <w:tcW w:w="339" w:type="pct"/>
            <w:shd w:val="clear" w:color="auto" w:fill="auto"/>
            <w:hideMark/>
          </w:tcPr>
          <w:p w14:paraId="51F75204"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w:t>
            </w:r>
          </w:p>
        </w:tc>
        <w:tc>
          <w:tcPr>
            <w:tcW w:w="377" w:type="pct"/>
            <w:shd w:val="clear" w:color="auto" w:fill="auto"/>
            <w:hideMark/>
          </w:tcPr>
          <w:p w14:paraId="18124A55"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14</w:t>
            </w:r>
          </w:p>
        </w:tc>
        <w:tc>
          <w:tcPr>
            <w:tcW w:w="1080" w:type="pct"/>
            <w:shd w:val="clear" w:color="auto" w:fill="auto"/>
            <w:hideMark/>
          </w:tcPr>
          <w:p w14:paraId="10BA616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593804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551A895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7613E82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77.75</w:t>
            </w:r>
          </w:p>
        </w:tc>
      </w:tr>
      <w:tr w:rsidR="005E1952" w:rsidRPr="00816059" w14:paraId="5103272E" w14:textId="77777777" w:rsidTr="00AE59B4">
        <w:tc>
          <w:tcPr>
            <w:tcW w:w="339" w:type="pct"/>
            <w:shd w:val="clear" w:color="auto" w:fill="auto"/>
            <w:hideMark/>
          </w:tcPr>
          <w:p w14:paraId="1B798F7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19</w:t>
            </w:r>
          </w:p>
        </w:tc>
        <w:tc>
          <w:tcPr>
            <w:tcW w:w="377" w:type="pct"/>
            <w:shd w:val="clear" w:color="auto" w:fill="auto"/>
            <w:hideMark/>
          </w:tcPr>
          <w:p w14:paraId="2180E24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15</w:t>
            </w:r>
          </w:p>
        </w:tc>
        <w:tc>
          <w:tcPr>
            <w:tcW w:w="1080" w:type="pct"/>
            <w:shd w:val="clear" w:color="auto" w:fill="auto"/>
            <w:hideMark/>
          </w:tcPr>
          <w:p w14:paraId="6874A94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5E8F2EE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6076ED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56352CC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7F5FA44C" w14:textId="77777777" w:rsidTr="00AE59B4">
        <w:tc>
          <w:tcPr>
            <w:tcW w:w="339" w:type="pct"/>
            <w:shd w:val="clear" w:color="auto" w:fill="auto"/>
            <w:hideMark/>
          </w:tcPr>
          <w:p w14:paraId="0102F09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w:t>
            </w:r>
          </w:p>
        </w:tc>
        <w:tc>
          <w:tcPr>
            <w:tcW w:w="377" w:type="pct"/>
            <w:shd w:val="clear" w:color="auto" w:fill="auto"/>
            <w:hideMark/>
          </w:tcPr>
          <w:p w14:paraId="68D4CBB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16</w:t>
            </w:r>
          </w:p>
        </w:tc>
        <w:tc>
          <w:tcPr>
            <w:tcW w:w="1080" w:type="pct"/>
            <w:shd w:val="clear" w:color="auto" w:fill="auto"/>
            <w:hideMark/>
          </w:tcPr>
          <w:p w14:paraId="4698E74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72EE71E0"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409396B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1560" w:type="pct"/>
            <w:shd w:val="clear" w:color="auto" w:fill="auto"/>
            <w:hideMark/>
          </w:tcPr>
          <w:p w14:paraId="7909932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68.86</w:t>
            </w:r>
          </w:p>
        </w:tc>
      </w:tr>
      <w:tr w:rsidR="005E1952" w:rsidRPr="00816059" w14:paraId="49D953E9" w14:textId="77777777" w:rsidTr="00AE59B4">
        <w:tc>
          <w:tcPr>
            <w:tcW w:w="339" w:type="pct"/>
            <w:shd w:val="clear" w:color="auto" w:fill="auto"/>
            <w:hideMark/>
          </w:tcPr>
          <w:p w14:paraId="132EE32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lastRenderedPageBreak/>
              <w:t>17</w:t>
            </w:r>
          </w:p>
        </w:tc>
        <w:tc>
          <w:tcPr>
            <w:tcW w:w="377" w:type="pct"/>
            <w:shd w:val="clear" w:color="auto" w:fill="auto"/>
            <w:hideMark/>
          </w:tcPr>
          <w:p w14:paraId="08CC5C0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17</w:t>
            </w:r>
          </w:p>
        </w:tc>
        <w:tc>
          <w:tcPr>
            <w:tcW w:w="1080" w:type="pct"/>
            <w:shd w:val="clear" w:color="auto" w:fill="auto"/>
            <w:hideMark/>
          </w:tcPr>
          <w:p w14:paraId="22F2653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4822849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6F456DD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5594D5C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92.55</w:t>
            </w:r>
          </w:p>
        </w:tc>
      </w:tr>
      <w:tr w:rsidR="005E1952" w:rsidRPr="00816059" w14:paraId="6682F548" w14:textId="77777777" w:rsidTr="00AE59B4">
        <w:tc>
          <w:tcPr>
            <w:tcW w:w="339" w:type="pct"/>
            <w:shd w:val="clear" w:color="auto" w:fill="auto"/>
            <w:hideMark/>
          </w:tcPr>
          <w:p w14:paraId="3174E2B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11</w:t>
            </w:r>
          </w:p>
        </w:tc>
        <w:tc>
          <w:tcPr>
            <w:tcW w:w="377" w:type="pct"/>
            <w:shd w:val="clear" w:color="auto" w:fill="auto"/>
            <w:hideMark/>
          </w:tcPr>
          <w:p w14:paraId="6C2A74D9"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18</w:t>
            </w:r>
          </w:p>
        </w:tc>
        <w:tc>
          <w:tcPr>
            <w:tcW w:w="1080" w:type="pct"/>
            <w:shd w:val="clear" w:color="auto" w:fill="auto"/>
            <w:hideMark/>
          </w:tcPr>
          <w:p w14:paraId="33D198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0.8</w:t>
            </w:r>
          </w:p>
        </w:tc>
        <w:tc>
          <w:tcPr>
            <w:tcW w:w="987" w:type="pct"/>
            <w:shd w:val="clear" w:color="auto" w:fill="auto"/>
            <w:hideMark/>
          </w:tcPr>
          <w:p w14:paraId="0AC20D4D"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303</w:t>
            </w:r>
          </w:p>
        </w:tc>
        <w:tc>
          <w:tcPr>
            <w:tcW w:w="658" w:type="pct"/>
            <w:shd w:val="clear" w:color="auto" w:fill="auto"/>
            <w:hideMark/>
          </w:tcPr>
          <w:p w14:paraId="518504C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771472B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86.38</w:t>
            </w:r>
          </w:p>
        </w:tc>
      </w:tr>
      <w:tr w:rsidR="005E1952" w:rsidRPr="00816059" w14:paraId="3AD9D1D6" w14:textId="77777777" w:rsidTr="00AE59B4">
        <w:tc>
          <w:tcPr>
            <w:tcW w:w="339" w:type="pct"/>
            <w:shd w:val="clear" w:color="auto" w:fill="auto"/>
            <w:hideMark/>
          </w:tcPr>
          <w:p w14:paraId="4908BA93"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10</w:t>
            </w:r>
          </w:p>
        </w:tc>
        <w:tc>
          <w:tcPr>
            <w:tcW w:w="377" w:type="pct"/>
            <w:shd w:val="clear" w:color="auto" w:fill="auto"/>
            <w:hideMark/>
          </w:tcPr>
          <w:p w14:paraId="6EEA770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19</w:t>
            </w:r>
          </w:p>
        </w:tc>
        <w:tc>
          <w:tcPr>
            <w:tcW w:w="1080" w:type="pct"/>
            <w:shd w:val="clear" w:color="auto" w:fill="auto"/>
            <w:hideMark/>
          </w:tcPr>
          <w:p w14:paraId="33E67C9A"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1</w:t>
            </w:r>
          </w:p>
        </w:tc>
        <w:tc>
          <w:tcPr>
            <w:tcW w:w="987" w:type="pct"/>
            <w:shd w:val="clear" w:color="auto" w:fill="auto"/>
            <w:hideMark/>
          </w:tcPr>
          <w:p w14:paraId="2C46E70E"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313</w:t>
            </w:r>
          </w:p>
        </w:tc>
        <w:tc>
          <w:tcPr>
            <w:tcW w:w="658" w:type="pct"/>
            <w:shd w:val="clear" w:color="auto" w:fill="auto"/>
            <w:hideMark/>
          </w:tcPr>
          <w:p w14:paraId="371AC606"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w:t>
            </w:r>
          </w:p>
        </w:tc>
        <w:tc>
          <w:tcPr>
            <w:tcW w:w="1560" w:type="pct"/>
            <w:shd w:val="clear" w:color="auto" w:fill="auto"/>
            <w:hideMark/>
          </w:tcPr>
          <w:p w14:paraId="192BA807"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86.93</w:t>
            </w:r>
          </w:p>
        </w:tc>
      </w:tr>
      <w:tr w:rsidR="005E1952" w:rsidRPr="00816059" w14:paraId="1B0C9DBF" w14:textId="77777777" w:rsidTr="00AE59B4">
        <w:tc>
          <w:tcPr>
            <w:tcW w:w="339" w:type="pct"/>
            <w:shd w:val="clear" w:color="auto" w:fill="auto"/>
            <w:hideMark/>
          </w:tcPr>
          <w:p w14:paraId="5153C88C"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7</w:t>
            </w:r>
          </w:p>
        </w:tc>
        <w:tc>
          <w:tcPr>
            <w:tcW w:w="377" w:type="pct"/>
            <w:shd w:val="clear" w:color="auto" w:fill="auto"/>
            <w:hideMark/>
          </w:tcPr>
          <w:p w14:paraId="1641797B"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20</w:t>
            </w:r>
          </w:p>
        </w:tc>
        <w:tc>
          <w:tcPr>
            <w:tcW w:w="1080" w:type="pct"/>
            <w:shd w:val="clear" w:color="auto" w:fill="auto"/>
            <w:hideMark/>
          </w:tcPr>
          <w:p w14:paraId="68DE1642"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0.6</w:t>
            </w:r>
          </w:p>
        </w:tc>
        <w:tc>
          <w:tcPr>
            <w:tcW w:w="987" w:type="pct"/>
            <w:shd w:val="clear" w:color="auto" w:fill="auto"/>
            <w:hideMark/>
          </w:tcPr>
          <w:p w14:paraId="2B08D31F"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323</w:t>
            </w:r>
          </w:p>
        </w:tc>
        <w:tc>
          <w:tcPr>
            <w:tcW w:w="658" w:type="pct"/>
            <w:shd w:val="clear" w:color="auto" w:fill="auto"/>
            <w:hideMark/>
          </w:tcPr>
          <w:p w14:paraId="0C980A61"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w:t>
            </w:r>
          </w:p>
        </w:tc>
        <w:tc>
          <w:tcPr>
            <w:tcW w:w="1560" w:type="pct"/>
            <w:shd w:val="clear" w:color="auto" w:fill="auto"/>
            <w:hideMark/>
          </w:tcPr>
          <w:p w14:paraId="3FD2F4F8" w14:textId="77777777" w:rsidR="005E1952" w:rsidRPr="00816059" w:rsidRDefault="005E1952" w:rsidP="00101456">
            <w:pPr>
              <w:spacing w:line="480" w:lineRule="auto"/>
              <w:jc w:val="both"/>
              <w:rPr>
                <w:rFonts w:ascii="Arial" w:hAnsi="Arial" w:cs="Arial"/>
                <w:color w:val="000000"/>
                <w:sz w:val="20"/>
                <w:szCs w:val="20"/>
              </w:rPr>
            </w:pPr>
            <w:r w:rsidRPr="00816059">
              <w:rPr>
                <w:rFonts w:ascii="Arial" w:hAnsi="Arial" w:cs="Arial"/>
                <w:color w:val="000000"/>
                <w:sz w:val="20"/>
                <w:szCs w:val="20"/>
              </w:rPr>
              <w:t>52.71</w:t>
            </w:r>
          </w:p>
        </w:tc>
      </w:tr>
    </w:tbl>
    <w:p w14:paraId="4E0C5F15" w14:textId="77777777" w:rsidR="005E1952" w:rsidRPr="00816059" w:rsidRDefault="005E1952" w:rsidP="00705579">
      <w:pPr>
        <w:spacing w:line="240" w:lineRule="auto"/>
        <w:jc w:val="both"/>
        <w:rPr>
          <w:rFonts w:ascii="Arial" w:hAnsi="Arial" w:cs="Arial"/>
          <w:b/>
          <w:bCs/>
          <w:sz w:val="20"/>
          <w:szCs w:val="20"/>
        </w:rPr>
      </w:pPr>
      <w:r w:rsidRPr="00816059">
        <w:rPr>
          <w:rFonts w:ascii="Arial" w:hAnsi="Arial" w:cs="Arial"/>
          <w:b/>
          <w:sz w:val="20"/>
          <w:szCs w:val="20"/>
          <w:lang w:val="en-GB"/>
        </w:rPr>
        <w:t xml:space="preserve"> </w:t>
      </w:r>
    </w:p>
    <w:p w14:paraId="4BA89965" w14:textId="77777777" w:rsidR="005E1952" w:rsidRPr="00617330" w:rsidRDefault="005E1952" w:rsidP="00705579">
      <w:pPr>
        <w:spacing w:before="100" w:beforeAutospacing="1" w:after="0" w:line="240" w:lineRule="auto"/>
        <w:jc w:val="both"/>
        <w:outlineLvl w:val="2"/>
        <w:rPr>
          <w:rFonts w:ascii="Arial" w:eastAsia="Times New Roman" w:hAnsi="Arial" w:cs="Arial"/>
          <w:b/>
          <w:sz w:val="20"/>
          <w:szCs w:val="20"/>
          <w:u w:val="single"/>
        </w:rPr>
      </w:pPr>
      <w:r w:rsidRPr="00617330">
        <w:rPr>
          <w:rFonts w:ascii="Arial" w:eastAsia="Times New Roman" w:hAnsi="Arial" w:cs="Arial"/>
          <w:b/>
          <w:sz w:val="20"/>
          <w:szCs w:val="20"/>
          <w:u w:val="single"/>
        </w:rPr>
        <w:t>3.3.4 Quadratic models’ ANOVA</w:t>
      </w:r>
    </w:p>
    <w:p w14:paraId="1E119FB2" w14:textId="18D2E9D5" w:rsidR="005E1952" w:rsidRPr="00816059" w:rsidRDefault="005E1952" w:rsidP="00705579">
      <w:pPr>
        <w:spacing w:before="100" w:beforeAutospacing="1" w:after="100" w:afterAutospacing="1" w:line="240" w:lineRule="auto"/>
        <w:jc w:val="both"/>
        <w:outlineLvl w:val="2"/>
        <w:rPr>
          <w:rFonts w:ascii="Arial" w:eastAsia="Times New Roman" w:hAnsi="Arial" w:cs="Arial"/>
          <w:bCs/>
          <w:sz w:val="20"/>
          <w:szCs w:val="20"/>
        </w:rPr>
      </w:pPr>
      <w:r w:rsidRPr="00816059">
        <w:rPr>
          <w:rFonts w:ascii="Arial" w:eastAsia="Times New Roman" w:hAnsi="Arial" w:cs="Arial"/>
          <w:bCs/>
          <w:sz w:val="20"/>
          <w:szCs w:val="20"/>
        </w:rPr>
        <w:t xml:space="preserve">The ANOVA of the quadratic models’ ANOVA were shown in Table </w:t>
      </w:r>
      <w:r w:rsidR="00617330">
        <w:rPr>
          <w:rFonts w:ascii="Arial" w:eastAsia="Times New Roman" w:hAnsi="Arial" w:cs="Arial"/>
          <w:bCs/>
          <w:sz w:val="20"/>
          <w:szCs w:val="20"/>
        </w:rPr>
        <w:t>9</w:t>
      </w:r>
      <w:r w:rsidRPr="00816059">
        <w:rPr>
          <w:rFonts w:ascii="Arial" w:eastAsia="Times New Roman" w:hAnsi="Arial" w:cs="Arial"/>
          <w:bCs/>
          <w:sz w:val="20"/>
          <w:szCs w:val="20"/>
        </w:rPr>
        <w:t xml:space="preserve"> for the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eastAsia="Times New Roman" w:hAnsi="Arial" w:cs="Arial"/>
          <w:bCs/>
          <w:sz w:val="20"/>
          <w:szCs w:val="20"/>
        </w:rPr>
        <w:t xml:space="preserve">efficiency in </w:t>
      </w:r>
      <w:r w:rsidRPr="00816059">
        <w:rPr>
          <w:rFonts w:ascii="Arial" w:hAnsi="Arial" w:cs="Arial"/>
          <w:sz w:val="20"/>
          <w:szCs w:val="20"/>
        </w:rPr>
        <w:t>HCl</w:t>
      </w:r>
      <w:r w:rsidRPr="00816059">
        <w:rPr>
          <w:rFonts w:ascii="Arial" w:eastAsia="Times New Roman" w:hAnsi="Arial" w:cs="Arial"/>
          <w:bCs/>
          <w:sz w:val="20"/>
          <w:szCs w:val="20"/>
        </w:rPr>
        <w:t xml:space="preserve"> solution.</w:t>
      </w:r>
    </w:p>
    <w:p w14:paraId="252827A3" w14:textId="2553A833" w:rsidR="005E1952" w:rsidRPr="00617330" w:rsidRDefault="005E1952" w:rsidP="00101456">
      <w:pPr>
        <w:spacing w:line="480" w:lineRule="auto"/>
        <w:jc w:val="both"/>
        <w:rPr>
          <w:rFonts w:ascii="Arial" w:hAnsi="Arial" w:cs="Arial"/>
          <w:b/>
          <w:bCs/>
          <w:sz w:val="20"/>
          <w:szCs w:val="20"/>
        </w:rPr>
      </w:pPr>
      <w:r w:rsidRPr="00617330">
        <w:rPr>
          <w:rFonts w:ascii="Arial" w:hAnsi="Arial" w:cs="Arial"/>
          <w:b/>
          <w:bCs/>
          <w:sz w:val="20"/>
          <w:szCs w:val="20"/>
        </w:rPr>
        <w:t xml:space="preserve">Table </w:t>
      </w:r>
      <w:r w:rsidR="00617330" w:rsidRPr="00617330">
        <w:rPr>
          <w:rFonts w:ascii="Arial" w:hAnsi="Arial" w:cs="Arial"/>
          <w:b/>
          <w:bCs/>
          <w:sz w:val="20"/>
          <w:szCs w:val="20"/>
        </w:rPr>
        <w:t>9.</w:t>
      </w:r>
      <w:r w:rsidRPr="00617330">
        <w:rPr>
          <w:rFonts w:ascii="Arial" w:hAnsi="Arial" w:cs="Arial"/>
          <w:b/>
          <w:bCs/>
          <w:sz w:val="20"/>
          <w:szCs w:val="20"/>
        </w:rPr>
        <w:t xml:space="preserve"> </w:t>
      </w:r>
      <w:r w:rsidRPr="00617330">
        <w:rPr>
          <w:rFonts w:ascii="Arial" w:eastAsia="Times New Roman" w:hAnsi="Arial" w:cs="Arial"/>
          <w:b/>
          <w:bCs/>
          <w:sz w:val="20"/>
          <w:szCs w:val="20"/>
        </w:rPr>
        <w:t xml:space="preserve">Quadratic models’ ANOVA for the </w:t>
      </w:r>
      <w:r w:rsidRPr="00617330">
        <w:rPr>
          <w:rFonts w:ascii="Arial" w:hAnsi="Arial" w:cs="Arial"/>
          <w:b/>
          <w:bCs/>
          <w:sz w:val="20"/>
          <w:szCs w:val="20"/>
        </w:rPr>
        <w:t>Promethazine -</w:t>
      </w:r>
      <w:proofErr w:type="spellStart"/>
      <w:r w:rsidRPr="00617330">
        <w:rPr>
          <w:rFonts w:ascii="Arial" w:hAnsi="Arial" w:cs="Arial"/>
          <w:b/>
          <w:bCs/>
          <w:sz w:val="20"/>
          <w:szCs w:val="20"/>
        </w:rPr>
        <w:t>Theoclate</w:t>
      </w:r>
      <w:proofErr w:type="spellEnd"/>
      <w:r w:rsidRPr="00617330">
        <w:rPr>
          <w:rFonts w:ascii="Arial" w:hAnsi="Arial" w:cs="Arial"/>
          <w:b/>
          <w:bCs/>
          <w:sz w:val="20"/>
          <w:szCs w:val="20"/>
        </w:rPr>
        <w:t xml:space="preserve"> </w:t>
      </w:r>
      <w:r w:rsidRPr="00617330">
        <w:rPr>
          <w:rFonts w:ascii="Arial" w:eastAsia="Times New Roman" w:hAnsi="Arial" w:cs="Arial"/>
          <w:b/>
          <w:bCs/>
          <w:sz w:val="20"/>
          <w:szCs w:val="20"/>
        </w:rPr>
        <w:t xml:space="preserve">efficiency in </w:t>
      </w:r>
      <w:r w:rsidRPr="00617330">
        <w:rPr>
          <w:rFonts w:ascii="Arial" w:hAnsi="Arial" w:cs="Arial"/>
          <w:b/>
          <w:bCs/>
          <w:sz w:val="20"/>
          <w:szCs w:val="20"/>
        </w:rPr>
        <w:t xml:space="preserve">HCl </w:t>
      </w:r>
      <w:r w:rsidRPr="00617330">
        <w:rPr>
          <w:rFonts w:ascii="Arial" w:eastAsia="Times New Roman" w:hAnsi="Arial" w:cs="Arial"/>
          <w:b/>
          <w:bCs/>
          <w:sz w:val="20"/>
          <w:szCs w:val="20"/>
        </w:rPr>
        <w:t>solution</w:t>
      </w:r>
    </w:p>
    <w:tbl>
      <w:tblPr>
        <w:tblW w:w="5000" w:type="pct"/>
        <w:tblBorders>
          <w:top w:val="single" w:sz="4" w:space="0" w:color="auto"/>
          <w:bottom w:val="single" w:sz="4" w:space="0" w:color="auto"/>
        </w:tblBorders>
        <w:tblLook w:val="04A0" w:firstRow="1" w:lastRow="0" w:firstColumn="1" w:lastColumn="0" w:noHBand="0" w:noVBand="1"/>
      </w:tblPr>
      <w:tblGrid>
        <w:gridCol w:w="2224"/>
        <w:gridCol w:w="1713"/>
        <w:gridCol w:w="638"/>
        <w:gridCol w:w="1185"/>
        <w:gridCol w:w="1093"/>
        <w:gridCol w:w="592"/>
        <w:gridCol w:w="629"/>
        <w:gridCol w:w="1286"/>
      </w:tblGrid>
      <w:tr w:rsidR="005E1952" w:rsidRPr="00617330" w14:paraId="74F0E625" w14:textId="77777777" w:rsidTr="00AE59B4">
        <w:tc>
          <w:tcPr>
            <w:tcW w:w="1188" w:type="pct"/>
            <w:tcBorders>
              <w:top w:val="single" w:sz="4" w:space="0" w:color="auto"/>
              <w:bottom w:val="single" w:sz="4" w:space="0" w:color="auto"/>
            </w:tcBorders>
            <w:shd w:val="clear" w:color="auto" w:fill="auto"/>
            <w:hideMark/>
          </w:tcPr>
          <w:p w14:paraId="108565FE"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Source</w:t>
            </w:r>
          </w:p>
        </w:tc>
        <w:tc>
          <w:tcPr>
            <w:tcW w:w="915" w:type="pct"/>
            <w:tcBorders>
              <w:top w:val="single" w:sz="4" w:space="0" w:color="auto"/>
              <w:bottom w:val="single" w:sz="4" w:space="0" w:color="auto"/>
            </w:tcBorders>
            <w:shd w:val="clear" w:color="auto" w:fill="auto"/>
            <w:hideMark/>
          </w:tcPr>
          <w:p w14:paraId="68A68994"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Sum of Sq</w:t>
            </w:r>
          </w:p>
        </w:tc>
        <w:tc>
          <w:tcPr>
            <w:tcW w:w="341" w:type="pct"/>
            <w:tcBorders>
              <w:top w:val="single" w:sz="4" w:space="0" w:color="auto"/>
              <w:bottom w:val="single" w:sz="4" w:space="0" w:color="auto"/>
            </w:tcBorders>
            <w:shd w:val="clear" w:color="auto" w:fill="auto"/>
            <w:hideMark/>
          </w:tcPr>
          <w:p w14:paraId="57F8D778" w14:textId="77777777" w:rsidR="005E1952" w:rsidRPr="00617330" w:rsidRDefault="005E1952" w:rsidP="00101456">
            <w:pPr>
              <w:spacing w:after="0" w:line="480" w:lineRule="auto"/>
              <w:rPr>
                <w:rFonts w:ascii="Arial" w:eastAsia="Times New Roman" w:hAnsi="Arial" w:cs="Arial"/>
                <w:b/>
                <w:bCs/>
                <w:color w:val="000000"/>
                <w:sz w:val="20"/>
                <w:szCs w:val="20"/>
              </w:rPr>
            </w:pPr>
            <w:proofErr w:type="spellStart"/>
            <w:r w:rsidRPr="00617330">
              <w:rPr>
                <w:rFonts w:ascii="Arial" w:eastAsia="Times New Roman" w:hAnsi="Arial" w:cs="Arial"/>
                <w:b/>
                <w:bCs/>
                <w:color w:val="000000"/>
                <w:sz w:val="20"/>
                <w:szCs w:val="20"/>
              </w:rPr>
              <w:t>Df</w:t>
            </w:r>
            <w:proofErr w:type="spellEnd"/>
          </w:p>
        </w:tc>
        <w:tc>
          <w:tcPr>
            <w:tcW w:w="633" w:type="pct"/>
            <w:tcBorders>
              <w:top w:val="single" w:sz="4" w:space="0" w:color="auto"/>
              <w:bottom w:val="single" w:sz="4" w:space="0" w:color="auto"/>
            </w:tcBorders>
            <w:shd w:val="clear" w:color="auto" w:fill="auto"/>
            <w:hideMark/>
          </w:tcPr>
          <w:p w14:paraId="006EF53B"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Mean Sq</w:t>
            </w:r>
          </w:p>
        </w:tc>
        <w:tc>
          <w:tcPr>
            <w:tcW w:w="584" w:type="pct"/>
            <w:tcBorders>
              <w:top w:val="single" w:sz="4" w:space="0" w:color="auto"/>
              <w:bottom w:val="single" w:sz="4" w:space="0" w:color="auto"/>
            </w:tcBorders>
            <w:shd w:val="clear" w:color="auto" w:fill="auto"/>
            <w:hideMark/>
          </w:tcPr>
          <w:p w14:paraId="3BC29BB8" w14:textId="77777777" w:rsidR="005E1952" w:rsidRPr="00617330" w:rsidRDefault="005E1952"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F-value</w:t>
            </w:r>
          </w:p>
        </w:tc>
        <w:tc>
          <w:tcPr>
            <w:tcW w:w="652" w:type="pct"/>
            <w:gridSpan w:val="2"/>
            <w:tcBorders>
              <w:top w:val="single" w:sz="4" w:space="0" w:color="auto"/>
              <w:bottom w:val="single" w:sz="4" w:space="0" w:color="auto"/>
            </w:tcBorders>
            <w:shd w:val="clear" w:color="auto" w:fill="auto"/>
            <w:hideMark/>
          </w:tcPr>
          <w:p w14:paraId="33DCC008" w14:textId="39C4CF12" w:rsidR="005E1952" w:rsidRPr="00617330" w:rsidRDefault="00907BE1" w:rsidP="00101456">
            <w:pPr>
              <w:spacing w:after="0" w:line="480" w:lineRule="auto"/>
              <w:rPr>
                <w:rFonts w:ascii="Arial" w:eastAsia="Times New Roman" w:hAnsi="Arial" w:cs="Arial"/>
                <w:b/>
                <w:bCs/>
                <w:color w:val="000000"/>
                <w:sz w:val="20"/>
                <w:szCs w:val="20"/>
              </w:rPr>
            </w:pPr>
            <w:r w:rsidRPr="00617330">
              <w:rPr>
                <w:rFonts w:ascii="Arial" w:eastAsia="Times New Roman" w:hAnsi="Arial" w:cs="Arial"/>
                <w:b/>
                <w:bCs/>
                <w:color w:val="000000"/>
                <w:sz w:val="20"/>
                <w:szCs w:val="20"/>
              </w:rPr>
              <w:t>P</w:t>
            </w:r>
            <w:r w:rsidR="005E1952" w:rsidRPr="00617330">
              <w:rPr>
                <w:rFonts w:ascii="Arial" w:eastAsia="Times New Roman" w:hAnsi="Arial" w:cs="Arial"/>
                <w:b/>
                <w:bCs/>
                <w:color w:val="000000"/>
                <w:sz w:val="20"/>
                <w:szCs w:val="20"/>
              </w:rPr>
              <w:t>-value</w:t>
            </w:r>
          </w:p>
        </w:tc>
        <w:tc>
          <w:tcPr>
            <w:tcW w:w="687" w:type="pct"/>
            <w:tcBorders>
              <w:top w:val="single" w:sz="4" w:space="0" w:color="auto"/>
              <w:bottom w:val="single" w:sz="4" w:space="0" w:color="auto"/>
            </w:tcBorders>
            <w:shd w:val="clear" w:color="auto" w:fill="auto"/>
            <w:hideMark/>
          </w:tcPr>
          <w:p w14:paraId="36BFBE36" w14:textId="77777777" w:rsidR="005E1952" w:rsidRPr="00617330" w:rsidRDefault="005E1952" w:rsidP="00101456">
            <w:pPr>
              <w:spacing w:after="0" w:line="480" w:lineRule="auto"/>
              <w:rPr>
                <w:rFonts w:ascii="Arial" w:eastAsia="Times New Roman" w:hAnsi="Arial" w:cs="Arial"/>
                <w:b/>
                <w:bCs/>
                <w:color w:val="000000"/>
                <w:sz w:val="20"/>
                <w:szCs w:val="20"/>
              </w:rPr>
            </w:pPr>
          </w:p>
        </w:tc>
      </w:tr>
      <w:tr w:rsidR="005E1952" w:rsidRPr="00816059" w14:paraId="0991309B" w14:textId="77777777" w:rsidTr="00AE59B4">
        <w:tc>
          <w:tcPr>
            <w:tcW w:w="1188" w:type="pct"/>
            <w:tcBorders>
              <w:top w:val="single" w:sz="4" w:space="0" w:color="auto"/>
            </w:tcBorders>
            <w:shd w:val="clear" w:color="auto" w:fill="auto"/>
            <w:hideMark/>
          </w:tcPr>
          <w:p w14:paraId="58BA130D"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Model</w:t>
            </w:r>
          </w:p>
        </w:tc>
        <w:tc>
          <w:tcPr>
            <w:tcW w:w="915" w:type="pct"/>
            <w:tcBorders>
              <w:top w:val="single" w:sz="4" w:space="0" w:color="auto"/>
            </w:tcBorders>
            <w:shd w:val="clear" w:color="auto" w:fill="auto"/>
            <w:hideMark/>
          </w:tcPr>
          <w:p w14:paraId="7579AC1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4160.60</w:t>
            </w:r>
          </w:p>
        </w:tc>
        <w:tc>
          <w:tcPr>
            <w:tcW w:w="341" w:type="pct"/>
            <w:tcBorders>
              <w:top w:val="single" w:sz="4" w:space="0" w:color="auto"/>
            </w:tcBorders>
            <w:shd w:val="clear" w:color="auto" w:fill="auto"/>
            <w:hideMark/>
          </w:tcPr>
          <w:p w14:paraId="57CAF9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633" w:type="pct"/>
            <w:tcBorders>
              <w:top w:val="single" w:sz="4" w:space="0" w:color="auto"/>
            </w:tcBorders>
            <w:shd w:val="clear" w:color="auto" w:fill="auto"/>
            <w:hideMark/>
          </w:tcPr>
          <w:p w14:paraId="20E27C0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462.29</w:t>
            </w:r>
          </w:p>
        </w:tc>
        <w:tc>
          <w:tcPr>
            <w:tcW w:w="584" w:type="pct"/>
            <w:tcBorders>
              <w:top w:val="single" w:sz="4" w:space="0" w:color="auto"/>
            </w:tcBorders>
            <w:shd w:val="clear" w:color="auto" w:fill="auto"/>
            <w:hideMark/>
          </w:tcPr>
          <w:p w14:paraId="2BBCA8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220.43</w:t>
            </w:r>
          </w:p>
        </w:tc>
        <w:tc>
          <w:tcPr>
            <w:tcW w:w="652" w:type="pct"/>
            <w:gridSpan w:val="2"/>
            <w:tcBorders>
              <w:top w:val="single" w:sz="4" w:space="0" w:color="auto"/>
            </w:tcBorders>
            <w:shd w:val="clear" w:color="auto" w:fill="auto"/>
            <w:hideMark/>
          </w:tcPr>
          <w:p w14:paraId="7FA78A23" w14:textId="6C247DD8"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tcBorders>
              <w:top w:val="single" w:sz="4" w:space="0" w:color="auto"/>
            </w:tcBorders>
            <w:shd w:val="clear" w:color="auto" w:fill="auto"/>
            <w:hideMark/>
          </w:tcPr>
          <w:p w14:paraId="596B6F14" w14:textId="77777777" w:rsidR="005E1952" w:rsidRPr="00816059" w:rsidRDefault="005E1952" w:rsidP="00101456">
            <w:pPr>
              <w:spacing w:after="0" w:line="480" w:lineRule="auto"/>
              <w:jc w:val="both"/>
              <w:rPr>
                <w:rFonts w:ascii="Arial" w:eastAsia="Times New Roman" w:hAnsi="Arial" w:cs="Arial"/>
                <w:color w:val="000000"/>
                <w:sz w:val="20"/>
                <w:szCs w:val="20"/>
              </w:rPr>
            </w:pPr>
            <w:proofErr w:type="spellStart"/>
            <w:r w:rsidRPr="00816059">
              <w:rPr>
                <w:rFonts w:ascii="Arial" w:eastAsia="Times New Roman" w:hAnsi="Arial" w:cs="Arial"/>
                <w:color w:val="000000"/>
                <w:sz w:val="20"/>
                <w:szCs w:val="20"/>
              </w:rPr>
              <w:t>Sigt</w:t>
            </w:r>
            <w:proofErr w:type="spellEnd"/>
          </w:p>
        </w:tc>
      </w:tr>
      <w:tr w:rsidR="005E1952" w:rsidRPr="00816059" w14:paraId="1C43F90F" w14:textId="77777777" w:rsidTr="00AE59B4">
        <w:tc>
          <w:tcPr>
            <w:tcW w:w="1188" w:type="pct"/>
            <w:shd w:val="clear" w:color="auto" w:fill="auto"/>
            <w:hideMark/>
          </w:tcPr>
          <w:p w14:paraId="220251B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w:t>
            </w:r>
          </w:p>
        </w:tc>
        <w:tc>
          <w:tcPr>
            <w:tcW w:w="915" w:type="pct"/>
            <w:shd w:val="clear" w:color="auto" w:fill="auto"/>
            <w:hideMark/>
          </w:tcPr>
          <w:p w14:paraId="4E05EE8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495.48</w:t>
            </w:r>
          </w:p>
        </w:tc>
        <w:tc>
          <w:tcPr>
            <w:tcW w:w="341" w:type="pct"/>
            <w:shd w:val="clear" w:color="auto" w:fill="auto"/>
            <w:hideMark/>
          </w:tcPr>
          <w:p w14:paraId="549BFC4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7F2AA7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495.48</w:t>
            </w:r>
          </w:p>
        </w:tc>
        <w:tc>
          <w:tcPr>
            <w:tcW w:w="584" w:type="pct"/>
            <w:shd w:val="clear" w:color="auto" w:fill="auto"/>
            <w:hideMark/>
          </w:tcPr>
          <w:p w14:paraId="22774C6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236.26</w:t>
            </w:r>
          </w:p>
        </w:tc>
        <w:tc>
          <w:tcPr>
            <w:tcW w:w="652" w:type="pct"/>
            <w:gridSpan w:val="2"/>
            <w:shd w:val="clear" w:color="auto" w:fill="auto"/>
            <w:hideMark/>
          </w:tcPr>
          <w:p w14:paraId="55BA504C" w14:textId="4EFCB730"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67A767BF"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18C00B9B" w14:textId="77777777" w:rsidTr="00AE59B4">
        <w:tc>
          <w:tcPr>
            <w:tcW w:w="1188" w:type="pct"/>
            <w:shd w:val="clear" w:color="auto" w:fill="auto"/>
            <w:hideMark/>
          </w:tcPr>
          <w:p w14:paraId="76B672C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w:t>
            </w:r>
          </w:p>
        </w:tc>
        <w:tc>
          <w:tcPr>
            <w:tcW w:w="915" w:type="pct"/>
            <w:shd w:val="clear" w:color="auto" w:fill="auto"/>
            <w:hideMark/>
          </w:tcPr>
          <w:p w14:paraId="505E8E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178.17</w:t>
            </w:r>
          </w:p>
        </w:tc>
        <w:tc>
          <w:tcPr>
            <w:tcW w:w="341" w:type="pct"/>
            <w:shd w:val="clear" w:color="auto" w:fill="auto"/>
            <w:hideMark/>
          </w:tcPr>
          <w:p w14:paraId="567B19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4B81B88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178.17</w:t>
            </w:r>
          </w:p>
        </w:tc>
        <w:tc>
          <w:tcPr>
            <w:tcW w:w="584" w:type="pct"/>
            <w:shd w:val="clear" w:color="auto" w:fill="auto"/>
            <w:hideMark/>
          </w:tcPr>
          <w:p w14:paraId="4A8FE89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84.96</w:t>
            </w:r>
          </w:p>
        </w:tc>
        <w:tc>
          <w:tcPr>
            <w:tcW w:w="652" w:type="pct"/>
            <w:gridSpan w:val="2"/>
            <w:shd w:val="clear" w:color="auto" w:fill="auto"/>
            <w:hideMark/>
          </w:tcPr>
          <w:p w14:paraId="0DDA6D0E" w14:textId="500C7FAF"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0F966C29"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0399B5D4" w14:textId="77777777" w:rsidTr="00AE59B4">
        <w:tc>
          <w:tcPr>
            <w:tcW w:w="1188" w:type="pct"/>
            <w:shd w:val="clear" w:color="auto" w:fill="auto"/>
            <w:hideMark/>
          </w:tcPr>
          <w:p w14:paraId="1A8A015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w:t>
            </w:r>
          </w:p>
        </w:tc>
        <w:tc>
          <w:tcPr>
            <w:tcW w:w="915" w:type="pct"/>
            <w:shd w:val="clear" w:color="auto" w:fill="auto"/>
            <w:hideMark/>
          </w:tcPr>
          <w:p w14:paraId="3B61494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154.37</w:t>
            </w:r>
          </w:p>
        </w:tc>
        <w:tc>
          <w:tcPr>
            <w:tcW w:w="341" w:type="pct"/>
            <w:shd w:val="clear" w:color="auto" w:fill="auto"/>
            <w:hideMark/>
          </w:tcPr>
          <w:p w14:paraId="1E4431B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3934BB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154.37</w:t>
            </w:r>
          </w:p>
        </w:tc>
        <w:tc>
          <w:tcPr>
            <w:tcW w:w="584" w:type="pct"/>
            <w:shd w:val="clear" w:color="auto" w:fill="auto"/>
            <w:hideMark/>
          </w:tcPr>
          <w:p w14:paraId="36FA00E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73.61</w:t>
            </w:r>
          </w:p>
        </w:tc>
        <w:tc>
          <w:tcPr>
            <w:tcW w:w="652" w:type="pct"/>
            <w:gridSpan w:val="2"/>
            <w:shd w:val="clear" w:color="auto" w:fill="auto"/>
            <w:hideMark/>
          </w:tcPr>
          <w:p w14:paraId="30016374" w14:textId="0A8B2ED9"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40512232"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42602E1D" w14:textId="77777777" w:rsidTr="00AE59B4">
        <w:tc>
          <w:tcPr>
            <w:tcW w:w="1188" w:type="pct"/>
            <w:shd w:val="clear" w:color="auto" w:fill="auto"/>
            <w:hideMark/>
          </w:tcPr>
          <w:p w14:paraId="3AE13B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AB</w:t>
            </w:r>
          </w:p>
        </w:tc>
        <w:tc>
          <w:tcPr>
            <w:tcW w:w="915" w:type="pct"/>
            <w:shd w:val="clear" w:color="auto" w:fill="auto"/>
            <w:hideMark/>
          </w:tcPr>
          <w:p w14:paraId="6DB225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21.45</w:t>
            </w:r>
          </w:p>
        </w:tc>
        <w:tc>
          <w:tcPr>
            <w:tcW w:w="341" w:type="pct"/>
            <w:shd w:val="clear" w:color="auto" w:fill="auto"/>
            <w:hideMark/>
          </w:tcPr>
          <w:p w14:paraId="664577F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1217F06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21.45</w:t>
            </w:r>
          </w:p>
        </w:tc>
        <w:tc>
          <w:tcPr>
            <w:tcW w:w="584" w:type="pct"/>
            <w:shd w:val="clear" w:color="auto" w:fill="auto"/>
            <w:hideMark/>
          </w:tcPr>
          <w:p w14:paraId="3B6EB00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10.23</w:t>
            </w:r>
          </w:p>
        </w:tc>
        <w:tc>
          <w:tcPr>
            <w:tcW w:w="652" w:type="pct"/>
            <w:gridSpan w:val="2"/>
            <w:shd w:val="clear" w:color="auto" w:fill="auto"/>
            <w:hideMark/>
          </w:tcPr>
          <w:p w14:paraId="2063EC1D" w14:textId="1890FF3F"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.0095</w:t>
            </w:r>
          </w:p>
        </w:tc>
        <w:tc>
          <w:tcPr>
            <w:tcW w:w="687" w:type="pct"/>
            <w:shd w:val="clear" w:color="auto" w:fill="auto"/>
            <w:hideMark/>
          </w:tcPr>
          <w:p w14:paraId="3465D9C5"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79772D3C" w14:textId="77777777" w:rsidTr="00AE59B4">
        <w:tc>
          <w:tcPr>
            <w:tcW w:w="1188" w:type="pct"/>
            <w:shd w:val="clear" w:color="auto" w:fill="auto"/>
            <w:hideMark/>
          </w:tcPr>
          <w:p w14:paraId="7ED5D65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AC</w:t>
            </w:r>
          </w:p>
        </w:tc>
        <w:tc>
          <w:tcPr>
            <w:tcW w:w="915" w:type="pct"/>
            <w:shd w:val="clear" w:color="auto" w:fill="auto"/>
            <w:hideMark/>
          </w:tcPr>
          <w:p w14:paraId="6C8BBBB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27.60</w:t>
            </w:r>
          </w:p>
        </w:tc>
        <w:tc>
          <w:tcPr>
            <w:tcW w:w="341" w:type="pct"/>
            <w:shd w:val="clear" w:color="auto" w:fill="auto"/>
            <w:hideMark/>
          </w:tcPr>
          <w:p w14:paraId="47AD30A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5A31248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27.60</w:t>
            </w:r>
          </w:p>
        </w:tc>
        <w:tc>
          <w:tcPr>
            <w:tcW w:w="584" w:type="pct"/>
            <w:shd w:val="clear" w:color="auto" w:fill="auto"/>
            <w:hideMark/>
          </w:tcPr>
          <w:p w14:paraId="2A542EE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13.16</w:t>
            </w:r>
          </w:p>
        </w:tc>
        <w:tc>
          <w:tcPr>
            <w:tcW w:w="652" w:type="pct"/>
            <w:gridSpan w:val="2"/>
            <w:shd w:val="clear" w:color="auto" w:fill="auto"/>
            <w:hideMark/>
          </w:tcPr>
          <w:p w14:paraId="7A985385" w14:textId="0D9CC126"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.0046</w:t>
            </w:r>
          </w:p>
        </w:tc>
        <w:tc>
          <w:tcPr>
            <w:tcW w:w="687" w:type="pct"/>
            <w:shd w:val="clear" w:color="auto" w:fill="auto"/>
            <w:hideMark/>
          </w:tcPr>
          <w:p w14:paraId="40C8FBF8"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0E0DFF51" w14:textId="77777777" w:rsidTr="00AE59B4">
        <w:tc>
          <w:tcPr>
            <w:tcW w:w="1188" w:type="pct"/>
            <w:shd w:val="clear" w:color="auto" w:fill="auto"/>
            <w:hideMark/>
          </w:tcPr>
          <w:p w14:paraId="6C0F565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BC</w:t>
            </w:r>
          </w:p>
        </w:tc>
        <w:tc>
          <w:tcPr>
            <w:tcW w:w="915" w:type="pct"/>
            <w:shd w:val="clear" w:color="auto" w:fill="auto"/>
            <w:hideMark/>
          </w:tcPr>
          <w:p w14:paraId="236F8DF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10.49</w:t>
            </w:r>
          </w:p>
        </w:tc>
        <w:tc>
          <w:tcPr>
            <w:tcW w:w="341" w:type="pct"/>
            <w:shd w:val="clear" w:color="auto" w:fill="auto"/>
            <w:hideMark/>
          </w:tcPr>
          <w:p w14:paraId="09A6E2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6252D06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10.49</w:t>
            </w:r>
          </w:p>
        </w:tc>
        <w:tc>
          <w:tcPr>
            <w:tcW w:w="584" w:type="pct"/>
            <w:shd w:val="clear" w:color="auto" w:fill="auto"/>
            <w:hideMark/>
          </w:tcPr>
          <w:p w14:paraId="1E12CDA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5.00</w:t>
            </w:r>
          </w:p>
        </w:tc>
        <w:tc>
          <w:tcPr>
            <w:tcW w:w="652" w:type="pct"/>
            <w:gridSpan w:val="2"/>
            <w:shd w:val="clear" w:color="auto" w:fill="auto"/>
            <w:hideMark/>
          </w:tcPr>
          <w:p w14:paraId="526924C9" w14:textId="51AA7731"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.0493</w:t>
            </w:r>
          </w:p>
        </w:tc>
        <w:tc>
          <w:tcPr>
            <w:tcW w:w="687" w:type="pct"/>
            <w:shd w:val="clear" w:color="auto" w:fill="auto"/>
            <w:hideMark/>
          </w:tcPr>
          <w:p w14:paraId="26B5230A"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270712B6" w14:textId="77777777" w:rsidTr="00AE59B4">
        <w:tc>
          <w:tcPr>
            <w:tcW w:w="1188" w:type="pct"/>
            <w:shd w:val="clear" w:color="auto" w:fill="auto"/>
            <w:hideMark/>
          </w:tcPr>
          <w:p w14:paraId="4A08813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A²</w:t>
            </w:r>
          </w:p>
        </w:tc>
        <w:tc>
          <w:tcPr>
            <w:tcW w:w="915" w:type="pct"/>
            <w:shd w:val="clear" w:color="auto" w:fill="auto"/>
            <w:hideMark/>
          </w:tcPr>
          <w:p w14:paraId="435317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363.14</w:t>
            </w:r>
          </w:p>
        </w:tc>
        <w:tc>
          <w:tcPr>
            <w:tcW w:w="341" w:type="pct"/>
            <w:shd w:val="clear" w:color="auto" w:fill="auto"/>
            <w:hideMark/>
          </w:tcPr>
          <w:p w14:paraId="65C9578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782FC8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363.14</w:t>
            </w:r>
          </w:p>
        </w:tc>
        <w:tc>
          <w:tcPr>
            <w:tcW w:w="584" w:type="pct"/>
            <w:shd w:val="clear" w:color="auto" w:fill="auto"/>
            <w:hideMark/>
          </w:tcPr>
          <w:p w14:paraId="5C3E377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173.16</w:t>
            </w:r>
          </w:p>
        </w:tc>
        <w:tc>
          <w:tcPr>
            <w:tcW w:w="652" w:type="pct"/>
            <w:gridSpan w:val="2"/>
            <w:shd w:val="clear" w:color="auto" w:fill="auto"/>
            <w:hideMark/>
          </w:tcPr>
          <w:p w14:paraId="59E210C4" w14:textId="13AB68F9"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50AA0ED0"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6E58C7A7" w14:textId="77777777" w:rsidTr="00AE59B4">
        <w:tc>
          <w:tcPr>
            <w:tcW w:w="1188" w:type="pct"/>
            <w:shd w:val="clear" w:color="auto" w:fill="auto"/>
            <w:hideMark/>
          </w:tcPr>
          <w:p w14:paraId="55659F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B²</w:t>
            </w:r>
          </w:p>
        </w:tc>
        <w:tc>
          <w:tcPr>
            <w:tcW w:w="915" w:type="pct"/>
            <w:shd w:val="clear" w:color="auto" w:fill="auto"/>
            <w:hideMark/>
          </w:tcPr>
          <w:p w14:paraId="3695206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380.41</w:t>
            </w:r>
          </w:p>
        </w:tc>
        <w:tc>
          <w:tcPr>
            <w:tcW w:w="341" w:type="pct"/>
            <w:shd w:val="clear" w:color="auto" w:fill="auto"/>
            <w:hideMark/>
          </w:tcPr>
          <w:p w14:paraId="1209E51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20A687F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380.41</w:t>
            </w:r>
          </w:p>
        </w:tc>
        <w:tc>
          <w:tcPr>
            <w:tcW w:w="584" w:type="pct"/>
            <w:shd w:val="clear" w:color="auto" w:fill="auto"/>
            <w:hideMark/>
          </w:tcPr>
          <w:p w14:paraId="2FBBA63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181.39</w:t>
            </w:r>
          </w:p>
        </w:tc>
        <w:tc>
          <w:tcPr>
            <w:tcW w:w="652" w:type="pct"/>
            <w:gridSpan w:val="2"/>
            <w:shd w:val="clear" w:color="auto" w:fill="auto"/>
            <w:hideMark/>
          </w:tcPr>
          <w:p w14:paraId="4CE45363" w14:textId="31E6C79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6E5FDAC6"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60744989" w14:textId="77777777" w:rsidTr="00AE59B4">
        <w:tc>
          <w:tcPr>
            <w:tcW w:w="1188" w:type="pct"/>
            <w:shd w:val="clear" w:color="auto" w:fill="auto"/>
            <w:hideMark/>
          </w:tcPr>
          <w:p w14:paraId="5EF036E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C²</w:t>
            </w:r>
          </w:p>
        </w:tc>
        <w:tc>
          <w:tcPr>
            <w:tcW w:w="915" w:type="pct"/>
            <w:shd w:val="clear" w:color="auto" w:fill="auto"/>
            <w:hideMark/>
          </w:tcPr>
          <w:p w14:paraId="4076D85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114.81</w:t>
            </w:r>
          </w:p>
        </w:tc>
        <w:tc>
          <w:tcPr>
            <w:tcW w:w="341" w:type="pct"/>
            <w:shd w:val="clear" w:color="auto" w:fill="auto"/>
            <w:hideMark/>
          </w:tcPr>
          <w:p w14:paraId="2A556F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33" w:type="pct"/>
            <w:shd w:val="clear" w:color="auto" w:fill="auto"/>
            <w:hideMark/>
          </w:tcPr>
          <w:p w14:paraId="2A97AD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114.81</w:t>
            </w:r>
          </w:p>
        </w:tc>
        <w:tc>
          <w:tcPr>
            <w:tcW w:w="584" w:type="pct"/>
            <w:shd w:val="clear" w:color="auto" w:fill="auto"/>
            <w:hideMark/>
          </w:tcPr>
          <w:p w14:paraId="17F552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54.75</w:t>
            </w:r>
          </w:p>
        </w:tc>
        <w:tc>
          <w:tcPr>
            <w:tcW w:w="652" w:type="pct"/>
            <w:gridSpan w:val="2"/>
            <w:shd w:val="clear" w:color="auto" w:fill="auto"/>
            <w:hideMark/>
          </w:tcPr>
          <w:p w14:paraId="395C4581" w14:textId="7D83A8FE"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&lt; .0001</w:t>
            </w:r>
          </w:p>
        </w:tc>
        <w:tc>
          <w:tcPr>
            <w:tcW w:w="687" w:type="pct"/>
            <w:shd w:val="clear" w:color="auto" w:fill="auto"/>
            <w:hideMark/>
          </w:tcPr>
          <w:p w14:paraId="23E34254"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313E4326" w14:textId="77777777" w:rsidTr="00AE59B4">
        <w:tc>
          <w:tcPr>
            <w:tcW w:w="1188" w:type="pct"/>
            <w:shd w:val="clear" w:color="auto" w:fill="auto"/>
            <w:hideMark/>
          </w:tcPr>
          <w:p w14:paraId="6835EF5F"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Residual</w:t>
            </w:r>
          </w:p>
        </w:tc>
        <w:tc>
          <w:tcPr>
            <w:tcW w:w="915" w:type="pct"/>
            <w:shd w:val="clear" w:color="auto" w:fill="auto"/>
            <w:hideMark/>
          </w:tcPr>
          <w:p w14:paraId="782D11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20.97</w:t>
            </w:r>
          </w:p>
        </w:tc>
        <w:tc>
          <w:tcPr>
            <w:tcW w:w="341" w:type="pct"/>
            <w:shd w:val="clear" w:color="auto" w:fill="auto"/>
            <w:hideMark/>
          </w:tcPr>
          <w:p w14:paraId="73FA2E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633" w:type="pct"/>
            <w:shd w:val="clear" w:color="auto" w:fill="auto"/>
            <w:hideMark/>
          </w:tcPr>
          <w:p w14:paraId="5FD9448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2.10</w:t>
            </w:r>
          </w:p>
        </w:tc>
        <w:tc>
          <w:tcPr>
            <w:tcW w:w="584" w:type="pct"/>
            <w:shd w:val="clear" w:color="auto" w:fill="auto"/>
            <w:hideMark/>
          </w:tcPr>
          <w:p w14:paraId="2D26860C"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39F14B22"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78DC29D8"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1F8E2B17" w14:textId="77777777" w:rsidTr="00AE59B4">
        <w:tc>
          <w:tcPr>
            <w:tcW w:w="1188" w:type="pct"/>
            <w:shd w:val="clear" w:color="auto" w:fill="auto"/>
            <w:hideMark/>
          </w:tcPr>
          <w:p w14:paraId="3CA2D01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Lack of Fit</w:t>
            </w:r>
          </w:p>
        </w:tc>
        <w:tc>
          <w:tcPr>
            <w:tcW w:w="915" w:type="pct"/>
            <w:shd w:val="clear" w:color="auto" w:fill="auto"/>
            <w:hideMark/>
          </w:tcPr>
          <w:p w14:paraId="4D14C5B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20.97</w:t>
            </w:r>
          </w:p>
        </w:tc>
        <w:tc>
          <w:tcPr>
            <w:tcW w:w="341" w:type="pct"/>
            <w:shd w:val="clear" w:color="auto" w:fill="auto"/>
            <w:hideMark/>
          </w:tcPr>
          <w:p w14:paraId="30F0BC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33" w:type="pct"/>
            <w:shd w:val="clear" w:color="auto" w:fill="auto"/>
            <w:hideMark/>
          </w:tcPr>
          <w:p w14:paraId="1E7DDE8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4.19</w:t>
            </w:r>
          </w:p>
        </w:tc>
        <w:tc>
          <w:tcPr>
            <w:tcW w:w="584" w:type="pct"/>
            <w:shd w:val="clear" w:color="auto" w:fill="auto"/>
            <w:hideMark/>
          </w:tcPr>
          <w:p w14:paraId="5DCF16E4"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6CAE22F5"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6F80140D"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51F22057" w14:textId="77777777" w:rsidTr="00AE59B4">
        <w:tc>
          <w:tcPr>
            <w:tcW w:w="1188" w:type="pct"/>
            <w:shd w:val="clear" w:color="auto" w:fill="auto"/>
            <w:hideMark/>
          </w:tcPr>
          <w:p w14:paraId="2C17C84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Pure Error</w:t>
            </w:r>
          </w:p>
        </w:tc>
        <w:tc>
          <w:tcPr>
            <w:tcW w:w="915" w:type="pct"/>
            <w:shd w:val="clear" w:color="auto" w:fill="auto"/>
            <w:hideMark/>
          </w:tcPr>
          <w:p w14:paraId="276B2B1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0.0000</w:t>
            </w:r>
          </w:p>
        </w:tc>
        <w:tc>
          <w:tcPr>
            <w:tcW w:w="341" w:type="pct"/>
            <w:shd w:val="clear" w:color="auto" w:fill="auto"/>
            <w:hideMark/>
          </w:tcPr>
          <w:p w14:paraId="556160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33" w:type="pct"/>
            <w:shd w:val="clear" w:color="auto" w:fill="auto"/>
            <w:hideMark/>
          </w:tcPr>
          <w:p w14:paraId="13AFE5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0.0000</w:t>
            </w:r>
          </w:p>
        </w:tc>
        <w:tc>
          <w:tcPr>
            <w:tcW w:w="584" w:type="pct"/>
            <w:shd w:val="clear" w:color="auto" w:fill="auto"/>
            <w:hideMark/>
          </w:tcPr>
          <w:p w14:paraId="5DF46691"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040F9FE5"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6675D826"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5CAB13C3" w14:textId="77777777" w:rsidTr="00AE59B4">
        <w:tc>
          <w:tcPr>
            <w:tcW w:w="1188" w:type="pct"/>
            <w:shd w:val="clear" w:color="auto" w:fill="auto"/>
            <w:hideMark/>
          </w:tcPr>
          <w:p w14:paraId="50CF9115"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Cor Total</w:t>
            </w:r>
          </w:p>
        </w:tc>
        <w:tc>
          <w:tcPr>
            <w:tcW w:w="915" w:type="pct"/>
            <w:shd w:val="clear" w:color="auto" w:fill="auto"/>
            <w:hideMark/>
          </w:tcPr>
          <w:p w14:paraId="45FDA6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4181.57</w:t>
            </w:r>
          </w:p>
        </w:tc>
        <w:tc>
          <w:tcPr>
            <w:tcW w:w="341" w:type="pct"/>
            <w:shd w:val="clear" w:color="auto" w:fill="auto"/>
            <w:hideMark/>
          </w:tcPr>
          <w:p w14:paraId="2EEB337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633" w:type="pct"/>
            <w:shd w:val="clear" w:color="auto" w:fill="auto"/>
            <w:hideMark/>
          </w:tcPr>
          <w:p w14:paraId="1022E1BC"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584" w:type="pct"/>
            <w:shd w:val="clear" w:color="auto" w:fill="auto"/>
            <w:hideMark/>
          </w:tcPr>
          <w:p w14:paraId="253A99ED"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52" w:type="pct"/>
            <w:gridSpan w:val="2"/>
            <w:shd w:val="clear" w:color="auto" w:fill="auto"/>
            <w:hideMark/>
          </w:tcPr>
          <w:p w14:paraId="542FEE84"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687" w:type="pct"/>
            <w:shd w:val="clear" w:color="auto" w:fill="auto"/>
            <w:hideMark/>
          </w:tcPr>
          <w:p w14:paraId="4DDE1A7D" w14:textId="77777777" w:rsidR="005E1952" w:rsidRPr="00816059" w:rsidRDefault="005E1952" w:rsidP="00101456">
            <w:pPr>
              <w:spacing w:after="0" w:line="480" w:lineRule="auto"/>
              <w:jc w:val="both"/>
              <w:rPr>
                <w:rFonts w:ascii="Arial" w:eastAsia="Times New Roman" w:hAnsi="Arial" w:cs="Arial"/>
                <w:color w:val="000000"/>
                <w:sz w:val="20"/>
                <w:szCs w:val="20"/>
              </w:rPr>
            </w:pPr>
          </w:p>
        </w:tc>
      </w:tr>
      <w:tr w:rsidR="005E1952" w:rsidRPr="00816059" w14:paraId="2B7A8155" w14:textId="77777777" w:rsidTr="00AE59B4">
        <w:tc>
          <w:tcPr>
            <w:tcW w:w="1188" w:type="pct"/>
            <w:shd w:val="clear" w:color="auto" w:fill="auto"/>
            <w:hideMark/>
          </w:tcPr>
          <w:p w14:paraId="2A21FE53"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Std. Dev.</w:t>
            </w:r>
          </w:p>
        </w:tc>
        <w:tc>
          <w:tcPr>
            <w:tcW w:w="915" w:type="pct"/>
            <w:shd w:val="clear" w:color="auto" w:fill="auto"/>
            <w:hideMark/>
          </w:tcPr>
          <w:p w14:paraId="752691D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1.45</w:t>
            </w:r>
          </w:p>
        </w:tc>
        <w:tc>
          <w:tcPr>
            <w:tcW w:w="341" w:type="pct"/>
            <w:shd w:val="clear" w:color="auto" w:fill="auto"/>
            <w:hideMark/>
          </w:tcPr>
          <w:p w14:paraId="63B6B1B6"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72CC78A4"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R²</w:t>
            </w:r>
          </w:p>
        </w:tc>
        <w:tc>
          <w:tcPr>
            <w:tcW w:w="1023" w:type="pct"/>
            <w:gridSpan w:val="2"/>
            <w:shd w:val="clear" w:color="auto" w:fill="auto"/>
            <w:hideMark/>
          </w:tcPr>
          <w:p w14:paraId="293D3081" w14:textId="3EF720DE"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.9950</w:t>
            </w:r>
          </w:p>
        </w:tc>
      </w:tr>
      <w:tr w:rsidR="005E1952" w:rsidRPr="00816059" w14:paraId="777C8B46" w14:textId="77777777" w:rsidTr="00AE59B4">
        <w:tc>
          <w:tcPr>
            <w:tcW w:w="1188" w:type="pct"/>
            <w:shd w:val="clear" w:color="auto" w:fill="auto"/>
            <w:hideMark/>
          </w:tcPr>
          <w:p w14:paraId="15C063C3"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Mean</w:t>
            </w:r>
          </w:p>
        </w:tc>
        <w:tc>
          <w:tcPr>
            <w:tcW w:w="915" w:type="pct"/>
            <w:shd w:val="clear" w:color="auto" w:fill="auto"/>
            <w:hideMark/>
          </w:tcPr>
          <w:p w14:paraId="10BFE71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78.17</w:t>
            </w:r>
          </w:p>
        </w:tc>
        <w:tc>
          <w:tcPr>
            <w:tcW w:w="341" w:type="pct"/>
            <w:shd w:val="clear" w:color="auto" w:fill="auto"/>
            <w:hideMark/>
          </w:tcPr>
          <w:p w14:paraId="2D1025A2"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5F808301"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Adj R²</w:t>
            </w:r>
          </w:p>
        </w:tc>
        <w:tc>
          <w:tcPr>
            <w:tcW w:w="1023" w:type="pct"/>
            <w:gridSpan w:val="2"/>
            <w:shd w:val="clear" w:color="auto" w:fill="auto"/>
            <w:hideMark/>
          </w:tcPr>
          <w:p w14:paraId="602E9E52" w14:textId="29B4C396"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.9905</w:t>
            </w:r>
          </w:p>
        </w:tc>
      </w:tr>
      <w:tr w:rsidR="005E1952" w:rsidRPr="00816059" w14:paraId="6A891CA4" w14:textId="77777777" w:rsidTr="00AE59B4">
        <w:tc>
          <w:tcPr>
            <w:tcW w:w="1188" w:type="pct"/>
            <w:shd w:val="clear" w:color="auto" w:fill="auto"/>
            <w:hideMark/>
          </w:tcPr>
          <w:p w14:paraId="7FF7F450"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lastRenderedPageBreak/>
              <w:t>C.V. %</w:t>
            </w:r>
          </w:p>
        </w:tc>
        <w:tc>
          <w:tcPr>
            <w:tcW w:w="915" w:type="pct"/>
            <w:shd w:val="clear" w:color="auto" w:fill="auto"/>
            <w:hideMark/>
          </w:tcPr>
          <w:p w14:paraId="666492E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1.85</w:t>
            </w:r>
          </w:p>
        </w:tc>
        <w:tc>
          <w:tcPr>
            <w:tcW w:w="341" w:type="pct"/>
            <w:shd w:val="clear" w:color="auto" w:fill="auto"/>
            <w:hideMark/>
          </w:tcPr>
          <w:p w14:paraId="3B639848"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76D5D420" w14:textId="77777777" w:rsidR="005E1952" w:rsidRPr="00816059" w:rsidRDefault="005E1952" w:rsidP="00101456">
            <w:pPr>
              <w:spacing w:after="0" w:line="480" w:lineRule="auto"/>
              <w:jc w:val="both"/>
              <w:rPr>
                <w:rFonts w:ascii="Arial" w:eastAsia="Times New Roman" w:hAnsi="Arial" w:cs="Arial"/>
                <w:bCs/>
                <w:color w:val="000000"/>
                <w:sz w:val="20"/>
                <w:szCs w:val="20"/>
              </w:rPr>
            </w:pPr>
            <w:r w:rsidRPr="00816059">
              <w:rPr>
                <w:rFonts w:ascii="Arial" w:eastAsia="Times New Roman" w:hAnsi="Arial" w:cs="Arial"/>
                <w:bCs/>
                <w:color w:val="000000"/>
                <w:sz w:val="20"/>
                <w:szCs w:val="20"/>
              </w:rPr>
              <w:t>Pred R²</w:t>
            </w:r>
          </w:p>
        </w:tc>
        <w:tc>
          <w:tcPr>
            <w:tcW w:w="1023" w:type="pct"/>
            <w:gridSpan w:val="2"/>
            <w:shd w:val="clear" w:color="auto" w:fill="auto"/>
            <w:hideMark/>
          </w:tcPr>
          <w:p w14:paraId="0437C4E4" w14:textId="16C00A4A"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.9611</w:t>
            </w:r>
          </w:p>
        </w:tc>
      </w:tr>
      <w:tr w:rsidR="005E1952" w:rsidRPr="00816059" w14:paraId="75CAC72D" w14:textId="77777777" w:rsidTr="00AE59B4">
        <w:tc>
          <w:tcPr>
            <w:tcW w:w="1188" w:type="pct"/>
            <w:shd w:val="clear" w:color="auto" w:fill="auto"/>
            <w:hideMark/>
          </w:tcPr>
          <w:p w14:paraId="291CBA2A"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915" w:type="pct"/>
            <w:shd w:val="clear" w:color="auto" w:fill="auto"/>
            <w:hideMark/>
          </w:tcPr>
          <w:p w14:paraId="4E1E9707"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341" w:type="pct"/>
            <w:shd w:val="clear" w:color="auto" w:fill="auto"/>
            <w:hideMark/>
          </w:tcPr>
          <w:p w14:paraId="0694C31C" w14:textId="77777777" w:rsidR="005E1952" w:rsidRPr="00816059" w:rsidRDefault="005E1952" w:rsidP="00101456">
            <w:pPr>
              <w:spacing w:after="0" w:line="480" w:lineRule="auto"/>
              <w:jc w:val="both"/>
              <w:rPr>
                <w:rFonts w:ascii="Arial" w:eastAsia="Times New Roman" w:hAnsi="Arial" w:cs="Arial"/>
                <w:color w:val="000000"/>
                <w:sz w:val="20"/>
                <w:szCs w:val="20"/>
              </w:rPr>
            </w:pPr>
          </w:p>
        </w:tc>
        <w:tc>
          <w:tcPr>
            <w:tcW w:w="1533" w:type="pct"/>
            <w:gridSpan w:val="3"/>
            <w:shd w:val="clear" w:color="auto" w:fill="auto"/>
            <w:hideMark/>
          </w:tcPr>
          <w:p w14:paraId="140DBB4D" w14:textId="77777777" w:rsidR="005E1952" w:rsidRPr="00816059" w:rsidRDefault="005E1952" w:rsidP="00101456">
            <w:pPr>
              <w:spacing w:after="0" w:line="480" w:lineRule="auto"/>
              <w:jc w:val="both"/>
              <w:rPr>
                <w:rFonts w:ascii="Arial" w:eastAsia="Times New Roman" w:hAnsi="Arial" w:cs="Arial"/>
                <w:bCs/>
                <w:color w:val="000000"/>
                <w:sz w:val="20"/>
                <w:szCs w:val="20"/>
              </w:rPr>
            </w:pPr>
            <w:proofErr w:type="spellStart"/>
            <w:r w:rsidRPr="00816059">
              <w:rPr>
                <w:rFonts w:ascii="Arial" w:eastAsia="Times New Roman" w:hAnsi="Arial" w:cs="Arial"/>
                <w:bCs/>
                <w:color w:val="000000"/>
                <w:sz w:val="20"/>
                <w:szCs w:val="20"/>
              </w:rPr>
              <w:t>Adeq</w:t>
            </w:r>
            <w:proofErr w:type="spellEnd"/>
            <w:r w:rsidRPr="00816059">
              <w:rPr>
                <w:rFonts w:ascii="Arial" w:eastAsia="Times New Roman" w:hAnsi="Arial" w:cs="Arial"/>
                <w:bCs/>
                <w:color w:val="000000"/>
                <w:sz w:val="20"/>
                <w:szCs w:val="20"/>
              </w:rPr>
              <w:t xml:space="preserve"> </w:t>
            </w:r>
            <w:proofErr w:type="spellStart"/>
            <w:r w:rsidRPr="00816059">
              <w:rPr>
                <w:rFonts w:ascii="Arial" w:eastAsia="Times New Roman" w:hAnsi="Arial" w:cs="Arial"/>
                <w:bCs/>
                <w:color w:val="000000"/>
                <w:sz w:val="20"/>
                <w:szCs w:val="20"/>
              </w:rPr>
              <w:t>Prec</w:t>
            </w:r>
            <w:proofErr w:type="spellEnd"/>
          </w:p>
        </w:tc>
        <w:tc>
          <w:tcPr>
            <w:tcW w:w="1023" w:type="pct"/>
            <w:gridSpan w:val="2"/>
            <w:shd w:val="clear" w:color="auto" w:fill="auto"/>
            <w:hideMark/>
          </w:tcPr>
          <w:p w14:paraId="6DD7404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44.7538</w:t>
            </w:r>
          </w:p>
        </w:tc>
      </w:tr>
    </w:tbl>
    <w:p w14:paraId="7F47F744" w14:textId="77777777" w:rsidR="005E1952" w:rsidRPr="00816059" w:rsidRDefault="005E1952" w:rsidP="00705579">
      <w:pPr>
        <w:spacing w:line="240" w:lineRule="auto"/>
        <w:jc w:val="both"/>
        <w:rPr>
          <w:rFonts w:ascii="Arial" w:eastAsia="Times New Roman" w:hAnsi="Arial" w:cs="Arial"/>
          <w:bCs/>
          <w:sz w:val="20"/>
          <w:szCs w:val="20"/>
        </w:rPr>
      </w:pPr>
    </w:p>
    <w:p w14:paraId="06E5D787" w14:textId="77777777" w:rsidR="005E1952" w:rsidRPr="00907BE1" w:rsidRDefault="005E1952" w:rsidP="00705579">
      <w:pPr>
        <w:spacing w:line="240" w:lineRule="auto"/>
        <w:jc w:val="both"/>
        <w:rPr>
          <w:rFonts w:ascii="Arial" w:hAnsi="Arial" w:cs="Arial"/>
          <w:b/>
          <w:sz w:val="20"/>
          <w:szCs w:val="20"/>
          <w:u w:val="single"/>
        </w:rPr>
      </w:pPr>
      <w:r w:rsidRPr="00907BE1">
        <w:rPr>
          <w:rFonts w:ascii="Arial" w:eastAsia="Times New Roman" w:hAnsi="Arial" w:cs="Arial"/>
          <w:b/>
          <w:i/>
          <w:iCs/>
          <w:sz w:val="20"/>
          <w:szCs w:val="20"/>
          <w:u w:val="single"/>
        </w:rPr>
        <w:t xml:space="preserve">3.3.4 Quadratic model of inhibition efficiency of </w:t>
      </w:r>
      <w:r w:rsidRPr="00907BE1">
        <w:rPr>
          <w:rFonts w:ascii="Arial" w:hAnsi="Arial" w:cs="Arial"/>
          <w:b/>
          <w:sz w:val="20"/>
          <w:szCs w:val="20"/>
          <w:u w:val="single"/>
        </w:rPr>
        <w:t>Promethazine -</w:t>
      </w:r>
      <w:proofErr w:type="spellStart"/>
      <w:r w:rsidRPr="00907BE1">
        <w:rPr>
          <w:rFonts w:ascii="Arial" w:hAnsi="Arial" w:cs="Arial"/>
          <w:b/>
          <w:sz w:val="20"/>
          <w:szCs w:val="20"/>
          <w:u w:val="single"/>
        </w:rPr>
        <w:t>Theoclate</w:t>
      </w:r>
      <w:proofErr w:type="spellEnd"/>
      <w:r w:rsidRPr="00907BE1">
        <w:rPr>
          <w:rFonts w:ascii="Arial" w:hAnsi="Arial" w:cs="Arial"/>
          <w:b/>
          <w:sz w:val="20"/>
          <w:szCs w:val="20"/>
          <w:u w:val="single"/>
        </w:rPr>
        <w:t xml:space="preserve"> </w:t>
      </w:r>
    </w:p>
    <w:p w14:paraId="3A8A1835" w14:textId="77777777" w:rsidR="005E1952" w:rsidRPr="00816059" w:rsidRDefault="005E1952" w:rsidP="00705579">
      <w:pPr>
        <w:spacing w:line="240" w:lineRule="auto"/>
        <w:jc w:val="both"/>
        <w:rPr>
          <w:rFonts w:ascii="Arial" w:hAnsi="Arial" w:cs="Arial"/>
          <w:i/>
          <w:iCs/>
          <w:sz w:val="20"/>
          <w:szCs w:val="20"/>
        </w:rPr>
      </w:pPr>
      <w:r w:rsidRPr="00816059">
        <w:rPr>
          <w:rFonts w:ascii="Arial" w:eastAsia="Times New Roman" w:hAnsi="Arial" w:cs="Arial"/>
          <w:bCs/>
          <w:sz w:val="20"/>
          <w:szCs w:val="20"/>
        </w:rPr>
        <w:t xml:space="preserve">The generated models were quadratic. </w:t>
      </w:r>
      <w:r w:rsidRPr="00816059">
        <w:rPr>
          <w:rFonts w:ascii="Arial" w:eastAsia="Times New Roman" w:hAnsi="Arial" w:cs="Arial"/>
          <w:sz w:val="20"/>
          <w:szCs w:val="20"/>
        </w:rPr>
        <w:t>The coded equation was useful in identifying the relative impact of the factors by comparing the coefficients. The equation in terms of actual factors can be used to predict responses for each factor, but the levels should be specified in the original units. The equation in terms of actual factors should not be used to determine the relative impact of each factor because the coefficients were scaled to accommodate the units of each factor and the intercept was not at the center of the design space.</w:t>
      </w:r>
    </w:p>
    <w:p w14:paraId="5ECF6BA4" w14:textId="77777777" w:rsidR="005E1952" w:rsidRPr="00907BE1" w:rsidRDefault="005E1952" w:rsidP="00705579">
      <w:pPr>
        <w:spacing w:before="100" w:beforeAutospacing="1" w:after="100" w:afterAutospacing="1" w:line="240" w:lineRule="auto"/>
        <w:jc w:val="both"/>
        <w:rPr>
          <w:rFonts w:ascii="Arial" w:eastAsia="Times New Roman" w:hAnsi="Arial" w:cs="Arial"/>
          <w:b/>
          <w:sz w:val="20"/>
          <w:szCs w:val="20"/>
          <w:u w:val="single"/>
        </w:rPr>
      </w:pPr>
      <w:r w:rsidRPr="00907BE1">
        <w:rPr>
          <w:rFonts w:ascii="Arial" w:eastAsia="Times New Roman" w:hAnsi="Arial" w:cs="Arial"/>
          <w:b/>
          <w:sz w:val="20"/>
          <w:szCs w:val="20"/>
          <w:u w:val="single"/>
        </w:rPr>
        <w:t xml:space="preserve">3.3.5 Diagnostic report </w:t>
      </w:r>
    </w:p>
    <w:p w14:paraId="566149DE" w14:textId="77777777" w:rsidR="005E1952" w:rsidRPr="00816059" w:rsidRDefault="005E1952" w:rsidP="00705579">
      <w:pPr>
        <w:spacing w:before="100" w:beforeAutospacing="1" w:after="100" w:afterAutospacing="1" w:line="240" w:lineRule="auto"/>
        <w:jc w:val="both"/>
        <w:outlineLvl w:val="2"/>
        <w:rPr>
          <w:rFonts w:ascii="Arial" w:hAnsi="Arial" w:cs="Arial"/>
          <w:sz w:val="20"/>
          <w:szCs w:val="20"/>
        </w:rPr>
      </w:pPr>
      <w:r w:rsidRPr="00816059">
        <w:rPr>
          <w:rFonts w:ascii="Arial" w:eastAsia="Times New Roman" w:hAnsi="Arial" w:cs="Arial"/>
          <w:bCs/>
          <w:sz w:val="20"/>
          <w:szCs w:val="20"/>
        </w:rPr>
        <w:t xml:space="preserve">Equation in terms of coded factors for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in HCl </w:t>
      </w:r>
    </w:p>
    <w:p w14:paraId="028AAC74" w14:textId="77777777" w:rsidR="00907BE1" w:rsidRDefault="005E1952" w:rsidP="00705579">
      <w:pPr>
        <w:spacing w:before="100" w:beforeAutospacing="1" w:after="100" w:afterAutospacing="1" w:line="240" w:lineRule="auto"/>
        <w:jc w:val="both"/>
        <w:outlineLvl w:val="2"/>
        <w:rPr>
          <w:rFonts w:ascii="Arial" w:eastAsia="Times New Roman" w:hAnsi="Arial" w:cs="Arial"/>
          <w:color w:val="000000"/>
          <w:sz w:val="20"/>
          <w:szCs w:val="20"/>
        </w:rPr>
      </w:pPr>
      <w:r w:rsidRPr="00816059">
        <w:rPr>
          <w:rFonts w:ascii="Arial" w:eastAsia="Times New Roman" w:hAnsi="Arial" w:cs="Arial"/>
          <w:color w:val="000000"/>
          <w:sz w:val="20"/>
          <w:szCs w:val="20"/>
        </w:rPr>
        <w:t>Inhibitor efficiency = +93.03+7.04A-4.22B+3.93C+1.64AB+1.86AC+1.15BC-11.49A²-11.76B²-6.46C²</w:t>
      </w:r>
    </w:p>
    <w:p w14:paraId="6D5BBAF0" w14:textId="22680D72" w:rsidR="005E1952" w:rsidRPr="00816059" w:rsidRDefault="005E1952" w:rsidP="00705579">
      <w:pPr>
        <w:spacing w:before="100" w:beforeAutospacing="1" w:after="100" w:afterAutospacing="1" w:line="240" w:lineRule="auto"/>
        <w:jc w:val="both"/>
        <w:outlineLvl w:val="2"/>
        <w:rPr>
          <w:rFonts w:ascii="Arial" w:eastAsia="Times New Roman" w:hAnsi="Arial" w:cs="Arial"/>
          <w:color w:val="000000"/>
          <w:sz w:val="20"/>
          <w:szCs w:val="20"/>
        </w:rPr>
      </w:pPr>
      <w:r w:rsidRPr="00816059">
        <w:rPr>
          <w:rFonts w:ascii="Arial" w:eastAsia="Times New Roman" w:hAnsi="Arial" w:cs="Arial"/>
          <w:color w:val="000000"/>
          <w:sz w:val="20"/>
          <w:szCs w:val="20"/>
        </w:rPr>
        <w:t>(</w:t>
      </w:r>
      <w:r w:rsidRPr="00816059">
        <w:rPr>
          <w:rFonts w:ascii="Arial" w:eastAsia="Times New Roman" w:hAnsi="Arial" w:cs="Arial"/>
          <w:b/>
          <w:bCs/>
          <w:color w:val="000000"/>
          <w:sz w:val="20"/>
          <w:szCs w:val="20"/>
        </w:rPr>
        <w:t>1</w:t>
      </w:r>
      <w:r w:rsidR="00907BE1">
        <w:rPr>
          <w:rFonts w:ascii="Arial" w:eastAsia="Times New Roman" w:hAnsi="Arial" w:cs="Arial"/>
          <w:b/>
          <w:bCs/>
          <w:color w:val="000000"/>
          <w:sz w:val="20"/>
          <w:szCs w:val="20"/>
        </w:rPr>
        <w:t>5</w:t>
      </w:r>
      <w:r w:rsidRPr="00816059">
        <w:rPr>
          <w:rFonts w:ascii="Arial" w:eastAsia="Times New Roman" w:hAnsi="Arial" w:cs="Arial"/>
          <w:color w:val="000000"/>
          <w:sz w:val="20"/>
          <w:szCs w:val="20"/>
        </w:rPr>
        <w:t>)</w:t>
      </w:r>
    </w:p>
    <w:p w14:paraId="731F7B9A" w14:textId="77777777" w:rsidR="005E1952" w:rsidRPr="00816059" w:rsidRDefault="005E1952" w:rsidP="00705579">
      <w:pPr>
        <w:spacing w:before="100" w:beforeAutospacing="1" w:after="100" w:afterAutospacing="1" w:line="240" w:lineRule="auto"/>
        <w:jc w:val="both"/>
        <w:outlineLvl w:val="2"/>
        <w:rPr>
          <w:rFonts w:ascii="Arial" w:eastAsia="Times New Roman" w:hAnsi="Arial" w:cs="Arial"/>
          <w:bCs/>
          <w:sz w:val="20"/>
          <w:szCs w:val="20"/>
        </w:rPr>
      </w:pPr>
      <w:r w:rsidRPr="00816059">
        <w:rPr>
          <w:rFonts w:ascii="Arial" w:eastAsia="Times New Roman" w:hAnsi="Arial" w:cs="Arial"/>
          <w:bCs/>
          <w:sz w:val="20"/>
          <w:szCs w:val="20"/>
        </w:rPr>
        <w:t xml:space="preserve">Equation in terms of the actual factors for </w:t>
      </w:r>
      <w:r w:rsidRPr="00816059">
        <w:rPr>
          <w:rFonts w:ascii="Arial" w:hAnsi="Arial" w:cs="Arial"/>
          <w:sz w:val="20"/>
          <w:szCs w:val="20"/>
        </w:rPr>
        <w:t xml:space="preserve">promethazine </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in HCl</w:t>
      </w:r>
    </w:p>
    <w:p w14:paraId="19D5AAE0" w14:textId="2500D848" w:rsidR="005E1952" w:rsidRPr="00816059" w:rsidRDefault="005E1952" w:rsidP="00705579">
      <w:pPr>
        <w:spacing w:after="0" w:line="24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Inhibitor efficiency = -11259.87613 + 224.64955Inhibitor concentration + 72.37729Temperature - 9.97770Time + 0.818750Inhibitor concentration x Temperature + 4.64375Inhibitor concentration x Time + 0.057250Temperature x Time - 287.28409Inhibitor concentration² - 0.117614Temperature² - 1.61534Time²</w:t>
      </w:r>
      <w:r w:rsidR="00907BE1">
        <w:rPr>
          <w:rFonts w:ascii="Arial" w:eastAsia="Times New Roman" w:hAnsi="Arial" w:cs="Arial"/>
          <w:color w:val="000000"/>
          <w:sz w:val="20"/>
          <w:szCs w:val="20"/>
        </w:rPr>
        <w:t xml:space="preserve"> </w:t>
      </w:r>
      <w:r w:rsidRPr="00816059">
        <w:rPr>
          <w:rFonts w:ascii="Arial" w:eastAsia="Times New Roman" w:hAnsi="Arial" w:cs="Arial"/>
          <w:color w:val="000000"/>
          <w:sz w:val="20"/>
          <w:szCs w:val="20"/>
        </w:rPr>
        <w:t>(</w:t>
      </w:r>
      <w:r w:rsidR="00907BE1">
        <w:rPr>
          <w:rFonts w:ascii="Arial" w:eastAsia="Times New Roman" w:hAnsi="Arial" w:cs="Arial"/>
          <w:b/>
          <w:bCs/>
          <w:color w:val="000000"/>
          <w:sz w:val="20"/>
          <w:szCs w:val="20"/>
        </w:rPr>
        <w:t>16</w:t>
      </w:r>
      <w:r w:rsidRPr="00816059">
        <w:rPr>
          <w:rFonts w:ascii="Arial" w:eastAsia="Times New Roman" w:hAnsi="Arial" w:cs="Arial"/>
          <w:color w:val="000000"/>
          <w:sz w:val="20"/>
          <w:szCs w:val="20"/>
        </w:rPr>
        <w:t>)</w:t>
      </w:r>
    </w:p>
    <w:p w14:paraId="35090474" w14:textId="1912B735" w:rsidR="005E1952" w:rsidRPr="00816059" w:rsidRDefault="005E1952" w:rsidP="00705579">
      <w:pPr>
        <w:spacing w:before="100" w:beforeAutospacing="1" w:after="0" w:line="240" w:lineRule="auto"/>
        <w:jc w:val="both"/>
        <w:outlineLvl w:val="2"/>
        <w:rPr>
          <w:rFonts w:ascii="Arial" w:eastAsia="Times New Roman" w:hAnsi="Arial" w:cs="Arial"/>
          <w:color w:val="000000"/>
          <w:sz w:val="20"/>
          <w:szCs w:val="20"/>
        </w:rPr>
      </w:pPr>
      <w:r w:rsidRPr="00816059">
        <w:rPr>
          <w:rFonts w:ascii="Arial" w:hAnsi="Arial" w:cs="Arial"/>
          <w:sz w:val="20"/>
          <w:szCs w:val="20"/>
        </w:rPr>
        <w:t xml:space="preserve">Table </w:t>
      </w:r>
      <w:r w:rsidR="00907BE1">
        <w:rPr>
          <w:rFonts w:ascii="Arial" w:hAnsi="Arial" w:cs="Arial"/>
          <w:sz w:val="20"/>
          <w:szCs w:val="20"/>
        </w:rPr>
        <w:t>10</w:t>
      </w:r>
      <w:r w:rsidRPr="00816059">
        <w:rPr>
          <w:rFonts w:ascii="Arial" w:hAnsi="Arial" w:cs="Arial"/>
          <w:sz w:val="20"/>
          <w:szCs w:val="20"/>
        </w:rPr>
        <w:t xml:space="preserve"> presents </w:t>
      </w:r>
      <w:r w:rsidRPr="00816059">
        <w:rPr>
          <w:rFonts w:ascii="Arial" w:eastAsia="Times New Roman" w:hAnsi="Arial" w:cs="Arial"/>
          <w:bCs/>
          <w:sz w:val="20"/>
          <w:szCs w:val="20"/>
        </w:rPr>
        <w:t xml:space="preserve">report of the diagnostic analysis for </w:t>
      </w:r>
      <w:r w:rsidRPr="00816059">
        <w:rPr>
          <w:rFonts w:ascii="Arial" w:eastAsia="Times New Roman" w:hAnsi="Arial" w:cs="Arial"/>
          <w:color w:val="000000"/>
          <w:sz w:val="20"/>
          <w:szCs w:val="20"/>
        </w:rPr>
        <w:t>corrosion control using</w:t>
      </w:r>
      <w:r w:rsidRPr="00816059">
        <w:rPr>
          <w:rFonts w:ascii="Arial" w:hAnsi="Arial" w:cs="Arial"/>
          <w:sz w:val="20"/>
          <w:szCs w:val="20"/>
        </w:rPr>
        <w:t xml:space="preserve"> promethazine-</w:t>
      </w:r>
      <w:proofErr w:type="spellStart"/>
      <w:r w:rsidRPr="00816059">
        <w:rPr>
          <w:rFonts w:ascii="Arial" w:hAnsi="Arial" w:cs="Arial"/>
          <w:sz w:val="20"/>
          <w:szCs w:val="20"/>
        </w:rPr>
        <w:t>theoclate</w:t>
      </w:r>
      <w:proofErr w:type="spellEnd"/>
      <w:r w:rsidRPr="00816059">
        <w:rPr>
          <w:rFonts w:ascii="Arial" w:eastAsia="Times New Roman" w:hAnsi="Arial" w:cs="Arial"/>
          <w:color w:val="000000"/>
          <w:sz w:val="20"/>
          <w:szCs w:val="20"/>
        </w:rPr>
        <w:t xml:space="preserve">. </w:t>
      </w:r>
      <w:r w:rsidRPr="00816059">
        <w:rPr>
          <w:rFonts w:ascii="Arial" w:hAnsi="Arial" w:cs="Arial"/>
          <w:color w:val="000000"/>
          <w:sz w:val="20"/>
          <w:szCs w:val="20"/>
        </w:rPr>
        <w:t>Predicted, residual, leverage, d</w:t>
      </w:r>
      <w:r w:rsidRPr="00816059">
        <w:rPr>
          <w:rFonts w:ascii="Arial" w:eastAsia="Times New Roman" w:hAnsi="Arial" w:cs="Arial"/>
          <w:sz w:val="20"/>
          <w:szCs w:val="20"/>
        </w:rPr>
        <w:t>ifference in fit</w:t>
      </w:r>
      <w:r w:rsidRPr="00816059">
        <w:rPr>
          <w:rFonts w:ascii="Arial" w:eastAsia="Times New Roman" w:hAnsi="Arial" w:cs="Arial"/>
          <w:bCs/>
          <w:sz w:val="20"/>
          <w:szCs w:val="20"/>
        </w:rPr>
        <w:t xml:space="preserve"> </w:t>
      </w:r>
      <w:r w:rsidRPr="00816059">
        <w:rPr>
          <w:rFonts w:ascii="Arial" w:eastAsia="Times New Roman" w:hAnsi="Arial" w:cs="Arial"/>
          <w:sz w:val="20"/>
          <w:szCs w:val="20"/>
        </w:rPr>
        <w:t>(DFFIT) and Cook’s distance were determined.</w:t>
      </w:r>
      <w:r w:rsidRPr="00816059">
        <w:rPr>
          <w:rFonts w:ascii="Arial" w:eastAsia="Times New Roman" w:hAnsi="Arial" w:cs="Arial"/>
          <w:color w:val="000000"/>
          <w:sz w:val="20"/>
          <w:szCs w:val="20"/>
        </w:rPr>
        <w:t xml:space="preserve"> A graphical analysis of the predicted versus actual inhibition efficiencies of</w:t>
      </w:r>
      <w:r w:rsidRPr="00816059">
        <w:rPr>
          <w:rFonts w:ascii="Arial" w:hAnsi="Arial" w:cs="Arial"/>
          <w:sz w:val="20"/>
          <w:szCs w:val="20"/>
        </w:rPr>
        <w:t xml:space="preserve"> the drug </w:t>
      </w:r>
      <w:r w:rsidRPr="00816059">
        <w:rPr>
          <w:rFonts w:ascii="Arial" w:eastAsia="Times New Roman" w:hAnsi="Arial" w:cs="Arial"/>
          <w:color w:val="000000"/>
          <w:sz w:val="20"/>
          <w:szCs w:val="20"/>
        </w:rPr>
        <w:t xml:space="preserve">were presented in </w:t>
      </w:r>
      <w:r w:rsidR="00907BE1">
        <w:rPr>
          <w:rFonts w:ascii="Arial" w:eastAsia="Times New Roman" w:hAnsi="Arial" w:cs="Arial"/>
          <w:color w:val="000000"/>
          <w:sz w:val="20"/>
          <w:szCs w:val="20"/>
        </w:rPr>
        <w:t>f</w:t>
      </w:r>
      <w:r w:rsidRPr="00816059">
        <w:rPr>
          <w:rFonts w:ascii="Arial" w:eastAsia="Times New Roman" w:hAnsi="Arial" w:cs="Arial"/>
          <w:color w:val="000000"/>
          <w:sz w:val="20"/>
          <w:szCs w:val="20"/>
        </w:rPr>
        <w:t>igure 2. These are linear graphs, where points are huddled along the line of the best fit. This figure also shows the generated data.</w:t>
      </w:r>
    </w:p>
    <w:p w14:paraId="35FCAF02" w14:textId="77777777" w:rsidR="005E1952" w:rsidRPr="00816059" w:rsidRDefault="005E1952" w:rsidP="00705579">
      <w:pPr>
        <w:spacing w:line="240" w:lineRule="auto"/>
        <w:rPr>
          <w:rFonts w:ascii="Arial" w:eastAsia="Times New Roman" w:hAnsi="Arial" w:cs="Arial"/>
          <w:color w:val="000000"/>
          <w:sz w:val="20"/>
          <w:szCs w:val="20"/>
        </w:rPr>
      </w:pPr>
    </w:p>
    <w:p w14:paraId="39D2A38A" w14:textId="359B121D" w:rsidR="005E1952" w:rsidRPr="00907BE1" w:rsidRDefault="005E1952" w:rsidP="00101456">
      <w:pPr>
        <w:spacing w:line="480" w:lineRule="auto"/>
        <w:rPr>
          <w:rFonts w:ascii="Arial" w:hAnsi="Arial" w:cs="Arial"/>
          <w:b/>
          <w:bCs/>
          <w:sz w:val="20"/>
          <w:szCs w:val="20"/>
        </w:rPr>
      </w:pPr>
      <w:r w:rsidRPr="00907BE1">
        <w:rPr>
          <w:rFonts w:ascii="Arial" w:hAnsi="Arial" w:cs="Arial"/>
          <w:b/>
          <w:bCs/>
          <w:sz w:val="20"/>
          <w:szCs w:val="20"/>
        </w:rPr>
        <w:t xml:space="preserve">Table </w:t>
      </w:r>
      <w:r w:rsidR="00907BE1" w:rsidRPr="00907BE1">
        <w:rPr>
          <w:rFonts w:ascii="Arial" w:hAnsi="Arial" w:cs="Arial"/>
          <w:b/>
          <w:bCs/>
          <w:sz w:val="20"/>
          <w:szCs w:val="20"/>
        </w:rPr>
        <w:t>10.</w:t>
      </w:r>
      <w:r w:rsidRPr="00907BE1">
        <w:rPr>
          <w:rFonts w:ascii="Arial" w:hAnsi="Arial" w:cs="Arial"/>
          <w:b/>
          <w:bCs/>
          <w:sz w:val="20"/>
          <w:szCs w:val="20"/>
        </w:rPr>
        <w:t xml:space="preserve"> </w:t>
      </w:r>
      <w:r w:rsidRPr="00907BE1">
        <w:rPr>
          <w:rFonts w:ascii="Arial" w:eastAsia="Times New Roman" w:hAnsi="Arial" w:cs="Arial"/>
          <w:b/>
          <w:bCs/>
          <w:sz w:val="20"/>
          <w:szCs w:val="20"/>
        </w:rPr>
        <w:t xml:space="preserve">Report for the </w:t>
      </w:r>
      <w:r w:rsidRPr="00907BE1">
        <w:rPr>
          <w:rFonts w:ascii="Arial" w:hAnsi="Arial" w:cs="Arial"/>
          <w:b/>
          <w:bCs/>
          <w:sz w:val="20"/>
          <w:szCs w:val="20"/>
        </w:rPr>
        <w:t>Promethazine -</w:t>
      </w:r>
      <w:proofErr w:type="spellStart"/>
      <w:r w:rsidRPr="00907BE1">
        <w:rPr>
          <w:rFonts w:ascii="Arial" w:hAnsi="Arial" w:cs="Arial"/>
          <w:b/>
          <w:bCs/>
          <w:sz w:val="20"/>
          <w:szCs w:val="20"/>
        </w:rPr>
        <w:t>Theoclate</w:t>
      </w:r>
      <w:proofErr w:type="spellEnd"/>
      <w:r w:rsidRPr="00907BE1">
        <w:rPr>
          <w:rFonts w:ascii="Arial" w:hAnsi="Arial" w:cs="Arial"/>
          <w:b/>
          <w:bCs/>
          <w:sz w:val="20"/>
          <w:szCs w:val="20"/>
        </w:rPr>
        <w:t xml:space="preserve"> </w:t>
      </w:r>
      <w:r w:rsidRPr="00907BE1">
        <w:rPr>
          <w:rFonts w:ascii="Arial" w:eastAsia="Times New Roman" w:hAnsi="Arial" w:cs="Arial"/>
          <w:b/>
          <w:bCs/>
          <w:sz w:val="20"/>
          <w:szCs w:val="20"/>
        </w:rPr>
        <w:t xml:space="preserve">efficiency in </w:t>
      </w:r>
      <w:r w:rsidRPr="00907BE1">
        <w:rPr>
          <w:rFonts w:ascii="Arial" w:hAnsi="Arial" w:cs="Arial"/>
          <w:b/>
          <w:bCs/>
          <w:sz w:val="20"/>
          <w:szCs w:val="20"/>
        </w:rPr>
        <w:t>HCl</w:t>
      </w:r>
    </w:p>
    <w:tbl>
      <w:tblPr>
        <w:tblW w:w="5000" w:type="pct"/>
        <w:tblBorders>
          <w:top w:val="single" w:sz="4" w:space="0" w:color="auto"/>
          <w:bottom w:val="single" w:sz="4" w:space="0" w:color="auto"/>
        </w:tblBorders>
        <w:tblLook w:val="04A0" w:firstRow="1" w:lastRow="0" w:firstColumn="1" w:lastColumn="0" w:noHBand="0" w:noVBand="1"/>
      </w:tblPr>
      <w:tblGrid>
        <w:gridCol w:w="671"/>
        <w:gridCol w:w="727"/>
        <w:gridCol w:w="977"/>
        <w:gridCol w:w="912"/>
        <w:gridCol w:w="949"/>
        <w:gridCol w:w="1162"/>
        <w:gridCol w:w="1162"/>
        <w:gridCol w:w="912"/>
        <w:gridCol w:w="949"/>
        <w:gridCol w:w="939"/>
      </w:tblGrid>
      <w:tr w:rsidR="005E1952" w:rsidRPr="00907BE1" w14:paraId="07CC6058" w14:textId="77777777" w:rsidTr="00AE59B4">
        <w:tc>
          <w:tcPr>
            <w:tcW w:w="378" w:type="pct"/>
            <w:tcBorders>
              <w:top w:val="single" w:sz="4" w:space="0" w:color="auto"/>
              <w:bottom w:val="single" w:sz="4" w:space="0" w:color="auto"/>
            </w:tcBorders>
            <w:shd w:val="clear" w:color="auto" w:fill="auto"/>
            <w:hideMark/>
          </w:tcPr>
          <w:p w14:paraId="60D8A75E"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Run Order</w:t>
            </w:r>
          </w:p>
        </w:tc>
        <w:tc>
          <w:tcPr>
            <w:tcW w:w="394" w:type="pct"/>
            <w:tcBorders>
              <w:top w:val="single" w:sz="4" w:space="0" w:color="auto"/>
              <w:bottom w:val="single" w:sz="4" w:space="0" w:color="auto"/>
            </w:tcBorders>
            <w:shd w:val="clear" w:color="auto" w:fill="auto"/>
            <w:hideMark/>
          </w:tcPr>
          <w:p w14:paraId="7299B0DD"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Actual Value</w:t>
            </w:r>
          </w:p>
        </w:tc>
        <w:tc>
          <w:tcPr>
            <w:tcW w:w="519" w:type="pct"/>
            <w:tcBorders>
              <w:top w:val="single" w:sz="4" w:space="0" w:color="auto"/>
              <w:bottom w:val="single" w:sz="4" w:space="0" w:color="auto"/>
            </w:tcBorders>
            <w:shd w:val="clear" w:color="auto" w:fill="auto"/>
            <w:hideMark/>
          </w:tcPr>
          <w:p w14:paraId="0D2307D3"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Predicted Value</w:t>
            </w:r>
          </w:p>
        </w:tc>
        <w:tc>
          <w:tcPr>
            <w:tcW w:w="480" w:type="pct"/>
            <w:tcBorders>
              <w:top w:val="single" w:sz="4" w:space="0" w:color="auto"/>
              <w:bottom w:val="single" w:sz="4" w:space="0" w:color="auto"/>
            </w:tcBorders>
            <w:shd w:val="clear" w:color="auto" w:fill="auto"/>
            <w:hideMark/>
          </w:tcPr>
          <w:p w14:paraId="13EFCEBF"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Residual</w:t>
            </w:r>
          </w:p>
        </w:tc>
        <w:tc>
          <w:tcPr>
            <w:tcW w:w="501" w:type="pct"/>
            <w:tcBorders>
              <w:top w:val="single" w:sz="4" w:space="0" w:color="auto"/>
              <w:bottom w:val="single" w:sz="4" w:space="0" w:color="auto"/>
            </w:tcBorders>
            <w:shd w:val="clear" w:color="auto" w:fill="auto"/>
            <w:hideMark/>
          </w:tcPr>
          <w:p w14:paraId="71DB257D"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Leverage</w:t>
            </w:r>
          </w:p>
        </w:tc>
        <w:tc>
          <w:tcPr>
            <w:tcW w:w="615" w:type="pct"/>
            <w:tcBorders>
              <w:top w:val="single" w:sz="4" w:space="0" w:color="auto"/>
              <w:bottom w:val="single" w:sz="4" w:space="0" w:color="auto"/>
            </w:tcBorders>
            <w:shd w:val="clear" w:color="auto" w:fill="auto"/>
            <w:hideMark/>
          </w:tcPr>
          <w:p w14:paraId="7F3A1DC6"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Internally Studentized Residuals</w:t>
            </w:r>
          </w:p>
        </w:tc>
        <w:tc>
          <w:tcPr>
            <w:tcW w:w="616" w:type="pct"/>
            <w:tcBorders>
              <w:top w:val="single" w:sz="4" w:space="0" w:color="auto"/>
              <w:bottom w:val="single" w:sz="4" w:space="0" w:color="auto"/>
            </w:tcBorders>
            <w:shd w:val="clear" w:color="auto" w:fill="auto"/>
            <w:hideMark/>
          </w:tcPr>
          <w:p w14:paraId="73952E63"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Externally Studentized Residuals</w:t>
            </w:r>
          </w:p>
        </w:tc>
        <w:tc>
          <w:tcPr>
            <w:tcW w:w="476" w:type="pct"/>
            <w:tcBorders>
              <w:top w:val="single" w:sz="4" w:space="0" w:color="auto"/>
              <w:bottom w:val="single" w:sz="4" w:space="0" w:color="auto"/>
            </w:tcBorders>
            <w:shd w:val="clear" w:color="auto" w:fill="auto"/>
            <w:hideMark/>
          </w:tcPr>
          <w:p w14:paraId="3D2176BD"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Cook's Distance</w:t>
            </w:r>
          </w:p>
        </w:tc>
        <w:tc>
          <w:tcPr>
            <w:tcW w:w="513" w:type="pct"/>
            <w:tcBorders>
              <w:top w:val="single" w:sz="4" w:space="0" w:color="auto"/>
              <w:bottom w:val="single" w:sz="4" w:space="0" w:color="auto"/>
            </w:tcBorders>
            <w:shd w:val="clear" w:color="auto" w:fill="auto"/>
            <w:hideMark/>
          </w:tcPr>
          <w:p w14:paraId="47D5045B"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Influence on Fitted Value DFFITS</w:t>
            </w:r>
          </w:p>
        </w:tc>
        <w:tc>
          <w:tcPr>
            <w:tcW w:w="508" w:type="pct"/>
            <w:tcBorders>
              <w:top w:val="single" w:sz="4" w:space="0" w:color="auto"/>
              <w:bottom w:val="single" w:sz="4" w:space="0" w:color="auto"/>
            </w:tcBorders>
            <w:shd w:val="clear" w:color="auto" w:fill="auto"/>
            <w:hideMark/>
          </w:tcPr>
          <w:p w14:paraId="5214ECC7" w14:textId="77777777" w:rsidR="005E1952" w:rsidRPr="00907BE1" w:rsidRDefault="005E1952" w:rsidP="00101456">
            <w:pPr>
              <w:spacing w:after="0" w:line="480" w:lineRule="auto"/>
              <w:jc w:val="both"/>
              <w:rPr>
                <w:rFonts w:ascii="Arial" w:eastAsia="Times New Roman" w:hAnsi="Arial" w:cs="Arial"/>
                <w:b/>
                <w:bCs/>
                <w:color w:val="000000"/>
                <w:sz w:val="20"/>
                <w:szCs w:val="20"/>
              </w:rPr>
            </w:pPr>
            <w:r w:rsidRPr="00907BE1">
              <w:rPr>
                <w:rFonts w:ascii="Arial" w:eastAsia="Times New Roman" w:hAnsi="Arial" w:cs="Arial"/>
                <w:b/>
                <w:bCs/>
                <w:color w:val="000000"/>
                <w:sz w:val="20"/>
                <w:szCs w:val="20"/>
              </w:rPr>
              <w:t>Standard Order</w:t>
            </w:r>
          </w:p>
        </w:tc>
      </w:tr>
      <w:tr w:rsidR="005E1952" w:rsidRPr="00816059" w14:paraId="3EDF3D58" w14:textId="77777777" w:rsidTr="00AE59B4">
        <w:tc>
          <w:tcPr>
            <w:tcW w:w="378" w:type="pct"/>
            <w:tcBorders>
              <w:top w:val="single" w:sz="4" w:space="0" w:color="auto"/>
            </w:tcBorders>
            <w:shd w:val="clear" w:color="auto" w:fill="auto"/>
            <w:hideMark/>
          </w:tcPr>
          <w:p w14:paraId="4698BF7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394" w:type="pct"/>
            <w:tcBorders>
              <w:top w:val="single" w:sz="4" w:space="0" w:color="auto"/>
            </w:tcBorders>
            <w:shd w:val="clear" w:color="auto" w:fill="auto"/>
            <w:hideMark/>
          </w:tcPr>
          <w:p w14:paraId="6CF664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60.76</w:t>
            </w:r>
          </w:p>
        </w:tc>
        <w:tc>
          <w:tcPr>
            <w:tcW w:w="519" w:type="pct"/>
            <w:tcBorders>
              <w:top w:val="single" w:sz="4" w:space="0" w:color="auto"/>
            </w:tcBorders>
            <w:shd w:val="clear" w:color="auto" w:fill="auto"/>
            <w:hideMark/>
          </w:tcPr>
          <w:p w14:paraId="438B3F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60.84</w:t>
            </w:r>
          </w:p>
        </w:tc>
        <w:tc>
          <w:tcPr>
            <w:tcW w:w="480" w:type="pct"/>
            <w:tcBorders>
              <w:top w:val="single" w:sz="4" w:space="0" w:color="auto"/>
            </w:tcBorders>
            <w:shd w:val="clear" w:color="auto" w:fill="auto"/>
            <w:hideMark/>
          </w:tcPr>
          <w:p w14:paraId="500382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-0.0785</w:t>
            </w:r>
          </w:p>
        </w:tc>
        <w:tc>
          <w:tcPr>
            <w:tcW w:w="501" w:type="pct"/>
            <w:tcBorders>
              <w:top w:val="single" w:sz="4" w:space="0" w:color="auto"/>
            </w:tcBorders>
            <w:shd w:val="clear" w:color="auto" w:fill="auto"/>
            <w:hideMark/>
          </w:tcPr>
          <w:p w14:paraId="31A226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tcBorders>
              <w:top w:val="single" w:sz="4" w:space="0" w:color="auto"/>
            </w:tcBorders>
            <w:shd w:val="clear" w:color="auto" w:fill="auto"/>
            <w:hideMark/>
          </w:tcPr>
          <w:p w14:paraId="34A0C38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-0.119</w:t>
            </w:r>
          </w:p>
        </w:tc>
        <w:tc>
          <w:tcPr>
            <w:tcW w:w="616" w:type="pct"/>
            <w:tcBorders>
              <w:top w:val="single" w:sz="4" w:space="0" w:color="auto"/>
            </w:tcBorders>
            <w:shd w:val="clear" w:color="auto" w:fill="auto"/>
            <w:hideMark/>
          </w:tcPr>
          <w:p w14:paraId="1678F6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-0.113</w:t>
            </w:r>
          </w:p>
        </w:tc>
        <w:tc>
          <w:tcPr>
            <w:tcW w:w="476" w:type="pct"/>
            <w:tcBorders>
              <w:top w:val="single" w:sz="4" w:space="0" w:color="auto"/>
            </w:tcBorders>
            <w:shd w:val="clear" w:color="auto" w:fill="auto"/>
            <w:hideMark/>
          </w:tcPr>
          <w:p w14:paraId="398996D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0.005</w:t>
            </w:r>
          </w:p>
        </w:tc>
        <w:tc>
          <w:tcPr>
            <w:tcW w:w="513" w:type="pct"/>
            <w:tcBorders>
              <w:top w:val="single" w:sz="4" w:space="0" w:color="auto"/>
            </w:tcBorders>
            <w:shd w:val="clear" w:color="auto" w:fill="auto"/>
            <w:hideMark/>
          </w:tcPr>
          <w:p w14:paraId="6E6C4BD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-0.221</w:t>
            </w:r>
          </w:p>
        </w:tc>
        <w:tc>
          <w:tcPr>
            <w:tcW w:w="508" w:type="pct"/>
            <w:tcBorders>
              <w:top w:val="single" w:sz="4" w:space="0" w:color="auto"/>
            </w:tcBorders>
            <w:shd w:val="clear" w:color="auto" w:fill="auto"/>
            <w:hideMark/>
          </w:tcPr>
          <w:p w14:paraId="4BA61E2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r>
      <w:tr w:rsidR="005E1952" w:rsidRPr="00816059" w14:paraId="6B750E00" w14:textId="77777777" w:rsidTr="00AE59B4">
        <w:tc>
          <w:tcPr>
            <w:tcW w:w="378" w:type="pct"/>
            <w:shd w:val="clear" w:color="auto" w:fill="auto"/>
            <w:hideMark/>
          </w:tcPr>
          <w:p w14:paraId="154132E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394" w:type="pct"/>
            <w:shd w:val="clear" w:color="auto" w:fill="auto"/>
            <w:hideMark/>
          </w:tcPr>
          <w:p w14:paraId="0149E0B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46.67</w:t>
            </w:r>
          </w:p>
        </w:tc>
        <w:tc>
          <w:tcPr>
            <w:tcW w:w="519" w:type="pct"/>
            <w:shd w:val="clear" w:color="auto" w:fill="auto"/>
            <w:hideMark/>
          </w:tcPr>
          <w:p w14:paraId="0A3FAE4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47.20</w:t>
            </w:r>
          </w:p>
        </w:tc>
        <w:tc>
          <w:tcPr>
            <w:tcW w:w="480" w:type="pct"/>
            <w:shd w:val="clear" w:color="auto" w:fill="auto"/>
            <w:hideMark/>
          </w:tcPr>
          <w:p w14:paraId="480E41D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-0.5305</w:t>
            </w:r>
          </w:p>
        </w:tc>
        <w:tc>
          <w:tcPr>
            <w:tcW w:w="501" w:type="pct"/>
            <w:shd w:val="clear" w:color="auto" w:fill="auto"/>
            <w:hideMark/>
          </w:tcPr>
          <w:p w14:paraId="6600F5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4DD981A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-0.805</w:t>
            </w:r>
          </w:p>
        </w:tc>
        <w:tc>
          <w:tcPr>
            <w:tcW w:w="616" w:type="pct"/>
            <w:shd w:val="clear" w:color="auto" w:fill="auto"/>
            <w:hideMark/>
          </w:tcPr>
          <w:p w14:paraId="2C4FFCE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-0.790</w:t>
            </w:r>
          </w:p>
        </w:tc>
        <w:tc>
          <w:tcPr>
            <w:tcW w:w="476" w:type="pct"/>
            <w:shd w:val="clear" w:color="auto" w:fill="auto"/>
            <w:hideMark/>
          </w:tcPr>
          <w:p w14:paraId="13A5C8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0.249</w:t>
            </w:r>
          </w:p>
        </w:tc>
        <w:tc>
          <w:tcPr>
            <w:tcW w:w="513" w:type="pct"/>
            <w:shd w:val="clear" w:color="auto" w:fill="auto"/>
            <w:hideMark/>
          </w:tcPr>
          <w:p w14:paraId="5A09417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-1.547</w:t>
            </w:r>
          </w:p>
        </w:tc>
        <w:tc>
          <w:tcPr>
            <w:tcW w:w="508" w:type="pct"/>
            <w:shd w:val="clear" w:color="auto" w:fill="auto"/>
            <w:hideMark/>
          </w:tcPr>
          <w:p w14:paraId="30208A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r>
      <w:tr w:rsidR="005E1952" w:rsidRPr="00816059" w14:paraId="777F34C9" w14:textId="77777777" w:rsidTr="00AE59B4">
        <w:tc>
          <w:tcPr>
            <w:tcW w:w="378" w:type="pct"/>
            <w:shd w:val="clear" w:color="auto" w:fill="auto"/>
            <w:hideMark/>
          </w:tcPr>
          <w:p w14:paraId="04A6F9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3</w:t>
            </w:r>
          </w:p>
        </w:tc>
        <w:tc>
          <w:tcPr>
            <w:tcW w:w="394" w:type="pct"/>
            <w:shd w:val="clear" w:color="auto" w:fill="auto"/>
            <w:hideMark/>
          </w:tcPr>
          <w:p w14:paraId="14B32C9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84.03</w:t>
            </w:r>
          </w:p>
        </w:tc>
        <w:tc>
          <w:tcPr>
            <w:tcW w:w="519" w:type="pct"/>
            <w:shd w:val="clear" w:color="auto" w:fill="auto"/>
            <w:hideMark/>
          </w:tcPr>
          <w:p w14:paraId="38C34C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82.64</w:t>
            </w:r>
          </w:p>
        </w:tc>
        <w:tc>
          <w:tcPr>
            <w:tcW w:w="480" w:type="pct"/>
            <w:shd w:val="clear" w:color="auto" w:fill="auto"/>
            <w:hideMark/>
          </w:tcPr>
          <w:p w14:paraId="37480C2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1.39</w:t>
            </w:r>
          </w:p>
        </w:tc>
        <w:tc>
          <w:tcPr>
            <w:tcW w:w="501" w:type="pct"/>
            <w:shd w:val="clear" w:color="auto" w:fill="auto"/>
            <w:hideMark/>
          </w:tcPr>
          <w:p w14:paraId="6206C75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391A8E5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1.347</w:t>
            </w:r>
          </w:p>
        </w:tc>
        <w:tc>
          <w:tcPr>
            <w:tcW w:w="616" w:type="pct"/>
            <w:shd w:val="clear" w:color="auto" w:fill="auto"/>
            <w:hideMark/>
          </w:tcPr>
          <w:p w14:paraId="4AD3F7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1.412</w:t>
            </w:r>
          </w:p>
        </w:tc>
        <w:tc>
          <w:tcPr>
            <w:tcW w:w="476" w:type="pct"/>
            <w:shd w:val="clear" w:color="auto" w:fill="auto"/>
            <w:hideMark/>
          </w:tcPr>
          <w:p w14:paraId="40CCA26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0.175</w:t>
            </w:r>
          </w:p>
        </w:tc>
        <w:tc>
          <w:tcPr>
            <w:tcW w:w="513" w:type="pct"/>
            <w:shd w:val="clear" w:color="auto" w:fill="auto"/>
            <w:hideMark/>
          </w:tcPr>
          <w:p w14:paraId="0580375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1.387</w:t>
            </w:r>
          </w:p>
        </w:tc>
        <w:tc>
          <w:tcPr>
            <w:tcW w:w="508" w:type="pct"/>
            <w:shd w:val="clear" w:color="auto" w:fill="auto"/>
            <w:hideMark/>
          </w:tcPr>
          <w:p w14:paraId="22D8F0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r>
      <w:tr w:rsidR="005E1952" w:rsidRPr="00816059" w14:paraId="67709B96" w14:textId="77777777" w:rsidTr="00AE59B4">
        <w:tc>
          <w:tcPr>
            <w:tcW w:w="378" w:type="pct"/>
            <w:shd w:val="clear" w:color="auto" w:fill="auto"/>
            <w:hideMark/>
          </w:tcPr>
          <w:p w14:paraId="6618F7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394" w:type="pct"/>
            <w:shd w:val="clear" w:color="auto" w:fill="auto"/>
            <w:hideMark/>
          </w:tcPr>
          <w:p w14:paraId="66CBC86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32D4073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0B257CC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382FE5A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208A4D4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74C452B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2AA55AB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2495250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08BA202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r>
      <w:tr w:rsidR="005E1952" w:rsidRPr="00816059" w14:paraId="4A13C14C" w14:textId="77777777" w:rsidTr="00AE59B4">
        <w:tc>
          <w:tcPr>
            <w:tcW w:w="378" w:type="pct"/>
            <w:shd w:val="clear" w:color="auto" w:fill="auto"/>
            <w:hideMark/>
          </w:tcPr>
          <w:p w14:paraId="660DA9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394" w:type="pct"/>
            <w:shd w:val="clear" w:color="auto" w:fill="auto"/>
            <w:hideMark/>
          </w:tcPr>
          <w:p w14:paraId="35289B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71D20C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224034B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1431FF0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5D12A1F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2EDD41F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7937D55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6E00C1D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2E1A82A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r>
      <w:tr w:rsidR="005E1952" w:rsidRPr="00816059" w14:paraId="3EE7A82D" w14:textId="77777777" w:rsidTr="00AE59B4">
        <w:tc>
          <w:tcPr>
            <w:tcW w:w="378" w:type="pct"/>
            <w:shd w:val="clear" w:color="auto" w:fill="auto"/>
            <w:hideMark/>
          </w:tcPr>
          <w:p w14:paraId="72EB5F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394" w:type="pct"/>
            <w:shd w:val="clear" w:color="auto" w:fill="auto"/>
            <w:hideMark/>
          </w:tcPr>
          <w:p w14:paraId="4AA9178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77.59</w:t>
            </w:r>
          </w:p>
        </w:tc>
        <w:tc>
          <w:tcPr>
            <w:tcW w:w="519" w:type="pct"/>
            <w:shd w:val="clear" w:color="auto" w:fill="auto"/>
            <w:hideMark/>
          </w:tcPr>
          <w:p w14:paraId="53F9B39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77.05</w:t>
            </w:r>
          </w:p>
        </w:tc>
        <w:tc>
          <w:tcPr>
            <w:tcW w:w="480" w:type="pct"/>
            <w:shd w:val="clear" w:color="auto" w:fill="auto"/>
            <w:hideMark/>
          </w:tcPr>
          <w:p w14:paraId="2D6AD4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0.5438</w:t>
            </w:r>
          </w:p>
        </w:tc>
        <w:tc>
          <w:tcPr>
            <w:tcW w:w="501" w:type="pct"/>
            <w:shd w:val="clear" w:color="auto" w:fill="auto"/>
            <w:hideMark/>
          </w:tcPr>
          <w:p w14:paraId="765726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087F66F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0.526</w:t>
            </w:r>
          </w:p>
        </w:tc>
        <w:tc>
          <w:tcPr>
            <w:tcW w:w="616" w:type="pct"/>
            <w:shd w:val="clear" w:color="auto" w:fill="auto"/>
            <w:hideMark/>
          </w:tcPr>
          <w:p w14:paraId="1A9DEE4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0.506</w:t>
            </w:r>
          </w:p>
        </w:tc>
        <w:tc>
          <w:tcPr>
            <w:tcW w:w="476" w:type="pct"/>
            <w:shd w:val="clear" w:color="auto" w:fill="auto"/>
            <w:hideMark/>
          </w:tcPr>
          <w:p w14:paraId="37CA8D0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0.027</w:t>
            </w:r>
          </w:p>
        </w:tc>
        <w:tc>
          <w:tcPr>
            <w:tcW w:w="513" w:type="pct"/>
            <w:shd w:val="clear" w:color="auto" w:fill="auto"/>
            <w:hideMark/>
          </w:tcPr>
          <w:p w14:paraId="709230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0.497</w:t>
            </w:r>
          </w:p>
        </w:tc>
        <w:tc>
          <w:tcPr>
            <w:tcW w:w="508" w:type="pct"/>
            <w:shd w:val="clear" w:color="auto" w:fill="auto"/>
            <w:hideMark/>
          </w:tcPr>
          <w:p w14:paraId="335E2C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r>
      <w:tr w:rsidR="005E1952" w:rsidRPr="00816059" w14:paraId="62401604" w14:textId="77777777" w:rsidTr="00AE59B4">
        <w:tc>
          <w:tcPr>
            <w:tcW w:w="378" w:type="pct"/>
            <w:shd w:val="clear" w:color="auto" w:fill="auto"/>
            <w:hideMark/>
          </w:tcPr>
          <w:p w14:paraId="582BABC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394" w:type="pct"/>
            <w:shd w:val="clear" w:color="auto" w:fill="auto"/>
            <w:hideMark/>
          </w:tcPr>
          <w:p w14:paraId="1E6AAF1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59.86</w:t>
            </w:r>
          </w:p>
        </w:tc>
        <w:tc>
          <w:tcPr>
            <w:tcW w:w="519" w:type="pct"/>
            <w:shd w:val="clear" w:color="auto" w:fill="auto"/>
            <w:hideMark/>
          </w:tcPr>
          <w:p w14:paraId="7DCADF9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61.21</w:t>
            </w:r>
          </w:p>
        </w:tc>
        <w:tc>
          <w:tcPr>
            <w:tcW w:w="480" w:type="pct"/>
            <w:shd w:val="clear" w:color="auto" w:fill="auto"/>
            <w:hideMark/>
          </w:tcPr>
          <w:p w14:paraId="6AF16BF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-1.35</w:t>
            </w:r>
          </w:p>
        </w:tc>
        <w:tc>
          <w:tcPr>
            <w:tcW w:w="501" w:type="pct"/>
            <w:shd w:val="clear" w:color="auto" w:fill="auto"/>
            <w:hideMark/>
          </w:tcPr>
          <w:p w14:paraId="4AC7CC2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6DEFE3E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-2.046</w:t>
            </w:r>
          </w:p>
        </w:tc>
        <w:tc>
          <w:tcPr>
            <w:tcW w:w="616" w:type="pct"/>
            <w:shd w:val="clear" w:color="auto" w:fill="auto"/>
            <w:hideMark/>
          </w:tcPr>
          <w:p w14:paraId="27064EA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-2.546</w:t>
            </w:r>
          </w:p>
        </w:tc>
        <w:tc>
          <w:tcPr>
            <w:tcW w:w="476" w:type="pct"/>
            <w:shd w:val="clear" w:color="auto" w:fill="auto"/>
            <w:hideMark/>
          </w:tcPr>
          <w:p w14:paraId="38038EA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1.605</w:t>
            </w:r>
          </w:p>
        </w:tc>
        <w:tc>
          <w:tcPr>
            <w:tcW w:w="513" w:type="pct"/>
            <w:shd w:val="clear" w:color="auto" w:fill="auto"/>
            <w:hideMark/>
          </w:tcPr>
          <w:p w14:paraId="7B850C9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-4.985</w:t>
            </w:r>
          </w:p>
        </w:tc>
        <w:tc>
          <w:tcPr>
            <w:tcW w:w="508" w:type="pct"/>
            <w:shd w:val="clear" w:color="auto" w:fill="auto"/>
            <w:hideMark/>
          </w:tcPr>
          <w:p w14:paraId="3A40C7D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r>
      <w:tr w:rsidR="005E1952" w:rsidRPr="00816059" w14:paraId="73A53846" w14:textId="77777777" w:rsidTr="00AE59B4">
        <w:tc>
          <w:tcPr>
            <w:tcW w:w="378" w:type="pct"/>
            <w:shd w:val="clear" w:color="auto" w:fill="auto"/>
            <w:hideMark/>
          </w:tcPr>
          <w:p w14:paraId="4F99822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394" w:type="pct"/>
            <w:shd w:val="clear" w:color="auto" w:fill="auto"/>
            <w:hideMark/>
          </w:tcPr>
          <w:p w14:paraId="4F22DED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75.69</w:t>
            </w:r>
          </w:p>
        </w:tc>
        <w:tc>
          <w:tcPr>
            <w:tcW w:w="519" w:type="pct"/>
            <w:shd w:val="clear" w:color="auto" w:fill="auto"/>
            <w:hideMark/>
          </w:tcPr>
          <w:p w14:paraId="07CAF12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74.70</w:t>
            </w:r>
          </w:p>
        </w:tc>
        <w:tc>
          <w:tcPr>
            <w:tcW w:w="480" w:type="pct"/>
            <w:shd w:val="clear" w:color="auto" w:fill="auto"/>
            <w:hideMark/>
          </w:tcPr>
          <w:p w14:paraId="0F9287B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0.9885</w:t>
            </w:r>
          </w:p>
        </w:tc>
        <w:tc>
          <w:tcPr>
            <w:tcW w:w="501" w:type="pct"/>
            <w:shd w:val="clear" w:color="auto" w:fill="auto"/>
            <w:hideMark/>
          </w:tcPr>
          <w:p w14:paraId="036C43F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6B77B9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1.501</w:t>
            </w:r>
          </w:p>
        </w:tc>
        <w:tc>
          <w:tcPr>
            <w:tcW w:w="616" w:type="pct"/>
            <w:shd w:val="clear" w:color="auto" w:fill="auto"/>
            <w:hideMark/>
          </w:tcPr>
          <w:p w14:paraId="6B0FEB5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1.618</w:t>
            </w:r>
          </w:p>
        </w:tc>
        <w:tc>
          <w:tcPr>
            <w:tcW w:w="476" w:type="pct"/>
            <w:shd w:val="clear" w:color="auto" w:fill="auto"/>
            <w:hideMark/>
          </w:tcPr>
          <w:p w14:paraId="5CC3996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0.864</w:t>
            </w:r>
          </w:p>
        </w:tc>
        <w:tc>
          <w:tcPr>
            <w:tcW w:w="513" w:type="pct"/>
            <w:shd w:val="clear" w:color="auto" w:fill="auto"/>
            <w:hideMark/>
          </w:tcPr>
          <w:p w14:paraId="56E104E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3.168</w:t>
            </w:r>
          </w:p>
        </w:tc>
        <w:tc>
          <w:tcPr>
            <w:tcW w:w="508" w:type="pct"/>
            <w:shd w:val="clear" w:color="auto" w:fill="auto"/>
            <w:hideMark/>
          </w:tcPr>
          <w:p w14:paraId="118698E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r>
      <w:tr w:rsidR="005E1952" w:rsidRPr="00816059" w14:paraId="1F2D6095" w14:textId="77777777" w:rsidTr="00AE59B4">
        <w:tc>
          <w:tcPr>
            <w:tcW w:w="378" w:type="pct"/>
            <w:shd w:val="clear" w:color="auto" w:fill="auto"/>
            <w:hideMark/>
          </w:tcPr>
          <w:p w14:paraId="246CCB8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394" w:type="pct"/>
            <w:shd w:val="clear" w:color="auto" w:fill="auto"/>
            <w:hideMark/>
          </w:tcPr>
          <w:p w14:paraId="7CC86A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62.78</w:t>
            </w:r>
          </w:p>
        </w:tc>
        <w:tc>
          <w:tcPr>
            <w:tcW w:w="519" w:type="pct"/>
            <w:shd w:val="clear" w:color="auto" w:fill="auto"/>
            <w:hideMark/>
          </w:tcPr>
          <w:p w14:paraId="2FBD0BD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63.06</w:t>
            </w:r>
          </w:p>
        </w:tc>
        <w:tc>
          <w:tcPr>
            <w:tcW w:w="480" w:type="pct"/>
            <w:shd w:val="clear" w:color="auto" w:fill="auto"/>
            <w:hideMark/>
          </w:tcPr>
          <w:p w14:paraId="027BAC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-0.2805</w:t>
            </w:r>
          </w:p>
        </w:tc>
        <w:tc>
          <w:tcPr>
            <w:tcW w:w="501" w:type="pct"/>
            <w:shd w:val="clear" w:color="auto" w:fill="auto"/>
            <w:hideMark/>
          </w:tcPr>
          <w:p w14:paraId="5D9712E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07BC3F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-0.426</w:t>
            </w:r>
          </w:p>
        </w:tc>
        <w:tc>
          <w:tcPr>
            <w:tcW w:w="616" w:type="pct"/>
            <w:shd w:val="clear" w:color="auto" w:fill="auto"/>
            <w:hideMark/>
          </w:tcPr>
          <w:p w14:paraId="5BD8E79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-0.408</w:t>
            </w:r>
          </w:p>
        </w:tc>
        <w:tc>
          <w:tcPr>
            <w:tcW w:w="476" w:type="pct"/>
            <w:shd w:val="clear" w:color="auto" w:fill="auto"/>
            <w:hideMark/>
          </w:tcPr>
          <w:p w14:paraId="2B3AA81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0.070</w:t>
            </w:r>
          </w:p>
        </w:tc>
        <w:tc>
          <w:tcPr>
            <w:tcW w:w="513" w:type="pct"/>
            <w:shd w:val="clear" w:color="auto" w:fill="auto"/>
            <w:hideMark/>
          </w:tcPr>
          <w:p w14:paraId="045022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-0.798</w:t>
            </w:r>
          </w:p>
        </w:tc>
        <w:tc>
          <w:tcPr>
            <w:tcW w:w="508" w:type="pct"/>
            <w:shd w:val="clear" w:color="auto" w:fill="auto"/>
            <w:hideMark/>
          </w:tcPr>
          <w:p w14:paraId="1155AF2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r>
      <w:tr w:rsidR="005E1952" w:rsidRPr="00816059" w14:paraId="555D6EB5" w14:textId="77777777" w:rsidTr="00AE59B4">
        <w:tc>
          <w:tcPr>
            <w:tcW w:w="378" w:type="pct"/>
            <w:shd w:val="clear" w:color="auto" w:fill="auto"/>
            <w:hideMark/>
          </w:tcPr>
          <w:p w14:paraId="2ADEFFC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94" w:type="pct"/>
            <w:shd w:val="clear" w:color="auto" w:fill="auto"/>
            <w:hideMark/>
          </w:tcPr>
          <w:p w14:paraId="48086D3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06526F4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23830B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754E7D6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5F2E9E4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1A7B085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7CFC102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6D048F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6301C1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r>
      <w:tr w:rsidR="005E1952" w:rsidRPr="00816059" w14:paraId="63E27DFE" w14:textId="77777777" w:rsidTr="00AE59B4">
        <w:tc>
          <w:tcPr>
            <w:tcW w:w="378" w:type="pct"/>
            <w:shd w:val="clear" w:color="auto" w:fill="auto"/>
            <w:hideMark/>
          </w:tcPr>
          <w:p w14:paraId="7C6D03E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394" w:type="pct"/>
            <w:shd w:val="clear" w:color="auto" w:fill="auto"/>
            <w:hideMark/>
          </w:tcPr>
          <w:p w14:paraId="7D3B68D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6B31FBA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7790707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7B37589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154FD26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3247C95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07047F4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52938A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013EDE4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r>
      <w:tr w:rsidR="005E1952" w:rsidRPr="00816059" w14:paraId="5141C8AD" w14:textId="77777777" w:rsidTr="00AE59B4">
        <w:tc>
          <w:tcPr>
            <w:tcW w:w="378" w:type="pct"/>
            <w:shd w:val="clear" w:color="auto" w:fill="auto"/>
            <w:hideMark/>
          </w:tcPr>
          <w:p w14:paraId="030873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394" w:type="pct"/>
            <w:shd w:val="clear" w:color="auto" w:fill="auto"/>
            <w:hideMark/>
          </w:tcPr>
          <w:p w14:paraId="764604A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519" w:type="pct"/>
            <w:shd w:val="clear" w:color="auto" w:fill="auto"/>
            <w:hideMark/>
          </w:tcPr>
          <w:p w14:paraId="772E1E8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74.50</w:t>
            </w:r>
          </w:p>
        </w:tc>
        <w:tc>
          <w:tcPr>
            <w:tcW w:w="480" w:type="pct"/>
            <w:shd w:val="clear" w:color="auto" w:fill="auto"/>
            <w:hideMark/>
          </w:tcPr>
          <w:p w14:paraId="3F558B3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3.08</w:t>
            </w:r>
          </w:p>
        </w:tc>
        <w:tc>
          <w:tcPr>
            <w:tcW w:w="501" w:type="pct"/>
            <w:shd w:val="clear" w:color="auto" w:fill="auto"/>
            <w:hideMark/>
          </w:tcPr>
          <w:p w14:paraId="4FCB82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4D5BF11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2.983</w:t>
            </w:r>
          </w:p>
        </w:tc>
        <w:tc>
          <w:tcPr>
            <w:tcW w:w="616" w:type="pct"/>
            <w:shd w:val="clear" w:color="auto" w:fill="auto"/>
            <w:hideMark/>
          </w:tcPr>
          <w:p w14:paraId="5B3D4DC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8.515</w:t>
            </w:r>
          </w:p>
        </w:tc>
        <w:tc>
          <w:tcPr>
            <w:tcW w:w="476" w:type="pct"/>
            <w:shd w:val="clear" w:color="auto" w:fill="auto"/>
            <w:hideMark/>
          </w:tcPr>
          <w:p w14:paraId="59DDDB9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0.858</w:t>
            </w:r>
          </w:p>
        </w:tc>
        <w:tc>
          <w:tcPr>
            <w:tcW w:w="513" w:type="pct"/>
            <w:shd w:val="clear" w:color="auto" w:fill="auto"/>
            <w:hideMark/>
          </w:tcPr>
          <w:p w14:paraId="2F3E9D0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8.362</w:t>
            </w:r>
          </w:p>
        </w:tc>
        <w:tc>
          <w:tcPr>
            <w:tcW w:w="508" w:type="pct"/>
            <w:shd w:val="clear" w:color="auto" w:fill="auto"/>
            <w:hideMark/>
          </w:tcPr>
          <w:p w14:paraId="101A05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r>
      <w:tr w:rsidR="005E1952" w:rsidRPr="00816059" w14:paraId="4662105D" w14:textId="77777777" w:rsidTr="00AE59B4">
        <w:tc>
          <w:tcPr>
            <w:tcW w:w="378" w:type="pct"/>
            <w:shd w:val="clear" w:color="auto" w:fill="auto"/>
            <w:hideMark/>
          </w:tcPr>
          <w:p w14:paraId="63BC6AB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394" w:type="pct"/>
            <w:shd w:val="clear" w:color="auto" w:fill="auto"/>
            <w:hideMark/>
          </w:tcPr>
          <w:p w14:paraId="4E56CE7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90.54</w:t>
            </w:r>
          </w:p>
        </w:tc>
        <w:tc>
          <w:tcPr>
            <w:tcW w:w="519" w:type="pct"/>
            <w:shd w:val="clear" w:color="auto" w:fill="auto"/>
            <w:hideMark/>
          </w:tcPr>
          <w:p w14:paraId="733B78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90.50</w:t>
            </w:r>
          </w:p>
        </w:tc>
        <w:tc>
          <w:tcPr>
            <w:tcW w:w="480" w:type="pct"/>
            <w:shd w:val="clear" w:color="auto" w:fill="auto"/>
            <w:hideMark/>
          </w:tcPr>
          <w:p w14:paraId="4B984A4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0.0438</w:t>
            </w:r>
          </w:p>
        </w:tc>
        <w:tc>
          <w:tcPr>
            <w:tcW w:w="501" w:type="pct"/>
            <w:shd w:val="clear" w:color="auto" w:fill="auto"/>
            <w:hideMark/>
          </w:tcPr>
          <w:p w14:paraId="2C66E5E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028EB3C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0.042</w:t>
            </w:r>
          </w:p>
        </w:tc>
        <w:tc>
          <w:tcPr>
            <w:tcW w:w="616" w:type="pct"/>
            <w:shd w:val="clear" w:color="auto" w:fill="auto"/>
            <w:hideMark/>
          </w:tcPr>
          <w:p w14:paraId="3793792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0.040</w:t>
            </w:r>
          </w:p>
        </w:tc>
        <w:tc>
          <w:tcPr>
            <w:tcW w:w="476" w:type="pct"/>
            <w:shd w:val="clear" w:color="auto" w:fill="auto"/>
            <w:hideMark/>
          </w:tcPr>
          <w:p w14:paraId="2F9B15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0.000</w:t>
            </w:r>
          </w:p>
        </w:tc>
        <w:tc>
          <w:tcPr>
            <w:tcW w:w="513" w:type="pct"/>
            <w:shd w:val="clear" w:color="auto" w:fill="auto"/>
            <w:hideMark/>
          </w:tcPr>
          <w:p w14:paraId="6B863C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0.040</w:t>
            </w:r>
          </w:p>
        </w:tc>
        <w:tc>
          <w:tcPr>
            <w:tcW w:w="508" w:type="pct"/>
            <w:shd w:val="clear" w:color="auto" w:fill="auto"/>
            <w:hideMark/>
          </w:tcPr>
          <w:p w14:paraId="17C0469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r>
      <w:tr w:rsidR="005E1952" w:rsidRPr="00816059" w14:paraId="69C38736" w14:textId="77777777" w:rsidTr="00AE59B4">
        <w:tc>
          <w:tcPr>
            <w:tcW w:w="378" w:type="pct"/>
            <w:shd w:val="clear" w:color="auto" w:fill="auto"/>
            <w:hideMark/>
          </w:tcPr>
          <w:p w14:paraId="3B1A880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394" w:type="pct"/>
            <w:shd w:val="clear" w:color="auto" w:fill="auto"/>
            <w:hideMark/>
          </w:tcPr>
          <w:p w14:paraId="03E0DF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77.75</w:t>
            </w:r>
          </w:p>
        </w:tc>
        <w:tc>
          <w:tcPr>
            <w:tcW w:w="519" w:type="pct"/>
            <w:shd w:val="clear" w:color="auto" w:fill="auto"/>
            <w:hideMark/>
          </w:tcPr>
          <w:p w14:paraId="64DF173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480" w:type="pct"/>
            <w:shd w:val="clear" w:color="auto" w:fill="auto"/>
            <w:hideMark/>
          </w:tcPr>
          <w:p w14:paraId="5D899C1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0.1715</w:t>
            </w:r>
          </w:p>
        </w:tc>
        <w:tc>
          <w:tcPr>
            <w:tcW w:w="501" w:type="pct"/>
            <w:shd w:val="clear" w:color="auto" w:fill="auto"/>
            <w:hideMark/>
          </w:tcPr>
          <w:p w14:paraId="0335669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32AE431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0.260</w:t>
            </w:r>
          </w:p>
        </w:tc>
        <w:tc>
          <w:tcPr>
            <w:tcW w:w="616" w:type="pct"/>
            <w:shd w:val="clear" w:color="auto" w:fill="auto"/>
            <w:hideMark/>
          </w:tcPr>
          <w:p w14:paraId="6251A49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0.248</w:t>
            </w:r>
          </w:p>
        </w:tc>
        <w:tc>
          <w:tcPr>
            <w:tcW w:w="476" w:type="pct"/>
            <w:shd w:val="clear" w:color="auto" w:fill="auto"/>
            <w:hideMark/>
          </w:tcPr>
          <w:p w14:paraId="7123819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0.026</w:t>
            </w:r>
          </w:p>
        </w:tc>
        <w:tc>
          <w:tcPr>
            <w:tcW w:w="513" w:type="pct"/>
            <w:shd w:val="clear" w:color="auto" w:fill="auto"/>
            <w:hideMark/>
          </w:tcPr>
          <w:p w14:paraId="7A2FE7D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0.486</w:t>
            </w:r>
          </w:p>
        </w:tc>
        <w:tc>
          <w:tcPr>
            <w:tcW w:w="508" w:type="pct"/>
            <w:shd w:val="clear" w:color="auto" w:fill="auto"/>
            <w:hideMark/>
          </w:tcPr>
          <w:p w14:paraId="1ADEA09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r>
      <w:tr w:rsidR="005E1952" w:rsidRPr="00816059" w14:paraId="41BF26E2" w14:textId="77777777" w:rsidTr="00AE59B4">
        <w:tc>
          <w:tcPr>
            <w:tcW w:w="378" w:type="pct"/>
            <w:shd w:val="clear" w:color="auto" w:fill="auto"/>
            <w:hideMark/>
          </w:tcPr>
          <w:p w14:paraId="0D2711F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394" w:type="pct"/>
            <w:shd w:val="clear" w:color="auto" w:fill="auto"/>
            <w:hideMark/>
          </w:tcPr>
          <w:p w14:paraId="2EE8E11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370EDC5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50287C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3C2CF01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23049B7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02CD2C0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141DDA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5864E1F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313E654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r>
      <w:tr w:rsidR="005E1952" w:rsidRPr="00816059" w14:paraId="4DF81A22" w14:textId="77777777" w:rsidTr="00AE59B4">
        <w:tc>
          <w:tcPr>
            <w:tcW w:w="378" w:type="pct"/>
            <w:shd w:val="clear" w:color="auto" w:fill="auto"/>
            <w:hideMark/>
          </w:tcPr>
          <w:p w14:paraId="5D4395C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394" w:type="pct"/>
            <w:shd w:val="clear" w:color="auto" w:fill="auto"/>
            <w:hideMark/>
          </w:tcPr>
          <w:p w14:paraId="04D4C4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68.86</w:t>
            </w:r>
          </w:p>
        </w:tc>
        <w:tc>
          <w:tcPr>
            <w:tcW w:w="519" w:type="pct"/>
            <w:shd w:val="clear" w:color="auto" w:fill="auto"/>
            <w:hideMark/>
          </w:tcPr>
          <w:p w14:paraId="7193EB0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68.30</w:t>
            </w:r>
          </w:p>
        </w:tc>
        <w:tc>
          <w:tcPr>
            <w:tcW w:w="480" w:type="pct"/>
            <w:shd w:val="clear" w:color="auto" w:fill="auto"/>
            <w:hideMark/>
          </w:tcPr>
          <w:p w14:paraId="52AC3C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0.5645</w:t>
            </w:r>
          </w:p>
        </w:tc>
        <w:tc>
          <w:tcPr>
            <w:tcW w:w="501" w:type="pct"/>
            <w:shd w:val="clear" w:color="auto" w:fill="auto"/>
            <w:hideMark/>
          </w:tcPr>
          <w:p w14:paraId="348A22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3255F64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0.857</w:t>
            </w:r>
          </w:p>
        </w:tc>
        <w:tc>
          <w:tcPr>
            <w:tcW w:w="616" w:type="pct"/>
            <w:shd w:val="clear" w:color="auto" w:fill="auto"/>
            <w:hideMark/>
          </w:tcPr>
          <w:p w14:paraId="26D4B74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0.845</w:t>
            </w:r>
          </w:p>
        </w:tc>
        <w:tc>
          <w:tcPr>
            <w:tcW w:w="476" w:type="pct"/>
            <w:shd w:val="clear" w:color="auto" w:fill="auto"/>
            <w:hideMark/>
          </w:tcPr>
          <w:p w14:paraId="4987602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0.282</w:t>
            </w:r>
          </w:p>
        </w:tc>
        <w:tc>
          <w:tcPr>
            <w:tcW w:w="513" w:type="pct"/>
            <w:shd w:val="clear" w:color="auto" w:fill="auto"/>
            <w:hideMark/>
          </w:tcPr>
          <w:p w14:paraId="698097B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1.655</w:t>
            </w:r>
          </w:p>
        </w:tc>
        <w:tc>
          <w:tcPr>
            <w:tcW w:w="508" w:type="pct"/>
            <w:shd w:val="clear" w:color="auto" w:fill="auto"/>
            <w:hideMark/>
          </w:tcPr>
          <w:p w14:paraId="05489E9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r>
      <w:tr w:rsidR="005E1952" w:rsidRPr="00816059" w14:paraId="0FE58077" w14:textId="77777777" w:rsidTr="00AE59B4">
        <w:tc>
          <w:tcPr>
            <w:tcW w:w="378" w:type="pct"/>
            <w:shd w:val="clear" w:color="auto" w:fill="auto"/>
            <w:hideMark/>
          </w:tcPr>
          <w:p w14:paraId="420F750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394" w:type="pct"/>
            <w:shd w:val="clear" w:color="auto" w:fill="auto"/>
            <w:hideMark/>
          </w:tcPr>
          <w:p w14:paraId="660A405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519" w:type="pct"/>
            <w:shd w:val="clear" w:color="auto" w:fill="auto"/>
            <w:hideMark/>
          </w:tcPr>
          <w:p w14:paraId="325475B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480" w:type="pct"/>
            <w:shd w:val="clear" w:color="auto" w:fill="auto"/>
            <w:hideMark/>
          </w:tcPr>
          <w:p w14:paraId="6D35F6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-0.4785</w:t>
            </w:r>
          </w:p>
        </w:tc>
        <w:tc>
          <w:tcPr>
            <w:tcW w:w="501" w:type="pct"/>
            <w:shd w:val="clear" w:color="auto" w:fill="auto"/>
            <w:hideMark/>
          </w:tcPr>
          <w:p w14:paraId="4A321BB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0.118</w:t>
            </w:r>
          </w:p>
        </w:tc>
        <w:tc>
          <w:tcPr>
            <w:tcW w:w="615" w:type="pct"/>
            <w:shd w:val="clear" w:color="auto" w:fill="auto"/>
            <w:hideMark/>
          </w:tcPr>
          <w:p w14:paraId="7F5E805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-0.352</w:t>
            </w:r>
          </w:p>
        </w:tc>
        <w:tc>
          <w:tcPr>
            <w:tcW w:w="616" w:type="pct"/>
            <w:shd w:val="clear" w:color="auto" w:fill="auto"/>
            <w:hideMark/>
          </w:tcPr>
          <w:p w14:paraId="676D83C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-0.336</w:t>
            </w:r>
          </w:p>
        </w:tc>
        <w:tc>
          <w:tcPr>
            <w:tcW w:w="476" w:type="pct"/>
            <w:shd w:val="clear" w:color="auto" w:fill="auto"/>
            <w:hideMark/>
          </w:tcPr>
          <w:p w14:paraId="6F65804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0.002</w:t>
            </w:r>
          </w:p>
        </w:tc>
        <w:tc>
          <w:tcPr>
            <w:tcW w:w="513" w:type="pct"/>
            <w:shd w:val="clear" w:color="auto" w:fill="auto"/>
            <w:hideMark/>
          </w:tcPr>
          <w:p w14:paraId="23F6D77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-0.123</w:t>
            </w:r>
          </w:p>
        </w:tc>
        <w:tc>
          <w:tcPr>
            <w:tcW w:w="508" w:type="pct"/>
            <w:shd w:val="clear" w:color="auto" w:fill="auto"/>
            <w:hideMark/>
          </w:tcPr>
          <w:p w14:paraId="4FB5E38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r>
      <w:tr w:rsidR="005E1952" w:rsidRPr="00816059" w14:paraId="65495FC7" w14:textId="77777777" w:rsidTr="00AE59B4">
        <w:tc>
          <w:tcPr>
            <w:tcW w:w="378" w:type="pct"/>
            <w:shd w:val="clear" w:color="auto" w:fill="auto"/>
            <w:hideMark/>
          </w:tcPr>
          <w:p w14:paraId="727E1C5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394" w:type="pct"/>
            <w:shd w:val="clear" w:color="auto" w:fill="auto"/>
            <w:hideMark/>
          </w:tcPr>
          <w:p w14:paraId="6B11F78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86.38</w:t>
            </w:r>
          </w:p>
        </w:tc>
        <w:tc>
          <w:tcPr>
            <w:tcW w:w="519" w:type="pct"/>
            <w:shd w:val="clear" w:color="auto" w:fill="auto"/>
            <w:hideMark/>
          </w:tcPr>
          <w:p w14:paraId="2B52635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85.49</w:t>
            </w:r>
          </w:p>
        </w:tc>
        <w:tc>
          <w:tcPr>
            <w:tcW w:w="480" w:type="pct"/>
            <w:shd w:val="clear" w:color="auto" w:fill="auto"/>
            <w:hideMark/>
          </w:tcPr>
          <w:p w14:paraId="12B9E45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0.8918</w:t>
            </w:r>
          </w:p>
        </w:tc>
        <w:tc>
          <w:tcPr>
            <w:tcW w:w="501" w:type="pct"/>
            <w:shd w:val="clear" w:color="auto" w:fill="auto"/>
            <w:hideMark/>
          </w:tcPr>
          <w:p w14:paraId="0079880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5163D3F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0.863</w:t>
            </w:r>
          </w:p>
        </w:tc>
        <w:tc>
          <w:tcPr>
            <w:tcW w:w="616" w:type="pct"/>
            <w:shd w:val="clear" w:color="auto" w:fill="auto"/>
            <w:hideMark/>
          </w:tcPr>
          <w:p w14:paraId="7DC6EA9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0.851</w:t>
            </w:r>
          </w:p>
        </w:tc>
        <w:tc>
          <w:tcPr>
            <w:tcW w:w="476" w:type="pct"/>
            <w:shd w:val="clear" w:color="auto" w:fill="auto"/>
            <w:hideMark/>
          </w:tcPr>
          <w:p w14:paraId="53229B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0.072</w:t>
            </w:r>
          </w:p>
        </w:tc>
        <w:tc>
          <w:tcPr>
            <w:tcW w:w="513" w:type="pct"/>
            <w:shd w:val="clear" w:color="auto" w:fill="auto"/>
            <w:hideMark/>
          </w:tcPr>
          <w:p w14:paraId="71C5346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0.836</w:t>
            </w:r>
          </w:p>
        </w:tc>
        <w:tc>
          <w:tcPr>
            <w:tcW w:w="508" w:type="pct"/>
            <w:shd w:val="clear" w:color="auto" w:fill="auto"/>
            <w:hideMark/>
          </w:tcPr>
          <w:p w14:paraId="35785B0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r>
      <w:tr w:rsidR="005E1952" w:rsidRPr="00816059" w14:paraId="0F2B3957" w14:textId="77777777" w:rsidTr="00AE59B4">
        <w:tc>
          <w:tcPr>
            <w:tcW w:w="378" w:type="pct"/>
            <w:shd w:val="clear" w:color="auto" w:fill="auto"/>
            <w:hideMark/>
          </w:tcPr>
          <w:p w14:paraId="4AEC4AA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394" w:type="pct"/>
            <w:shd w:val="clear" w:color="auto" w:fill="auto"/>
            <w:hideMark/>
          </w:tcPr>
          <w:p w14:paraId="65F7ED8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86.93</w:t>
            </w:r>
          </w:p>
        </w:tc>
        <w:tc>
          <w:tcPr>
            <w:tcW w:w="519" w:type="pct"/>
            <w:shd w:val="clear" w:color="auto" w:fill="auto"/>
            <w:hideMark/>
          </w:tcPr>
          <w:p w14:paraId="736176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88.58</w:t>
            </w:r>
          </w:p>
        </w:tc>
        <w:tc>
          <w:tcPr>
            <w:tcW w:w="480" w:type="pct"/>
            <w:shd w:val="clear" w:color="auto" w:fill="auto"/>
            <w:hideMark/>
          </w:tcPr>
          <w:p w14:paraId="7D09B1A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-1.65</w:t>
            </w:r>
          </w:p>
        </w:tc>
        <w:tc>
          <w:tcPr>
            <w:tcW w:w="501" w:type="pct"/>
            <w:shd w:val="clear" w:color="auto" w:fill="auto"/>
            <w:hideMark/>
          </w:tcPr>
          <w:p w14:paraId="77F237F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0.491</w:t>
            </w:r>
          </w:p>
        </w:tc>
        <w:tc>
          <w:tcPr>
            <w:tcW w:w="615" w:type="pct"/>
            <w:shd w:val="clear" w:color="auto" w:fill="auto"/>
            <w:hideMark/>
          </w:tcPr>
          <w:p w14:paraId="22595A1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-1.593</w:t>
            </w:r>
          </w:p>
        </w:tc>
        <w:tc>
          <w:tcPr>
            <w:tcW w:w="616" w:type="pct"/>
            <w:shd w:val="clear" w:color="auto" w:fill="auto"/>
            <w:hideMark/>
          </w:tcPr>
          <w:p w14:paraId="58E205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-1.750</w:t>
            </w:r>
          </w:p>
        </w:tc>
        <w:tc>
          <w:tcPr>
            <w:tcW w:w="476" w:type="pct"/>
            <w:shd w:val="clear" w:color="auto" w:fill="auto"/>
            <w:hideMark/>
          </w:tcPr>
          <w:p w14:paraId="71EA09E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0.245</w:t>
            </w:r>
          </w:p>
        </w:tc>
        <w:tc>
          <w:tcPr>
            <w:tcW w:w="513" w:type="pct"/>
            <w:shd w:val="clear" w:color="auto" w:fill="auto"/>
            <w:hideMark/>
          </w:tcPr>
          <w:p w14:paraId="3A8C1A1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-1.718</w:t>
            </w:r>
          </w:p>
        </w:tc>
        <w:tc>
          <w:tcPr>
            <w:tcW w:w="508" w:type="pct"/>
            <w:shd w:val="clear" w:color="auto" w:fill="auto"/>
            <w:hideMark/>
          </w:tcPr>
          <w:p w14:paraId="2BD1154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r>
      <w:tr w:rsidR="005E1952" w:rsidRPr="00816059" w14:paraId="7D7E23CC" w14:textId="77777777" w:rsidTr="00AE59B4">
        <w:tc>
          <w:tcPr>
            <w:tcW w:w="378" w:type="pct"/>
            <w:shd w:val="clear" w:color="auto" w:fill="auto"/>
            <w:hideMark/>
          </w:tcPr>
          <w:p w14:paraId="0843769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394" w:type="pct"/>
            <w:shd w:val="clear" w:color="auto" w:fill="auto"/>
            <w:hideMark/>
          </w:tcPr>
          <w:p w14:paraId="1F28D98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52.71</w:t>
            </w:r>
          </w:p>
        </w:tc>
        <w:tc>
          <w:tcPr>
            <w:tcW w:w="519" w:type="pct"/>
            <w:shd w:val="clear" w:color="auto" w:fill="auto"/>
            <w:hideMark/>
          </w:tcPr>
          <w:p w14:paraId="7D2E71C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53.63</w:t>
            </w:r>
          </w:p>
        </w:tc>
        <w:tc>
          <w:tcPr>
            <w:tcW w:w="480" w:type="pct"/>
            <w:shd w:val="clear" w:color="auto" w:fill="auto"/>
            <w:hideMark/>
          </w:tcPr>
          <w:p w14:paraId="79D0AA2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-0.9235</w:t>
            </w:r>
          </w:p>
        </w:tc>
        <w:tc>
          <w:tcPr>
            <w:tcW w:w="501" w:type="pct"/>
            <w:shd w:val="clear" w:color="auto" w:fill="auto"/>
            <w:hideMark/>
          </w:tcPr>
          <w:p w14:paraId="551D5E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0.793</w:t>
            </w:r>
          </w:p>
        </w:tc>
        <w:tc>
          <w:tcPr>
            <w:tcW w:w="615" w:type="pct"/>
            <w:shd w:val="clear" w:color="auto" w:fill="auto"/>
            <w:hideMark/>
          </w:tcPr>
          <w:p w14:paraId="62D1ACE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-1.402</w:t>
            </w:r>
          </w:p>
        </w:tc>
        <w:tc>
          <w:tcPr>
            <w:tcW w:w="616" w:type="pct"/>
            <w:shd w:val="clear" w:color="auto" w:fill="auto"/>
            <w:hideMark/>
          </w:tcPr>
          <w:p w14:paraId="20E3257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-1.484</w:t>
            </w:r>
          </w:p>
        </w:tc>
        <w:tc>
          <w:tcPr>
            <w:tcW w:w="476" w:type="pct"/>
            <w:shd w:val="clear" w:color="auto" w:fill="auto"/>
            <w:hideMark/>
          </w:tcPr>
          <w:p w14:paraId="451FF56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0.754</w:t>
            </w:r>
          </w:p>
        </w:tc>
        <w:tc>
          <w:tcPr>
            <w:tcW w:w="513" w:type="pct"/>
            <w:shd w:val="clear" w:color="auto" w:fill="auto"/>
            <w:hideMark/>
          </w:tcPr>
          <w:p w14:paraId="761667B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-2.906</w:t>
            </w:r>
          </w:p>
        </w:tc>
        <w:tc>
          <w:tcPr>
            <w:tcW w:w="508" w:type="pct"/>
            <w:shd w:val="clear" w:color="auto" w:fill="auto"/>
            <w:hideMark/>
          </w:tcPr>
          <w:p w14:paraId="549544D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r>
    </w:tbl>
    <w:p w14:paraId="6B303E72" w14:textId="77777777" w:rsidR="005E1952" w:rsidRPr="00816059" w:rsidRDefault="005E1952" w:rsidP="00705579">
      <w:pPr>
        <w:spacing w:line="240" w:lineRule="auto"/>
        <w:rPr>
          <w:rFonts w:ascii="Arial" w:hAnsi="Arial" w:cs="Arial"/>
          <w:i/>
          <w:iCs/>
          <w:sz w:val="20"/>
          <w:szCs w:val="20"/>
        </w:rPr>
      </w:pPr>
    </w:p>
    <w:p w14:paraId="34D886A3" w14:textId="77777777" w:rsidR="005E1952" w:rsidRPr="00816059" w:rsidRDefault="005E1952" w:rsidP="00705579">
      <w:pPr>
        <w:spacing w:line="240" w:lineRule="auto"/>
        <w:rPr>
          <w:rFonts w:ascii="Arial" w:hAnsi="Arial" w:cs="Arial"/>
          <w:noProof/>
          <w:sz w:val="20"/>
          <w:szCs w:val="20"/>
        </w:rPr>
      </w:pPr>
      <w:r w:rsidRPr="00816059">
        <w:rPr>
          <w:rFonts w:ascii="Arial" w:hAnsi="Arial" w:cs="Arial"/>
          <w:noProof/>
          <w:sz w:val="20"/>
          <w:szCs w:val="20"/>
        </w:rPr>
        <w:drawing>
          <wp:inline distT="0" distB="0" distL="0" distR="0" wp14:anchorId="7FBCE8B8" wp14:editId="0D38E34B">
            <wp:extent cx="2571750" cy="1171575"/>
            <wp:effectExtent l="0" t="0" r="0" b="9525"/>
            <wp:docPr id="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r w:rsidRPr="00816059">
        <w:rPr>
          <w:rFonts w:ascii="Arial" w:hAnsi="Arial" w:cs="Arial"/>
          <w:noProof/>
          <w:sz w:val="20"/>
          <w:szCs w:val="20"/>
        </w:rPr>
        <w:t xml:space="preserve"> </w:t>
      </w:r>
    </w:p>
    <w:p w14:paraId="71B1F25B" w14:textId="08FDA2F7" w:rsidR="005E1952" w:rsidRDefault="005E1952" w:rsidP="00705579">
      <w:pPr>
        <w:spacing w:line="240" w:lineRule="auto"/>
        <w:rPr>
          <w:rFonts w:ascii="Arial" w:hAnsi="Arial" w:cs="Arial"/>
          <w:b/>
          <w:bCs/>
          <w:sz w:val="20"/>
          <w:szCs w:val="20"/>
        </w:rPr>
      </w:pPr>
      <w:r w:rsidRPr="00907BE1">
        <w:rPr>
          <w:rFonts w:ascii="Arial" w:hAnsi="Arial" w:cs="Arial"/>
          <w:b/>
          <w:bCs/>
          <w:sz w:val="20"/>
          <w:szCs w:val="20"/>
        </w:rPr>
        <w:t>Fig</w:t>
      </w:r>
      <w:r w:rsidR="00907BE1" w:rsidRPr="00907BE1">
        <w:rPr>
          <w:rFonts w:ascii="Arial" w:hAnsi="Arial" w:cs="Arial"/>
          <w:b/>
          <w:bCs/>
          <w:sz w:val="20"/>
          <w:szCs w:val="20"/>
        </w:rPr>
        <w:t>.</w:t>
      </w:r>
      <w:r w:rsidRPr="00907BE1">
        <w:rPr>
          <w:rFonts w:ascii="Arial" w:hAnsi="Arial" w:cs="Arial"/>
          <w:b/>
          <w:bCs/>
          <w:sz w:val="20"/>
          <w:szCs w:val="20"/>
        </w:rPr>
        <w:t xml:space="preserve"> 2</w:t>
      </w:r>
      <w:r w:rsidR="00907BE1" w:rsidRPr="00907BE1">
        <w:rPr>
          <w:rFonts w:ascii="Arial" w:hAnsi="Arial" w:cs="Arial"/>
          <w:b/>
          <w:bCs/>
          <w:sz w:val="20"/>
          <w:szCs w:val="20"/>
        </w:rPr>
        <w:t>.</w:t>
      </w:r>
      <w:r w:rsidRPr="00907BE1">
        <w:rPr>
          <w:rFonts w:ascii="Arial" w:hAnsi="Arial" w:cs="Arial"/>
          <w:b/>
          <w:bCs/>
          <w:sz w:val="20"/>
          <w:szCs w:val="20"/>
        </w:rPr>
        <w:t xml:space="preserve"> Predicted against actual </w:t>
      </w:r>
      <w:r w:rsidRPr="00907BE1">
        <w:rPr>
          <w:rFonts w:ascii="Arial" w:eastAsia="Times New Roman" w:hAnsi="Arial" w:cs="Arial"/>
          <w:b/>
          <w:bCs/>
          <w:sz w:val="20"/>
          <w:szCs w:val="20"/>
        </w:rPr>
        <w:t>efficiency of</w:t>
      </w:r>
      <w:r w:rsidRPr="00907BE1">
        <w:rPr>
          <w:rFonts w:ascii="Arial" w:hAnsi="Arial" w:cs="Arial"/>
          <w:b/>
          <w:bCs/>
          <w:sz w:val="20"/>
          <w:szCs w:val="20"/>
        </w:rPr>
        <w:t xml:space="preserve"> Promethazine -</w:t>
      </w:r>
      <w:proofErr w:type="spellStart"/>
      <w:r w:rsidRPr="00907BE1">
        <w:rPr>
          <w:rFonts w:ascii="Arial" w:hAnsi="Arial" w:cs="Arial"/>
          <w:b/>
          <w:bCs/>
          <w:sz w:val="20"/>
          <w:szCs w:val="20"/>
        </w:rPr>
        <w:t>Theoclate</w:t>
      </w:r>
      <w:proofErr w:type="spellEnd"/>
      <w:r w:rsidRPr="00907BE1">
        <w:rPr>
          <w:rFonts w:ascii="Arial" w:hAnsi="Arial" w:cs="Arial"/>
          <w:b/>
          <w:bCs/>
          <w:sz w:val="20"/>
          <w:szCs w:val="20"/>
        </w:rPr>
        <w:t xml:space="preserve"> </w:t>
      </w:r>
      <w:r w:rsidRPr="00907BE1">
        <w:rPr>
          <w:rFonts w:ascii="Arial" w:eastAsia="Times New Roman" w:hAnsi="Arial" w:cs="Arial"/>
          <w:b/>
          <w:bCs/>
          <w:sz w:val="20"/>
          <w:szCs w:val="20"/>
        </w:rPr>
        <w:t xml:space="preserve">in </w:t>
      </w:r>
      <w:r w:rsidRPr="00907BE1">
        <w:rPr>
          <w:rFonts w:ascii="Arial" w:hAnsi="Arial" w:cs="Arial"/>
          <w:b/>
          <w:bCs/>
          <w:sz w:val="20"/>
          <w:szCs w:val="20"/>
        </w:rPr>
        <w:t>HCl</w:t>
      </w:r>
    </w:p>
    <w:p w14:paraId="59690854" w14:textId="77777777" w:rsidR="005F69DF" w:rsidRPr="00907BE1" w:rsidRDefault="005F69DF" w:rsidP="00705579">
      <w:pPr>
        <w:spacing w:line="240" w:lineRule="auto"/>
        <w:rPr>
          <w:rFonts w:ascii="Arial" w:hAnsi="Arial" w:cs="Arial"/>
          <w:b/>
          <w:bCs/>
          <w:noProof/>
          <w:sz w:val="20"/>
          <w:szCs w:val="20"/>
        </w:rPr>
      </w:pPr>
    </w:p>
    <w:p w14:paraId="52AB706A" w14:textId="77777777" w:rsidR="005E1952" w:rsidRPr="005F69DF" w:rsidRDefault="005E1952" w:rsidP="00705579">
      <w:pPr>
        <w:spacing w:line="240" w:lineRule="auto"/>
        <w:rPr>
          <w:rFonts w:ascii="Arial" w:hAnsi="Arial" w:cs="Arial"/>
          <w:b/>
          <w:bCs/>
          <w:i/>
          <w:iCs/>
          <w:sz w:val="20"/>
          <w:szCs w:val="20"/>
          <w:u w:val="single"/>
        </w:rPr>
      </w:pPr>
      <w:r w:rsidRPr="005F69DF">
        <w:rPr>
          <w:rFonts w:ascii="Arial" w:hAnsi="Arial" w:cs="Arial"/>
          <w:b/>
          <w:bCs/>
          <w:i/>
          <w:iCs/>
          <w:sz w:val="20"/>
          <w:szCs w:val="20"/>
          <w:u w:val="single"/>
        </w:rPr>
        <w:t xml:space="preserve">3.3.6 Three dimensional 3-D plots of </w:t>
      </w:r>
      <w:r w:rsidRPr="005F69DF">
        <w:rPr>
          <w:rFonts w:ascii="Arial" w:hAnsi="Arial" w:cs="Arial"/>
          <w:b/>
          <w:bCs/>
          <w:sz w:val="20"/>
          <w:szCs w:val="20"/>
          <w:u w:val="single"/>
        </w:rPr>
        <w:t>Promethazine -</w:t>
      </w:r>
      <w:proofErr w:type="spellStart"/>
      <w:r w:rsidRPr="005F69DF">
        <w:rPr>
          <w:rFonts w:ascii="Arial" w:hAnsi="Arial" w:cs="Arial"/>
          <w:b/>
          <w:bCs/>
          <w:sz w:val="20"/>
          <w:szCs w:val="20"/>
          <w:u w:val="single"/>
        </w:rPr>
        <w:t>Theoclate</w:t>
      </w:r>
      <w:proofErr w:type="spellEnd"/>
      <w:r w:rsidRPr="005F69DF">
        <w:rPr>
          <w:rFonts w:ascii="Arial" w:hAnsi="Arial" w:cs="Arial"/>
          <w:b/>
          <w:bCs/>
          <w:sz w:val="20"/>
          <w:szCs w:val="20"/>
          <w:u w:val="single"/>
        </w:rPr>
        <w:t xml:space="preserve"> </w:t>
      </w:r>
    </w:p>
    <w:p w14:paraId="160466F4" w14:textId="725715B5" w:rsidR="005E1952" w:rsidRPr="00816059" w:rsidRDefault="005E1952" w:rsidP="00705579">
      <w:pPr>
        <w:spacing w:line="240" w:lineRule="auto"/>
        <w:jc w:val="both"/>
        <w:rPr>
          <w:rFonts w:ascii="Arial" w:eastAsia="Times New Roman" w:hAnsi="Arial" w:cs="Arial"/>
          <w:sz w:val="20"/>
          <w:szCs w:val="20"/>
        </w:rPr>
      </w:pPr>
      <w:r w:rsidRPr="00816059">
        <w:rPr>
          <w:rFonts w:ascii="Arial" w:eastAsia="Times New Roman" w:hAnsi="Arial" w:cs="Arial"/>
          <w:sz w:val="20"/>
          <w:szCs w:val="20"/>
        </w:rPr>
        <w:t xml:space="preserve">3-D plots of RSM analysis of the efficiencies of the inhibitors are presented in </w:t>
      </w:r>
      <w:r w:rsidR="005F69DF">
        <w:rPr>
          <w:rFonts w:ascii="Arial" w:eastAsia="Times New Roman" w:hAnsi="Arial" w:cs="Arial"/>
          <w:sz w:val="20"/>
          <w:szCs w:val="20"/>
        </w:rPr>
        <w:t>f</w:t>
      </w:r>
      <w:r w:rsidRPr="00816059">
        <w:rPr>
          <w:rFonts w:ascii="Arial" w:eastAsia="Times New Roman" w:hAnsi="Arial" w:cs="Arial"/>
          <w:sz w:val="20"/>
          <w:szCs w:val="20"/>
        </w:rPr>
        <w:t xml:space="preserve">igure 3. The interactive effects of the independent factors on the dependent variable displayed parabolic curves in all cases. The nature of the graphs (parabolic curves) supports the earlier explanation that the quadratic model fits the factors. In addition, 3-D plots showcased optimum parameters as determined by the optimization tool. </w:t>
      </w:r>
    </w:p>
    <w:p w14:paraId="41EE6D51" w14:textId="77777777" w:rsidR="005E1952" w:rsidRPr="00816059" w:rsidRDefault="005E1952" w:rsidP="00705579">
      <w:pPr>
        <w:tabs>
          <w:tab w:val="left" w:pos="6930"/>
        </w:tabs>
        <w:spacing w:line="240" w:lineRule="auto"/>
        <w:rPr>
          <w:rFonts w:ascii="Arial" w:hAnsi="Arial" w:cs="Arial"/>
          <w:sz w:val="20"/>
          <w:szCs w:val="20"/>
        </w:rPr>
      </w:pPr>
      <w:r w:rsidRPr="00816059">
        <w:rPr>
          <w:rFonts w:ascii="Arial" w:hAnsi="Arial" w:cs="Arial"/>
          <w:noProof/>
          <w:sz w:val="20"/>
          <w:szCs w:val="20"/>
        </w:rPr>
        <w:lastRenderedPageBreak/>
        <w:drawing>
          <wp:inline distT="0" distB="0" distL="0" distR="0" wp14:anchorId="5A745EE1" wp14:editId="3D68C524">
            <wp:extent cx="2571750" cy="933450"/>
            <wp:effectExtent l="0" t="0" r="0" b="0"/>
            <wp:docPr id="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933450"/>
                    </a:xfrm>
                    <a:prstGeom prst="rect">
                      <a:avLst/>
                    </a:prstGeom>
                    <a:noFill/>
                    <a:ln>
                      <a:noFill/>
                    </a:ln>
                  </pic:spPr>
                </pic:pic>
              </a:graphicData>
            </a:graphic>
          </wp:inline>
        </w:drawing>
      </w:r>
      <w:r w:rsidRPr="00816059">
        <w:rPr>
          <w:rFonts w:ascii="Arial" w:hAnsi="Arial" w:cs="Arial"/>
          <w:sz w:val="20"/>
          <w:szCs w:val="20"/>
        </w:rPr>
        <w:t xml:space="preserve"> </w:t>
      </w:r>
      <w:r w:rsidRPr="00816059">
        <w:rPr>
          <w:rFonts w:ascii="Arial" w:hAnsi="Arial" w:cs="Arial"/>
          <w:noProof/>
          <w:sz w:val="20"/>
          <w:szCs w:val="20"/>
        </w:rPr>
        <w:drawing>
          <wp:inline distT="0" distB="0" distL="0" distR="0" wp14:anchorId="775FC307" wp14:editId="2FC9D24A">
            <wp:extent cx="2066925" cy="1104900"/>
            <wp:effectExtent l="0" t="0" r="9525" b="0"/>
            <wp:docPr id="31260640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1104900"/>
                    </a:xfrm>
                    <a:prstGeom prst="rect">
                      <a:avLst/>
                    </a:prstGeom>
                    <a:noFill/>
                    <a:ln>
                      <a:noFill/>
                    </a:ln>
                  </pic:spPr>
                </pic:pic>
              </a:graphicData>
            </a:graphic>
          </wp:inline>
        </w:drawing>
      </w:r>
    </w:p>
    <w:p w14:paraId="72E48B9F" w14:textId="77777777" w:rsidR="005E1952" w:rsidRPr="00816059" w:rsidRDefault="005E1952" w:rsidP="00705579">
      <w:pPr>
        <w:tabs>
          <w:tab w:val="left" w:pos="6930"/>
        </w:tabs>
        <w:spacing w:line="240" w:lineRule="auto"/>
        <w:ind w:left="360"/>
        <w:rPr>
          <w:rFonts w:ascii="Arial" w:hAnsi="Arial" w:cs="Arial"/>
          <w:sz w:val="20"/>
          <w:szCs w:val="20"/>
        </w:rPr>
      </w:pPr>
      <w:r w:rsidRPr="00816059">
        <w:rPr>
          <w:rFonts w:ascii="Arial" w:hAnsi="Arial" w:cs="Arial"/>
          <w:sz w:val="20"/>
          <w:szCs w:val="20"/>
        </w:rPr>
        <w:t xml:space="preserve">                                (a)                                                                (b)</w:t>
      </w:r>
      <w:r w:rsidRPr="00816059">
        <w:rPr>
          <w:rFonts w:ascii="Arial" w:hAnsi="Arial" w:cs="Arial"/>
          <w:sz w:val="20"/>
          <w:szCs w:val="20"/>
        </w:rPr>
        <w:tab/>
      </w:r>
    </w:p>
    <w:p w14:paraId="44CD52BD" w14:textId="77777777" w:rsidR="005E1952" w:rsidRPr="00816059" w:rsidRDefault="005E1952" w:rsidP="00705579">
      <w:pPr>
        <w:tabs>
          <w:tab w:val="left" w:pos="6930"/>
        </w:tabs>
        <w:spacing w:line="240" w:lineRule="auto"/>
        <w:rPr>
          <w:rFonts w:ascii="Arial" w:hAnsi="Arial" w:cs="Arial"/>
          <w:sz w:val="20"/>
          <w:szCs w:val="20"/>
        </w:rPr>
      </w:pPr>
      <w:r w:rsidRPr="00816059">
        <w:rPr>
          <w:rFonts w:ascii="Arial" w:hAnsi="Arial" w:cs="Arial"/>
          <w:noProof/>
          <w:sz w:val="20"/>
          <w:szCs w:val="20"/>
        </w:rPr>
        <w:drawing>
          <wp:inline distT="0" distB="0" distL="0" distR="0" wp14:anchorId="6C952657" wp14:editId="30ECC00F">
            <wp:extent cx="2409825" cy="933450"/>
            <wp:effectExtent l="0" t="0" r="9525" b="0"/>
            <wp:docPr id="58720316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933450"/>
                    </a:xfrm>
                    <a:prstGeom prst="rect">
                      <a:avLst/>
                    </a:prstGeom>
                    <a:noFill/>
                    <a:ln>
                      <a:noFill/>
                    </a:ln>
                  </pic:spPr>
                </pic:pic>
              </a:graphicData>
            </a:graphic>
          </wp:inline>
        </w:drawing>
      </w:r>
    </w:p>
    <w:p w14:paraId="13EBFFCB" w14:textId="0687958E" w:rsidR="005E1952" w:rsidRPr="00816059" w:rsidRDefault="005F69DF" w:rsidP="00705579">
      <w:pPr>
        <w:tabs>
          <w:tab w:val="left" w:pos="870"/>
          <w:tab w:val="left" w:pos="930"/>
        </w:tabs>
        <w:spacing w:line="240" w:lineRule="auto"/>
        <w:rPr>
          <w:rFonts w:ascii="Arial" w:hAnsi="Arial" w:cs="Arial"/>
          <w:sz w:val="20"/>
          <w:szCs w:val="20"/>
        </w:rPr>
      </w:pPr>
      <w:r>
        <w:rPr>
          <w:rFonts w:ascii="Arial" w:hAnsi="Arial" w:cs="Arial"/>
          <w:sz w:val="20"/>
          <w:szCs w:val="20"/>
        </w:rPr>
        <w:t xml:space="preserve">     </w:t>
      </w:r>
      <w:r w:rsidR="005E1952" w:rsidRPr="00816059">
        <w:rPr>
          <w:rFonts w:ascii="Arial" w:hAnsi="Arial" w:cs="Arial"/>
          <w:sz w:val="20"/>
          <w:szCs w:val="20"/>
        </w:rPr>
        <w:t xml:space="preserve">             </w:t>
      </w:r>
      <w:r w:rsidR="005E1952" w:rsidRPr="00816059">
        <w:rPr>
          <w:rFonts w:ascii="Arial" w:hAnsi="Arial" w:cs="Arial"/>
          <w:sz w:val="20"/>
          <w:szCs w:val="20"/>
        </w:rPr>
        <w:tab/>
        <w:t xml:space="preserve">       (c)</w:t>
      </w:r>
    </w:p>
    <w:p w14:paraId="5FC0CE22" w14:textId="15145532" w:rsidR="005E1952" w:rsidRPr="005F69DF" w:rsidRDefault="005E1952" w:rsidP="00705579">
      <w:pPr>
        <w:spacing w:line="240" w:lineRule="auto"/>
        <w:rPr>
          <w:rFonts w:ascii="Arial" w:hAnsi="Arial" w:cs="Arial"/>
          <w:b/>
          <w:bCs/>
          <w:sz w:val="20"/>
          <w:szCs w:val="20"/>
        </w:rPr>
      </w:pPr>
      <w:r w:rsidRPr="005F69DF">
        <w:rPr>
          <w:rFonts w:ascii="Arial" w:hAnsi="Arial" w:cs="Arial"/>
          <w:b/>
          <w:bCs/>
          <w:sz w:val="20"/>
          <w:szCs w:val="20"/>
        </w:rPr>
        <w:t>Fig</w:t>
      </w:r>
      <w:r w:rsidR="005F69DF" w:rsidRPr="005F69DF">
        <w:rPr>
          <w:rFonts w:ascii="Arial" w:hAnsi="Arial" w:cs="Arial"/>
          <w:b/>
          <w:bCs/>
          <w:sz w:val="20"/>
          <w:szCs w:val="20"/>
        </w:rPr>
        <w:t>.</w:t>
      </w:r>
      <w:r w:rsidRPr="005F69DF">
        <w:rPr>
          <w:rFonts w:ascii="Arial" w:hAnsi="Arial" w:cs="Arial"/>
          <w:b/>
          <w:bCs/>
          <w:sz w:val="20"/>
          <w:szCs w:val="20"/>
        </w:rPr>
        <w:t xml:space="preserve"> 3</w:t>
      </w:r>
      <w:r w:rsidR="005F69DF" w:rsidRPr="005F69DF">
        <w:rPr>
          <w:rFonts w:ascii="Arial" w:hAnsi="Arial" w:cs="Arial"/>
          <w:b/>
          <w:bCs/>
          <w:sz w:val="20"/>
          <w:szCs w:val="20"/>
        </w:rPr>
        <w:t>.</w:t>
      </w:r>
      <w:r w:rsidRPr="005F69DF">
        <w:rPr>
          <w:rFonts w:ascii="Arial" w:hAnsi="Arial" w:cs="Arial"/>
          <w:b/>
          <w:bCs/>
          <w:sz w:val="20"/>
          <w:szCs w:val="20"/>
        </w:rPr>
        <w:t xml:space="preserve"> Efficiency of Promethazine -</w:t>
      </w:r>
      <w:proofErr w:type="spellStart"/>
      <w:r w:rsidRPr="005F69DF">
        <w:rPr>
          <w:rFonts w:ascii="Arial" w:hAnsi="Arial" w:cs="Arial"/>
          <w:b/>
          <w:bCs/>
          <w:sz w:val="20"/>
          <w:szCs w:val="20"/>
        </w:rPr>
        <w:t>Theoclate</w:t>
      </w:r>
      <w:proofErr w:type="spellEnd"/>
      <w:r w:rsidRPr="005F69DF">
        <w:rPr>
          <w:rFonts w:ascii="Arial" w:hAnsi="Arial" w:cs="Arial"/>
          <w:b/>
          <w:bCs/>
          <w:sz w:val="20"/>
          <w:szCs w:val="20"/>
        </w:rPr>
        <w:t xml:space="preserve"> versus (a) temperature and concentration in HCl, (b) time and concentration in HCl and (c) time and temperature in HCl.</w:t>
      </w:r>
    </w:p>
    <w:p w14:paraId="02B0E1D2" w14:textId="77777777" w:rsidR="005E1952" w:rsidRPr="005F69DF" w:rsidRDefault="005E1952" w:rsidP="00705579">
      <w:pPr>
        <w:spacing w:line="240" w:lineRule="auto"/>
        <w:rPr>
          <w:rFonts w:ascii="Arial" w:hAnsi="Arial" w:cs="Arial"/>
          <w:b/>
          <w:bCs/>
          <w:sz w:val="20"/>
          <w:szCs w:val="20"/>
          <w:u w:val="single"/>
        </w:rPr>
      </w:pPr>
      <w:r w:rsidRPr="005F69DF">
        <w:rPr>
          <w:rFonts w:ascii="Arial" w:hAnsi="Arial" w:cs="Arial"/>
          <w:b/>
          <w:bCs/>
          <w:sz w:val="20"/>
          <w:szCs w:val="20"/>
          <w:u w:val="single"/>
        </w:rPr>
        <w:t>3.3.7 Optimum results of RSM</w:t>
      </w:r>
    </w:p>
    <w:p w14:paraId="56D3E53E" w14:textId="7CE4EC0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optimum values of the corrosion control parameters are presented in Table </w:t>
      </w:r>
      <w:r w:rsidR="005F69DF">
        <w:rPr>
          <w:rFonts w:ascii="Arial" w:hAnsi="Arial" w:cs="Arial"/>
          <w:sz w:val="20"/>
          <w:szCs w:val="20"/>
        </w:rPr>
        <w:t>11</w:t>
      </w:r>
      <w:r w:rsidRPr="00816059">
        <w:rPr>
          <w:rFonts w:ascii="Arial" w:hAnsi="Arial" w:cs="Arial"/>
          <w:sz w:val="20"/>
          <w:szCs w:val="20"/>
        </w:rPr>
        <w:t>. In HCl solution,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had higher efficiency of </w:t>
      </w:r>
      <w:r w:rsidRPr="00816059">
        <w:rPr>
          <w:rFonts w:ascii="Arial" w:hAnsi="Arial" w:cs="Arial"/>
          <w:sz w:val="20"/>
          <w:szCs w:val="20"/>
          <w:lang w:val="en-GB"/>
        </w:rPr>
        <w:t>93.27</w:t>
      </w:r>
      <w:r w:rsidRPr="00816059">
        <w:rPr>
          <w:rFonts w:ascii="Arial" w:hAnsi="Arial" w:cs="Arial"/>
          <w:sz w:val="20"/>
          <w:szCs w:val="20"/>
        </w:rPr>
        <w:t>%. This may be due to the higher quality of the phytochemicals and the intensity of the functional groups. The recorded high efficiencies show that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is suitable for controlling mild-steel corrosion in acid solutions.</w:t>
      </w:r>
    </w:p>
    <w:p w14:paraId="1A0E5EF5" w14:textId="71C67C52" w:rsidR="005E1952" w:rsidRPr="005F69DF" w:rsidRDefault="005E1952" w:rsidP="00101456">
      <w:pPr>
        <w:spacing w:after="0" w:line="480" w:lineRule="auto"/>
        <w:jc w:val="both"/>
        <w:rPr>
          <w:rFonts w:ascii="Arial" w:hAnsi="Arial" w:cs="Arial"/>
          <w:b/>
          <w:sz w:val="20"/>
          <w:szCs w:val="20"/>
        </w:rPr>
      </w:pPr>
      <w:r w:rsidRPr="005F69DF">
        <w:rPr>
          <w:rFonts w:ascii="Arial" w:eastAsia="Times New Roman" w:hAnsi="Arial" w:cs="Arial"/>
          <w:b/>
          <w:sz w:val="20"/>
          <w:szCs w:val="20"/>
        </w:rPr>
        <w:t xml:space="preserve">Table </w:t>
      </w:r>
      <w:r w:rsidR="005F69DF" w:rsidRPr="005F69DF">
        <w:rPr>
          <w:rFonts w:ascii="Arial" w:eastAsia="Times New Roman" w:hAnsi="Arial" w:cs="Arial"/>
          <w:b/>
          <w:sz w:val="20"/>
          <w:szCs w:val="20"/>
        </w:rPr>
        <w:t>11.</w:t>
      </w:r>
      <w:r w:rsidRPr="005F69DF">
        <w:rPr>
          <w:rFonts w:ascii="Arial" w:hAnsi="Arial" w:cs="Arial"/>
          <w:b/>
          <w:sz w:val="20"/>
          <w:szCs w:val="20"/>
        </w:rPr>
        <w:t xml:space="preserve"> Optimum results of the corrosion inhibition process</w:t>
      </w:r>
    </w:p>
    <w:tbl>
      <w:tblPr>
        <w:tblW w:w="5000" w:type="pct"/>
        <w:tblBorders>
          <w:top w:val="single" w:sz="4" w:space="0" w:color="7F7F7F"/>
          <w:bottom w:val="single" w:sz="4" w:space="0" w:color="7F7F7F"/>
        </w:tblBorders>
        <w:tblLook w:val="04A0" w:firstRow="1" w:lastRow="0" w:firstColumn="1" w:lastColumn="0" w:noHBand="0" w:noVBand="1"/>
      </w:tblPr>
      <w:tblGrid>
        <w:gridCol w:w="3881"/>
        <w:gridCol w:w="1496"/>
        <w:gridCol w:w="1477"/>
        <w:gridCol w:w="1327"/>
        <w:gridCol w:w="1179"/>
      </w:tblGrid>
      <w:tr w:rsidR="005E1952" w:rsidRPr="005F69DF" w14:paraId="2EE83E61" w14:textId="77777777" w:rsidTr="00AE59B4">
        <w:tc>
          <w:tcPr>
            <w:tcW w:w="2073" w:type="pct"/>
            <w:tcBorders>
              <w:bottom w:val="single" w:sz="4" w:space="0" w:color="7F7F7F"/>
            </w:tcBorders>
            <w:shd w:val="clear" w:color="auto" w:fill="auto"/>
          </w:tcPr>
          <w:p w14:paraId="345DA8E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Media</w:t>
            </w:r>
          </w:p>
        </w:tc>
        <w:tc>
          <w:tcPr>
            <w:tcW w:w="799" w:type="pct"/>
            <w:tcBorders>
              <w:bottom w:val="single" w:sz="4" w:space="0" w:color="7F7F7F"/>
            </w:tcBorders>
            <w:shd w:val="clear" w:color="auto" w:fill="auto"/>
          </w:tcPr>
          <w:p w14:paraId="0825A633"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conc. (g/L)</w:t>
            </w:r>
          </w:p>
        </w:tc>
        <w:tc>
          <w:tcPr>
            <w:tcW w:w="789" w:type="pct"/>
            <w:tcBorders>
              <w:bottom w:val="single" w:sz="4" w:space="0" w:color="7F7F7F"/>
            </w:tcBorders>
            <w:shd w:val="clear" w:color="auto" w:fill="auto"/>
          </w:tcPr>
          <w:p w14:paraId="2765A4CE"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temp. (k)</w:t>
            </w:r>
          </w:p>
        </w:tc>
        <w:tc>
          <w:tcPr>
            <w:tcW w:w="709" w:type="pct"/>
            <w:tcBorders>
              <w:bottom w:val="single" w:sz="4" w:space="0" w:color="7F7F7F"/>
            </w:tcBorders>
            <w:shd w:val="clear" w:color="auto" w:fill="auto"/>
          </w:tcPr>
          <w:p w14:paraId="0170481C"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time (hrs)</w:t>
            </w:r>
          </w:p>
        </w:tc>
        <w:tc>
          <w:tcPr>
            <w:tcW w:w="630" w:type="pct"/>
            <w:tcBorders>
              <w:bottom w:val="single" w:sz="4" w:space="0" w:color="7F7F7F"/>
            </w:tcBorders>
            <w:shd w:val="clear" w:color="auto" w:fill="auto"/>
          </w:tcPr>
          <w:p w14:paraId="4B8B026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IE (%)</w:t>
            </w:r>
          </w:p>
        </w:tc>
      </w:tr>
      <w:tr w:rsidR="005E1952" w:rsidRPr="00816059" w14:paraId="287D303F" w14:textId="77777777" w:rsidTr="00AE59B4">
        <w:tc>
          <w:tcPr>
            <w:tcW w:w="2073" w:type="pct"/>
            <w:tcBorders>
              <w:top w:val="single" w:sz="4" w:space="0" w:color="7F7F7F"/>
              <w:bottom w:val="single" w:sz="4" w:space="0" w:color="auto"/>
            </w:tcBorders>
            <w:shd w:val="clear" w:color="auto" w:fill="auto"/>
          </w:tcPr>
          <w:p w14:paraId="1EADD214" w14:textId="77777777" w:rsidR="005E1952" w:rsidRPr="00816059" w:rsidRDefault="005E1952" w:rsidP="00101456">
            <w:pPr>
              <w:spacing w:line="480" w:lineRule="auto"/>
              <w:rPr>
                <w:rFonts w:ascii="Arial" w:hAnsi="Arial" w:cs="Arial"/>
                <w:sz w:val="20"/>
                <w:szCs w:val="20"/>
                <w:lang w:val="en-GB"/>
              </w:rPr>
            </w:pPr>
            <w:r w:rsidRPr="00816059">
              <w:rPr>
                <w:rFonts w:ascii="Arial" w:hAnsi="Arial" w:cs="Arial"/>
                <w:sz w:val="20"/>
                <w:szCs w:val="20"/>
                <w:lang w:val="en-GB"/>
              </w:rPr>
              <w:t xml:space="preserve">Mild steel in </w:t>
            </w:r>
            <w:r w:rsidRPr="00816059">
              <w:rPr>
                <w:rFonts w:ascii="Arial" w:hAnsi="Arial" w:cs="Arial"/>
                <w:sz w:val="20"/>
                <w:szCs w:val="20"/>
              </w:rPr>
              <w:t>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4</w:t>
            </w:r>
            <w:r w:rsidRPr="00816059">
              <w:rPr>
                <w:rFonts w:ascii="Arial" w:hAnsi="Arial" w:cs="Arial"/>
                <w:sz w:val="20"/>
                <w:szCs w:val="20"/>
                <w:lang w:val="en-GB"/>
              </w:rPr>
              <w:t xml:space="preserve"> with </w:t>
            </w:r>
            <w:r w:rsidRPr="00816059">
              <w:rPr>
                <w:rFonts w:ascii="Arial" w:hAnsi="Arial" w:cs="Arial"/>
                <w:sz w:val="20"/>
                <w:szCs w:val="20"/>
              </w:rPr>
              <w:t>Promethazine -</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p>
        </w:tc>
        <w:tc>
          <w:tcPr>
            <w:tcW w:w="799" w:type="pct"/>
            <w:tcBorders>
              <w:top w:val="single" w:sz="4" w:space="0" w:color="7F7F7F"/>
              <w:bottom w:val="single" w:sz="4" w:space="0" w:color="auto"/>
            </w:tcBorders>
            <w:shd w:val="clear" w:color="auto" w:fill="auto"/>
          </w:tcPr>
          <w:p w14:paraId="0D60FDA5"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0.85</w:t>
            </w:r>
          </w:p>
        </w:tc>
        <w:tc>
          <w:tcPr>
            <w:tcW w:w="789" w:type="pct"/>
            <w:tcBorders>
              <w:top w:val="single" w:sz="4" w:space="0" w:color="7F7F7F"/>
              <w:bottom w:val="single" w:sz="4" w:space="0" w:color="auto"/>
            </w:tcBorders>
            <w:shd w:val="clear" w:color="auto" w:fill="auto"/>
          </w:tcPr>
          <w:p w14:paraId="5CEF5524"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316.16</w:t>
            </w:r>
          </w:p>
        </w:tc>
        <w:tc>
          <w:tcPr>
            <w:tcW w:w="709" w:type="pct"/>
            <w:tcBorders>
              <w:top w:val="single" w:sz="4" w:space="0" w:color="7F7F7F"/>
              <w:bottom w:val="single" w:sz="4" w:space="0" w:color="auto"/>
            </w:tcBorders>
            <w:shd w:val="clear" w:color="auto" w:fill="auto"/>
          </w:tcPr>
          <w:p w14:paraId="64A23ABD"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3.46</w:t>
            </w:r>
          </w:p>
        </w:tc>
        <w:tc>
          <w:tcPr>
            <w:tcW w:w="630" w:type="pct"/>
            <w:tcBorders>
              <w:top w:val="single" w:sz="4" w:space="0" w:color="7F7F7F"/>
              <w:bottom w:val="single" w:sz="4" w:space="0" w:color="auto"/>
            </w:tcBorders>
            <w:shd w:val="clear" w:color="auto" w:fill="auto"/>
          </w:tcPr>
          <w:p w14:paraId="3EB45DBF"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92.39</w:t>
            </w:r>
          </w:p>
        </w:tc>
      </w:tr>
    </w:tbl>
    <w:p w14:paraId="65B09BC7" w14:textId="77777777" w:rsidR="005E1952" w:rsidRPr="00816059" w:rsidRDefault="005E1952" w:rsidP="00705579">
      <w:pPr>
        <w:spacing w:after="0" w:line="240" w:lineRule="auto"/>
        <w:jc w:val="both"/>
        <w:rPr>
          <w:rFonts w:ascii="Arial" w:hAnsi="Arial" w:cs="Arial"/>
          <w:sz w:val="20"/>
          <w:szCs w:val="20"/>
        </w:rPr>
      </w:pPr>
    </w:p>
    <w:p w14:paraId="435518A7"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3.3.8 Validation of results</w:t>
      </w:r>
    </w:p>
    <w:p w14:paraId="329FA612" w14:textId="6B123331"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Table </w:t>
      </w:r>
      <w:r w:rsidR="005F69DF">
        <w:rPr>
          <w:rFonts w:ascii="Arial" w:hAnsi="Arial" w:cs="Arial"/>
          <w:sz w:val="20"/>
          <w:szCs w:val="20"/>
        </w:rPr>
        <w:t>12</w:t>
      </w:r>
      <w:r w:rsidRPr="00816059">
        <w:rPr>
          <w:rFonts w:ascii="Arial" w:hAnsi="Arial" w:cs="Arial"/>
          <w:sz w:val="20"/>
          <w:szCs w:val="20"/>
        </w:rPr>
        <w:t xml:space="preserve"> presents the validation of the RSM results. At optimum conditions, the predicted and experimental values of the inhibition efficiency were compared using the percentage deviation as a statistical tool. recorded values were less than 5% hence the model effectively predicted the experimental data.</w:t>
      </w:r>
    </w:p>
    <w:p w14:paraId="31B2CD7E" w14:textId="0E04C06A" w:rsidR="005E1952" w:rsidRPr="005F69DF" w:rsidRDefault="005E1952" w:rsidP="00101456">
      <w:pPr>
        <w:spacing w:after="0" w:line="480" w:lineRule="auto"/>
        <w:jc w:val="both"/>
        <w:rPr>
          <w:rFonts w:ascii="Arial" w:hAnsi="Arial" w:cs="Arial"/>
          <w:b/>
          <w:sz w:val="20"/>
          <w:szCs w:val="20"/>
        </w:rPr>
      </w:pPr>
      <w:r w:rsidRPr="005F69DF">
        <w:rPr>
          <w:rFonts w:ascii="Arial" w:eastAsia="Times New Roman" w:hAnsi="Arial" w:cs="Arial"/>
          <w:b/>
          <w:sz w:val="20"/>
          <w:szCs w:val="20"/>
        </w:rPr>
        <w:t xml:space="preserve">Table </w:t>
      </w:r>
      <w:r w:rsidR="005F69DF" w:rsidRPr="005F69DF">
        <w:rPr>
          <w:rFonts w:ascii="Arial" w:eastAsia="Times New Roman" w:hAnsi="Arial" w:cs="Arial"/>
          <w:b/>
          <w:sz w:val="20"/>
          <w:szCs w:val="20"/>
        </w:rPr>
        <w:t>12.</w:t>
      </w:r>
      <w:r w:rsidRPr="005F69DF">
        <w:rPr>
          <w:rFonts w:ascii="Arial" w:eastAsia="Times New Roman" w:hAnsi="Arial" w:cs="Arial"/>
          <w:b/>
          <w:sz w:val="20"/>
          <w:szCs w:val="20"/>
        </w:rPr>
        <w:t xml:space="preserve"> </w:t>
      </w:r>
      <w:r w:rsidRPr="005F69DF">
        <w:rPr>
          <w:rFonts w:ascii="Arial" w:hAnsi="Arial" w:cs="Arial"/>
          <w:b/>
          <w:sz w:val="20"/>
          <w:szCs w:val="20"/>
        </w:rPr>
        <w:t>Validation of results</w:t>
      </w:r>
    </w:p>
    <w:tbl>
      <w:tblPr>
        <w:tblW w:w="0" w:type="auto"/>
        <w:tblBorders>
          <w:top w:val="single" w:sz="4" w:space="0" w:color="7F7F7F"/>
          <w:bottom w:val="single" w:sz="4" w:space="0" w:color="7F7F7F"/>
        </w:tblBorders>
        <w:tblLook w:val="04A0" w:firstRow="1" w:lastRow="0" w:firstColumn="1" w:lastColumn="0" w:noHBand="0" w:noVBand="1"/>
      </w:tblPr>
      <w:tblGrid>
        <w:gridCol w:w="2943"/>
        <w:gridCol w:w="1134"/>
        <w:gridCol w:w="1276"/>
        <w:gridCol w:w="851"/>
        <w:gridCol w:w="894"/>
        <w:gridCol w:w="795"/>
        <w:gridCol w:w="1349"/>
      </w:tblGrid>
      <w:tr w:rsidR="005E1952" w:rsidRPr="005F69DF" w14:paraId="64168E33" w14:textId="77777777" w:rsidTr="00AE59B4">
        <w:tc>
          <w:tcPr>
            <w:tcW w:w="2943" w:type="dxa"/>
            <w:tcBorders>
              <w:bottom w:val="single" w:sz="4" w:space="0" w:color="7F7F7F"/>
            </w:tcBorders>
            <w:shd w:val="clear" w:color="auto" w:fill="auto"/>
          </w:tcPr>
          <w:p w14:paraId="3382232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Media</w:t>
            </w:r>
          </w:p>
        </w:tc>
        <w:tc>
          <w:tcPr>
            <w:tcW w:w="1134" w:type="dxa"/>
            <w:tcBorders>
              <w:bottom w:val="single" w:sz="4" w:space="0" w:color="7F7F7F"/>
            </w:tcBorders>
            <w:shd w:val="clear" w:color="auto" w:fill="auto"/>
          </w:tcPr>
          <w:p w14:paraId="228B7AD8"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conc. (g/L)</w:t>
            </w:r>
          </w:p>
        </w:tc>
        <w:tc>
          <w:tcPr>
            <w:tcW w:w="1276" w:type="dxa"/>
            <w:tcBorders>
              <w:bottom w:val="single" w:sz="4" w:space="0" w:color="7F7F7F"/>
            </w:tcBorders>
            <w:shd w:val="clear" w:color="auto" w:fill="auto"/>
          </w:tcPr>
          <w:p w14:paraId="5BF4649E"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temp. (k)</w:t>
            </w:r>
          </w:p>
        </w:tc>
        <w:tc>
          <w:tcPr>
            <w:tcW w:w="851" w:type="dxa"/>
            <w:tcBorders>
              <w:bottom w:val="single" w:sz="4" w:space="0" w:color="7F7F7F"/>
            </w:tcBorders>
            <w:shd w:val="clear" w:color="auto" w:fill="auto"/>
          </w:tcPr>
          <w:p w14:paraId="49C4EB6C"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time (hrs)</w:t>
            </w:r>
          </w:p>
        </w:tc>
        <w:tc>
          <w:tcPr>
            <w:tcW w:w="894" w:type="dxa"/>
            <w:tcBorders>
              <w:bottom w:val="single" w:sz="4" w:space="0" w:color="7F7F7F"/>
            </w:tcBorders>
            <w:shd w:val="clear" w:color="auto" w:fill="auto"/>
          </w:tcPr>
          <w:p w14:paraId="228868E6"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Opt. IE (%)</w:t>
            </w:r>
          </w:p>
        </w:tc>
        <w:tc>
          <w:tcPr>
            <w:tcW w:w="795" w:type="dxa"/>
            <w:tcBorders>
              <w:bottom w:val="single" w:sz="4" w:space="0" w:color="7F7F7F"/>
            </w:tcBorders>
          </w:tcPr>
          <w:p w14:paraId="662D1126"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Exp. IE (%)</w:t>
            </w:r>
          </w:p>
        </w:tc>
        <w:tc>
          <w:tcPr>
            <w:tcW w:w="1349" w:type="dxa"/>
            <w:tcBorders>
              <w:bottom w:val="single" w:sz="4" w:space="0" w:color="7F7F7F"/>
            </w:tcBorders>
          </w:tcPr>
          <w:p w14:paraId="69F7D796" w14:textId="77777777" w:rsidR="005E1952" w:rsidRPr="005F69DF" w:rsidRDefault="005E1952" w:rsidP="00101456">
            <w:pPr>
              <w:spacing w:after="0" w:line="480" w:lineRule="auto"/>
              <w:jc w:val="both"/>
              <w:rPr>
                <w:rFonts w:ascii="Arial" w:hAnsi="Arial" w:cs="Arial"/>
                <w:b/>
                <w:sz w:val="20"/>
                <w:szCs w:val="20"/>
                <w:lang w:val="en-GB"/>
              </w:rPr>
            </w:pPr>
            <w:r w:rsidRPr="005F69DF">
              <w:rPr>
                <w:rFonts w:ascii="Arial" w:hAnsi="Arial" w:cs="Arial"/>
                <w:b/>
                <w:sz w:val="20"/>
                <w:szCs w:val="20"/>
                <w:lang w:val="en-GB"/>
              </w:rPr>
              <w:t>Percentage deviation (%)</w:t>
            </w:r>
          </w:p>
        </w:tc>
      </w:tr>
      <w:tr w:rsidR="005E1952" w:rsidRPr="00816059" w14:paraId="03255597" w14:textId="77777777" w:rsidTr="00AE59B4">
        <w:trPr>
          <w:trHeight w:val="639"/>
        </w:trPr>
        <w:tc>
          <w:tcPr>
            <w:tcW w:w="2943" w:type="dxa"/>
            <w:tcBorders>
              <w:top w:val="nil"/>
              <w:bottom w:val="single" w:sz="4" w:space="0" w:color="auto"/>
            </w:tcBorders>
            <w:shd w:val="clear" w:color="auto" w:fill="auto"/>
          </w:tcPr>
          <w:p w14:paraId="505A2C45" w14:textId="77777777" w:rsidR="005E1952" w:rsidRPr="00816059" w:rsidRDefault="005E1952" w:rsidP="00101456">
            <w:pPr>
              <w:spacing w:line="480" w:lineRule="auto"/>
              <w:rPr>
                <w:rFonts w:ascii="Arial" w:hAnsi="Arial" w:cs="Arial"/>
                <w:sz w:val="20"/>
                <w:szCs w:val="20"/>
              </w:rPr>
            </w:pPr>
            <w:r w:rsidRPr="00816059">
              <w:rPr>
                <w:rFonts w:ascii="Arial" w:hAnsi="Arial" w:cs="Arial"/>
                <w:sz w:val="20"/>
                <w:szCs w:val="20"/>
                <w:lang w:val="en-GB"/>
              </w:rPr>
              <w:lastRenderedPageBreak/>
              <w:t xml:space="preserve">Mild steel in </w:t>
            </w:r>
            <w:r w:rsidRPr="00816059">
              <w:rPr>
                <w:rFonts w:ascii="Arial" w:hAnsi="Arial" w:cs="Arial"/>
                <w:sz w:val="20"/>
                <w:szCs w:val="20"/>
              </w:rPr>
              <w:t>HCl</w:t>
            </w:r>
            <w:r w:rsidRPr="00816059">
              <w:rPr>
                <w:rFonts w:ascii="Arial" w:hAnsi="Arial" w:cs="Arial"/>
                <w:color w:val="000000"/>
                <w:sz w:val="20"/>
                <w:szCs w:val="20"/>
                <w:vertAlign w:val="subscript"/>
              </w:rPr>
              <w:t xml:space="preserve"> </w:t>
            </w:r>
            <w:r w:rsidRPr="00816059">
              <w:rPr>
                <w:rFonts w:ascii="Arial" w:hAnsi="Arial" w:cs="Arial"/>
                <w:sz w:val="20"/>
                <w:szCs w:val="20"/>
                <w:lang w:val="en-GB"/>
              </w:rPr>
              <w:t xml:space="preserve">with </w:t>
            </w:r>
            <w:r w:rsidRPr="00816059">
              <w:rPr>
                <w:rFonts w:ascii="Arial" w:hAnsi="Arial" w:cs="Arial"/>
                <w:sz w:val="20"/>
                <w:szCs w:val="20"/>
              </w:rPr>
              <w:t xml:space="preserve">promethazine </w:t>
            </w:r>
            <w:proofErr w:type="spellStart"/>
            <w:r w:rsidRPr="00816059">
              <w:rPr>
                <w:rFonts w:ascii="Arial" w:hAnsi="Arial" w:cs="Arial"/>
                <w:sz w:val="20"/>
                <w:szCs w:val="20"/>
              </w:rPr>
              <w:t>theoclate</w:t>
            </w:r>
            <w:proofErr w:type="spellEnd"/>
          </w:p>
        </w:tc>
        <w:tc>
          <w:tcPr>
            <w:tcW w:w="1134" w:type="dxa"/>
            <w:tcBorders>
              <w:top w:val="nil"/>
              <w:bottom w:val="single" w:sz="4" w:space="0" w:color="auto"/>
            </w:tcBorders>
            <w:shd w:val="clear" w:color="auto" w:fill="auto"/>
          </w:tcPr>
          <w:p w14:paraId="2E612291"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0.85</w:t>
            </w:r>
          </w:p>
        </w:tc>
        <w:tc>
          <w:tcPr>
            <w:tcW w:w="1276" w:type="dxa"/>
            <w:tcBorders>
              <w:top w:val="nil"/>
              <w:bottom w:val="single" w:sz="4" w:space="0" w:color="auto"/>
            </w:tcBorders>
            <w:shd w:val="clear" w:color="auto" w:fill="auto"/>
          </w:tcPr>
          <w:p w14:paraId="5F77E3CC"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316.16</w:t>
            </w:r>
          </w:p>
        </w:tc>
        <w:tc>
          <w:tcPr>
            <w:tcW w:w="851" w:type="dxa"/>
            <w:tcBorders>
              <w:top w:val="nil"/>
              <w:bottom w:val="single" w:sz="4" w:space="0" w:color="auto"/>
            </w:tcBorders>
            <w:shd w:val="clear" w:color="auto" w:fill="auto"/>
          </w:tcPr>
          <w:p w14:paraId="156B021F"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3.46</w:t>
            </w:r>
          </w:p>
        </w:tc>
        <w:tc>
          <w:tcPr>
            <w:tcW w:w="894" w:type="dxa"/>
            <w:tcBorders>
              <w:top w:val="nil"/>
              <w:bottom w:val="single" w:sz="4" w:space="0" w:color="auto"/>
            </w:tcBorders>
            <w:shd w:val="clear" w:color="auto" w:fill="auto"/>
          </w:tcPr>
          <w:p w14:paraId="453D2026"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92.39</w:t>
            </w:r>
          </w:p>
        </w:tc>
        <w:tc>
          <w:tcPr>
            <w:tcW w:w="795" w:type="dxa"/>
            <w:tcBorders>
              <w:top w:val="nil"/>
              <w:bottom w:val="single" w:sz="4" w:space="0" w:color="auto"/>
            </w:tcBorders>
          </w:tcPr>
          <w:p w14:paraId="5507372F"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92.23</w:t>
            </w:r>
          </w:p>
        </w:tc>
        <w:tc>
          <w:tcPr>
            <w:tcW w:w="1349" w:type="dxa"/>
            <w:tcBorders>
              <w:top w:val="nil"/>
              <w:bottom w:val="single" w:sz="4" w:space="0" w:color="auto"/>
            </w:tcBorders>
          </w:tcPr>
          <w:p w14:paraId="10DCD6B3" w14:textId="77777777" w:rsidR="005E1952" w:rsidRPr="00816059" w:rsidRDefault="005E1952" w:rsidP="00101456">
            <w:pPr>
              <w:spacing w:after="0" w:line="480" w:lineRule="auto"/>
              <w:jc w:val="both"/>
              <w:rPr>
                <w:rFonts w:ascii="Arial" w:hAnsi="Arial" w:cs="Arial"/>
                <w:sz w:val="20"/>
                <w:szCs w:val="20"/>
                <w:lang w:val="en-GB"/>
              </w:rPr>
            </w:pPr>
            <w:r w:rsidRPr="00816059">
              <w:rPr>
                <w:rFonts w:ascii="Arial" w:hAnsi="Arial" w:cs="Arial"/>
                <w:sz w:val="20"/>
                <w:szCs w:val="20"/>
                <w:lang w:val="en-GB"/>
              </w:rPr>
              <w:t>0.17</w:t>
            </w:r>
          </w:p>
        </w:tc>
      </w:tr>
    </w:tbl>
    <w:p w14:paraId="4A513D0C" w14:textId="77777777" w:rsidR="005E1952" w:rsidRPr="00816059" w:rsidRDefault="005E1952" w:rsidP="00705579">
      <w:pPr>
        <w:spacing w:line="240" w:lineRule="auto"/>
        <w:jc w:val="both"/>
        <w:rPr>
          <w:rFonts w:ascii="Arial" w:hAnsi="Arial" w:cs="Arial"/>
          <w:sz w:val="20"/>
          <w:szCs w:val="20"/>
        </w:rPr>
      </w:pPr>
    </w:p>
    <w:p w14:paraId="299FE23C"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 xml:space="preserve">3.3.9 ANN results </w:t>
      </w:r>
    </w:p>
    <w:p w14:paraId="75B6DF5A" w14:textId="77777777"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The ANN results for corrosion control are presented using the regression evaluation graphs in figure 4. Validation and testing were performed on the graphical results. Points of the training data were clustered on the line of the best fit. Statistical analysis of the performance in terms of the mean square error and correlation of determination are equally presented.</w:t>
      </w:r>
    </w:p>
    <w:p w14:paraId="03A36B72" w14:textId="77777777" w:rsidR="005E1952" w:rsidRPr="00816059" w:rsidRDefault="005E1952" w:rsidP="00705579">
      <w:pPr>
        <w:spacing w:line="240" w:lineRule="auto"/>
        <w:rPr>
          <w:rFonts w:ascii="Arial" w:hAnsi="Arial" w:cs="Arial"/>
          <w:noProof/>
          <w:sz w:val="20"/>
          <w:szCs w:val="20"/>
        </w:rPr>
      </w:pPr>
      <w:r w:rsidRPr="00816059">
        <w:rPr>
          <w:rFonts w:ascii="Arial" w:hAnsi="Arial" w:cs="Arial"/>
          <w:noProof/>
          <w:sz w:val="20"/>
          <w:szCs w:val="20"/>
        </w:rPr>
        <w:drawing>
          <wp:inline distT="0" distB="0" distL="0" distR="0" wp14:anchorId="0590BB05" wp14:editId="1C6371CE">
            <wp:extent cx="3711056" cy="1465243"/>
            <wp:effectExtent l="0" t="0" r="3810" b="1905"/>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3709" cy="1478136"/>
                    </a:xfrm>
                    <a:prstGeom prst="rect">
                      <a:avLst/>
                    </a:prstGeom>
                    <a:noFill/>
                    <a:ln>
                      <a:noFill/>
                    </a:ln>
                  </pic:spPr>
                </pic:pic>
              </a:graphicData>
            </a:graphic>
          </wp:inline>
        </w:drawing>
      </w:r>
    </w:p>
    <w:p w14:paraId="2F5DAFAF" w14:textId="7BB1BDC8" w:rsidR="005E1952" w:rsidRPr="005F69DF" w:rsidRDefault="005E1952" w:rsidP="00705579">
      <w:pPr>
        <w:spacing w:line="240" w:lineRule="auto"/>
        <w:jc w:val="both"/>
        <w:rPr>
          <w:rFonts w:ascii="Arial" w:hAnsi="Arial" w:cs="Arial"/>
          <w:b/>
          <w:bCs/>
          <w:sz w:val="20"/>
          <w:szCs w:val="20"/>
        </w:rPr>
      </w:pPr>
      <w:r w:rsidRPr="005F69DF">
        <w:rPr>
          <w:rFonts w:ascii="Arial" w:hAnsi="Arial" w:cs="Arial"/>
          <w:b/>
          <w:bCs/>
          <w:sz w:val="20"/>
          <w:szCs w:val="20"/>
        </w:rPr>
        <w:t>Fig</w:t>
      </w:r>
      <w:r w:rsidR="0040141F" w:rsidRPr="005F69DF">
        <w:rPr>
          <w:rFonts w:ascii="Arial" w:hAnsi="Arial" w:cs="Arial"/>
          <w:b/>
          <w:bCs/>
          <w:sz w:val="20"/>
          <w:szCs w:val="20"/>
        </w:rPr>
        <w:t>.</w:t>
      </w:r>
      <w:r w:rsidRPr="005F69DF">
        <w:rPr>
          <w:rFonts w:ascii="Arial" w:hAnsi="Arial" w:cs="Arial"/>
          <w:b/>
          <w:bCs/>
          <w:sz w:val="20"/>
          <w:szCs w:val="20"/>
        </w:rPr>
        <w:t xml:space="preserve"> 4</w:t>
      </w:r>
      <w:r w:rsidR="0040141F" w:rsidRPr="005F69DF">
        <w:rPr>
          <w:rFonts w:ascii="Arial" w:hAnsi="Arial" w:cs="Arial"/>
          <w:b/>
          <w:bCs/>
          <w:sz w:val="20"/>
          <w:szCs w:val="20"/>
        </w:rPr>
        <w:t>.</w:t>
      </w:r>
      <w:r w:rsidRPr="005F69DF">
        <w:rPr>
          <w:rFonts w:ascii="Arial" w:hAnsi="Arial" w:cs="Arial"/>
          <w:b/>
          <w:bCs/>
          <w:sz w:val="20"/>
          <w:szCs w:val="20"/>
        </w:rPr>
        <w:t xml:space="preserve"> ANN regression for prediction of efficiency of Promethazine -</w:t>
      </w:r>
      <w:proofErr w:type="spellStart"/>
      <w:r w:rsidRPr="005F69DF">
        <w:rPr>
          <w:rFonts w:ascii="Arial" w:hAnsi="Arial" w:cs="Arial"/>
          <w:b/>
          <w:bCs/>
          <w:sz w:val="20"/>
          <w:szCs w:val="20"/>
        </w:rPr>
        <w:t>Theoclate</w:t>
      </w:r>
      <w:proofErr w:type="spellEnd"/>
      <w:r w:rsidRPr="005F69DF">
        <w:rPr>
          <w:rFonts w:ascii="Arial" w:hAnsi="Arial" w:cs="Arial"/>
          <w:b/>
          <w:bCs/>
          <w:sz w:val="20"/>
          <w:szCs w:val="20"/>
        </w:rPr>
        <w:t xml:space="preserve"> for corrosion control of mild-steel in HCl </w:t>
      </w:r>
    </w:p>
    <w:p w14:paraId="38299A0D"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 xml:space="preserve">3.3.10 RSM and ANN Results of </w:t>
      </w:r>
      <w:r w:rsidRPr="005F69DF">
        <w:rPr>
          <w:rFonts w:ascii="Arial" w:eastAsia="Times New Roman" w:hAnsi="Arial" w:cs="Arial"/>
          <w:b/>
          <w:bCs/>
          <w:color w:val="000000"/>
          <w:sz w:val="20"/>
          <w:szCs w:val="20"/>
          <w:u w:val="single"/>
        </w:rPr>
        <w:t>Corrosion Control.</w:t>
      </w:r>
    </w:p>
    <w:p w14:paraId="2F07B785" w14:textId="60F71C04" w:rsidR="005E1952" w:rsidRPr="00816059" w:rsidRDefault="005E1952" w:rsidP="00705579">
      <w:pPr>
        <w:spacing w:after="0" w:line="240" w:lineRule="auto"/>
        <w:jc w:val="both"/>
        <w:rPr>
          <w:rFonts w:ascii="Arial" w:eastAsia="Times New Roman" w:hAnsi="Arial" w:cs="Arial"/>
          <w:color w:val="000000"/>
          <w:sz w:val="20"/>
          <w:szCs w:val="20"/>
        </w:rPr>
      </w:pPr>
      <w:r w:rsidRPr="00816059">
        <w:rPr>
          <w:rFonts w:ascii="Arial" w:hAnsi="Arial" w:cs="Arial"/>
          <w:sz w:val="20"/>
          <w:szCs w:val="20"/>
        </w:rPr>
        <w:t xml:space="preserve">The RSM and ANN results of </w:t>
      </w:r>
      <w:r w:rsidRPr="00816059">
        <w:rPr>
          <w:rFonts w:ascii="Arial" w:eastAsia="Times New Roman" w:hAnsi="Arial" w:cs="Arial"/>
          <w:color w:val="000000"/>
          <w:sz w:val="20"/>
          <w:szCs w:val="20"/>
        </w:rPr>
        <w:t xml:space="preserve">corrosion control using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eastAsia="Times New Roman" w:hAnsi="Arial" w:cs="Arial"/>
          <w:color w:val="000000"/>
          <w:sz w:val="20"/>
          <w:szCs w:val="20"/>
        </w:rPr>
        <w:t xml:space="preserve">are presented in Table </w:t>
      </w:r>
      <w:r w:rsidR="005F69DF">
        <w:rPr>
          <w:rFonts w:ascii="Arial" w:eastAsia="Times New Roman" w:hAnsi="Arial" w:cs="Arial"/>
          <w:color w:val="000000"/>
          <w:sz w:val="20"/>
          <w:szCs w:val="20"/>
        </w:rPr>
        <w:t>13</w:t>
      </w:r>
      <w:r w:rsidRPr="00816059">
        <w:rPr>
          <w:rFonts w:ascii="Arial" w:eastAsia="Times New Roman" w:hAnsi="Arial" w:cs="Arial"/>
          <w:color w:val="000000"/>
          <w:sz w:val="20"/>
          <w:szCs w:val="20"/>
        </w:rPr>
        <w:t>. The experimental, RSM predicted and ANN predicted efficiencies are reported as functions of time, temperature and concentration.</w:t>
      </w:r>
    </w:p>
    <w:p w14:paraId="56183824" w14:textId="77777777" w:rsidR="005E1952" w:rsidRPr="00816059" w:rsidRDefault="005E1952" w:rsidP="00705579">
      <w:pPr>
        <w:spacing w:after="0" w:line="240" w:lineRule="auto"/>
        <w:jc w:val="both"/>
        <w:rPr>
          <w:rFonts w:ascii="Arial" w:eastAsia="Times New Roman" w:hAnsi="Arial" w:cs="Arial"/>
          <w:color w:val="000000"/>
          <w:sz w:val="20"/>
          <w:szCs w:val="20"/>
        </w:rPr>
      </w:pPr>
    </w:p>
    <w:p w14:paraId="7A2E9A36" w14:textId="237AEDCE" w:rsidR="005E1952" w:rsidRPr="005F69DF" w:rsidRDefault="005E1952" w:rsidP="00101456">
      <w:pPr>
        <w:spacing w:line="480" w:lineRule="auto"/>
        <w:jc w:val="both"/>
        <w:rPr>
          <w:rFonts w:ascii="Arial" w:hAnsi="Arial" w:cs="Arial"/>
          <w:b/>
          <w:sz w:val="20"/>
          <w:szCs w:val="20"/>
        </w:rPr>
      </w:pPr>
      <w:r w:rsidRPr="005F69DF">
        <w:rPr>
          <w:rFonts w:ascii="Arial" w:eastAsia="Times New Roman" w:hAnsi="Arial" w:cs="Arial"/>
          <w:b/>
          <w:sz w:val="20"/>
          <w:szCs w:val="20"/>
        </w:rPr>
        <w:t xml:space="preserve">Table </w:t>
      </w:r>
      <w:r w:rsidR="005F69DF" w:rsidRPr="005F69DF">
        <w:rPr>
          <w:rFonts w:ascii="Arial" w:eastAsia="Times New Roman" w:hAnsi="Arial" w:cs="Arial"/>
          <w:b/>
          <w:sz w:val="20"/>
          <w:szCs w:val="20"/>
        </w:rPr>
        <w:t>13</w:t>
      </w:r>
      <w:r w:rsidRPr="005F69DF">
        <w:rPr>
          <w:rFonts w:ascii="Arial" w:eastAsia="Times New Roman" w:hAnsi="Arial" w:cs="Arial"/>
          <w:b/>
          <w:sz w:val="20"/>
          <w:szCs w:val="20"/>
        </w:rPr>
        <w:t xml:space="preserve"> </w:t>
      </w:r>
      <w:r w:rsidRPr="005F69DF">
        <w:rPr>
          <w:rFonts w:ascii="Arial" w:hAnsi="Arial" w:cs="Arial"/>
          <w:b/>
          <w:sz w:val="20"/>
          <w:szCs w:val="20"/>
        </w:rPr>
        <w:t>RSM and ANN results of Promethazine -</w:t>
      </w:r>
      <w:proofErr w:type="spellStart"/>
      <w:r w:rsidRPr="005F69DF">
        <w:rPr>
          <w:rFonts w:ascii="Arial" w:hAnsi="Arial" w:cs="Arial"/>
          <w:b/>
          <w:sz w:val="20"/>
          <w:szCs w:val="20"/>
        </w:rPr>
        <w:t>Theoclate</w:t>
      </w:r>
      <w:proofErr w:type="spellEnd"/>
      <w:r w:rsidRPr="005F69DF">
        <w:rPr>
          <w:rFonts w:ascii="Arial" w:hAnsi="Arial" w:cs="Arial"/>
          <w:b/>
          <w:sz w:val="20"/>
          <w:szCs w:val="20"/>
        </w:rPr>
        <w:t xml:space="preserve"> efficiency in HCl. </w:t>
      </w:r>
    </w:p>
    <w:tbl>
      <w:tblPr>
        <w:tblW w:w="5000" w:type="pct"/>
        <w:tblLook w:val="04A0" w:firstRow="1" w:lastRow="0" w:firstColumn="1" w:lastColumn="0" w:noHBand="0" w:noVBand="1"/>
      </w:tblPr>
      <w:tblGrid>
        <w:gridCol w:w="657"/>
        <w:gridCol w:w="724"/>
        <w:gridCol w:w="1550"/>
        <w:gridCol w:w="1277"/>
        <w:gridCol w:w="1095"/>
        <w:gridCol w:w="1277"/>
        <w:gridCol w:w="1458"/>
        <w:gridCol w:w="1322"/>
      </w:tblGrid>
      <w:tr w:rsidR="005E1952" w:rsidRPr="005F69DF" w14:paraId="5B55944D" w14:textId="77777777" w:rsidTr="00AE59B4">
        <w:trPr>
          <w:trHeight w:val="315"/>
        </w:trPr>
        <w:tc>
          <w:tcPr>
            <w:tcW w:w="351" w:type="pct"/>
            <w:tcBorders>
              <w:top w:val="single" w:sz="8" w:space="0" w:color="auto"/>
              <w:left w:val="nil"/>
              <w:bottom w:val="nil"/>
              <w:right w:val="nil"/>
            </w:tcBorders>
            <w:shd w:val="clear" w:color="auto" w:fill="auto"/>
          </w:tcPr>
          <w:p w14:paraId="68DF015A"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Std</w:t>
            </w:r>
          </w:p>
        </w:tc>
        <w:tc>
          <w:tcPr>
            <w:tcW w:w="387" w:type="pct"/>
            <w:tcBorders>
              <w:top w:val="single" w:sz="8" w:space="0" w:color="auto"/>
              <w:left w:val="nil"/>
              <w:bottom w:val="nil"/>
              <w:right w:val="nil"/>
            </w:tcBorders>
            <w:shd w:val="clear" w:color="auto" w:fill="auto"/>
          </w:tcPr>
          <w:p w14:paraId="4E43BDB9"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Runs</w:t>
            </w:r>
          </w:p>
        </w:tc>
        <w:tc>
          <w:tcPr>
            <w:tcW w:w="828" w:type="pct"/>
            <w:tcBorders>
              <w:top w:val="single" w:sz="8" w:space="0" w:color="auto"/>
              <w:left w:val="nil"/>
              <w:bottom w:val="nil"/>
              <w:right w:val="nil"/>
            </w:tcBorders>
            <w:shd w:val="clear" w:color="auto" w:fill="auto"/>
          </w:tcPr>
          <w:p w14:paraId="17D24EDB"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 xml:space="preserve">F A </w:t>
            </w:r>
          </w:p>
          <w:p w14:paraId="7A27E991"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g/L</w:t>
            </w:r>
          </w:p>
        </w:tc>
        <w:tc>
          <w:tcPr>
            <w:tcW w:w="682" w:type="pct"/>
            <w:tcBorders>
              <w:top w:val="single" w:sz="8" w:space="0" w:color="auto"/>
              <w:left w:val="nil"/>
              <w:bottom w:val="nil"/>
              <w:right w:val="nil"/>
            </w:tcBorders>
            <w:shd w:val="clear" w:color="auto" w:fill="auto"/>
          </w:tcPr>
          <w:p w14:paraId="683860DA"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F B</w:t>
            </w:r>
          </w:p>
          <w:p w14:paraId="55E86ABA"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K</w:t>
            </w:r>
          </w:p>
        </w:tc>
        <w:tc>
          <w:tcPr>
            <w:tcW w:w="585" w:type="pct"/>
            <w:tcBorders>
              <w:top w:val="single" w:sz="8" w:space="0" w:color="auto"/>
              <w:left w:val="nil"/>
              <w:bottom w:val="nil"/>
              <w:right w:val="nil"/>
            </w:tcBorders>
            <w:shd w:val="clear" w:color="auto" w:fill="auto"/>
          </w:tcPr>
          <w:p w14:paraId="5053521D"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F C</w:t>
            </w:r>
          </w:p>
          <w:p w14:paraId="2781F5A2" w14:textId="77777777" w:rsidR="005E1952" w:rsidRPr="005F69DF" w:rsidRDefault="005E1952" w:rsidP="00101456">
            <w:pPr>
              <w:spacing w:after="0" w:line="480" w:lineRule="auto"/>
              <w:jc w:val="both"/>
              <w:rPr>
                <w:rFonts w:ascii="Arial" w:eastAsia="Times New Roman" w:hAnsi="Arial" w:cs="Arial"/>
                <w:b/>
                <w:color w:val="000000"/>
                <w:sz w:val="20"/>
                <w:szCs w:val="20"/>
              </w:rPr>
            </w:pPr>
            <w:proofErr w:type="spellStart"/>
            <w:r w:rsidRPr="005F69DF">
              <w:rPr>
                <w:rFonts w:ascii="Arial" w:eastAsia="Times New Roman" w:hAnsi="Arial" w:cs="Arial"/>
                <w:b/>
                <w:color w:val="000000"/>
                <w:sz w:val="20"/>
                <w:szCs w:val="20"/>
              </w:rPr>
              <w:t>hr</w:t>
            </w:r>
            <w:proofErr w:type="spellEnd"/>
          </w:p>
        </w:tc>
        <w:tc>
          <w:tcPr>
            <w:tcW w:w="682" w:type="pct"/>
            <w:tcBorders>
              <w:top w:val="single" w:sz="8" w:space="0" w:color="auto"/>
              <w:left w:val="nil"/>
              <w:bottom w:val="nil"/>
              <w:right w:val="nil"/>
            </w:tcBorders>
            <w:shd w:val="clear" w:color="auto" w:fill="auto"/>
          </w:tcPr>
          <w:p w14:paraId="3FB90C30" w14:textId="77777777" w:rsidR="005E1952" w:rsidRPr="005F69DF" w:rsidRDefault="005E1952" w:rsidP="00101456">
            <w:pPr>
              <w:spacing w:after="0" w:line="480" w:lineRule="auto"/>
              <w:jc w:val="both"/>
              <w:rPr>
                <w:rFonts w:ascii="Arial" w:eastAsia="Times New Roman" w:hAnsi="Arial" w:cs="Arial"/>
                <w:b/>
                <w:color w:val="000000"/>
                <w:sz w:val="20"/>
                <w:szCs w:val="20"/>
              </w:rPr>
            </w:pPr>
            <w:proofErr w:type="spellStart"/>
            <w:r w:rsidRPr="005F69DF">
              <w:rPr>
                <w:rFonts w:ascii="Arial" w:eastAsia="Times New Roman" w:hAnsi="Arial" w:cs="Arial"/>
                <w:b/>
                <w:color w:val="000000"/>
                <w:sz w:val="20"/>
                <w:szCs w:val="20"/>
              </w:rPr>
              <w:t>Actu</w:t>
            </w:r>
            <w:proofErr w:type="spellEnd"/>
            <w:r w:rsidRPr="005F69DF">
              <w:rPr>
                <w:rFonts w:ascii="Arial" w:eastAsia="Times New Roman" w:hAnsi="Arial" w:cs="Arial"/>
                <w:b/>
                <w:color w:val="000000"/>
                <w:sz w:val="20"/>
                <w:szCs w:val="20"/>
              </w:rPr>
              <w:t xml:space="preserve"> IE</w:t>
            </w:r>
          </w:p>
          <w:p w14:paraId="39155A17"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w:t>
            </w:r>
          </w:p>
        </w:tc>
        <w:tc>
          <w:tcPr>
            <w:tcW w:w="779" w:type="pct"/>
            <w:tcBorders>
              <w:top w:val="single" w:sz="8" w:space="0" w:color="auto"/>
              <w:left w:val="nil"/>
              <w:bottom w:val="nil"/>
              <w:right w:val="nil"/>
            </w:tcBorders>
            <w:shd w:val="clear" w:color="auto" w:fill="auto"/>
          </w:tcPr>
          <w:p w14:paraId="032DF73B"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RSM pred IE (%)</w:t>
            </w:r>
          </w:p>
        </w:tc>
        <w:tc>
          <w:tcPr>
            <w:tcW w:w="706" w:type="pct"/>
            <w:tcBorders>
              <w:top w:val="single" w:sz="4" w:space="0" w:color="auto"/>
              <w:left w:val="nil"/>
              <w:bottom w:val="single" w:sz="4" w:space="0" w:color="auto"/>
              <w:right w:val="nil"/>
            </w:tcBorders>
            <w:shd w:val="clear" w:color="auto" w:fill="auto"/>
          </w:tcPr>
          <w:p w14:paraId="157241DE" w14:textId="77777777" w:rsidR="005E1952" w:rsidRPr="005F69DF" w:rsidRDefault="005E1952" w:rsidP="00101456">
            <w:pPr>
              <w:spacing w:after="0" w:line="480" w:lineRule="auto"/>
              <w:jc w:val="both"/>
              <w:rPr>
                <w:rFonts w:ascii="Arial" w:eastAsia="Times New Roman" w:hAnsi="Arial" w:cs="Arial"/>
                <w:b/>
                <w:color w:val="000000"/>
                <w:sz w:val="20"/>
                <w:szCs w:val="20"/>
              </w:rPr>
            </w:pPr>
            <w:r w:rsidRPr="005F69DF">
              <w:rPr>
                <w:rFonts w:ascii="Arial" w:eastAsia="Times New Roman" w:hAnsi="Arial" w:cs="Arial"/>
                <w:b/>
                <w:color w:val="000000"/>
                <w:sz w:val="20"/>
                <w:szCs w:val="20"/>
              </w:rPr>
              <w:t>ANN pred IE (%)</w:t>
            </w:r>
          </w:p>
        </w:tc>
      </w:tr>
      <w:tr w:rsidR="005E1952" w:rsidRPr="00816059" w14:paraId="232A005D" w14:textId="77777777" w:rsidTr="00AE59B4">
        <w:trPr>
          <w:trHeight w:val="315"/>
        </w:trPr>
        <w:tc>
          <w:tcPr>
            <w:tcW w:w="351" w:type="pct"/>
            <w:tcBorders>
              <w:top w:val="single" w:sz="8" w:space="0" w:color="auto"/>
              <w:left w:val="nil"/>
              <w:bottom w:val="nil"/>
              <w:right w:val="nil"/>
            </w:tcBorders>
            <w:shd w:val="clear" w:color="auto" w:fill="auto"/>
            <w:vAlign w:val="center"/>
            <w:hideMark/>
          </w:tcPr>
          <w:p w14:paraId="7D2736B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387" w:type="pct"/>
            <w:tcBorders>
              <w:top w:val="single" w:sz="8" w:space="0" w:color="auto"/>
              <w:left w:val="nil"/>
              <w:bottom w:val="nil"/>
              <w:right w:val="nil"/>
            </w:tcBorders>
            <w:shd w:val="clear" w:color="auto" w:fill="auto"/>
            <w:vAlign w:val="center"/>
            <w:hideMark/>
          </w:tcPr>
          <w:p w14:paraId="646B2E7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828" w:type="pct"/>
            <w:tcBorders>
              <w:top w:val="single" w:sz="8" w:space="0" w:color="auto"/>
              <w:left w:val="nil"/>
              <w:bottom w:val="nil"/>
              <w:right w:val="nil"/>
            </w:tcBorders>
            <w:shd w:val="clear" w:color="auto" w:fill="auto"/>
            <w:vAlign w:val="center"/>
            <w:hideMark/>
          </w:tcPr>
          <w:p w14:paraId="7EE3AF8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single" w:sz="8" w:space="0" w:color="auto"/>
              <w:left w:val="nil"/>
              <w:bottom w:val="nil"/>
              <w:right w:val="nil"/>
            </w:tcBorders>
            <w:shd w:val="clear" w:color="auto" w:fill="auto"/>
            <w:vAlign w:val="center"/>
            <w:hideMark/>
          </w:tcPr>
          <w:p w14:paraId="7FD0BA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single" w:sz="8" w:space="0" w:color="auto"/>
              <w:left w:val="nil"/>
              <w:bottom w:val="nil"/>
              <w:right w:val="nil"/>
            </w:tcBorders>
            <w:shd w:val="clear" w:color="auto" w:fill="auto"/>
            <w:vAlign w:val="center"/>
            <w:hideMark/>
          </w:tcPr>
          <w:p w14:paraId="059E53D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single" w:sz="8" w:space="0" w:color="auto"/>
              <w:left w:val="nil"/>
              <w:bottom w:val="nil"/>
              <w:right w:val="nil"/>
            </w:tcBorders>
            <w:shd w:val="clear" w:color="auto" w:fill="auto"/>
            <w:vAlign w:val="center"/>
            <w:hideMark/>
          </w:tcPr>
          <w:p w14:paraId="2602E33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60.76</w:t>
            </w:r>
          </w:p>
        </w:tc>
        <w:tc>
          <w:tcPr>
            <w:tcW w:w="779" w:type="pct"/>
            <w:tcBorders>
              <w:top w:val="single" w:sz="8" w:space="0" w:color="auto"/>
              <w:left w:val="nil"/>
              <w:bottom w:val="nil"/>
              <w:right w:val="nil"/>
            </w:tcBorders>
            <w:shd w:val="clear" w:color="auto" w:fill="auto"/>
            <w:vAlign w:val="center"/>
            <w:hideMark/>
          </w:tcPr>
          <w:p w14:paraId="57D4018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60.84</w:t>
            </w:r>
          </w:p>
        </w:tc>
        <w:tc>
          <w:tcPr>
            <w:tcW w:w="706" w:type="pct"/>
            <w:tcBorders>
              <w:top w:val="single" w:sz="4" w:space="0" w:color="auto"/>
              <w:left w:val="nil"/>
              <w:bottom w:val="nil"/>
              <w:right w:val="nil"/>
            </w:tcBorders>
            <w:shd w:val="clear" w:color="auto" w:fill="auto"/>
            <w:vAlign w:val="center"/>
            <w:hideMark/>
          </w:tcPr>
          <w:p w14:paraId="7B4BB9F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60.74</w:t>
            </w:r>
          </w:p>
        </w:tc>
      </w:tr>
      <w:tr w:rsidR="005E1952" w:rsidRPr="00816059" w14:paraId="06D5DE51" w14:textId="77777777" w:rsidTr="00AE59B4">
        <w:trPr>
          <w:trHeight w:val="315"/>
        </w:trPr>
        <w:tc>
          <w:tcPr>
            <w:tcW w:w="351" w:type="pct"/>
            <w:tcBorders>
              <w:top w:val="nil"/>
              <w:left w:val="nil"/>
              <w:bottom w:val="nil"/>
              <w:right w:val="nil"/>
            </w:tcBorders>
            <w:shd w:val="clear" w:color="auto" w:fill="auto"/>
            <w:vAlign w:val="center"/>
            <w:hideMark/>
          </w:tcPr>
          <w:p w14:paraId="1D5CBC2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387" w:type="pct"/>
            <w:tcBorders>
              <w:top w:val="nil"/>
              <w:left w:val="nil"/>
              <w:bottom w:val="nil"/>
              <w:right w:val="nil"/>
            </w:tcBorders>
            <w:shd w:val="clear" w:color="auto" w:fill="auto"/>
            <w:vAlign w:val="center"/>
            <w:hideMark/>
          </w:tcPr>
          <w:p w14:paraId="09AA681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828" w:type="pct"/>
            <w:tcBorders>
              <w:top w:val="nil"/>
              <w:left w:val="nil"/>
              <w:bottom w:val="nil"/>
              <w:right w:val="nil"/>
            </w:tcBorders>
            <w:shd w:val="clear" w:color="auto" w:fill="auto"/>
            <w:vAlign w:val="center"/>
            <w:hideMark/>
          </w:tcPr>
          <w:p w14:paraId="6967872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43B9C73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nil"/>
              <w:right w:val="nil"/>
            </w:tcBorders>
            <w:shd w:val="clear" w:color="auto" w:fill="auto"/>
            <w:vAlign w:val="center"/>
            <w:hideMark/>
          </w:tcPr>
          <w:p w14:paraId="491CDBE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732D12F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46.67</w:t>
            </w:r>
          </w:p>
        </w:tc>
        <w:tc>
          <w:tcPr>
            <w:tcW w:w="779" w:type="pct"/>
            <w:tcBorders>
              <w:top w:val="nil"/>
              <w:left w:val="nil"/>
              <w:bottom w:val="nil"/>
              <w:right w:val="nil"/>
            </w:tcBorders>
            <w:shd w:val="clear" w:color="auto" w:fill="auto"/>
            <w:vAlign w:val="center"/>
            <w:hideMark/>
          </w:tcPr>
          <w:p w14:paraId="233D9D1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47.2</w:t>
            </w:r>
          </w:p>
        </w:tc>
        <w:tc>
          <w:tcPr>
            <w:tcW w:w="706" w:type="pct"/>
            <w:tcBorders>
              <w:top w:val="nil"/>
              <w:left w:val="nil"/>
              <w:bottom w:val="nil"/>
              <w:right w:val="nil"/>
            </w:tcBorders>
            <w:shd w:val="clear" w:color="auto" w:fill="auto"/>
            <w:vAlign w:val="center"/>
            <w:hideMark/>
          </w:tcPr>
          <w:p w14:paraId="0DBF817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46.65</w:t>
            </w:r>
          </w:p>
        </w:tc>
      </w:tr>
      <w:tr w:rsidR="005E1952" w:rsidRPr="00816059" w14:paraId="217C4DEC" w14:textId="77777777" w:rsidTr="00AE59B4">
        <w:trPr>
          <w:trHeight w:val="315"/>
        </w:trPr>
        <w:tc>
          <w:tcPr>
            <w:tcW w:w="351" w:type="pct"/>
            <w:tcBorders>
              <w:top w:val="nil"/>
              <w:left w:val="nil"/>
              <w:bottom w:val="nil"/>
              <w:right w:val="nil"/>
            </w:tcBorders>
            <w:shd w:val="clear" w:color="auto" w:fill="auto"/>
            <w:vAlign w:val="center"/>
            <w:hideMark/>
          </w:tcPr>
          <w:p w14:paraId="55BE6C1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387" w:type="pct"/>
            <w:tcBorders>
              <w:top w:val="nil"/>
              <w:left w:val="nil"/>
              <w:bottom w:val="nil"/>
              <w:right w:val="nil"/>
            </w:tcBorders>
            <w:shd w:val="clear" w:color="auto" w:fill="auto"/>
            <w:vAlign w:val="center"/>
            <w:hideMark/>
          </w:tcPr>
          <w:p w14:paraId="054698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828" w:type="pct"/>
            <w:tcBorders>
              <w:top w:val="nil"/>
              <w:left w:val="nil"/>
              <w:bottom w:val="nil"/>
              <w:right w:val="nil"/>
            </w:tcBorders>
            <w:shd w:val="clear" w:color="auto" w:fill="auto"/>
            <w:vAlign w:val="center"/>
            <w:hideMark/>
          </w:tcPr>
          <w:p w14:paraId="005781B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3818F6B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30BCC5A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54F6BE3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84.03</w:t>
            </w:r>
          </w:p>
        </w:tc>
        <w:tc>
          <w:tcPr>
            <w:tcW w:w="779" w:type="pct"/>
            <w:tcBorders>
              <w:top w:val="nil"/>
              <w:left w:val="nil"/>
              <w:bottom w:val="nil"/>
              <w:right w:val="nil"/>
            </w:tcBorders>
            <w:shd w:val="clear" w:color="auto" w:fill="auto"/>
            <w:vAlign w:val="center"/>
            <w:hideMark/>
          </w:tcPr>
          <w:p w14:paraId="18EBAF6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82.64</w:t>
            </w:r>
          </w:p>
        </w:tc>
        <w:tc>
          <w:tcPr>
            <w:tcW w:w="706" w:type="pct"/>
            <w:tcBorders>
              <w:top w:val="nil"/>
              <w:left w:val="nil"/>
              <w:bottom w:val="nil"/>
              <w:right w:val="nil"/>
            </w:tcBorders>
            <w:shd w:val="clear" w:color="auto" w:fill="auto"/>
            <w:vAlign w:val="center"/>
            <w:hideMark/>
          </w:tcPr>
          <w:p w14:paraId="24B3D19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84.01</w:t>
            </w:r>
          </w:p>
        </w:tc>
      </w:tr>
      <w:tr w:rsidR="005E1952" w:rsidRPr="00816059" w14:paraId="1239E320" w14:textId="77777777" w:rsidTr="00AE59B4">
        <w:trPr>
          <w:trHeight w:val="315"/>
        </w:trPr>
        <w:tc>
          <w:tcPr>
            <w:tcW w:w="351" w:type="pct"/>
            <w:tcBorders>
              <w:top w:val="nil"/>
              <w:left w:val="nil"/>
              <w:bottom w:val="nil"/>
              <w:right w:val="nil"/>
            </w:tcBorders>
            <w:shd w:val="clear" w:color="auto" w:fill="auto"/>
            <w:vAlign w:val="center"/>
            <w:hideMark/>
          </w:tcPr>
          <w:p w14:paraId="38C615D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387" w:type="pct"/>
            <w:tcBorders>
              <w:top w:val="nil"/>
              <w:left w:val="nil"/>
              <w:bottom w:val="nil"/>
              <w:right w:val="nil"/>
            </w:tcBorders>
            <w:shd w:val="clear" w:color="auto" w:fill="auto"/>
            <w:vAlign w:val="center"/>
            <w:hideMark/>
          </w:tcPr>
          <w:p w14:paraId="2240173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4</w:t>
            </w:r>
          </w:p>
        </w:tc>
        <w:tc>
          <w:tcPr>
            <w:tcW w:w="828" w:type="pct"/>
            <w:tcBorders>
              <w:top w:val="nil"/>
              <w:left w:val="nil"/>
              <w:bottom w:val="nil"/>
              <w:right w:val="nil"/>
            </w:tcBorders>
            <w:shd w:val="clear" w:color="auto" w:fill="auto"/>
            <w:vAlign w:val="center"/>
            <w:hideMark/>
          </w:tcPr>
          <w:p w14:paraId="0FC88C5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1BBC2E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1D40C4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58D193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7B143F7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52D360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720902AA" w14:textId="77777777" w:rsidTr="00AE59B4">
        <w:trPr>
          <w:trHeight w:val="315"/>
        </w:trPr>
        <w:tc>
          <w:tcPr>
            <w:tcW w:w="351" w:type="pct"/>
            <w:tcBorders>
              <w:top w:val="nil"/>
              <w:left w:val="nil"/>
              <w:bottom w:val="nil"/>
              <w:right w:val="nil"/>
            </w:tcBorders>
            <w:shd w:val="clear" w:color="auto" w:fill="auto"/>
            <w:vAlign w:val="center"/>
            <w:hideMark/>
          </w:tcPr>
          <w:p w14:paraId="51CB0E9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387" w:type="pct"/>
            <w:tcBorders>
              <w:top w:val="nil"/>
              <w:left w:val="nil"/>
              <w:bottom w:val="nil"/>
              <w:right w:val="nil"/>
            </w:tcBorders>
            <w:shd w:val="clear" w:color="auto" w:fill="auto"/>
            <w:vAlign w:val="center"/>
            <w:hideMark/>
          </w:tcPr>
          <w:p w14:paraId="75FC0AD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828" w:type="pct"/>
            <w:tcBorders>
              <w:top w:val="nil"/>
              <w:left w:val="nil"/>
              <w:bottom w:val="nil"/>
              <w:right w:val="nil"/>
            </w:tcBorders>
            <w:shd w:val="clear" w:color="auto" w:fill="auto"/>
            <w:vAlign w:val="center"/>
            <w:hideMark/>
          </w:tcPr>
          <w:p w14:paraId="61383B8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4550CC6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7BEC99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7D48597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5B9DA34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498E456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3AFB8C12" w14:textId="77777777" w:rsidTr="00AE59B4">
        <w:trPr>
          <w:trHeight w:val="315"/>
        </w:trPr>
        <w:tc>
          <w:tcPr>
            <w:tcW w:w="351" w:type="pct"/>
            <w:tcBorders>
              <w:top w:val="nil"/>
              <w:left w:val="nil"/>
              <w:bottom w:val="nil"/>
              <w:right w:val="nil"/>
            </w:tcBorders>
            <w:shd w:val="clear" w:color="auto" w:fill="auto"/>
            <w:vAlign w:val="center"/>
            <w:hideMark/>
          </w:tcPr>
          <w:p w14:paraId="5EB81ED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387" w:type="pct"/>
            <w:tcBorders>
              <w:top w:val="nil"/>
              <w:left w:val="nil"/>
              <w:bottom w:val="nil"/>
              <w:right w:val="nil"/>
            </w:tcBorders>
            <w:shd w:val="clear" w:color="auto" w:fill="auto"/>
            <w:vAlign w:val="center"/>
            <w:hideMark/>
          </w:tcPr>
          <w:p w14:paraId="58839A9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828" w:type="pct"/>
            <w:tcBorders>
              <w:top w:val="nil"/>
              <w:left w:val="nil"/>
              <w:bottom w:val="nil"/>
              <w:right w:val="nil"/>
            </w:tcBorders>
            <w:shd w:val="clear" w:color="auto" w:fill="auto"/>
            <w:vAlign w:val="center"/>
            <w:hideMark/>
          </w:tcPr>
          <w:p w14:paraId="4BCE31B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4056801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nil"/>
              <w:right w:val="nil"/>
            </w:tcBorders>
            <w:shd w:val="clear" w:color="auto" w:fill="auto"/>
            <w:vAlign w:val="center"/>
            <w:hideMark/>
          </w:tcPr>
          <w:p w14:paraId="517DC6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613BDB7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77.59</w:t>
            </w:r>
          </w:p>
        </w:tc>
        <w:tc>
          <w:tcPr>
            <w:tcW w:w="779" w:type="pct"/>
            <w:tcBorders>
              <w:top w:val="nil"/>
              <w:left w:val="nil"/>
              <w:bottom w:val="nil"/>
              <w:right w:val="nil"/>
            </w:tcBorders>
            <w:shd w:val="clear" w:color="auto" w:fill="auto"/>
            <w:vAlign w:val="center"/>
            <w:hideMark/>
          </w:tcPr>
          <w:p w14:paraId="5060929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77.05</w:t>
            </w:r>
          </w:p>
        </w:tc>
        <w:tc>
          <w:tcPr>
            <w:tcW w:w="706" w:type="pct"/>
            <w:tcBorders>
              <w:top w:val="nil"/>
              <w:left w:val="nil"/>
              <w:bottom w:val="nil"/>
              <w:right w:val="nil"/>
            </w:tcBorders>
            <w:shd w:val="clear" w:color="auto" w:fill="auto"/>
            <w:vAlign w:val="center"/>
            <w:hideMark/>
          </w:tcPr>
          <w:p w14:paraId="23E59E6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77.57</w:t>
            </w:r>
          </w:p>
        </w:tc>
      </w:tr>
      <w:tr w:rsidR="005E1952" w:rsidRPr="00816059" w14:paraId="492DF4F0" w14:textId="77777777" w:rsidTr="00AE59B4">
        <w:trPr>
          <w:trHeight w:val="315"/>
        </w:trPr>
        <w:tc>
          <w:tcPr>
            <w:tcW w:w="351" w:type="pct"/>
            <w:tcBorders>
              <w:top w:val="nil"/>
              <w:left w:val="nil"/>
              <w:bottom w:val="nil"/>
              <w:right w:val="nil"/>
            </w:tcBorders>
            <w:shd w:val="clear" w:color="auto" w:fill="auto"/>
            <w:vAlign w:val="center"/>
            <w:hideMark/>
          </w:tcPr>
          <w:p w14:paraId="5F396B8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387" w:type="pct"/>
            <w:tcBorders>
              <w:top w:val="nil"/>
              <w:left w:val="nil"/>
              <w:bottom w:val="nil"/>
              <w:right w:val="nil"/>
            </w:tcBorders>
            <w:shd w:val="clear" w:color="auto" w:fill="auto"/>
            <w:vAlign w:val="center"/>
            <w:hideMark/>
          </w:tcPr>
          <w:p w14:paraId="38DEDD7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828" w:type="pct"/>
            <w:tcBorders>
              <w:top w:val="nil"/>
              <w:left w:val="nil"/>
              <w:bottom w:val="nil"/>
              <w:right w:val="nil"/>
            </w:tcBorders>
            <w:shd w:val="clear" w:color="auto" w:fill="auto"/>
            <w:vAlign w:val="center"/>
            <w:hideMark/>
          </w:tcPr>
          <w:p w14:paraId="58E37D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2A50360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6234E2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21DDCCE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59.86</w:t>
            </w:r>
          </w:p>
        </w:tc>
        <w:tc>
          <w:tcPr>
            <w:tcW w:w="779" w:type="pct"/>
            <w:tcBorders>
              <w:top w:val="nil"/>
              <w:left w:val="nil"/>
              <w:bottom w:val="nil"/>
              <w:right w:val="nil"/>
            </w:tcBorders>
            <w:shd w:val="clear" w:color="auto" w:fill="auto"/>
            <w:vAlign w:val="center"/>
            <w:hideMark/>
          </w:tcPr>
          <w:p w14:paraId="5509903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61.21</w:t>
            </w:r>
          </w:p>
        </w:tc>
        <w:tc>
          <w:tcPr>
            <w:tcW w:w="706" w:type="pct"/>
            <w:tcBorders>
              <w:top w:val="nil"/>
              <w:left w:val="nil"/>
              <w:bottom w:val="nil"/>
              <w:right w:val="nil"/>
            </w:tcBorders>
            <w:shd w:val="clear" w:color="auto" w:fill="auto"/>
            <w:vAlign w:val="center"/>
            <w:hideMark/>
          </w:tcPr>
          <w:p w14:paraId="6AEE0B2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59.84</w:t>
            </w:r>
          </w:p>
        </w:tc>
      </w:tr>
      <w:tr w:rsidR="005E1952" w:rsidRPr="00816059" w14:paraId="7C59AE74" w14:textId="77777777" w:rsidTr="00AE59B4">
        <w:trPr>
          <w:trHeight w:val="315"/>
        </w:trPr>
        <w:tc>
          <w:tcPr>
            <w:tcW w:w="351" w:type="pct"/>
            <w:tcBorders>
              <w:top w:val="nil"/>
              <w:left w:val="nil"/>
              <w:bottom w:val="nil"/>
              <w:right w:val="nil"/>
            </w:tcBorders>
            <w:shd w:val="clear" w:color="auto" w:fill="auto"/>
            <w:vAlign w:val="center"/>
            <w:hideMark/>
          </w:tcPr>
          <w:p w14:paraId="031A701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387" w:type="pct"/>
            <w:tcBorders>
              <w:top w:val="nil"/>
              <w:left w:val="nil"/>
              <w:bottom w:val="nil"/>
              <w:right w:val="nil"/>
            </w:tcBorders>
            <w:shd w:val="clear" w:color="auto" w:fill="auto"/>
            <w:vAlign w:val="center"/>
            <w:hideMark/>
          </w:tcPr>
          <w:p w14:paraId="284AA7C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w:t>
            </w:r>
          </w:p>
        </w:tc>
        <w:tc>
          <w:tcPr>
            <w:tcW w:w="828" w:type="pct"/>
            <w:tcBorders>
              <w:top w:val="nil"/>
              <w:left w:val="nil"/>
              <w:bottom w:val="nil"/>
              <w:right w:val="nil"/>
            </w:tcBorders>
            <w:shd w:val="clear" w:color="auto" w:fill="auto"/>
            <w:vAlign w:val="center"/>
            <w:hideMark/>
          </w:tcPr>
          <w:p w14:paraId="53124D9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0037665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nil"/>
              <w:right w:val="nil"/>
            </w:tcBorders>
            <w:shd w:val="clear" w:color="auto" w:fill="auto"/>
            <w:vAlign w:val="center"/>
            <w:hideMark/>
          </w:tcPr>
          <w:p w14:paraId="685E9C5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10A12D1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75.69</w:t>
            </w:r>
          </w:p>
        </w:tc>
        <w:tc>
          <w:tcPr>
            <w:tcW w:w="779" w:type="pct"/>
            <w:tcBorders>
              <w:top w:val="nil"/>
              <w:left w:val="nil"/>
              <w:bottom w:val="nil"/>
              <w:right w:val="nil"/>
            </w:tcBorders>
            <w:shd w:val="clear" w:color="auto" w:fill="auto"/>
            <w:vAlign w:val="center"/>
            <w:hideMark/>
          </w:tcPr>
          <w:p w14:paraId="124BD86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74.7</w:t>
            </w:r>
          </w:p>
        </w:tc>
        <w:tc>
          <w:tcPr>
            <w:tcW w:w="706" w:type="pct"/>
            <w:tcBorders>
              <w:top w:val="nil"/>
              <w:left w:val="nil"/>
              <w:bottom w:val="nil"/>
              <w:right w:val="nil"/>
            </w:tcBorders>
            <w:shd w:val="clear" w:color="auto" w:fill="auto"/>
            <w:vAlign w:val="center"/>
            <w:hideMark/>
          </w:tcPr>
          <w:p w14:paraId="02B8888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75.67</w:t>
            </w:r>
          </w:p>
        </w:tc>
      </w:tr>
      <w:tr w:rsidR="005E1952" w:rsidRPr="00816059" w14:paraId="514E73CA" w14:textId="77777777" w:rsidTr="00AE59B4">
        <w:trPr>
          <w:trHeight w:val="315"/>
        </w:trPr>
        <w:tc>
          <w:tcPr>
            <w:tcW w:w="351" w:type="pct"/>
            <w:tcBorders>
              <w:top w:val="nil"/>
              <w:left w:val="nil"/>
              <w:bottom w:val="nil"/>
              <w:right w:val="nil"/>
            </w:tcBorders>
            <w:shd w:val="clear" w:color="auto" w:fill="auto"/>
            <w:vAlign w:val="center"/>
            <w:hideMark/>
          </w:tcPr>
          <w:p w14:paraId="1786801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lastRenderedPageBreak/>
              <w:t>5</w:t>
            </w:r>
          </w:p>
        </w:tc>
        <w:tc>
          <w:tcPr>
            <w:tcW w:w="387" w:type="pct"/>
            <w:tcBorders>
              <w:top w:val="nil"/>
              <w:left w:val="nil"/>
              <w:bottom w:val="nil"/>
              <w:right w:val="nil"/>
            </w:tcBorders>
            <w:shd w:val="clear" w:color="auto" w:fill="auto"/>
            <w:vAlign w:val="center"/>
            <w:hideMark/>
          </w:tcPr>
          <w:p w14:paraId="1DEBFA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828" w:type="pct"/>
            <w:tcBorders>
              <w:top w:val="nil"/>
              <w:left w:val="nil"/>
              <w:bottom w:val="nil"/>
              <w:right w:val="nil"/>
            </w:tcBorders>
            <w:shd w:val="clear" w:color="auto" w:fill="auto"/>
            <w:vAlign w:val="center"/>
            <w:hideMark/>
          </w:tcPr>
          <w:p w14:paraId="00F795B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3536700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0475B13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321D429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62.78</w:t>
            </w:r>
          </w:p>
        </w:tc>
        <w:tc>
          <w:tcPr>
            <w:tcW w:w="779" w:type="pct"/>
            <w:tcBorders>
              <w:top w:val="nil"/>
              <w:left w:val="nil"/>
              <w:bottom w:val="nil"/>
              <w:right w:val="nil"/>
            </w:tcBorders>
            <w:shd w:val="clear" w:color="auto" w:fill="auto"/>
            <w:vAlign w:val="center"/>
            <w:hideMark/>
          </w:tcPr>
          <w:p w14:paraId="278FAF3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63.06</w:t>
            </w:r>
          </w:p>
        </w:tc>
        <w:tc>
          <w:tcPr>
            <w:tcW w:w="706" w:type="pct"/>
            <w:tcBorders>
              <w:top w:val="nil"/>
              <w:left w:val="nil"/>
              <w:bottom w:val="nil"/>
              <w:right w:val="nil"/>
            </w:tcBorders>
            <w:shd w:val="clear" w:color="auto" w:fill="auto"/>
            <w:vAlign w:val="center"/>
            <w:hideMark/>
          </w:tcPr>
          <w:p w14:paraId="4E41E72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62.76</w:t>
            </w:r>
          </w:p>
        </w:tc>
      </w:tr>
      <w:tr w:rsidR="005E1952" w:rsidRPr="00816059" w14:paraId="51F0E7C3" w14:textId="77777777" w:rsidTr="00AE59B4">
        <w:trPr>
          <w:trHeight w:val="315"/>
        </w:trPr>
        <w:tc>
          <w:tcPr>
            <w:tcW w:w="351" w:type="pct"/>
            <w:tcBorders>
              <w:top w:val="nil"/>
              <w:left w:val="nil"/>
              <w:bottom w:val="nil"/>
              <w:right w:val="nil"/>
            </w:tcBorders>
            <w:shd w:val="clear" w:color="auto" w:fill="auto"/>
            <w:vAlign w:val="center"/>
            <w:hideMark/>
          </w:tcPr>
          <w:p w14:paraId="49BCE4A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387" w:type="pct"/>
            <w:tcBorders>
              <w:top w:val="nil"/>
              <w:left w:val="nil"/>
              <w:bottom w:val="nil"/>
              <w:right w:val="nil"/>
            </w:tcBorders>
            <w:shd w:val="clear" w:color="auto" w:fill="auto"/>
            <w:vAlign w:val="center"/>
            <w:hideMark/>
          </w:tcPr>
          <w:p w14:paraId="6E9C8D1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828" w:type="pct"/>
            <w:tcBorders>
              <w:top w:val="nil"/>
              <w:left w:val="nil"/>
              <w:bottom w:val="nil"/>
              <w:right w:val="nil"/>
            </w:tcBorders>
            <w:shd w:val="clear" w:color="auto" w:fill="auto"/>
            <w:vAlign w:val="center"/>
            <w:hideMark/>
          </w:tcPr>
          <w:p w14:paraId="06DDB4E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0272AE7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049B877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5DA976B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493D27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4A2393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4EEE3A69" w14:textId="77777777" w:rsidTr="00AE59B4">
        <w:trPr>
          <w:trHeight w:val="315"/>
        </w:trPr>
        <w:tc>
          <w:tcPr>
            <w:tcW w:w="351" w:type="pct"/>
            <w:tcBorders>
              <w:top w:val="nil"/>
              <w:left w:val="nil"/>
              <w:bottom w:val="nil"/>
              <w:right w:val="nil"/>
            </w:tcBorders>
            <w:shd w:val="clear" w:color="auto" w:fill="auto"/>
            <w:vAlign w:val="center"/>
            <w:hideMark/>
          </w:tcPr>
          <w:p w14:paraId="21F80D0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387" w:type="pct"/>
            <w:tcBorders>
              <w:top w:val="nil"/>
              <w:left w:val="nil"/>
              <w:bottom w:val="nil"/>
              <w:right w:val="nil"/>
            </w:tcBorders>
            <w:shd w:val="clear" w:color="auto" w:fill="auto"/>
            <w:vAlign w:val="center"/>
            <w:hideMark/>
          </w:tcPr>
          <w:p w14:paraId="4419135F"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828" w:type="pct"/>
            <w:tcBorders>
              <w:top w:val="nil"/>
              <w:left w:val="nil"/>
              <w:bottom w:val="nil"/>
              <w:right w:val="nil"/>
            </w:tcBorders>
            <w:shd w:val="clear" w:color="auto" w:fill="auto"/>
            <w:vAlign w:val="center"/>
            <w:hideMark/>
          </w:tcPr>
          <w:p w14:paraId="1108FC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20BB59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E67E26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02652A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7E2C0DE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7B1E27E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14DADA35" w14:textId="77777777" w:rsidTr="00AE59B4">
        <w:trPr>
          <w:trHeight w:val="315"/>
        </w:trPr>
        <w:tc>
          <w:tcPr>
            <w:tcW w:w="351" w:type="pct"/>
            <w:tcBorders>
              <w:top w:val="nil"/>
              <w:left w:val="nil"/>
              <w:bottom w:val="nil"/>
              <w:right w:val="nil"/>
            </w:tcBorders>
            <w:shd w:val="clear" w:color="auto" w:fill="auto"/>
            <w:vAlign w:val="center"/>
            <w:hideMark/>
          </w:tcPr>
          <w:p w14:paraId="2443B87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w:t>
            </w:r>
          </w:p>
        </w:tc>
        <w:tc>
          <w:tcPr>
            <w:tcW w:w="387" w:type="pct"/>
            <w:tcBorders>
              <w:top w:val="nil"/>
              <w:left w:val="nil"/>
              <w:bottom w:val="nil"/>
              <w:right w:val="nil"/>
            </w:tcBorders>
            <w:shd w:val="clear" w:color="auto" w:fill="auto"/>
            <w:vAlign w:val="center"/>
            <w:hideMark/>
          </w:tcPr>
          <w:p w14:paraId="5508A3C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12</w:t>
            </w:r>
          </w:p>
        </w:tc>
        <w:tc>
          <w:tcPr>
            <w:tcW w:w="828" w:type="pct"/>
            <w:tcBorders>
              <w:top w:val="nil"/>
              <w:left w:val="nil"/>
              <w:bottom w:val="nil"/>
              <w:right w:val="nil"/>
            </w:tcBorders>
            <w:shd w:val="clear" w:color="auto" w:fill="auto"/>
            <w:vAlign w:val="center"/>
            <w:hideMark/>
          </w:tcPr>
          <w:p w14:paraId="477F7DA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nil"/>
              <w:right w:val="nil"/>
            </w:tcBorders>
            <w:shd w:val="clear" w:color="auto" w:fill="auto"/>
            <w:vAlign w:val="center"/>
            <w:hideMark/>
          </w:tcPr>
          <w:p w14:paraId="0105502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3DFEC9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008508B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779" w:type="pct"/>
            <w:tcBorders>
              <w:top w:val="nil"/>
              <w:left w:val="nil"/>
              <w:bottom w:val="nil"/>
              <w:right w:val="nil"/>
            </w:tcBorders>
            <w:shd w:val="clear" w:color="auto" w:fill="auto"/>
            <w:vAlign w:val="center"/>
            <w:hideMark/>
          </w:tcPr>
          <w:p w14:paraId="0AAC5D4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74.5</w:t>
            </w:r>
          </w:p>
        </w:tc>
        <w:tc>
          <w:tcPr>
            <w:tcW w:w="706" w:type="pct"/>
            <w:tcBorders>
              <w:top w:val="nil"/>
              <w:left w:val="nil"/>
              <w:bottom w:val="nil"/>
              <w:right w:val="nil"/>
            </w:tcBorders>
            <w:shd w:val="clear" w:color="auto" w:fill="auto"/>
            <w:vAlign w:val="center"/>
            <w:hideMark/>
          </w:tcPr>
          <w:p w14:paraId="1184206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77.56</w:t>
            </w:r>
          </w:p>
        </w:tc>
      </w:tr>
      <w:tr w:rsidR="005E1952" w:rsidRPr="00816059" w14:paraId="67D4F868" w14:textId="77777777" w:rsidTr="00AE59B4">
        <w:trPr>
          <w:trHeight w:val="315"/>
        </w:trPr>
        <w:tc>
          <w:tcPr>
            <w:tcW w:w="351" w:type="pct"/>
            <w:tcBorders>
              <w:top w:val="nil"/>
              <w:left w:val="nil"/>
              <w:bottom w:val="nil"/>
              <w:right w:val="nil"/>
            </w:tcBorders>
            <w:shd w:val="clear" w:color="auto" w:fill="auto"/>
            <w:vAlign w:val="center"/>
            <w:hideMark/>
          </w:tcPr>
          <w:p w14:paraId="2AF1DE7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387" w:type="pct"/>
            <w:tcBorders>
              <w:top w:val="nil"/>
              <w:left w:val="nil"/>
              <w:bottom w:val="nil"/>
              <w:right w:val="nil"/>
            </w:tcBorders>
            <w:shd w:val="clear" w:color="auto" w:fill="auto"/>
            <w:vAlign w:val="center"/>
            <w:hideMark/>
          </w:tcPr>
          <w:p w14:paraId="1BF1183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13</w:t>
            </w:r>
          </w:p>
        </w:tc>
        <w:tc>
          <w:tcPr>
            <w:tcW w:w="828" w:type="pct"/>
            <w:tcBorders>
              <w:top w:val="nil"/>
              <w:left w:val="nil"/>
              <w:bottom w:val="nil"/>
              <w:right w:val="nil"/>
            </w:tcBorders>
            <w:shd w:val="clear" w:color="auto" w:fill="auto"/>
            <w:vAlign w:val="center"/>
            <w:hideMark/>
          </w:tcPr>
          <w:p w14:paraId="0B3B046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7223F23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6810ED0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6C63210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90.54</w:t>
            </w:r>
          </w:p>
        </w:tc>
        <w:tc>
          <w:tcPr>
            <w:tcW w:w="779" w:type="pct"/>
            <w:tcBorders>
              <w:top w:val="nil"/>
              <w:left w:val="nil"/>
              <w:bottom w:val="nil"/>
              <w:right w:val="nil"/>
            </w:tcBorders>
            <w:shd w:val="clear" w:color="auto" w:fill="auto"/>
            <w:vAlign w:val="center"/>
            <w:hideMark/>
          </w:tcPr>
          <w:p w14:paraId="31F7F04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w:t>
            </w:r>
          </w:p>
        </w:tc>
        <w:tc>
          <w:tcPr>
            <w:tcW w:w="706" w:type="pct"/>
            <w:tcBorders>
              <w:top w:val="nil"/>
              <w:left w:val="nil"/>
              <w:bottom w:val="nil"/>
              <w:right w:val="nil"/>
            </w:tcBorders>
            <w:shd w:val="clear" w:color="auto" w:fill="auto"/>
            <w:vAlign w:val="center"/>
            <w:hideMark/>
          </w:tcPr>
          <w:p w14:paraId="0FCA882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90.52</w:t>
            </w:r>
          </w:p>
        </w:tc>
      </w:tr>
      <w:tr w:rsidR="005E1952" w:rsidRPr="00816059" w14:paraId="79A46118" w14:textId="77777777" w:rsidTr="00AE59B4">
        <w:trPr>
          <w:trHeight w:val="315"/>
        </w:trPr>
        <w:tc>
          <w:tcPr>
            <w:tcW w:w="351" w:type="pct"/>
            <w:tcBorders>
              <w:top w:val="nil"/>
              <w:left w:val="nil"/>
              <w:bottom w:val="nil"/>
              <w:right w:val="nil"/>
            </w:tcBorders>
            <w:shd w:val="clear" w:color="auto" w:fill="auto"/>
            <w:vAlign w:val="center"/>
            <w:hideMark/>
          </w:tcPr>
          <w:p w14:paraId="704AA43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w:t>
            </w:r>
          </w:p>
        </w:tc>
        <w:tc>
          <w:tcPr>
            <w:tcW w:w="387" w:type="pct"/>
            <w:tcBorders>
              <w:top w:val="nil"/>
              <w:left w:val="nil"/>
              <w:bottom w:val="nil"/>
              <w:right w:val="nil"/>
            </w:tcBorders>
            <w:shd w:val="clear" w:color="auto" w:fill="auto"/>
            <w:vAlign w:val="center"/>
            <w:hideMark/>
          </w:tcPr>
          <w:p w14:paraId="7A8BBF0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14</w:t>
            </w:r>
          </w:p>
        </w:tc>
        <w:tc>
          <w:tcPr>
            <w:tcW w:w="828" w:type="pct"/>
            <w:tcBorders>
              <w:top w:val="nil"/>
              <w:left w:val="nil"/>
              <w:bottom w:val="nil"/>
              <w:right w:val="nil"/>
            </w:tcBorders>
            <w:shd w:val="clear" w:color="auto" w:fill="auto"/>
            <w:vAlign w:val="center"/>
            <w:hideMark/>
          </w:tcPr>
          <w:p w14:paraId="5E2C6DF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6982C73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59223F5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nil"/>
              <w:right w:val="nil"/>
            </w:tcBorders>
            <w:shd w:val="clear" w:color="auto" w:fill="auto"/>
            <w:vAlign w:val="center"/>
            <w:hideMark/>
          </w:tcPr>
          <w:p w14:paraId="11E4875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77.75</w:t>
            </w:r>
          </w:p>
        </w:tc>
        <w:tc>
          <w:tcPr>
            <w:tcW w:w="779" w:type="pct"/>
            <w:tcBorders>
              <w:top w:val="nil"/>
              <w:left w:val="nil"/>
              <w:bottom w:val="nil"/>
              <w:right w:val="nil"/>
            </w:tcBorders>
            <w:shd w:val="clear" w:color="auto" w:fill="auto"/>
            <w:vAlign w:val="center"/>
            <w:hideMark/>
          </w:tcPr>
          <w:p w14:paraId="072981F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77.58</w:t>
            </w:r>
          </w:p>
        </w:tc>
        <w:tc>
          <w:tcPr>
            <w:tcW w:w="706" w:type="pct"/>
            <w:tcBorders>
              <w:top w:val="nil"/>
              <w:left w:val="nil"/>
              <w:bottom w:val="nil"/>
              <w:right w:val="nil"/>
            </w:tcBorders>
            <w:shd w:val="clear" w:color="auto" w:fill="auto"/>
            <w:vAlign w:val="center"/>
            <w:hideMark/>
          </w:tcPr>
          <w:p w14:paraId="5E6C3E7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77.73</w:t>
            </w:r>
          </w:p>
        </w:tc>
      </w:tr>
      <w:tr w:rsidR="005E1952" w:rsidRPr="00816059" w14:paraId="539C2619" w14:textId="77777777" w:rsidTr="00AE59B4">
        <w:trPr>
          <w:trHeight w:val="315"/>
        </w:trPr>
        <w:tc>
          <w:tcPr>
            <w:tcW w:w="351" w:type="pct"/>
            <w:tcBorders>
              <w:top w:val="nil"/>
              <w:left w:val="nil"/>
              <w:bottom w:val="nil"/>
              <w:right w:val="nil"/>
            </w:tcBorders>
            <w:shd w:val="clear" w:color="auto" w:fill="auto"/>
            <w:vAlign w:val="center"/>
            <w:hideMark/>
          </w:tcPr>
          <w:p w14:paraId="322DD313"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387" w:type="pct"/>
            <w:tcBorders>
              <w:top w:val="nil"/>
              <w:left w:val="nil"/>
              <w:bottom w:val="nil"/>
              <w:right w:val="nil"/>
            </w:tcBorders>
            <w:shd w:val="clear" w:color="auto" w:fill="auto"/>
            <w:vAlign w:val="center"/>
            <w:hideMark/>
          </w:tcPr>
          <w:p w14:paraId="2307556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15</w:t>
            </w:r>
          </w:p>
        </w:tc>
        <w:tc>
          <w:tcPr>
            <w:tcW w:w="828" w:type="pct"/>
            <w:tcBorders>
              <w:top w:val="nil"/>
              <w:left w:val="nil"/>
              <w:bottom w:val="nil"/>
              <w:right w:val="nil"/>
            </w:tcBorders>
            <w:shd w:val="clear" w:color="auto" w:fill="auto"/>
            <w:vAlign w:val="center"/>
            <w:hideMark/>
          </w:tcPr>
          <w:p w14:paraId="6B63E73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72A94B6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63BE40A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14C2195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7553B31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270A5CF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5C7C9F5C" w14:textId="77777777" w:rsidTr="00AE59B4">
        <w:trPr>
          <w:trHeight w:val="315"/>
        </w:trPr>
        <w:tc>
          <w:tcPr>
            <w:tcW w:w="351" w:type="pct"/>
            <w:tcBorders>
              <w:top w:val="nil"/>
              <w:left w:val="nil"/>
              <w:bottom w:val="nil"/>
              <w:right w:val="nil"/>
            </w:tcBorders>
            <w:shd w:val="clear" w:color="auto" w:fill="auto"/>
            <w:vAlign w:val="center"/>
            <w:hideMark/>
          </w:tcPr>
          <w:p w14:paraId="286E6EC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w:t>
            </w:r>
          </w:p>
        </w:tc>
        <w:tc>
          <w:tcPr>
            <w:tcW w:w="387" w:type="pct"/>
            <w:tcBorders>
              <w:top w:val="nil"/>
              <w:left w:val="nil"/>
              <w:bottom w:val="nil"/>
              <w:right w:val="nil"/>
            </w:tcBorders>
            <w:shd w:val="clear" w:color="auto" w:fill="auto"/>
            <w:vAlign w:val="center"/>
            <w:hideMark/>
          </w:tcPr>
          <w:p w14:paraId="2F9D0FD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16</w:t>
            </w:r>
          </w:p>
        </w:tc>
        <w:tc>
          <w:tcPr>
            <w:tcW w:w="828" w:type="pct"/>
            <w:tcBorders>
              <w:top w:val="nil"/>
              <w:left w:val="nil"/>
              <w:bottom w:val="nil"/>
              <w:right w:val="nil"/>
            </w:tcBorders>
            <w:shd w:val="clear" w:color="auto" w:fill="auto"/>
            <w:vAlign w:val="center"/>
            <w:hideMark/>
          </w:tcPr>
          <w:p w14:paraId="377506B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1F8E838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39579F1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717FFEAA"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68.86</w:t>
            </w:r>
          </w:p>
        </w:tc>
        <w:tc>
          <w:tcPr>
            <w:tcW w:w="779" w:type="pct"/>
            <w:tcBorders>
              <w:top w:val="nil"/>
              <w:left w:val="nil"/>
              <w:bottom w:val="nil"/>
              <w:right w:val="nil"/>
            </w:tcBorders>
            <w:shd w:val="clear" w:color="auto" w:fill="auto"/>
            <w:vAlign w:val="center"/>
            <w:hideMark/>
          </w:tcPr>
          <w:p w14:paraId="5659A58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68.3</w:t>
            </w:r>
          </w:p>
        </w:tc>
        <w:tc>
          <w:tcPr>
            <w:tcW w:w="706" w:type="pct"/>
            <w:tcBorders>
              <w:top w:val="nil"/>
              <w:left w:val="nil"/>
              <w:bottom w:val="nil"/>
              <w:right w:val="nil"/>
            </w:tcBorders>
            <w:shd w:val="clear" w:color="auto" w:fill="auto"/>
            <w:vAlign w:val="center"/>
            <w:hideMark/>
          </w:tcPr>
          <w:p w14:paraId="482F5FD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68.84</w:t>
            </w:r>
          </w:p>
        </w:tc>
      </w:tr>
      <w:tr w:rsidR="005E1952" w:rsidRPr="00816059" w14:paraId="45A3A4CB" w14:textId="77777777" w:rsidTr="00AE59B4">
        <w:trPr>
          <w:trHeight w:val="315"/>
        </w:trPr>
        <w:tc>
          <w:tcPr>
            <w:tcW w:w="351" w:type="pct"/>
            <w:tcBorders>
              <w:top w:val="nil"/>
              <w:left w:val="nil"/>
              <w:bottom w:val="nil"/>
              <w:right w:val="nil"/>
            </w:tcBorders>
            <w:shd w:val="clear" w:color="auto" w:fill="auto"/>
            <w:vAlign w:val="center"/>
            <w:hideMark/>
          </w:tcPr>
          <w:p w14:paraId="33FA679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387" w:type="pct"/>
            <w:tcBorders>
              <w:top w:val="nil"/>
              <w:left w:val="nil"/>
              <w:bottom w:val="nil"/>
              <w:right w:val="nil"/>
            </w:tcBorders>
            <w:shd w:val="clear" w:color="auto" w:fill="auto"/>
            <w:vAlign w:val="center"/>
            <w:hideMark/>
          </w:tcPr>
          <w:p w14:paraId="2865A7B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17</w:t>
            </w:r>
          </w:p>
        </w:tc>
        <w:tc>
          <w:tcPr>
            <w:tcW w:w="828" w:type="pct"/>
            <w:tcBorders>
              <w:top w:val="nil"/>
              <w:left w:val="nil"/>
              <w:bottom w:val="nil"/>
              <w:right w:val="nil"/>
            </w:tcBorders>
            <w:shd w:val="clear" w:color="auto" w:fill="auto"/>
            <w:vAlign w:val="center"/>
            <w:hideMark/>
          </w:tcPr>
          <w:p w14:paraId="5EDEC08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228C369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7815E50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7B008958"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92.55</w:t>
            </w:r>
          </w:p>
        </w:tc>
        <w:tc>
          <w:tcPr>
            <w:tcW w:w="779" w:type="pct"/>
            <w:tcBorders>
              <w:top w:val="nil"/>
              <w:left w:val="nil"/>
              <w:bottom w:val="nil"/>
              <w:right w:val="nil"/>
            </w:tcBorders>
            <w:shd w:val="clear" w:color="auto" w:fill="auto"/>
            <w:vAlign w:val="center"/>
            <w:hideMark/>
          </w:tcPr>
          <w:p w14:paraId="5EA1F7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93.03</w:t>
            </w:r>
          </w:p>
        </w:tc>
        <w:tc>
          <w:tcPr>
            <w:tcW w:w="706" w:type="pct"/>
            <w:tcBorders>
              <w:top w:val="nil"/>
              <w:left w:val="nil"/>
              <w:bottom w:val="nil"/>
              <w:right w:val="nil"/>
            </w:tcBorders>
            <w:shd w:val="clear" w:color="auto" w:fill="auto"/>
            <w:vAlign w:val="center"/>
            <w:hideMark/>
          </w:tcPr>
          <w:p w14:paraId="06A36699"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92.53</w:t>
            </w:r>
          </w:p>
        </w:tc>
      </w:tr>
      <w:tr w:rsidR="005E1952" w:rsidRPr="00816059" w14:paraId="564329BD" w14:textId="77777777" w:rsidTr="00AE59B4">
        <w:trPr>
          <w:trHeight w:val="315"/>
        </w:trPr>
        <w:tc>
          <w:tcPr>
            <w:tcW w:w="351" w:type="pct"/>
            <w:tcBorders>
              <w:top w:val="nil"/>
              <w:left w:val="nil"/>
              <w:bottom w:val="nil"/>
              <w:right w:val="nil"/>
            </w:tcBorders>
            <w:shd w:val="clear" w:color="auto" w:fill="auto"/>
            <w:vAlign w:val="center"/>
            <w:hideMark/>
          </w:tcPr>
          <w:p w14:paraId="31F5D5D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11</w:t>
            </w:r>
          </w:p>
        </w:tc>
        <w:tc>
          <w:tcPr>
            <w:tcW w:w="387" w:type="pct"/>
            <w:tcBorders>
              <w:top w:val="nil"/>
              <w:left w:val="nil"/>
              <w:bottom w:val="nil"/>
              <w:right w:val="nil"/>
            </w:tcBorders>
            <w:shd w:val="clear" w:color="auto" w:fill="auto"/>
            <w:vAlign w:val="center"/>
            <w:hideMark/>
          </w:tcPr>
          <w:p w14:paraId="3F1967A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18</w:t>
            </w:r>
          </w:p>
        </w:tc>
        <w:tc>
          <w:tcPr>
            <w:tcW w:w="828" w:type="pct"/>
            <w:tcBorders>
              <w:top w:val="nil"/>
              <w:left w:val="nil"/>
              <w:bottom w:val="nil"/>
              <w:right w:val="nil"/>
            </w:tcBorders>
            <w:shd w:val="clear" w:color="auto" w:fill="auto"/>
            <w:vAlign w:val="center"/>
            <w:hideMark/>
          </w:tcPr>
          <w:p w14:paraId="4CA9731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0.8</w:t>
            </w:r>
          </w:p>
        </w:tc>
        <w:tc>
          <w:tcPr>
            <w:tcW w:w="682" w:type="pct"/>
            <w:tcBorders>
              <w:top w:val="nil"/>
              <w:left w:val="nil"/>
              <w:bottom w:val="nil"/>
              <w:right w:val="nil"/>
            </w:tcBorders>
            <w:shd w:val="clear" w:color="auto" w:fill="auto"/>
            <w:vAlign w:val="center"/>
            <w:hideMark/>
          </w:tcPr>
          <w:p w14:paraId="1BB2016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303</w:t>
            </w:r>
          </w:p>
        </w:tc>
        <w:tc>
          <w:tcPr>
            <w:tcW w:w="585" w:type="pct"/>
            <w:tcBorders>
              <w:top w:val="nil"/>
              <w:left w:val="nil"/>
              <w:bottom w:val="nil"/>
              <w:right w:val="nil"/>
            </w:tcBorders>
            <w:shd w:val="clear" w:color="auto" w:fill="auto"/>
            <w:vAlign w:val="center"/>
            <w:hideMark/>
          </w:tcPr>
          <w:p w14:paraId="16EC3BB6"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7FBB7B8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86.38</w:t>
            </w:r>
          </w:p>
        </w:tc>
        <w:tc>
          <w:tcPr>
            <w:tcW w:w="779" w:type="pct"/>
            <w:tcBorders>
              <w:top w:val="nil"/>
              <w:left w:val="nil"/>
              <w:bottom w:val="nil"/>
              <w:right w:val="nil"/>
            </w:tcBorders>
            <w:shd w:val="clear" w:color="auto" w:fill="auto"/>
            <w:vAlign w:val="center"/>
            <w:hideMark/>
          </w:tcPr>
          <w:p w14:paraId="567FA02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85.49</w:t>
            </w:r>
          </w:p>
        </w:tc>
        <w:tc>
          <w:tcPr>
            <w:tcW w:w="706" w:type="pct"/>
            <w:tcBorders>
              <w:top w:val="nil"/>
              <w:left w:val="nil"/>
              <w:bottom w:val="nil"/>
              <w:right w:val="nil"/>
            </w:tcBorders>
            <w:shd w:val="clear" w:color="auto" w:fill="auto"/>
            <w:vAlign w:val="center"/>
            <w:hideMark/>
          </w:tcPr>
          <w:p w14:paraId="79308AA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86.36</w:t>
            </w:r>
          </w:p>
        </w:tc>
      </w:tr>
      <w:tr w:rsidR="005E1952" w:rsidRPr="00816059" w14:paraId="5C21114A" w14:textId="77777777" w:rsidTr="00AE59B4">
        <w:trPr>
          <w:trHeight w:val="315"/>
        </w:trPr>
        <w:tc>
          <w:tcPr>
            <w:tcW w:w="351" w:type="pct"/>
            <w:tcBorders>
              <w:top w:val="nil"/>
              <w:left w:val="nil"/>
              <w:bottom w:val="nil"/>
              <w:right w:val="nil"/>
            </w:tcBorders>
            <w:shd w:val="clear" w:color="auto" w:fill="auto"/>
            <w:vAlign w:val="center"/>
            <w:hideMark/>
          </w:tcPr>
          <w:p w14:paraId="69A51D30"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10</w:t>
            </w:r>
          </w:p>
        </w:tc>
        <w:tc>
          <w:tcPr>
            <w:tcW w:w="387" w:type="pct"/>
            <w:tcBorders>
              <w:top w:val="nil"/>
              <w:left w:val="nil"/>
              <w:bottom w:val="nil"/>
              <w:right w:val="nil"/>
            </w:tcBorders>
            <w:shd w:val="clear" w:color="auto" w:fill="auto"/>
            <w:vAlign w:val="center"/>
            <w:hideMark/>
          </w:tcPr>
          <w:p w14:paraId="7E5D98F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19</w:t>
            </w:r>
          </w:p>
        </w:tc>
        <w:tc>
          <w:tcPr>
            <w:tcW w:w="828" w:type="pct"/>
            <w:tcBorders>
              <w:top w:val="nil"/>
              <w:left w:val="nil"/>
              <w:bottom w:val="nil"/>
              <w:right w:val="nil"/>
            </w:tcBorders>
            <w:shd w:val="clear" w:color="auto" w:fill="auto"/>
            <w:vAlign w:val="center"/>
            <w:hideMark/>
          </w:tcPr>
          <w:p w14:paraId="67C3515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1</w:t>
            </w:r>
          </w:p>
        </w:tc>
        <w:tc>
          <w:tcPr>
            <w:tcW w:w="682" w:type="pct"/>
            <w:tcBorders>
              <w:top w:val="nil"/>
              <w:left w:val="nil"/>
              <w:bottom w:val="nil"/>
              <w:right w:val="nil"/>
            </w:tcBorders>
            <w:shd w:val="clear" w:color="auto" w:fill="auto"/>
            <w:vAlign w:val="center"/>
            <w:hideMark/>
          </w:tcPr>
          <w:p w14:paraId="4B1372C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313</w:t>
            </w:r>
          </w:p>
        </w:tc>
        <w:tc>
          <w:tcPr>
            <w:tcW w:w="585" w:type="pct"/>
            <w:tcBorders>
              <w:top w:val="nil"/>
              <w:left w:val="nil"/>
              <w:bottom w:val="nil"/>
              <w:right w:val="nil"/>
            </w:tcBorders>
            <w:shd w:val="clear" w:color="auto" w:fill="auto"/>
            <w:vAlign w:val="center"/>
            <w:hideMark/>
          </w:tcPr>
          <w:p w14:paraId="442835A2"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w:t>
            </w:r>
          </w:p>
        </w:tc>
        <w:tc>
          <w:tcPr>
            <w:tcW w:w="682" w:type="pct"/>
            <w:tcBorders>
              <w:top w:val="nil"/>
              <w:left w:val="nil"/>
              <w:bottom w:val="nil"/>
              <w:right w:val="nil"/>
            </w:tcBorders>
            <w:shd w:val="clear" w:color="auto" w:fill="auto"/>
            <w:vAlign w:val="center"/>
            <w:hideMark/>
          </w:tcPr>
          <w:p w14:paraId="559E57CD"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86.93</w:t>
            </w:r>
          </w:p>
        </w:tc>
        <w:tc>
          <w:tcPr>
            <w:tcW w:w="779" w:type="pct"/>
            <w:tcBorders>
              <w:top w:val="nil"/>
              <w:left w:val="nil"/>
              <w:bottom w:val="nil"/>
              <w:right w:val="nil"/>
            </w:tcBorders>
            <w:shd w:val="clear" w:color="auto" w:fill="auto"/>
            <w:vAlign w:val="center"/>
            <w:hideMark/>
          </w:tcPr>
          <w:p w14:paraId="369B260B"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88.58</w:t>
            </w:r>
          </w:p>
        </w:tc>
        <w:tc>
          <w:tcPr>
            <w:tcW w:w="706" w:type="pct"/>
            <w:tcBorders>
              <w:top w:val="nil"/>
              <w:left w:val="nil"/>
              <w:right w:val="nil"/>
            </w:tcBorders>
            <w:shd w:val="clear" w:color="auto" w:fill="auto"/>
            <w:vAlign w:val="center"/>
            <w:hideMark/>
          </w:tcPr>
          <w:p w14:paraId="790F544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86.91</w:t>
            </w:r>
          </w:p>
        </w:tc>
      </w:tr>
      <w:tr w:rsidR="005E1952" w:rsidRPr="00816059" w14:paraId="25AC035B" w14:textId="77777777" w:rsidTr="00AE59B4">
        <w:trPr>
          <w:trHeight w:val="330"/>
        </w:trPr>
        <w:tc>
          <w:tcPr>
            <w:tcW w:w="351" w:type="pct"/>
            <w:tcBorders>
              <w:top w:val="nil"/>
              <w:left w:val="nil"/>
              <w:bottom w:val="single" w:sz="8" w:space="0" w:color="auto"/>
              <w:right w:val="nil"/>
            </w:tcBorders>
            <w:shd w:val="clear" w:color="auto" w:fill="auto"/>
            <w:vAlign w:val="center"/>
            <w:hideMark/>
          </w:tcPr>
          <w:p w14:paraId="7BA13A7E"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7</w:t>
            </w:r>
          </w:p>
        </w:tc>
        <w:tc>
          <w:tcPr>
            <w:tcW w:w="387" w:type="pct"/>
            <w:tcBorders>
              <w:top w:val="nil"/>
              <w:left w:val="nil"/>
              <w:bottom w:val="single" w:sz="8" w:space="0" w:color="auto"/>
              <w:right w:val="nil"/>
            </w:tcBorders>
            <w:shd w:val="clear" w:color="auto" w:fill="auto"/>
            <w:vAlign w:val="center"/>
            <w:hideMark/>
          </w:tcPr>
          <w:p w14:paraId="734DE237"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20</w:t>
            </w:r>
          </w:p>
        </w:tc>
        <w:tc>
          <w:tcPr>
            <w:tcW w:w="828" w:type="pct"/>
            <w:tcBorders>
              <w:top w:val="nil"/>
              <w:left w:val="nil"/>
              <w:bottom w:val="single" w:sz="8" w:space="0" w:color="auto"/>
              <w:right w:val="nil"/>
            </w:tcBorders>
            <w:shd w:val="clear" w:color="auto" w:fill="auto"/>
            <w:vAlign w:val="center"/>
            <w:hideMark/>
          </w:tcPr>
          <w:p w14:paraId="0DEC4E4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0.6</w:t>
            </w:r>
          </w:p>
        </w:tc>
        <w:tc>
          <w:tcPr>
            <w:tcW w:w="682" w:type="pct"/>
            <w:tcBorders>
              <w:top w:val="nil"/>
              <w:left w:val="nil"/>
              <w:bottom w:val="single" w:sz="8" w:space="0" w:color="auto"/>
              <w:right w:val="nil"/>
            </w:tcBorders>
            <w:shd w:val="clear" w:color="auto" w:fill="auto"/>
            <w:vAlign w:val="center"/>
            <w:hideMark/>
          </w:tcPr>
          <w:p w14:paraId="3D8465E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323</w:t>
            </w:r>
          </w:p>
        </w:tc>
        <w:tc>
          <w:tcPr>
            <w:tcW w:w="585" w:type="pct"/>
            <w:tcBorders>
              <w:top w:val="nil"/>
              <w:left w:val="nil"/>
              <w:bottom w:val="single" w:sz="8" w:space="0" w:color="auto"/>
              <w:right w:val="nil"/>
            </w:tcBorders>
            <w:shd w:val="clear" w:color="auto" w:fill="auto"/>
            <w:vAlign w:val="center"/>
            <w:hideMark/>
          </w:tcPr>
          <w:p w14:paraId="1B45C315"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w:t>
            </w:r>
          </w:p>
        </w:tc>
        <w:tc>
          <w:tcPr>
            <w:tcW w:w="682" w:type="pct"/>
            <w:tcBorders>
              <w:top w:val="nil"/>
              <w:left w:val="nil"/>
              <w:bottom w:val="single" w:sz="8" w:space="0" w:color="auto"/>
              <w:right w:val="nil"/>
            </w:tcBorders>
            <w:shd w:val="clear" w:color="auto" w:fill="auto"/>
            <w:vAlign w:val="center"/>
            <w:hideMark/>
          </w:tcPr>
          <w:p w14:paraId="5E59BBA4"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52.71</w:t>
            </w:r>
          </w:p>
        </w:tc>
        <w:tc>
          <w:tcPr>
            <w:tcW w:w="779" w:type="pct"/>
            <w:tcBorders>
              <w:top w:val="nil"/>
              <w:left w:val="nil"/>
              <w:bottom w:val="single" w:sz="8" w:space="0" w:color="auto"/>
              <w:right w:val="nil"/>
            </w:tcBorders>
            <w:shd w:val="clear" w:color="auto" w:fill="auto"/>
            <w:vAlign w:val="center"/>
            <w:hideMark/>
          </w:tcPr>
          <w:p w14:paraId="33807991"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53.63</w:t>
            </w:r>
          </w:p>
        </w:tc>
        <w:tc>
          <w:tcPr>
            <w:tcW w:w="706" w:type="pct"/>
            <w:tcBorders>
              <w:top w:val="nil"/>
              <w:left w:val="nil"/>
              <w:bottom w:val="single" w:sz="4" w:space="0" w:color="auto"/>
              <w:right w:val="nil"/>
            </w:tcBorders>
            <w:shd w:val="clear" w:color="auto" w:fill="auto"/>
            <w:vAlign w:val="center"/>
            <w:hideMark/>
          </w:tcPr>
          <w:p w14:paraId="62C4743C" w14:textId="77777777" w:rsidR="005E1952" w:rsidRPr="00816059" w:rsidRDefault="005E1952" w:rsidP="00101456">
            <w:pPr>
              <w:spacing w:after="0" w:line="480" w:lineRule="auto"/>
              <w:jc w:val="both"/>
              <w:rPr>
                <w:rFonts w:ascii="Arial" w:eastAsia="Times New Roman" w:hAnsi="Arial" w:cs="Arial"/>
                <w:color w:val="000000"/>
                <w:sz w:val="20"/>
                <w:szCs w:val="20"/>
              </w:rPr>
            </w:pPr>
            <w:r w:rsidRPr="00816059">
              <w:rPr>
                <w:rFonts w:ascii="Arial" w:eastAsia="Times New Roman" w:hAnsi="Arial" w:cs="Arial"/>
                <w:color w:val="000000"/>
                <w:sz w:val="20"/>
                <w:szCs w:val="20"/>
              </w:rPr>
              <w:t>52.69</w:t>
            </w:r>
          </w:p>
        </w:tc>
      </w:tr>
    </w:tbl>
    <w:p w14:paraId="53098091" w14:textId="77777777" w:rsidR="005E1952" w:rsidRPr="00816059" w:rsidRDefault="005E1952" w:rsidP="00705579">
      <w:pPr>
        <w:spacing w:line="240" w:lineRule="auto"/>
        <w:jc w:val="both"/>
        <w:rPr>
          <w:rFonts w:ascii="Arial" w:eastAsia="Times New Roman" w:hAnsi="Arial" w:cs="Arial"/>
          <w:color w:val="000000"/>
          <w:sz w:val="20"/>
          <w:szCs w:val="20"/>
        </w:rPr>
      </w:pPr>
    </w:p>
    <w:p w14:paraId="2E961198"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color w:val="000000"/>
          <w:sz w:val="20"/>
          <w:szCs w:val="20"/>
          <w:u w:val="single"/>
        </w:rPr>
        <w:t>3.2.11 Comparison of ANN and RSM results.</w:t>
      </w:r>
    </w:p>
    <w:p w14:paraId="4E2DC2AB" w14:textId="4003317A" w:rsidR="005E1952" w:rsidRPr="00816059" w:rsidRDefault="005E1952" w:rsidP="00705579">
      <w:pPr>
        <w:spacing w:line="240" w:lineRule="auto"/>
        <w:jc w:val="both"/>
        <w:rPr>
          <w:rFonts w:ascii="Arial" w:hAnsi="Arial" w:cs="Arial"/>
          <w:color w:val="000000"/>
          <w:sz w:val="20"/>
          <w:szCs w:val="20"/>
        </w:rPr>
      </w:pPr>
      <w:r w:rsidRPr="00816059">
        <w:rPr>
          <w:rFonts w:ascii="Arial" w:hAnsi="Arial" w:cs="Arial"/>
          <w:color w:val="000000"/>
          <w:sz w:val="20"/>
          <w:szCs w:val="20"/>
        </w:rPr>
        <w:t>The comparative results of the ANN and RSM in terms of RMSE, SEP, and R</w:t>
      </w:r>
      <w:r w:rsidRPr="00816059">
        <w:rPr>
          <w:rFonts w:ascii="Arial" w:hAnsi="Arial" w:cs="Arial"/>
          <w:color w:val="000000"/>
          <w:sz w:val="20"/>
          <w:szCs w:val="20"/>
          <w:vertAlign w:val="superscript"/>
        </w:rPr>
        <w:t>2</w:t>
      </w:r>
      <w:r w:rsidRPr="00816059">
        <w:rPr>
          <w:rFonts w:ascii="Arial" w:hAnsi="Arial" w:cs="Arial"/>
          <w:color w:val="000000"/>
          <w:sz w:val="20"/>
          <w:szCs w:val="20"/>
        </w:rPr>
        <w:t xml:space="preserve"> are presented in Table </w:t>
      </w:r>
      <w:r w:rsidR="005F69DF">
        <w:rPr>
          <w:rFonts w:ascii="Arial" w:hAnsi="Arial" w:cs="Arial"/>
          <w:color w:val="000000"/>
          <w:sz w:val="20"/>
          <w:szCs w:val="20"/>
        </w:rPr>
        <w:t>14</w:t>
      </w:r>
      <w:r w:rsidRPr="00816059">
        <w:rPr>
          <w:rFonts w:ascii="Arial" w:hAnsi="Arial" w:cs="Arial"/>
          <w:color w:val="000000"/>
          <w:sz w:val="20"/>
          <w:szCs w:val="20"/>
        </w:rPr>
        <w:t xml:space="preserve">. ANN had a smaller root-mean-square-error (RMSE) and standard error of prediction (SEP). This observation showed a better prediction than RSM, which is in line with previous studies </w:t>
      </w:r>
      <w:r w:rsidRPr="00816059">
        <w:rPr>
          <w:rFonts w:ascii="Arial" w:hAnsi="Arial" w:cs="Arial"/>
          <w:b/>
          <w:sz w:val="20"/>
          <w:szCs w:val="20"/>
          <w:lang w:val="en-GB"/>
        </w:rPr>
        <w:t>[</w:t>
      </w:r>
      <w:r w:rsidR="007D735D" w:rsidRPr="00816059">
        <w:rPr>
          <w:rFonts w:ascii="Arial" w:hAnsi="Arial" w:cs="Arial"/>
          <w:sz w:val="20"/>
          <w:szCs w:val="20"/>
        </w:rPr>
        <w:t>Pilkington, J., Preston, C., Gomes, R. L. (2014)</w:t>
      </w:r>
      <w:r w:rsidRPr="00816059">
        <w:rPr>
          <w:rFonts w:ascii="Arial" w:hAnsi="Arial" w:cs="Arial"/>
          <w:b/>
          <w:sz w:val="20"/>
          <w:szCs w:val="20"/>
          <w:lang w:val="en-GB"/>
        </w:rPr>
        <w:t xml:space="preserve">, </w:t>
      </w:r>
      <w:proofErr w:type="spellStart"/>
      <w:r w:rsidR="007F4F0B" w:rsidRPr="00816059">
        <w:rPr>
          <w:rFonts w:ascii="Arial" w:hAnsi="Arial" w:cs="Arial"/>
          <w:color w:val="000000"/>
          <w:sz w:val="20"/>
          <w:szCs w:val="20"/>
        </w:rPr>
        <w:t>Nnanwube</w:t>
      </w:r>
      <w:proofErr w:type="spellEnd"/>
      <w:r w:rsidR="007F4F0B" w:rsidRPr="00816059">
        <w:rPr>
          <w:rFonts w:ascii="Arial" w:hAnsi="Arial" w:cs="Arial"/>
          <w:color w:val="000000"/>
          <w:sz w:val="20"/>
          <w:szCs w:val="20"/>
        </w:rPr>
        <w:t xml:space="preserve"> I. A., &amp; </w:t>
      </w:r>
      <w:proofErr w:type="spellStart"/>
      <w:r w:rsidR="007F4F0B" w:rsidRPr="00816059">
        <w:rPr>
          <w:rFonts w:ascii="Arial" w:hAnsi="Arial" w:cs="Arial"/>
          <w:color w:val="000000"/>
          <w:sz w:val="20"/>
          <w:szCs w:val="20"/>
        </w:rPr>
        <w:t>Onukwuli</w:t>
      </w:r>
      <w:proofErr w:type="spellEnd"/>
      <w:r w:rsidR="007F4F0B" w:rsidRPr="00816059">
        <w:rPr>
          <w:rFonts w:ascii="Arial" w:hAnsi="Arial" w:cs="Arial"/>
          <w:color w:val="000000"/>
          <w:sz w:val="20"/>
          <w:szCs w:val="20"/>
        </w:rPr>
        <w:t xml:space="preserve"> D. O. (2020)</w:t>
      </w:r>
      <w:r w:rsidRPr="00816059">
        <w:rPr>
          <w:rFonts w:ascii="Arial" w:hAnsi="Arial" w:cs="Arial"/>
          <w:b/>
          <w:sz w:val="20"/>
          <w:szCs w:val="20"/>
          <w:lang w:val="en-GB"/>
        </w:rPr>
        <w:t xml:space="preserve"> </w:t>
      </w:r>
      <w:r w:rsidRPr="00816059">
        <w:rPr>
          <w:rFonts w:ascii="Arial" w:hAnsi="Arial" w:cs="Arial"/>
          <w:color w:val="000000"/>
          <w:sz w:val="20"/>
          <w:szCs w:val="20"/>
        </w:rPr>
        <w:t xml:space="preserve">and </w:t>
      </w:r>
      <w:proofErr w:type="spellStart"/>
      <w:r w:rsidR="00B81E15" w:rsidRPr="00816059">
        <w:rPr>
          <w:rFonts w:ascii="Arial" w:eastAsia="Times New Roman" w:hAnsi="Arial" w:cs="Arial"/>
          <w:color w:val="000000"/>
          <w:sz w:val="20"/>
          <w:szCs w:val="20"/>
        </w:rPr>
        <w:t>Omotioma</w:t>
      </w:r>
      <w:proofErr w:type="spellEnd"/>
      <w:r w:rsidR="00B81E15" w:rsidRPr="00816059">
        <w:rPr>
          <w:rFonts w:ascii="Arial" w:eastAsia="Times New Roman" w:hAnsi="Arial" w:cs="Arial"/>
          <w:color w:val="000000"/>
          <w:sz w:val="20"/>
          <w:szCs w:val="20"/>
        </w:rPr>
        <w:t xml:space="preserve">, M., </w:t>
      </w:r>
      <w:proofErr w:type="spellStart"/>
      <w:r w:rsidR="00B81E15" w:rsidRPr="00816059">
        <w:rPr>
          <w:rFonts w:ascii="Arial" w:eastAsia="Times New Roman" w:hAnsi="Arial" w:cs="Arial"/>
          <w:color w:val="000000"/>
          <w:sz w:val="20"/>
          <w:szCs w:val="20"/>
        </w:rPr>
        <w:t>Onukwuli</w:t>
      </w:r>
      <w:proofErr w:type="spellEnd"/>
      <w:r w:rsidR="00B81E15" w:rsidRPr="00816059">
        <w:rPr>
          <w:rFonts w:ascii="Arial" w:eastAsia="Times New Roman" w:hAnsi="Arial" w:cs="Arial"/>
          <w:color w:val="000000"/>
          <w:sz w:val="20"/>
          <w:szCs w:val="20"/>
        </w:rPr>
        <w:t xml:space="preserve">, O. D., &amp; </w:t>
      </w:r>
      <w:proofErr w:type="spellStart"/>
      <w:r w:rsidR="00B81E15" w:rsidRPr="00816059">
        <w:rPr>
          <w:rFonts w:ascii="Arial" w:eastAsia="Times New Roman" w:hAnsi="Arial" w:cs="Arial"/>
          <w:color w:val="000000"/>
          <w:sz w:val="20"/>
          <w:szCs w:val="20"/>
        </w:rPr>
        <w:t>Nnanwube</w:t>
      </w:r>
      <w:proofErr w:type="spellEnd"/>
      <w:r w:rsidR="00B81E15" w:rsidRPr="00816059">
        <w:rPr>
          <w:rFonts w:ascii="Arial" w:eastAsia="Times New Roman" w:hAnsi="Arial" w:cs="Arial"/>
          <w:color w:val="000000"/>
          <w:sz w:val="20"/>
          <w:szCs w:val="20"/>
        </w:rPr>
        <w:t>, I. A. (2024c)</w:t>
      </w:r>
      <w:r w:rsidRPr="00816059">
        <w:rPr>
          <w:rFonts w:ascii="Arial" w:hAnsi="Arial" w:cs="Arial"/>
          <w:b/>
          <w:sz w:val="20"/>
          <w:szCs w:val="20"/>
          <w:lang w:val="en-GB"/>
        </w:rPr>
        <w:t xml:space="preserve">], </w:t>
      </w:r>
      <w:r w:rsidRPr="00816059">
        <w:rPr>
          <w:rFonts w:ascii="Arial" w:hAnsi="Arial" w:cs="Arial"/>
          <w:sz w:val="20"/>
          <w:szCs w:val="20"/>
        </w:rPr>
        <w:t>where the superiority of ANN over RSM was mentioned.</w:t>
      </w:r>
      <w:r w:rsidRPr="00816059">
        <w:rPr>
          <w:rFonts w:ascii="Arial" w:hAnsi="Arial" w:cs="Arial"/>
          <w:color w:val="000000"/>
          <w:sz w:val="20"/>
          <w:szCs w:val="20"/>
        </w:rPr>
        <w:t xml:space="preserve"> Basis on the correlation of determination (R</w:t>
      </w:r>
      <w:r w:rsidRPr="00816059">
        <w:rPr>
          <w:rFonts w:ascii="Arial" w:hAnsi="Arial" w:cs="Arial"/>
          <w:color w:val="000000"/>
          <w:sz w:val="20"/>
          <w:szCs w:val="20"/>
          <w:vertAlign w:val="superscript"/>
        </w:rPr>
        <w:t>2</w:t>
      </w:r>
      <w:r w:rsidRPr="00816059">
        <w:rPr>
          <w:rFonts w:ascii="Arial" w:hAnsi="Arial" w:cs="Arial"/>
          <w:color w:val="000000"/>
          <w:sz w:val="20"/>
          <w:szCs w:val="20"/>
        </w:rPr>
        <w:t xml:space="preserve">), the ANN also had a higher value. Thus, ANN performed better than RSM in predicting the efficiency of </w:t>
      </w:r>
      <w:r w:rsidRPr="00816059">
        <w:rPr>
          <w:rFonts w:ascii="Arial" w:hAnsi="Arial" w:cs="Arial"/>
          <w:sz w:val="20"/>
          <w:szCs w:val="20"/>
        </w:rPr>
        <w:t>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hAnsi="Arial" w:cs="Arial"/>
          <w:color w:val="000000"/>
          <w:sz w:val="20"/>
          <w:szCs w:val="20"/>
        </w:rPr>
        <w:t>inhibitor.</w:t>
      </w:r>
    </w:p>
    <w:p w14:paraId="4C91FAC7" w14:textId="5E8B0A92" w:rsidR="005E1952" w:rsidRPr="005F69DF" w:rsidRDefault="005E1952" w:rsidP="00101456">
      <w:pPr>
        <w:spacing w:after="0" w:line="480" w:lineRule="auto"/>
        <w:jc w:val="both"/>
        <w:rPr>
          <w:rFonts w:ascii="Arial" w:hAnsi="Arial" w:cs="Arial"/>
          <w:b/>
          <w:bCs/>
          <w:color w:val="000000"/>
          <w:sz w:val="20"/>
          <w:szCs w:val="20"/>
        </w:rPr>
      </w:pPr>
      <w:r w:rsidRPr="005F69DF">
        <w:rPr>
          <w:rFonts w:ascii="Arial" w:hAnsi="Arial" w:cs="Arial"/>
          <w:b/>
          <w:bCs/>
          <w:color w:val="000000"/>
          <w:sz w:val="20"/>
          <w:szCs w:val="20"/>
        </w:rPr>
        <w:t xml:space="preserve">Table </w:t>
      </w:r>
      <w:r w:rsidR="005F69DF" w:rsidRPr="005F69DF">
        <w:rPr>
          <w:rFonts w:ascii="Arial" w:hAnsi="Arial" w:cs="Arial"/>
          <w:b/>
          <w:bCs/>
          <w:color w:val="000000"/>
          <w:sz w:val="20"/>
          <w:szCs w:val="20"/>
        </w:rPr>
        <w:t>14.</w:t>
      </w:r>
      <w:r w:rsidRPr="005F69DF">
        <w:rPr>
          <w:rFonts w:ascii="Arial" w:hAnsi="Arial" w:cs="Arial"/>
          <w:b/>
          <w:bCs/>
          <w:color w:val="000000"/>
          <w:sz w:val="20"/>
          <w:szCs w:val="20"/>
        </w:rPr>
        <w:t xml:space="preserve"> Comparison of the predictions of ANN and RSM in terms of RMSE, SEP and R</w:t>
      </w:r>
      <w:r w:rsidRPr="005F69DF">
        <w:rPr>
          <w:rFonts w:ascii="Arial" w:hAnsi="Arial" w:cs="Arial"/>
          <w:b/>
          <w:bCs/>
          <w:color w:val="000000"/>
          <w:sz w:val="20"/>
          <w:szCs w:val="20"/>
          <w:vertAlign w:val="superscript"/>
        </w:rPr>
        <w:t>2</w:t>
      </w:r>
      <w:r w:rsidRPr="005F69DF">
        <w:rPr>
          <w:rFonts w:ascii="Arial" w:hAnsi="Arial" w:cs="Arial"/>
          <w:b/>
          <w:bCs/>
          <w:color w:val="000000"/>
          <w:sz w:val="20"/>
          <w:szCs w:val="20"/>
        </w:rPr>
        <w:t>.</w:t>
      </w:r>
    </w:p>
    <w:tbl>
      <w:tblPr>
        <w:tblStyle w:val="TableGrid"/>
        <w:tblW w:w="0" w:type="auto"/>
        <w:tblLook w:val="04A0" w:firstRow="1" w:lastRow="0" w:firstColumn="1" w:lastColumn="0" w:noHBand="0" w:noVBand="1"/>
      </w:tblPr>
      <w:tblGrid>
        <w:gridCol w:w="4675"/>
        <w:gridCol w:w="4675"/>
      </w:tblGrid>
      <w:tr w:rsidR="005E1952" w:rsidRPr="005F69DF" w14:paraId="2381B1DC" w14:textId="77777777" w:rsidTr="00AE59B4">
        <w:tc>
          <w:tcPr>
            <w:tcW w:w="4675" w:type="dxa"/>
          </w:tcPr>
          <w:p w14:paraId="174E8A46" w14:textId="77777777" w:rsidR="005E1952" w:rsidRPr="005F69DF" w:rsidRDefault="005E1952" w:rsidP="00101456">
            <w:pPr>
              <w:spacing w:line="480" w:lineRule="auto"/>
              <w:jc w:val="both"/>
              <w:rPr>
                <w:rFonts w:ascii="Arial" w:hAnsi="Arial" w:cs="Arial"/>
                <w:b/>
                <w:bCs/>
                <w:color w:val="000000"/>
              </w:rPr>
            </w:pPr>
            <w:r w:rsidRPr="005F69DF">
              <w:rPr>
                <w:rFonts w:ascii="Arial" w:hAnsi="Arial" w:cs="Arial"/>
                <w:b/>
                <w:bCs/>
                <w:color w:val="000000"/>
              </w:rPr>
              <w:t>Comparison of Prediction</w:t>
            </w:r>
          </w:p>
        </w:tc>
        <w:tc>
          <w:tcPr>
            <w:tcW w:w="4675" w:type="dxa"/>
          </w:tcPr>
          <w:p w14:paraId="3B1B5B13" w14:textId="77777777" w:rsidR="005E1952" w:rsidRPr="005F69DF" w:rsidRDefault="005E1952" w:rsidP="00101456">
            <w:pPr>
              <w:tabs>
                <w:tab w:val="left" w:pos="2730"/>
              </w:tabs>
              <w:spacing w:line="480" w:lineRule="auto"/>
              <w:jc w:val="both"/>
              <w:rPr>
                <w:rFonts w:ascii="Arial" w:hAnsi="Arial" w:cs="Arial"/>
                <w:b/>
                <w:bCs/>
                <w:color w:val="000000"/>
              </w:rPr>
            </w:pPr>
            <w:r w:rsidRPr="005F69DF">
              <w:rPr>
                <w:rFonts w:ascii="Arial" w:hAnsi="Arial" w:cs="Arial"/>
                <w:b/>
                <w:bCs/>
                <w:color w:val="000000"/>
              </w:rPr>
              <w:t>RMSE                  SEP</w:t>
            </w:r>
            <w:r w:rsidRPr="005F69DF">
              <w:rPr>
                <w:rFonts w:ascii="Arial" w:hAnsi="Arial" w:cs="Arial"/>
                <w:b/>
                <w:bCs/>
                <w:color w:val="000000"/>
              </w:rPr>
              <w:tab/>
              <w:t xml:space="preserve">           R</w:t>
            </w:r>
            <w:r w:rsidRPr="005F69DF">
              <w:rPr>
                <w:rFonts w:ascii="Arial" w:hAnsi="Arial" w:cs="Arial"/>
                <w:b/>
                <w:bCs/>
                <w:color w:val="000000"/>
                <w:vertAlign w:val="superscript"/>
              </w:rPr>
              <w:t xml:space="preserve">2 </w:t>
            </w:r>
          </w:p>
        </w:tc>
      </w:tr>
      <w:tr w:rsidR="005E1952" w:rsidRPr="00816059" w14:paraId="437A0953" w14:textId="77777777" w:rsidTr="00AE59B4">
        <w:trPr>
          <w:trHeight w:val="135"/>
        </w:trPr>
        <w:tc>
          <w:tcPr>
            <w:tcW w:w="4675" w:type="dxa"/>
          </w:tcPr>
          <w:p w14:paraId="4191031D" w14:textId="77777777" w:rsidR="005E1952" w:rsidRPr="00816059" w:rsidRDefault="005E1952" w:rsidP="00101456">
            <w:pPr>
              <w:spacing w:line="480" w:lineRule="auto"/>
              <w:jc w:val="both"/>
              <w:rPr>
                <w:rFonts w:ascii="Arial" w:hAnsi="Arial" w:cs="Arial"/>
                <w:color w:val="000000"/>
              </w:rPr>
            </w:pPr>
            <w:r w:rsidRPr="00816059">
              <w:rPr>
                <w:rFonts w:ascii="Arial" w:hAnsi="Arial" w:cs="Arial"/>
                <w:color w:val="000000"/>
              </w:rPr>
              <w:t>RSM</w:t>
            </w:r>
          </w:p>
        </w:tc>
        <w:tc>
          <w:tcPr>
            <w:tcW w:w="4675" w:type="dxa"/>
          </w:tcPr>
          <w:p w14:paraId="7331403B" w14:textId="77777777" w:rsidR="005E1952" w:rsidRPr="00816059" w:rsidRDefault="005E1952" w:rsidP="00101456">
            <w:pPr>
              <w:tabs>
                <w:tab w:val="left" w:pos="1695"/>
                <w:tab w:val="left" w:pos="3375"/>
              </w:tabs>
              <w:spacing w:line="480" w:lineRule="auto"/>
              <w:jc w:val="both"/>
              <w:rPr>
                <w:rFonts w:ascii="Arial" w:hAnsi="Arial" w:cs="Arial"/>
                <w:color w:val="000000"/>
              </w:rPr>
            </w:pPr>
            <w:r w:rsidRPr="00816059">
              <w:rPr>
                <w:rFonts w:ascii="Arial" w:hAnsi="Arial" w:cs="Arial"/>
                <w:color w:val="000000"/>
              </w:rPr>
              <w:t>1.023863</w:t>
            </w:r>
            <w:r w:rsidRPr="00816059">
              <w:rPr>
                <w:rFonts w:ascii="Arial" w:hAnsi="Arial" w:cs="Arial"/>
                <w:color w:val="000000"/>
              </w:rPr>
              <w:tab/>
            </w:r>
            <w:r w:rsidRPr="00816059">
              <w:rPr>
                <w:rFonts w:ascii="Arial" w:hAnsi="Arial" w:cs="Arial"/>
                <w:bCs/>
                <w:color w:val="000000"/>
              </w:rPr>
              <w:t>1.309765</w:t>
            </w:r>
            <w:r w:rsidRPr="00816059">
              <w:rPr>
                <w:rFonts w:ascii="Arial" w:hAnsi="Arial" w:cs="Arial"/>
                <w:bCs/>
                <w:color w:val="000000"/>
              </w:rPr>
              <w:tab/>
            </w:r>
            <w:r w:rsidRPr="00816059">
              <w:rPr>
                <w:rFonts w:ascii="Arial" w:hAnsi="Arial" w:cs="Arial"/>
                <w:color w:val="000000"/>
              </w:rPr>
              <w:t>0.985884</w:t>
            </w:r>
          </w:p>
        </w:tc>
      </w:tr>
      <w:tr w:rsidR="005E1952" w:rsidRPr="00816059" w14:paraId="3370330E" w14:textId="77777777" w:rsidTr="00AE59B4">
        <w:trPr>
          <w:trHeight w:val="270"/>
        </w:trPr>
        <w:tc>
          <w:tcPr>
            <w:tcW w:w="4675" w:type="dxa"/>
          </w:tcPr>
          <w:p w14:paraId="3BC49297" w14:textId="77777777" w:rsidR="005E1952" w:rsidRPr="00816059" w:rsidRDefault="005E1952" w:rsidP="00101456">
            <w:pPr>
              <w:spacing w:line="480" w:lineRule="auto"/>
              <w:jc w:val="both"/>
              <w:rPr>
                <w:rFonts w:ascii="Arial" w:hAnsi="Arial" w:cs="Arial"/>
                <w:color w:val="000000"/>
              </w:rPr>
            </w:pPr>
            <w:r w:rsidRPr="00816059">
              <w:rPr>
                <w:rFonts w:ascii="Arial" w:hAnsi="Arial" w:cs="Arial"/>
                <w:color w:val="000000"/>
              </w:rPr>
              <w:t>ANN</w:t>
            </w:r>
          </w:p>
        </w:tc>
        <w:tc>
          <w:tcPr>
            <w:tcW w:w="4675" w:type="dxa"/>
          </w:tcPr>
          <w:p w14:paraId="7F3871BC" w14:textId="77777777" w:rsidR="005E1952" w:rsidRPr="00816059" w:rsidRDefault="005E1952" w:rsidP="00101456">
            <w:pPr>
              <w:tabs>
                <w:tab w:val="left" w:pos="1695"/>
                <w:tab w:val="left" w:pos="3420"/>
              </w:tabs>
              <w:spacing w:line="480" w:lineRule="auto"/>
              <w:jc w:val="both"/>
              <w:rPr>
                <w:rFonts w:ascii="Arial" w:hAnsi="Arial" w:cs="Arial"/>
                <w:color w:val="000000"/>
              </w:rPr>
            </w:pPr>
            <w:r w:rsidRPr="00816059">
              <w:rPr>
                <w:rFonts w:ascii="Arial" w:hAnsi="Arial" w:cs="Arial"/>
                <w:color w:val="000000"/>
              </w:rPr>
              <w:t>0.018</w:t>
            </w:r>
            <w:r w:rsidRPr="00816059">
              <w:rPr>
                <w:rFonts w:ascii="Arial" w:hAnsi="Arial" w:cs="Arial"/>
                <w:color w:val="000000"/>
              </w:rPr>
              <w:tab/>
            </w:r>
            <w:r w:rsidRPr="00816059">
              <w:rPr>
                <w:rFonts w:ascii="Arial" w:hAnsi="Arial" w:cs="Arial"/>
                <w:bCs/>
                <w:color w:val="000000"/>
              </w:rPr>
              <w:t>0.023026</w:t>
            </w:r>
            <w:r w:rsidRPr="00816059">
              <w:rPr>
                <w:rFonts w:ascii="Arial" w:hAnsi="Arial" w:cs="Arial"/>
                <w:bCs/>
                <w:color w:val="000000"/>
              </w:rPr>
              <w:tab/>
            </w:r>
            <w:r w:rsidRPr="00816059">
              <w:rPr>
                <w:rFonts w:ascii="Arial" w:hAnsi="Arial" w:cs="Arial"/>
                <w:color w:val="000000"/>
              </w:rPr>
              <w:t>0.999996</w:t>
            </w:r>
          </w:p>
        </w:tc>
      </w:tr>
    </w:tbl>
    <w:p w14:paraId="7263805E" w14:textId="77777777" w:rsidR="005E1952" w:rsidRPr="00816059" w:rsidRDefault="005E1952" w:rsidP="00705579">
      <w:pPr>
        <w:spacing w:line="240" w:lineRule="auto"/>
        <w:jc w:val="both"/>
        <w:rPr>
          <w:rFonts w:ascii="Arial" w:hAnsi="Arial" w:cs="Arial"/>
          <w:sz w:val="20"/>
          <w:szCs w:val="20"/>
        </w:rPr>
      </w:pPr>
    </w:p>
    <w:p w14:paraId="6E407FA5" w14:textId="77777777" w:rsidR="005E1952" w:rsidRPr="005F69DF" w:rsidRDefault="005E1952" w:rsidP="00705579">
      <w:pPr>
        <w:spacing w:line="240" w:lineRule="auto"/>
        <w:jc w:val="both"/>
        <w:rPr>
          <w:rFonts w:ascii="Arial" w:hAnsi="Arial" w:cs="Arial"/>
          <w:b/>
          <w:bCs/>
          <w:sz w:val="20"/>
          <w:szCs w:val="20"/>
          <w:u w:val="single"/>
        </w:rPr>
      </w:pPr>
      <w:r w:rsidRPr="005F69DF">
        <w:rPr>
          <w:rFonts w:ascii="Arial" w:hAnsi="Arial" w:cs="Arial"/>
          <w:b/>
          <w:bCs/>
          <w:sz w:val="20"/>
          <w:szCs w:val="20"/>
          <w:u w:val="single"/>
        </w:rPr>
        <w:t>3.3.12 SEM-EDX results</w:t>
      </w:r>
    </w:p>
    <w:p w14:paraId="3B6DD38E" w14:textId="54CD0E5F"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SEM-EDX results are presented in </w:t>
      </w:r>
      <w:r w:rsidR="005F69DF">
        <w:rPr>
          <w:rFonts w:ascii="Arial" w:hAnsi="Arial" w:cs="Arial"/>
          <w:sz w:val="20"/>
          <w:szCs w:val="20"/>
        </w:rPr>
        <w:t>f</w:t>
      </w:r>
      <w:r w:rsidRPr="00816059">
        <w:rPr>
          <w:rFonts w:ascii="Arial" w:hAnsi="Arial" w:cs="Arial"/>
          <w:sz w:val="20"/>
          <w:szCs w:val="20"/>
        </w:rPr>
        <w:t xml:space="preserve">igures 5a and 5b, where the surface morphologies of mild-steel, were subjected to corrosion in uninhibited and inhibited HCl solution. The mild-steel in </w:t>
      </w:r>
      <w:r w:rsidR="005F69DF">
        <w:rPr>
          <w:rFonts w:ascii="Arial" w:hAnsi="Arial" w:cs="Arial"/>
          <w:sz w:val="20"/>
          <w:szCs w:val="20"/>
        </w:rPr>
        <w:t>f</w:t>
      </w:r>
      <w:r w:rsidRPr="00816059">
        <w:rPr>
          <w:rFonts w:ascii="Arial" w:hAnsi="Arial" w:cs="Arial"/>
          <w:sz w:val="20"/>
          <w:szCs w:val="20"/>
        </w:rPr>
        <w:t xml:space="preserve">igure 5a in the uninhibited solution was deeply corroded compared with the inhibited solutions in </w:t>
      </w:r>
      <w:r w:rsidR="005F69DF">
        <w:rPr>
          <w:rFonts w:ascii="Arial" w:hAnsi="Arial" w:cs="Arial"/>
          <w:sz w:val="20"/>
          <w:szCs w:val="20"/>
        </w:rPr>
        <w:t>f</w:t>
      </w:r>
      <w:r w:rsidRPr="00816059">
        <w:rPr>
          <w:rFonts w:ascii="Arial" w:hAnsi="Arial" w:cs="Arial"/>
          <w:sz w:val="20"/>
          <w:szCs w:val="20"/>
        </w:rPr>
        <w:t xml:space="preserve">igure 5b, which had a lesser corrosion impact. Observations are in line with the findings of </w:t>
      </w:r>
      <w:r w:rsidRPr="00816059">
        <w:rPr>
          <w:rFonts w:ascii="Arial" w:hAnsi="Arial" w:cs="Arial"/>
          <w:b/>
          <w:sz w:val="20"/>
          <w:szCs w:val="20"/>
          <w:lang w:val="en-GB"/>
        </w:rPr>
        <w:t>[</w:t>
      </w:r>
      <w:proofErr w:type="spellStart"/>
      <w:r w:rsidR="00764C57" w:rsidRPr="00816059">
        <w:rPr>
          <w:rFonts w:ascii="Arial" w:hAnsi="Arial" w:cs="Arial"/>
          <w:sz w:val="20"/>
          <w:szCs w:val="20"/>
        </w:rPr>
        <w:t>Onukwuli</w:t>
      </w:r>
      <w:proofErr w:type="spellEnd"/>
      <w:r w:rsidR="00764C57" w:rsidRPr="00816059">
        <w:rPr>
          <w:rFonts w:ascii="Arial" w:hAnsi="Arial" w:cs="Arial"/>
          <w:sz w:val="20"/>
          <w:szCs w:val="20"/>
        </w:rPr>
        <w:t xml:space="preserve">, O.D &amp; </w:t>
      </w:r>
      <w:proofErr w:type="spellStart"/>
      <w:r w:rsidR="00764C57" w:rsidRPr="00816059">
        <w:rPr>
          <w:rFonts w:ascii="Arial" w:hAnsi="Arial" w:cs="Arial"/>
          <w:sz w:val="20"/>
          <w:szCs w:val="20"/>
        </w:rPr>
        <w:t>Omotioma</w:t>
      </w:r>
      <w:proofErr w:type="spellEnd"/>
      <w:r w:rsidR="00764C57"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hAnsi="Arial" w:cs="Arial"/>
          <w:sz w:val="20"/>
          <w:szCs w:val="20"/>
        </w:rPr>
        <w:t>which stated that metal was more seriously damaged in an uninhibited medium than in an inhibited medium. The results show changes in the elemental compositions of mild-steel surface. The effective corrosion control of mild-steel in acid solutions using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was established by revealing of the morphological results.  </w:t>
      </w:r>
    </w:p>
    <w:p w14:paraId="7F59B6BD" w14:textId="6223FA88"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lastRenderedPageBreak/>
        <w:t xml:space="preserve">The mild-steel in </w:t>
      </w:r>
      <w:r w:rsidR="005F69DF">
        <w:rPr>
          <w:rFonts w:ascii="Arial" w:hAnsi="Arial" w:cs="Arial"/>
          <w:sz w:val="20"/>
          <w:szCs w:val="20"/>
        </w:rPr>
        <w:t>f</w:t>
      </w:r>
      <w:r w:rsidRPr="00816059">
        <w:rPr>
          <w:rFonts w:ascii="Arial" w:hAnsi="Arial" w:cs="Arial"/>
          <w:sz w:val="20"/>
          <w:szCs w:val="20"/>
        </w:rPr>
        <w:t xml:space="preserve">igure 5a has the following elements with their numbers, symbols, atomic concentrations and weight concentrations in the order of: Fe 26, 24.06, and 55.29; Carbon C 6, 69.35, and 34.28; Silicon Si 14, 1.50, and 1.73; Chlorine Cl 17, 1.41, and 2.06; Aluminum Al 13, 2.02, and 2.25; Tin Sn 50, 0.21, and 1.02; Manganese Mn 0.10, 0.23, and 0.66; Sulfur S 16, 0.30, and 0.33; Titanium Ti 22, 0.15, and 0.25; Phosphorus P 15, 0.35, and 0.45; Vanadium V 23, 0.21 and 0.41; Nickel Ni 28, 0.00, and 0.00; and Chromium Cr 24, 0.13, and 0.29. </w:t>
      </w:r>
    </w:p>
    <w:p w14:paraId="2FC46DCB" w14:textId="0B204004"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Similarly, in </w:t>
      </w:r>
      <w:r w:rsidR="005F69DF">
        <w:rPr>
          <w:rFonts w:ascii="Arial" w:hAnsi="Arial" w:cs="Arial"/>
          <w:sz w:val="20"/>
          <w:szCs w:val="20"/>
        </w:rPr>
        <w:t>f</w:t>
      </w:r>
      <w:r w:rsidRPr="00816059">
        <w:rPr>
          <w:rFonts w:ascii="Arial" w:hAnsi="Arial" w:cs="Arial"/>
          <w:sz w:val="20"/>
          <w:szCs w:val="20"/>
        </w:rPr>
        <w:t xml:space="preserve">igure 5b, mild-steel has the following elements: Fe 26, 28.11, and 61.54; Carbon C 6, 66.92, and 31.51; Silicon Si 14, 1.73, and 1.91; Aluminum Al 13, 2.02, and 2.25; Tin Sn 50, 0.15, and 0.71; Chlorine Cl 17, 0.54, and 0.75; Sulfur S 16, 0.29, and 0.36; Phosphorus P 15, 0.29, and 0.33; Nickel Ni 28, 0.00, and 0.00; Chromium Cr 24, 0.16, and 0.33; Vanadium V 23, 0.06, and 0.12; Titanium Ti 22, 0.27, and 0.51; and Manganese Mn 25, 0.29, and 0.35. </w:t>
      </w:r>
    </w:p>
    <w:p w14:paraId="1DB4C569" w14:textId="26DCE61A" w:rsidR="005E1952" w:rsidRPr="00816059" w:rsidRDefault="005913C2" w:rsidP="00705579">
      <w:pPr>
        <w:spacing w:line="240" w:lineRule="auto"/>
        <w:jc w:val="both"/>
        <w:rPr>
          <w:rFonts w:ascii="Arial" w:hAnsi="Arial" w:cs="Arial"/>
          <w:sz w:val="20"/>
          <w:szCs w:val="20"/>
        </w:rPr>
      </w:pPr>
      <w:bookmarkStart w:id="47" w:name="_Hlk181098137"/>
      <w:r w:rsidRPr="00816059">
        <w:rPr>
          <w:rFonts w:ascii="Arial" w:hAnsi="Arial" w:cs="Arial"/>
          <w:noProof/>
          <w:sz w:val="20"/>
          <w:szCs w:val="20"/>
        </w:rPr>
        <w:drawing>
          <wp:anchor distT="0" distB="0" distL="114300" distR="114300" simplePos="0" relativeHeight="251659264" behindDoc="0" locked="0" layoutInCell="1" allowOverlap="1" wp14:anchorId="063A01F2" wp14:editId="1A2C7E8B">
            <wp:simplePos x="0" y="0"/>
            <wp:positionH relativeFrom="column">
              <wp:posOffset>2524125</wp:posOffset>
            </wp:positionH>
            <wp:positionV relativeFrom="paragraph">
              <wp:posOffset>250825</wp:posOffset>
            </wp:positionV>
            <wp:extent cx="838200" cy="880110"/>
            <wp:effectExtent l="0" t="0" r="0" b="0"/>
            <wp:wrapSquare wrapText="bothSides"/>
            <wp:docPr id="8609310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
        <w:tblOverlap w:val="never"/>
        <w:tblW w:w="0" w:type="auto"/>
        <w:tblCellMar>
          <w:left w:w="10" w:type="dxa"/>
          <w:right w:w="57" w:type="dxa"/>
        </w:tblCellMar>
        <w:tblLook w:val="04A0" w:firstRow="1" w:lastRow="0" w:firstColumn="1" w:lastColumn="0" w:noHBand="0" w:noVBand="1"/>
      </w:tblPr>
      <w:tblGrid>
        <w:gridCol w:w="1177"/>
        <w:gridCol w:w="73"/>
      </w:tblGrid>
      <w:tr w:rsidR="005E1952" w:rsidRPr="00816059" w14:paraId="62138066" w14:textId="77777777" w:rsidTr="00AE59B4">
        <w:tc>
          <w:tcPr>
            <w:tcW w:w="0" w:type="auto"/>
          </w:tcPr>
          <w:p w14:paraId="3B061D9E" w14:textId="77777777" w:rsidR="005E1952" w:rsidRPr="00816059" w:rsidRDefault="005E1952" w:rsidP="00705579">
            <w:pPr>
              <w:keepNext/>
              <w:keepLines/>
              <w:spacing w:after="0" w:line="240" w:lineRule="auto"/>
              <w:rPr>
                <w:rFonts w:ascii="Arial" w:hAnsi="Arial" w:cs="Arial"/>
                <w:sz w:val="20"/>
                <w:szCs w:val="20"/>
              </w:rPr>
            </w:pPr>
            <w:r w:rsidRPr="00816059">
              <w:rPr>
                <w:rFonts w:ascii="Arial" w:hAnsi="Arial" w:cs="Arial"/>
                <w:noProof/>
                <w:sz w:val="20"/>
                <w:szCs w:val="20"/>
              </w:rPr>
              <w:drawing>
                <wp:inline distT="0" distB="0" distL="0" distR="0" wp14:anchorId="2E11AE26" wp14:editId="24B7A251">
                  <wp:extent cx="704850" cy="838045"/>
                  <wp:effectExtent l="0" t="0" r="0" b="635"/>
                  <wp:docPr id="981934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115" cy="859761"/>
                          </a:xfrm>
                          <a:prstGeom prst="rect">
                            <a:avLst/>
                          </a:prstGeom>
                          <a:noFill/>
                          <a:ln>
                            <a:noFill/>
                          </a:ln>
                        </pic:spPr>
                      </pic:pic>
                    </a:graphicData>
                  </a:graphic>
                </wp:inline>
              </w:drawing>
            </w:r>
          </w:p>
        </w:tc>
        <w:tc>
          <w:tcPr>
            <w:tcW w:w="0" w:type="auto"/>
          </w:tcPr>
          <w:p w14:paraId="74AB1362" w14:textId="77777777" w:rsidR="005E1952" w:rsidRPr="00816059" w:rsidRDefault="005E1952" w:rsidP="00705579">
            <w:pPr>
              <w:spacing w:after="0" w:line="240" w:lineRule="auto"/>
              <w:rPr>
                <w:rFonts w:ascii="Arial" w:hAnsi="Arial" w:cs="Arial"/>
                <w:sz w:val="20"/>
                <w:szCs w:val="20"/>
              </w:rPr>
            </w:pPr>
          </w:p>
        </w:tc>
      </w:tr>
      <w:tr w:rsidR="005E1952" w:rsidRPr="00816059" w14:paraId="28087100" w14:textId="77777777" w:rsidTr="00AE59B4">
        <w:trPr>
          <w:trHeight w:hRule="exact" w:val="57"/>
        </w:trPr>
        <w:tc>
          <w:tcPr>
            <w:tcW w:w="0" w:type="auto"/>
          </w:tcPr>
          <w:p w14:paraId="2131B52E" w14:textId="77777777" w:rsidR="005E1952" w:rsidRPr="00816059" w:rsidRDefault="005E1952" w:rsidP="00705579">
            <w:pPr>
              <w:spacing w:after="0" w:line="240" w:lineRule="auto"/>
              <w:rPr>
                <w:rFonts w:ascii="Arial" w:hAnsi="Arial" w:cs="Arial"/>
                <w:sz w:val="20"/>
                <w:szCs w:val="20"/>
              </w:rPr>
            </w:pPr>
            <w:r w:rsidRPr="00816059">
              <w:rPr>
                <w:rFonts w:ascii="Arial" w:hAnsi="Arial" w:cs="Arial"/>
                <w:sz w:val="20"/>
                <w:szCs w:val="20"/>
              </w:rPr>
              <w:t xml:space="preserve">   </w:t>
            </w:r>
          </w:p>
        </w:tc>
        <w:tc>
          <w:tcPr>
            <w:tcW w:w="0" w:type="auto"/>
          </w:tcPr>
          <w:p w14:paraId="0B005D50" w14:textId="77777777" w:rsidR="005E1952" w:rsidRPr="00816059" w:rsidRDefault="005E1952" w:rsidP="00705579">
            <w:pPr>
              <w:spacing w:after="0" w:line="240" w:lineRule="auto"/>
              <w:rPr>
                <w:rFonts w:ascii="Arial" w:hAnsi="Arial" w:cs="Arial"/>
                <w:sz w:val="20"/>
                <w:szCs w:val="20"/>
              </w:rPr>
            </w:pPr>
          </w:p>
        </w:tc>
      </w:tr>
    </w:tbl>
    <w:p w14:paraId="66E3C38C" w14:textId="26FA10D1" w:rsidR="005E1952" w:rsidRPr="00816059" w:rsidRDefault="005E1952" w:rsidP="00705579">
      <w:pPr>
        <w:spacing w:line="240" w:lineRule="auto"/>
        <w:rPr>
          <w:rFonts w:ascii="Arial" w:hAnsi="Arial" w:cs="Arial"/>
          <w:noProof/>
          <w:sz w:val="20"/>
          <w:szCs w:val="20"/>
        </w:rPr>
      </w:pPr>
      <w:r w:rsidRPr="00816059">
        <w:rPr>
          <w:rFonts w:ascii="Arial" w:hAnsi="Arial" w:cs="Arial"/>
          <w:noProof/>
          <w:sz w:val="20"/>
          <w:szCs w:val="20"/>
        </w:rPr>
        <w:t xml:space="preserve">              </w:t>
      </w:r>
      <w:r w:rsidR="005913C2" w:rsidRPr="00816059">
        <w:rPr>
          <w:rFonts w:ascii="Arial" w:hAnsi="Arial" w:cs="Arial"/>
          <w:noProof/>
          <w:sz w:val="20"/>
          <w:szCs w:val="20"/>
        </w:rPr>
        <w:drawing>
          <wp:inline distT="0" distB="0" distL="0" distR="0" wp14:anchorId="7AB2D600" wp14:editId="747A5697">
            <wp:extent cx="628650" cy="837565"/>
            <wp:effectExtent l="0" t="0" r="0" b="635"/>
            <wp:docPr id="524387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2490" cy="882651"/>
                    </a:xfrm>
                    <a:prstGeom prst="rect">
                      <a:avLst/>
                    </a:prstGeom>
                    <a:noFill/>
                    <a:ln>
                      <a:noFill/>
                    </a:ln>
                  </pic:spPr>
                </pic:pic>
              </a:graphicData>
            </a:graphic>
          </wp:inline>
        </w:drawing>
      </w:r>
      <w:r w:rsidRPr="00816059">
        <w:rPr>
          <w:rFonts w:ascii="Arial" w:hAnsi="Arial" w:cs="Arial"/>
          <w:noProof/>
          <w:sz w:val="20"/>
          <w:szCs w:val="20"/>
        </w:rPr>
        <w:t xml:space="preserve">   </w:t>
      </w:r>
      <w:r w:rsidR="005913C2">
        <w:rPr>
          <w:rFonts w:ascii="Arial" w:hAnsi="Arial" w:cs="Arial"/>
          <w:noProof/>
          <w:sz w:val="20"/>
          <w:szCs w:val="20"/>
        </w:rPr>
        <w:t xml:space="preserve">             </w:t>
      </w:r>
      <w:r w:rsidR="005913C2" w:rsidRPr="00816059">
        <w:rPr>
          <w:rFonts w:ascii="Arial" w:hAnsi="Arial" w:cs="Arial"/>
          <w:noProof/>
          <w:sz w:val="20"/>
          <w:szCs w:val="20"/>
        </w:rPr>
        <w:drawing>
          <wp:inline distT="0" distB="0" distL="0" distR="0" wp14:anchorId="0535C205" wp14:editId="20EF784E">
            <wp:extent cx="1038225" cy="828675"/>
            <wp:effectExtent l="0" t="0" r="9525" b="9525"/>
            <wp:docPr id="16948795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6035" cy="874817"/>
                    </a:xfrm>
                    <a:prstGeom prst="rect">
                      <a:avLst/>
                    </a:prstGeom>
                    <a:noFill/>
                    <a:ln>
                      <a:noFill/>
                    </a:ln>
                  </pic:spPr>
                </pic:pic>
              </a:graphicData>
            </a:graphic>
          </wp:inline>
        </w:drawing>
      </w:r>
    </w:p>
    <w:p w14:paraId="6A0DB42E" w14:textId="6DDD719F" w:rsidR="005E1952" w:rsidRPr="005913C2" w:rsidRDefault="005913C2" w:rsidP="005913C2">
      <w:pPr>
        <w:pStyle w:val="ListParagraph"/>
        <w:numPr>
          <w:ilvl w:val="0"/>
          <w:numId w:val="32"/>
        </w:numPr>
        <w:spacing w:line="240" w:lineRule="auto"/>
        <w:rPr>
          <w:rFonts w:ascii="Arial" w:hAnsi="Arial" w:cs="Arial"/>
          <w:noProof/>
          <w:sz w:val="20"/>
          <w:szCs w:val="20"/>
        </w:rPr>
      </w:pPr>
      <w:r>
        <w:rPr>
          <w:rFonts w:ascii="Arial" w:hAnsi="Arial" w:cs="Arial"/>
          <w:noProof/>
          <w:sz w:val="20"/>
          <w:szCs w:val="20"/>
        </w:rPr>
        <w:t xml:space="preserve">                                                                      </w:t>
      </w:r>
      <w:r w:rsidR="005E1952" w:rsidRPr="005913C2">
        <w:rPr>
          <w:rFonts w:ascii="Arial" w:hAnsi="Arial" w:cs="Arial"/>
          <w:noProof/>
          <w:sz w:val="20"/>
          <w:szCs w:val="20"/>
        </w:rPr>
        <w:t>(b)</w:t>
      </w:r>
    </w:p>
    <w:p w14:paraId="2AC6264C" w14:textId="6DC70A9D" w:rsidR="005E1952" w:rsidRPr="005913C2" w:rsidRDefault="005E1952" w:rsidP="00705579">
      <w:pPr>
        <w:spacing w:line="240" w:lineRule="auto"/>
        <w:rPr>
          <w:rFonts w:ascii="Arial" w:hAnsi="Arial" w:cs="Arial"/>
          <w:b/>
          <w:bCs/>
          <w:noProof/>
          <w:sz w:val="20"/>
          <w:szCs w:val="20"/>
        </w:rPr>
      </w:pPr>
      <w:r w:rsidRPr="005913C2">
        <w:rPr>
          <w:rFonts w:ascii="Arial" w:hAnsi="Arial" w:cs="Arial"/>
          <w:b/>
          <w:bCs/>
          <w:noProof/>
          <w:sz w:val="20"/>
          <w:szCs w:val="20"/>
        </w:rPr>
        <w:t>Fig</w:t>
      </w:r>
      <w:r w:rsidR="0040141F" w:rsidRPr="005913C2">
        <w:rPr>
          <w:rFonts w:ascii="Arial" w:hAnsi="Arial" w:cs="Arial"/>
          <w:b/>
          <w:bCs/>
          <w:noProof/>
          <w:sz w:val="20"/>
          <w:szCs w:val="20"/>
        </w:rPr>
        <w:t>.</w:t>
      </w:r>
      <w:r w:rsidRPr="005913C2">
        <w:rPr>
          <w:rFonts w:ascii="Arial" w:hAnsi="Arial" w:cs="Arial"/>
          <w:b/>
          <w:bCs/>
          <w:noProof/>
          <w:sz w:val="20"/>
          <w:szCs w:val="20"/>
        </w:rPr>
        <w:t xml:space="preserve"> 5</w:t>
      </w:r>
      <w:r w:rsidR="0040141F" w:rsidRPr="005913C2">
        <w:rPr>
          <w:rFonts w:ascii="Arial" w:hAnsi="Arial" w:cs="Arial"/>
          <w:b/>
          <w:bCs/>
          <w:noProof/>
          <w:sz w:val="20"/>
          <w:szCs w:val="20"/>
        </w:rPr>
        <w:t>.</w:t>
      </w:r>
      <w:r w:rsidRPr="005913C2">
        <w:rPr>
          <w:rFonts w:ascii="Arial" w:hAnsi="Arial" w:cs="Arial"/>
          <w:b/>
          <w:bCs/>
          <w:noProof/>
          <w:sz w:val="20"/>
          <w:szCs w:val="20"/>
        </w:rPr>
        <w:t xml:space="preserve"> SEM-EDX result of </w:t>
      </w:r>
      <w:r w:rsidRPr="005913C2">
        <w:rPr>
          <w:rFonts w:ascii="Arial" w:hAnsi="Arial" w:cs="Arial"/>
          <w:b/>
          <w:bCs/>
          <w:sz w:val="20"/>
          <w:szCs w:val="20"/>
        </w:rPr>
        <w:t>mild-steel in (a)an uninhibited HCl and (b) HCl</w:t>
      </w:r>
      <w:r w:rsidRPr="005913C2">
        <w:rPr>
          <w:rFonts w:ascii="Arial" w:hAnsi="Arial" w:cs="Arial"/>
          <w:b/>
          <w:bCs/>
          <w:sz w:val="20"/>
          <w:szCs w:val="20"/>
          <w:vertAlign w:val="subscript"/>
        </w:rPr>
        <w:t xml:space="preserve"> </w:t>
      </w:r>
      <w:r w:rsidRPr="005913C2">
        <w:rPr>
          <w:rFonts w:ascii="Arial" w:hAnsi="Arial" w:cs="Arial"/>
          <w:b/>
          <w:bCs/>
          <w:sz w:val="20"/>
          <w:szCs w:val="20"/>
        </w:rPr>
        <w:t xml:space="preserve">with Promethazine </w:t>
      </w:r>
      <w:bookmarkEnd w:id="47"/>
      <w:r w:rsidRPr="005913C2">
        <w:rPr>
          <w:rFonts w:ascii="Arial" w:hAnsi="Arial" w:cs="Arial"/>
          <w:b/>
          <w:bCs/>
          <w:sz w:val="20"/>
          <w:szCs w:val="20"/>
        </w:rPr>
        <w:t>-</w:t>
      </w:r>
      <w:proofErr w:type="spellStart"/>
      <w:r w:rsidRPr="005913C2">
        <w:rPr>
          <w:rFonts w:ascii="Arial" w:hAnsi="Arial" w:cs="Arial"/>
          <w:b/>
          <w:bCs/>
          <w:sz w:val="20"/>
          <w:szCs w:val="20"/>
        </w:rPr>
        <w:t>Theoclate</w:t>
      </w:r>
      <w:proofErr w:type="spellEnd"/>
      <w:r w:rsidRPr="005913C2">
        <w:rPr>
          <w:rFonts w:ascii="Arial" w:hAnsi="Arial" w:cs="Arial"/>
          <w:b/>
          <w:bCs/>
          <w:sz w:val="20"/>
          <w:szCs w:val="20"/>
        </w:rPr>
        <w:t xml:space="preserve">. </w:t>
      </w:r>
      <w:r w:rsidRPr="005913C2">
        <w:rPr>
          <w:rFonts w:ascii="Arial" w:hAnsi="Arial" w:cs="Arial"/>
          <w:b/>
          <w:bCs/>
          <w:i/>
          <w:sz w:val="20"/>
          <w:szCs w:val="20"/>
        </w:rPr>
        <w:t xml:space="preserve">  </w:t>
      </w:r>
    </w:p>
    <w:p w14:paraId="0EB8066E" w14:textId="5F25F7C0" w:rsidR="005E1952" w:rsidRPr="005913C2" w:rsidRDefault="005E1952" w:rsidP="00705579">
      <w:pPr>
        <w:spacing w:line="240" w:lineRule="auto"/>
        <w:rPr>
          <w:rFonts w:ascii="Arial" w:hAnsi="Arial" w:cs="Arial"/>
          <w:noProof/>
          <w:sz w:val="20"/>
          <w:szCs w:val="20"/>
          <w:u w:val="single"/>
        </w:rPr>
      </w:pPr>
      <w:r w:rsidRPr="005913C2">
        <w:rPr>
          <w:rFonts w:ascii="Arial" w:hAnsi="Arial" w:cs="Arial"/>
          <w:b/>
          <w:bCs/>
          <w:sz w:val="20"/>
          <w:szCs w:val="20"/>
          <w:u w:val="single"/>
        </w:rPr>
        <w:t>3.3.13 Electrochemical Results</w:t>
      </w:r>
      <w:r w:rsidR="00764C57" w:rsidRPr="005913C2">
        <w:rPr>
          <w:rFonts w:ascii="Arial" w:hAnsi="Arial" w:cs="Arial"/>
          <w:b/>
          <w:bCs/>
          <w:sz w:val="20"/>
          <w:szCs w:val="20"/>
          <w:u w:val="single"/>
        </w:rPr>
        <w:t xml:space="preserve"> </w:t>
      </w:r>
    </w:p>
    <w:p w14:paraId="44DB751D" w14:textId="78836B46" w:rsidR="005E1952" w:rsidRPr="00816059"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The electrochemical results presented in </w:t>
      </w:r>
      <w:r w:rsidR="005913C2">
        <w:rPr>
          <w:rFonts w:ascii="Arial" w:hAnsi="Arial" w:cs="Arial"/>
          <w:sz w:val="20"/>
          <w:szCs w:val="20"/>
        </w:rPr>
        <w:t>f</w:t>
      </w:r>
      <w:r w:rsidRPr="00816059">
        <w:rPr>
          <w:rFonts w:ascii="Arial" w:hAnsi="Arial" w:cs="Arial"/>
          <w:sz w:val="20"/>
          <w:szCs w:val="20"/>
        </w:rPr>
        <w:t xml:space="preserve">igures 6a and 6b, are for impedance spectroscopy and </w:t>
      </w:r>
      <w:proofErr w:type="spellStart"/>
      <w:r w:rsidRPr="00816059">
        <w:rPr>
          <w:rFonts w:ascii="Arial" w:hAnsi="Arial" w:cs="Arial"/>
          <w:sz w:val="20"/>
          <w:szCs w:val="20"/>
        </w:rPr>
        <w:t>potentio</w:t>
      </w:r>
      <w:proofErr w:type="spellEnd"/>
      <w:r w:rsidRPr="00816059">
        <w:rPr>
          <w:rFonts w:ascii="Arial" w:hAnsi="Arial" w:cs="Arial"/>
          <w:sz w:val="20"/>
          <w:szCs w:val="20"/>
        </w:rPr>
        <w:t xml:space="preserve">-dynamic polarization, respectively. </w:t>
      </w:r>
      <w:r w:rsidRPr="00816059">
        <w:rPr>
          <w:rFonts w:ascii="Arial" w:hAnsi="Arial" w:cs="Arial"/>
          <w:sz w:val="20"/>
          <w:szCs w:val="20"/>
          <w:lang w:val="en-GB"/>
        </w:rPr>
        <w:t xml:space="preserve">Higher inhibitor concentrations produced larger </w:t>
      </w:r>
      <w:r w:rsidRPr="00816059">
        <w:rPr>
          <w:rFonts w:ascii="Arial" w:hAnsi="Arial" w:cs="Arial"/>
          <w:sz w:val="20"/>
          <w:szCs w:val="20"/>
        </w:rPr>
        <w:t>capacitive</w:t>
      </w:r>
      <w:r w:rsidRPr="00816059">
        <w:rPr>
          <w:rFonts w:ascii="Arial" w:hAnsi="Arial" w:cs="Arial"/>
          <w:sz w:val="20"/>
          <w:szCs w:val="20"/>
          <w:lang w:val="en-GB"/>
        </w:rPr>
        <w:t xml:space="preserve"> loops in inhibited solution indicating that the </w:t>
      </w:r>
      <w:r w:rsidRPr="00816059">
        <w:rPr>
          <w:rFonts w:ascii="Arial" w:hAnsi="Arial" w:cs="Arial"/>
          <w:sz w:val="20"/>
          <w:szCs w:val="20"/>
        </w:rPr>
        <w:t>mild-steel</w:t>
      </w:r>
      <w:r w:rsidRPr="00816059">
        <w:rPr>
          <w:rFonts w:ascii="Arial" w:hAnsi="Arial" w:cs="Arial"/>
          <w:sz w:val="20"/>
          <w:szCs w:val="20"/>
          <w:lang w:val="en-GB"/>
        </w:rPr>
        <w:t xml:space="preserve"> had a higher corrosion resistance in presence of the inhibitor.</w:t>
      </w:r>
      <w:r w:rsidRPr="00816059">
        <w:rPr>
          <w:rFonts w:ascii="Arial" w:hAnsi="Arial" w:cs="Arial"/>
          <w:sz w:val="20"/>
          <w:szCs w:val="20"/>
        </w:rPr>
        <w:t xml:space="preserve"> Impedance spectroscopic technique (EIS) exhibits capacitive loop indicating a charge-transfer process-controlled corrosion reaction </w:t>
      </w:r>
      <w:r w:rsidRPr="00816059">
        <w:rPr>
          <w:rFonts w:ascii="Arial" w:hAnsi="Arial" w:cs="Arial"/>
          <w:b/>
          <w:sz w:val="20"/>
          <w:szCs w:val="20"/>
          <w:lang w:val="en-GB"/>
        </w:rPr>
        <w:t>[</w:t>
      </w:r>
      <w:r w:rsidR="00764C57" w:rsidRPr="00816059">
        <w:rPr>
          <w:rFonts w:ascii="Arial" w:hAnsi="Arial" w:cs="Arial"/>
          <w:sz w:val="20"/>
          <w:szCs w:val="20"/>
        </w:rPr>
        <w:t xml:space="preserve">Karthik, G., &amp; </w:t>
      </w:r>
      <w:proofErr w:type="spellStart"/>
      <w:r w:rsidR="00764C57" w:rsidRPr="00816059">
        <w:rPr>
          <w:rFonts w:ascii="Arial" w:hAnsi="Arial" w:cs="Arial"/>
          <w:sz w:val="20"/>
          <w:szCs w:val="20"/>
        </w:rPr>
        <w:t>Sundaravadivelu</w:t>
      </w:r>
      <w:proofErr w:type="spellEnd"/>
      <w:r w:rsidR="00764C57" w:rsidRPr="00816059">
        <w:rPr>
          <w:rFonts w:ascii="Arial" w:hAnsi="Arial" w:cs="Arial"/>
          <w:sz w:val="20"/>
          <w:szCs w:val="20"/>
        </w:rPr>
        <w:t>, M. (2016)</w:t>
      </w:r>
      <w:r w:rsidRPr="00816059">
        <w:rPr>
          <w:rFonts w:ascii="Arial" w:hAnsi="Arial" w:cs="Arial"/>
          <w:b/>
          <w:sz w:val="20"/>
          <w:szCs w:val="20"/>
          <w:lang w:val="en-GB"/>
        </w:rPr>
        <w:t xml:space="preserve"> </w:t>
      </w:r>
      <w:r w:rsidRPr="00816059">
        <w:rPr>
          <w:rFonts w:ascii="Arial" w:eastAsia="Times New Roman" w:hAnsi="Arial" w:cs="Arial"/>
          <w:sz w:val="20"/>
          <w:szCs w:val="20"/>
        </w:rPr>
        <w:t xml:space="preserve">and </w:t>
      </w:r>
      <w:r w:rsidR="00764C57" w:rsidRPr="00816059">
        <w:rPr>
          <w:rFonts w:ascii="Arial" w:hAnsi="Arial" w:cs="Arial"/>
          <w:sz w:val="20"/>
          <w:szCs w:val="20"/>
        </w:rPr>
        <w:t xml:space="preserve">Vengatesh, G., Karthik, G., &amp; </w:t>
      </w:r>
      <w:proofErr w:type="spellStart"/>
      <w:r w:rsidR="00764C57" w:rsidRPr="00816059">
        <w:rPr>
          <w:rFonts w:ascii="Arial" w:hAnsi="Arial" w:cs="Arial"/>
          <w:sz w:val="20"/>
          <w:szCs w:val="20"/>
        </w:rPr>
        <w:t>Sundaravadivelu</w:t>
      </w:r>
      <w:proofErr w:type="spellEnd"/>
      <w:r w:rsidR="00764C57" w:rsidRPr="00816059">
        <w:rPr>
          <w:rFonts w:ascii="Arial" w:hAnsi="Arial" w:cs="Arial"/>
          <w:sz w:val="20"/>
          <w:szCs w:val="20"/>
        </w:rPr>
        <w:t>, M. (2017)</w:t>
      </w:r>
      <w:r w:rsidRPr="00816059">
        <w:rPr>
          <w:rFonts w:ascii="Arial" w:hAnsi="Arial" w:cs="Arial"/>
          <w:b/>
          <w:sz w:val="20"/>
          <w:szCs w:val="20"/>
          <w:lang w:val="en-GB"/>
        </w:rPr>
        <w:t xml:space="preserve">]. </w:t>
      </w:r>
      <w:r w:rsidRPr="00816059">
        <w:rPr>
          <w:rFonts w:ascii="Arial" w:hAnsi="Arial" w:cs="Arial"/>
          <w:sz w:val="20"/>
          <w:szCs w:val="20"/>
        </w:rPr>
        <w:t>Increased inhibitor concentration inhibited anodic and cathodic reactions as observed from polarization curves, indicating that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was a mixed-type inhibitor</w:t>
      </w:r>
      <w:r w:rsidRPr="00816059">
        <w:rPr>
          <w:rFonts w:ascii="Arial" w:hAnsi="Arial" w:cs="Arial"/>
          <w:sz w:val="20"/>
          <w:szCs w:val="20"/>
          <w:lang w:val="en-GB"/>
        </w:rPr>
        <w:t>.</w:t>
      </w:r>
      <w:r w:rsidRPr="00816059">
        <w:rPr>
          <w:rFonts w:ascii="Arial" w:hAnsi="Arial" w:cs="Arial"/>
          <w:sz w:val="20"/>
          <w:szCs w:val="20"/>
        </w:rPr>
        <w:t xml:space="preserve"> </w:t>
      </w:r>
    </w:p>
    <w:p w14:paraId="3228BA7E" w14:textId="77777777" w:rsidR="005E1952" w:rsidRPr="00816059" w:rsidRDefault="005E1952" w:rsidP="00705579">
      <w:pPr>
        <w:tabs>
          <w:tab w:val="left" w:pos="6915"/>
        </w:tabs>
        <w:spacing w:line="240" w:lineRule="auto"/>
        <w:jc w:val="both"/>
        <w:rPr>
          <w:rFonts w:ascii="Arial" w:hAnsi="Arial" w:cs="Arial"/>
          <w:sz w:val="20"/>
          <w:szCs w:val="20"/>
        </w:rPr>
      </w:pPr>
      <w:r w:rsidRPr="00816059">
        <w:rPr>
          <w:rFonts w:ascii="Arial" w:hAnsi="Arial" w:cs="Arial"/>
          <w:noProof/>
          <w:sz w:val="20"/>
          <w:szCs w:val="20"/>
        </w:rPr>
        <w:drawing>
          <wp:inline distT="0" distB="0" distL="0" distR="0" wp14:anchorId="789B749C" wp14:editId="7ED58505">
            <wp:extent cx="2305050" cy="971550"/>
            <wp:effectExtent l="0" t="0" r="0" b="0"/>
            <wp:docPr id="63" name="Picture 7" descr="Description: C:\Users\USER\AppData\Local\Temp\ksohtml15348\wps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C:\Users\USER\AppData\Local\Temp\ksohtml15348\wps3.p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5050" cy="971550"/>
                    </a:xfrm>
                    <a:prstGeom prst="rect">
                      <a:avLst/>
                    </a:prstGeom>
                    <a:noFill/>
                    <a:ln>
                      <a:noFill/>
                    </a:ln>
                  </pic:spPr>
                </pic:pic>
              </a:graphicData>
            </a:graphic>
          </wp:inline>
        </w:drawing>
      </w:r>
      <w:r w:rsidRPr="00816059">
        <w:rPr>
          <w:rFonts w:ascii="Arial" w:hAnsi="Arial" w:cs="Arial"/>
          <w:sz w:val="20"/>
          <w:szCs w:val="20"/>
        </w:rPr>
        <w:t xml:space="preserve">  </w:t>
      </w:r>
      <w:r w:rsidRPr="00816059">
        <w:rPr>
          <w:rFonts w:ascii="Arial" w:hAnsi="Arial" w:cs="Arial"/>
          <w:noProof/>
          <w:sz w:val="20"/>
          <w:szCs w:val="20"/>
        </w:rPr>
        <w:drawing>
          <wp:inline distT="0" distB="0" distL="0" distR="0" wp14:anchorId="605D16DD" wp14:editId="6E42F479">
            <wp:extent cx="2038350" cy="942975"/>
            <wp:effectExtent l="0" t="0" r="0" b="9525"/>
            <wp:docPr id="64" name="Picture 3" descr="Description: C:\Users\USER\AppData\Local\Temp\ksohtml6244\wps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C:\Users\USER\AppData\Local\Temp\ksohtml6244\wps3.png"/>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r w:rsidRPr="00816059">
        <w:rPr>
          <w:rFonts w:ascii="Arial" w:hAnsi="Arial" w:cs="Arial"/>
          <w:sz w:val="20"/>
          <w:szCs w:val="20"/>
        </w:rPr>
        <w:tab/>
      </w:r>
    </w:p>
    <w:p w14:paraId="5F874F42" w14:textId="77777777" w:rsidR="005E1952" w:rsidRPr="00816059" w:rsidRDefault="005E1952" w:rsidP="00705579">
      <w:pPr>
        <w:pStyle w:val="ListParagraph"/>
        <w:numPr>
          <w:ilvl w:val="0"/>
          <w:numId w:val="29"/>
        </w:numPr>
        <w:tabs>
          <w:tab w:val="left" w:pos="4120"/>
        </w:tabs>
        <w:spacing w:line="240" w:lineRule="auto"/>
        <w:jc w:val="both"/>
        <w:rPr>
          <w:rFonts w:ascii="Arial" w:hAnsi="Arial" w:cs="Arial"/>
          <w:sz w:val="20"/>
          <w:szCs w:val="20"/>
        </w:rPr>
      </w:pPr>
      <w:r w:rsidRPr="00816059">
        <w:rPr>
          <w:rFonts w:ascii="Arial" w:hAnsi="Arial" w:cs="Arial"/>
          <w:sz w:val="20"/>
          <w:szCs w:val="20"/>
        </w:rPr>
        <w:t xml:space="preserve">              (b)</w:t>
      </w:r>
    </w:p>
    <w:p w14:paraId="64F88EDC" w14:textId="4358498D" w:rsidR="005E1952" w:rsidRDefault="005E1952" w:rsidP="00705579">
      <w:pPr>
        <w:spacing w:line="240" w:lineRule="auto"/>
        <w:jc w:val="both"/>
        <w:rPr>
          <w:rFonts w:ascii="Arial" w:hAnsi="Arial" w:cs="Arial"/>
          <w:b/>
          <w:bCs/>
          <w:sz w:val="20"/>
          <w:szCs w:val="20"/>
        </w:rPr>
      </w:pPr>
      <w:r w:rsidRPr="005913C2">
        <w:rPr>
          <w:rFonts w:ascii="Arial" w:hAnsi="Arial" w:cs="Arial"/>
          <w:b/>
          <w:bCs/>
          <w:sz w:val="20"/>
          <w:szCs w:val="20"/>
        </w:rPr>
        <w:t>Fig</w:t>
      </w:r>
      <w:r w:rsidR="005913C2" w:rsidRPr="005913C2">
        <w:rPr>
          <w:rFonts w:ascii="Arial" w:hAnsi="Arial" w:cs="Arial"/>
          <w:b/>
          <w:bCs/>
          <w:sz w:val="20"/>
          <w:szCs w:val="20"/>
        </w:rPr>
        <w:t>.</w:t>
      </w:r>
      <w:r w:rsidRPr="005913C2">
        <w:rPr>
          <w:rFonts w:ascii="Arial" w:hAnsi="Arial" w:cs="Arial"/>
          <w:b/>
          <w:bCs/>
          <w:sz w:val="20"/>
          <w:szCs w:val="20"/>
        </w:rPr>
        <w:t xml:space="preserve"> 6</w:t>
      </w:r>
      <w:r w:rsidR="005913C2" w:rsidRPr="005913C2">
        <w:rPr>
          <w:rFonts w:ascii="Arial" w:hAnsi="Arial" w:cs="Arial"/>
          <w:b/>
          <w:bCs/>
          <w:sz w:val="20"/>
          <w:szCs w:val="20"/>
        </w:rPr>
        <w:t>.</w:t>
      </w:r>
      <w:r w:rsidRPr="005913C2">
        <w:rPr>
          <w:rFonts w:ascii="Arial" w:hAnsi="Arial" w:cs="Arial"/>
          <w:b/>
          <w:bCs/>
          <w:sz w:val="20"/>
          <w:szCs w:val="20"/>
        </w:rPr>
        <w:t xml:space="preserve"> Electrochemical Results (a) PDP result and (b) EIS result of Promethazine -</w:t>
      </w:r>
      <w:proofErr w:type="spellStart"/>
      <w:r w:rsidRPr="005913C2">
        <w:rPr>
          <w:rFonts w:ascii="Arial" w:hAnsi="Arial" w:cs="Arial"/>
          <w:b/>
          <w:bCs/>
          <w:sz w:val="20"/>
          <w:szCs w:val="20"/>
        </w:rPr>
        <w:t>Theoclate</w:t>
      </w:r>
      <w:proofErr w:type="spellEnd"/>
      <w:r w:rsidRPr="005913C2">
        <w:rPr>
          <w:rFonts w:ascii="Arial" w:hAnsi="Arial" w:cs="Arial"/>
          <w:b/>
          <w:bCs/>
          <w:sz w:val="20"/>
          <w:szCs w:val="20"/>
        </w:rPr>
        <w:t xml:space="preserve"> in HCl. </w:t>
      </w:r>
    </w:p>
    <w:p w14:paraId="0441F59F" w14:textId="77777777" w:rsidR="005913C2" w:rsidRPr="005913C2" w:rsidRDefault="005913C2" w:rsidP="00705579">
      <w:pPr>
        <w:spacing w:line="240" w:lineRule="auto"/>
        <w:jc w:val="both"/>
        <w:rPr>
          <w:rFonts w:ascii="Arial" w:hAnsi="Arial" w:cs="Arial"/>
          <w:b/>
          <w:bCs/>
          <w:sz w:val="20"/>
          <w:szCs w:val="20"/>
        </w:rPr>
      </w:pPr>
    </w:p>
    <w:p w14:paraId="2E8D7FBD" w14:textId="15F0CAE9" w:rsidR="005E1952" w:rsidRDefault="005E1952" w:rsidP="00705579">
      <w:pPr>
        <w:spacing w:line="240" w:lineRule="auto"/>
        <w:jc w:val="both"/>
        <w:rPr>
          <w:rFonts w:ascii="Arial" w:hAnsi="Arial" w:cs="Arial"/>
          <w:b/>
        </w:rPr>
      </w:pPr>
      <w:r w:rsidRPr="005913C2">
        <w:rPr>
          <w:rFonts w:ascii="Arial" w:hAnsi="Arial" w:cs="Arial"/>
          <w:b/>
        </w:rPr>
        <w:t xml:space="preserve">4. CONCLUSION </w:t>
      </w:r>
    </w:p>
    <w:p w14:paraId="2775467C" w14:textId="27F48D88" w:rsidR="000A76F9" w:rsidRPr="000A76F9" w:rsidRDefault="000A76F9" w:rsidP="00705579">
      <w:pPr>
        <w:spacing w:line="240" w:lineRule="auto"/>
        <w:jc w:val="both"/>
        <w:rPr>
          <w:rFonts w:ascii="Arial" w:hAnsi="Arial" w:cs="Arial"/>
          <w:bCs/>
        </w:rPr>
      </w:pPr>
      <w:r w:rsidRPr="000A76F9">
        <w:rPr>
          <w:rFonts w:ascii="Arial" w:hAnsi="Arial" w:cs="Arial"/>
          <w:bCs/>
        </w:rPr>
        <w:t xml:space="preserve">Based on this study, it can be concluded that </w:t>
      </w:r>
    </w:p>
    <w:p w14:paraId="056A4C22" w14:textId="77777777" w:rsidR="005E1952" w:rsidRPr="00816059" w:rsidRDefault="005E1952" w:rsidP="00705579">
      <w:pPr>
        <w:pStyle w:val="ListParagraph"/>
        <w:numPr>
          <w:ilvl w:val="0"/>
          <w:numId w:val="28"/>
        </w:numPr>
        <w:spacing w:line="240" w:lineRule="auto"/>
        <w:jc w:val="both"/>
        <w:rPr>
          <w:rFonts w:ascii="Arial" w:hAnsi="Arial" w:cs="Arial"/>
          <w:sz w:val="20"/>
          <w:szCs w:val="20"/>
        </w:rPr>
      </w:pPr>
      <w:r w:rsidRPr="00816059">
        <w:rPr>
          <w:rFonts w:ascii="Arial" w:hAnsi="Arial" w:cs="Arial"/>
          <w:sz w:val="20"/>
          <w:szCs w:val="20"/>
        </w:rPr>
        <w:t>The predominant functional groups of the drug were the O-H stretch, CO-NH-CO, C-H stretch, N-H deformation, C-O-C stretch, =C-H stretching and C-F stretching. It contained nitrogen and oxygen hetero-atoms.</w:t>
      </w:r>
    </w:p>
    <w:p w14:paraId="59F758FE" w14:textId="77777777" w:rsidR="005E1952" w:rsidRPr="00816059" w:rsidRDefault="005E1952" w:rsidP="00705579">
      <w:pPr>
        <w:pStyle w:val="ListParagraph"/>
        <w:numPr>
          <w:ilvl w:val="0"/>
          <w:numId w:val="28"/>
        </w:numPr>
        <w:spacing w:after="0" w:line="240" w:lineRule="auto"/>
        <w:jc w:val="both"/>
        <w:rPr>
          <w:rFonts w:ascii="Arial" w:hAnsi="Arial" w:cs="Arial"/>
          <w:bCs/>
          <w:color w:val="000000"/>
          <w:sz w:val="20"/>
          <w:szCs w:val="20"/>
        </w:rPr>
      </w:pPr>
      <w:r w:rsidRPr="00816059">
        <w:rPr>
          <w:rFonts w:ascii="Arial" w:hAnsi="Arial" w:cs="Arial"/>
          <w:sz w:val="20"/>
          <w:szCs w:val="20"/>
        </w:rPr>
        <w:t>Promethazine -</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t>
      </w:r>
      <w:r w:rsidRPr="00816059">
        <w:rPr>
          <w:rFonts w:ascii="Arial" w:hAnsi="Arial" w:cs="Arial"/>
          <w:bCs/>
          <w:color w:val="000000"/>
          <w:sz w:val="20"/>
          <w:szCs w:val="20"/>
        </w:rPr>
        <w:t xml:space="preserve">in </w:t>
      </w:r>
      <w:r w:rsidRPr="00816059">
        <w:rPr>
          <w:rFonts w:ascii="Arial" w:hAnsi="Arial" w:cs="Arial"/>
          <w:sz w:val="20"/>
          <w:szCs w:val="20"/>
        </w:rPr>
        <w:t>HCl</w:t>
      </w:r>
      <w:r w:rsidRPr="00816059">
        <w:rPr>
          <w:rFonts w:ascii="Arial" w:hAnsi="Arial" w:cs="Arial"/>
          <w:sz w:val="20"/>
          <w:szCs w:val="20"/>
          <w:vertAlign w:val="subscript"/>
        </w:rPr>
        <w:t xml:space="preserve"> </w:t>
      </w:r>
      <w:r w:rsidRPr="00816059">
        <w:rPr>
          <w:rFonts w:ascii="Arial" w:hAnsi="Arial" w:cs="Arial"/>
          <w:bCs/>
          <w:color w:val="000000"/>
          <w:sz w:val="20"/>
          <w:szCs w:val="20"/>
        </w:rPr>
        <w:t xml:space="preserve">medium can be used to inhibit corrosion of mild-steel </w:t>
      </w:r>
    </w:p>
    <w:p w14:paraId="011DDB4C" w14:textId="77777777" w:rsidR="005E1952" w:rsidRPr="00816059" w:rsidRDefault="005E1952" w:rsidP="00705579">
      <w:pPr>
        <w:pStyle w:val="ListParagraph"/>
        <w:numPr>
          <w:ilvl w:val="0"/>
          <w:numId w:val="28"/>
        </w:numPr>
        <w:spacing w:line="240" w:lineRule="auto"/>
        <w:jc w:val="both"/>
        <w:rPr>
          <w:rFonts w:ascii="Arial" w:hAnsi="Arial" w:cs="Arial"/>
          <w:bCs/>
          <w:color w:val="000000"/>
          <w:sz w:val="20"/>
          <w:szCs w:val="20"/>
        </w:rPr>
      </w:pPr>
      <w:r w:rsidRPr="00816059">
        <w:rPr>
          <w:rFonts w:ascii="Arial" w:hAnsi="Arial" w:cs="Arial"/>
          <w:sz w:val="20"/>
          <w:szCs w:val="20"/>
        </w:rPr>
        <w:lastRenderedPageBreak/>
        <w:t xml:space="preserve">The status of </w:t>
      </w:r>
      <w:proofErr w:type="spellStart"/>
      <w:r w:rsidRPr="00816059">
        <w:rPr>
          <w:rFonts w:ascii="Arial" w:hAnsi="Arial" w:cs="Arial"/>
          <w:sz w:val="20"/>
          <w:szCs w:val="20"/>
        </w:rPr>
        <w:t>Q</w:t>
      </w:r>
      <w:r w:rsidRPr="00816059">
        <w:rPr>
          <w:rFonts w:ascii="Arial" w:hAnsi="Arial" w:cs="Arial"/>
          <w:sz w:val="20"/>
          <w:szCs w:val="20"/>
          <w:vertAlign w:val="subscript"/>
        </w:rPr>
        <w:t>ads</w:t>
      </w:r>
      <w:proofErr w:type="spellEnd"/>
      <w:r w:rsidRPr="00816059">
        <w:rPr>
          <w:rFonts w:ascii="Arial" w:hAnsi="Arial" w:cs="Arial"/>
          <w:sz w:val="20"/>
          <w:szCs w:val="20"/>
          <w:vertAlign w:val="subscript"/>
        </w:rPr>
        <w:t xml:space="preserve"> </w:t>
      </w:r>
      <w:r w:rsidRPr="00816059">
        <w:rPr>
          <w:rFonts w:ascii="Arial" w:hAnsi="Arial" w:cs="Arial"/>
          <w:sz w:val="20"/>
          <w:szCs w:val="20"/>
        </w:rPr>
        <w:t xml:space="preserve">was negative, which showed that there was a flow of heat from the inhibitor-mild-steel interface of seemingly higher temperature to the surroundings of lower temperature. </w:t>
      </w:r>
      <w:r w:rsidRPr="00816059">
        <w:rPr>
          <w:rFonts w:ascii="Arial" w:eastAsia="Times New Roman" w:hAnsi="Arial" w:cs="Arial"/>
          <w:color w:val="000000"/>
          <w:sz w:val="20"/>
          <w:szCs w:val="20"/>
        </w:rPr>
        <w:t xml:space="preserve">The adsorption of the inhibitors’ molecules was physical, not chemisorption, and </w:t>
      </w:r>
      <w:r w:rsidRPr="00816059">
        <w:rPr>
          <w:rFonts w:ascii="Arial" w:hAnsi="Arial" w:cs="Arial"/>
          <w:sz w:val="20"/>
          <w:szCs w:val="20"/>
        </w:rPr>
        <w:t xml:space="preserve">Langmuir </w:t>
      </w:r>
      <w:r w:rsidRPr="00816059">
        <w:rPr>
          <w:rFonts w:ascii="Arial" w:hAnsi="Arial" w:cs="Arial"/>
          <w:color w:val="000000"/>
          <w:sz w:val="20"/>
          <w:szCs w:val="20"/>
        </w:rPr>
        <w:t>isotherm was the best fit.</w:t>
      </w:r>
    </w:p>
    <w:p w14:paraId="7172AFF9" w14:textId="77777777" w:rsidR="005E1952" w:rsidRPr="00816059" w:rsidRDefault="005E1952" w:rsidP="00705579">
      <w:pPr>
        <w:pStyle w:val="ListParagraph"/>
        <w:numPr>
          <w:ilvl w:val="0"/>
          <w:numId w:val="28"/>
        </w:numPr>
        <w:spacing w:after="0" w:line="240" w:lineRule="auto"/>
        <w:jc w:val="both"/>
        <w:rPr>
          <w:rFonts w:ascii="Arial" w:hAnsi="Arial" w:cs="Arial"/>
          <w:bCs/>
          <w:color w:val="000000"/>
          <w:sz w:val="20"/>
          <w:szCs w:val="20"/>
        </w:rPr>
      </w:pPr>
      <w:r w:rsidRPr="00816059">
        <w:rPr>
          <w:rFonts w:ascii="Arial" w:hAnsi="Arial" w:cs="Arial"/>
          <w:bCs/>
          <w:color w:val="000000"/>
          <w:sz w:val="20"/>
          <w:szCs w:val="20"/>
        </w:rPr>
        <w:t xml:space="preserve">quadratic model adequately described relationships between efficiency and factors of </w:t>
      </w:r>
      <w:r w:rsidRPr="00816059">
        <w:rPr>
          <w:rFonts w:ascii="Arial" w:hAnsi="Arial" w:cs="Arial"/>
          <w:bCs/>
          <w:iCs/>
          <w:color w:val="000000"/>
          <w:sz w:val="20"/>
          <w:szCs w:val="20"/>
        </w:rPr>
        <w:t xml:space="preserve">inhibitor and </w:t>
      </w:r>
      <w:r w:rsidRPr="00816059">
        <w:rPr>
          <w:rFonts w:ascii="Arial" w:hAnsi="Arial" w:cs="Arial"/>
          <w:bCs/>
          <w:color w:val="000000"/>
          <w:sz w:val="20"/>
          <w:szCs w:val="20"/>
        </w:rPr>
        <w:t xml:space="preserve">optimum efficiency of </w:t>
      </w:r>
      <w:r w:rsidRPr="00816059">
        <w:rPr>
          <w:rFonts w:ascii="Arial" w:hAnsi="Arial" w:cs="Arial"/>
          <w:sz w:val="20"/>
          <w:szCs w:val="20"/>
        </w:rPr>
        <w:t xml:space="preserve">93.27% </w:t>
      </w:r>
      <w:r w:rsidRPr="00816059">
        <w:rPr>
          <w:rFonts w:ascii="Arial" w:hAnsi="Arial" w:cs="Arial"/>
          <w:bCs/>
          <w:color w:val="000000"/>
          <w:sz w:val="20"/>
          <w:szCs w:val="20"/>
        </w:rPr>
        <w:t>was attained. ANN gave better optimization result than the RSM because ANN had higher R</w:t>
      </w:r>
      <w:r w:rsidRPr="00816059">
        <w:rPr>
          <w:rFonts w:ascii="Arial" w:hAnsi="Arial" w:cs="Arial"/>
          <w:bCs/>
          <w:color w:val="000000"/>
          <w:sz w:val="20"/>
          <w:szCs w:val="20"/>
          <w:vertAlign w:val="superscript"/>
        </w:rPr>
        <w:t>2</w:t>
      </w:r>
      <w:r w:rsidRPr="00816059">
        <w:rPr>
          <w:rFonts w:ascii="Arial" w:hAnsi="Arial" w:cs="Arial"/>
          <w:bCs/>
          <w:color w:val="000000"/>
          <w:sz w:val="20"/>
          <w:szCs w:val="20"/>
        </w:rPr>
        <w:t xml:space="preserve"> and lower RMSE and SEP.</w:t>
      </w:r>
    </w:p>
    <w:p w14:paraId="57D5DA98" w14:textId="77777777" w:rsidR="005E1952" w:rsidRDefault="005E1952" w:rsidP="00705579">
      <w:pPr>
        <w:pStyle w:val="ListParagraph"/>
        <w:numPr>
          <w:ilvl w:val="0"/>
          <w:numId w:val="28"/>
        </w:numPr>
        <w:spacing w:line="240" w:lineRule="auto"/>
        <w:jc w:val="both"/>
        <w:rPr>
          <w:rFonts w:ascii="Arial" w:hAnsi="Arial" w:cs="Arial"/>
          <w:sz w:val="20"/>
          <w:szCs w:val="20"/>
        </w:rPr>
      </w:pPr>
      <w:r w:rsidRPr="00816059">
        <w:rPr>
          <w:rFonts w:ascii="Arial" w:hAnsi="Arial" w:cs="Arial"/>
          <w:sz w:val="20"/>
          <w:szCs w:val="20"/>
        </w:rPr>
        <w:t>From the results of electrochemical impedance spectroscopy, the charge-transfer process was controlled. promethazine-</w:t>
      </w:r>
      <w:proofErr w:type="spellStart"/>
      <w:r w:rsidRPr="00816059">
        <w:rPr>
          <w:rFonts w:ascii="Arial" w:hAnsi="Arial" w:cs="Arial"/>
          <w:sz w:val="20"/>
          <w:szCs w:val="20"/>
        </w:rPr>
        <w:t>theoclate</w:t>
      </w:r>
      <w:proofErr w:type="spellEnd"/>
      <w:r w:rsidRPr="00816059">
        <w:rPr>
          <w:rFonts w:ascii="Arial" w:hAnsi="Arial" w:cs="Arial"/>
          <w:sz w:val="20"/>
          <w:szCs w:val="20"/>
        </w:rPr>
        <w:t xml:space="preserve"> was seen as mixed-type inhibitor in corrosive media. </w:t>
      </w:r>
    </w:p>
    <w:p w14:paraId="054FDD5D" w14:textId="47EA8008" w:rsidR="005E1952" w:rsidRPr="00581AA8" w:rsidRDefault="00581AA8" w:rsidP="00705579">
      <w:pPr>
        <w:spacing w:line="240" w:lineRule="auto"/>
        <w:jc w:val="both"/>
        <w:rPr>
          <w:rFonts w:ascii="Arial" w:hAnsi="Arial" w:cs="Arial"/>
        </w:rPr>
      </w:pPr>
      <w:r w:rsidRPr="00581AA8">
        <w:rPr>
          <w:rFonts w:ascii="Arial" w:hAnsi="Arial" w:cs="Arial"/>
          <w:b/>
          <w:bCs/>
        </w:rPr>
        <w:t xml:space="preserve">ETHICAL </w:t>
      </w:r>
      <w:r w:rsidR="00D56367">
        <w:rPr>
          <w:rFonts w:ascii="Arial" w:hAnsi="Arial" w:cs="Arial"/>
          <w:b/>
          <w:bCs/>
        </w:rPr>
        <w:t>APPROVAL AND CONSENT</w:t>
      </w:r>
    </w:p>
    <w:p w14:paraId="63EBF254" w14:textId="4BA7C2FD" w:rsidR="005E1952" w:rsidRPr="00581AA8" w:rsidRDefault="005E1952" w:rsidP="00705579">
      <w:pPr>
        <w:spacing w:line="240" w:lineRule="auto"/>
        <w:jc w:val="both"/>
        <w:rPr>
          <w:rFonts w:ascii="Arial" w:hAnsi="Arial" w:cs="Arial"/>
          <w:sz w:val="20"/>
          <w:szCs w:val="20"/>
        </w:rPr>
      </w:pPr>
      <w:r w:rsidRPr="00816059">
        <w:rPr>
          <w:rFonts w:ascii="Arial" w:hAnsi="Arial" w:cs="Arial"/>
          <w:sz w:val="20"/>
          <w:szCs w:val="20"/>
        </w:rPr>
        <w:t xml:space="preserve">This research received ethical approval, and complied with the guidelines and regulations of the studies. Informed consent was obtained from all participants. Human participants involved in the study include </w:t>
      </w:r>
      <w:r w:rsidR="006C2DCF">
        <w:rPr>
          <w:rFonts w:ascii="Arial" w:hAnsi="Arial" w:cs="Arial"/>
          <w:sz w:val="20"/>
          <w:szCs w:val="20"/>
        </w:rPr>
        <w:t xml:space="preserve">only </w:t>
      </w:r>
      <w:r w:rsidRPr="00816059">
        <w:rPr>
          <w:rFonts w:ascii="Arial" w:hAnsi="Arial" w:cs="Arial"/>
          <w:sz w:val="20"/>
          <w:szCs w:val="20"/>
        </w:rPr>
        <w:t xml:space="preserve">the authors: </w:t>
      </w:r>
      <w:r w:rsidRPr="00816059">
        <w:rPr>
          <w:rFonts w:ascii="Arial" w:hAnsi="Arial" w:cs="Arial"/>
          <w:bCs/>
          <w:sz w:val="20"/>
          <w:szCs w:val="20"/>
        </w:rPr>
        <w:t xml:space="preserve">Linda </w:t>
      </w:r>
      <w:proofErr w:type="spellStart"/>
      <w:r w:rsidRPr="00816059">
        <w:rPr>
          <w:rFonts w:ascii="Arial" w:hAnsi="Arial" w:cs="Arial"/>
          <w:bCs/>
          <w:sz w:val="20"/>
          <w:szCs w:val="20"/>
        </w:rPr>
        <w:t>Nnodi</w:t>
      </w:r>
      <w:proofErr w:type="spellEnd"/>
      <w:r w:rsidRPr="00816059">
        <w:rPr>
          <w:rFonts w:ascii="Arial" w:hAnsi="Arial" w:cs="Arial"/>
          <w:bCs/>
          <w:sz w:val="20"/>
          <w:szCs w:val="20"/>
        </w:rPr>
        <w:t xml:space="preserve">, </w:t>
      </w:r>
      <w:r w:rsidR="00581AA8" w:rsidRPr="00816059">
        <w:rPr>
          <w:rFonts w:ascii="Arial" w:hAnsi="Arial" w:cs="Arial"/>
          <w:bCs/>
          <w:sz w:val="20"/>
          <w:szCs w:val="20"/>
        </w:rPr>
        <w:t xml:space="preserve">Ifeanyi </w:t>
      </w:r>
      <w:r w:rsidRPr="00816059">
        <w:rPr>
          <w:rFonts w:ascii="Arial" w:hAnsi="Arial" w:cs="Arial"/>
          <w:bCs/>
          <w:sz w:val="20"/>
          <w:szCs w:val="20"/>
        </w:rPr>
        <w:t xml:space="preserve">John </w:t>
      </w:r>
      <w:proofErr w:type="spellStart"/>
      <w:r w:rsidRPr="00816059">
        <w:rPr>
          <w:rFonts w:ascii="Arial" w:hAnsi="Arial" w:cs="Arial"/>
          <w:bCs/>
          <w:sz w:val="20"/>
          <w:szCs w:val="20"/>
        </w:rPr>
        <w:t>Obibuenyi</w:t>
      </w:r>
      <w:proofErr w:type="spellEnd"/>
      <w:r w:rsidRPr="00816059">
        <w:rPr>
          <w:rFonts w:ascii="Arial" w:hAnsi="Arial" w:cs="Arial"/>
          <w:bCs/>
          <w:sz w:val="20"/>
          <w:szCs w:val="20"/>
        </w:rPr>
        <w:t xml:space="preserve">, Okechukwu Joseph </w:t>
      </w:r>
      <w:proofErr w:type="spellStart"/>
      <w:r w:rsidRPr="00816059">
        <w:rPr>
          <w:rFonts w:ascii="Arial" w:hAnsi="Arial" w:cs="Arial"/>
          <w:bCs/>
          <w:sz w:val="20"/>
          <w:szCs w:val="20"/>
        </w:rPr>
        <w:t>Ezeugo</w:t>
      </w:r>
      <w:proofErr w:type="spellEnd"/>
      <w:r w:rsidRPr="00816059">
        <w:rPr>
          <w:rFonts w:ascii="Arial" w:hAnsi="Arial" w:cs="Arial"/>
          <w:bCs/>
          <w:sz w:val="20"/>
          <w:szCs w:val="20"/>
        </w:rPr>
        <w:t xml:space="preserve">, Okechukwu Dominic </w:t>
      </w:r>
      <w:proofErr w:type="spellStart"/>
      <w:r w:rsidRPr="00816059">
        <w:rPr>
          <w:rFonts w:ascii="Arial" w:hAnsi="Arial" w:cs="Arial"/>
          <w:bCs/>
          <w:sz w:val="20"/>
          <w:szCs w:val="20"/>
        </w:rPr>
        <w:t>Onukwuli</w:t>
      </w:r>
      <w:proofErr w:type="spellEnd"/>
      <w:r w:rsidRPr="00816059">
        <w:rPr>
          <w:rFonts w:ascii="Arial" w:hAnsi="Arial" w:cs="Arial"/>
          <w:bCs/>
          <w:sz w:val="20"/>
          <w:szCs w:val="20"/>
        </w:rPr>
        <w:t xml:space="preserve">, Ikechukwu A, </w:t>
      </w:r>
      <w:proofErr w:type="spellStart"/>
      <w:r w:rsidRPr="00816059">
        <w:rPr>
          <w:rFonts w:ascii="Arial" w:hAnsi="Arial" w:cs="Arial"/>
          <w:bCs/>
          <w:sz w:val="20"/>
          <w:szCs w:val="20"/>
        </w:rPr>
        <w:t>Nnanwube</w:t>
      </w:r>
      <w:proofErr w:type="spellEnd"/>
      <w:r w:rsidRPr="00816059">
        <w:rPr>
          <w:rFonts w:ascii="Arial" w:hAnsi="Arial" w:cs="Arial"/>
          <w:bCs/>
          <w:sz w:val="20"/>
          <w:szCs w:val="20"/>
        </w:rPr>
        <w:t xml:space="preserve"> and C. B. </w:t>
      </w:r>
      <w:proofErr w:type="spellStart"/>
      <w:r w:rsidRPr="00816059">
        <w:rPr>
          <w:rFonts w:ascii="Arial" w:hAnsi="Arial" w:cs="Arial"/>
          <w:bCs/>
          <w:sz w:val="20"/>
          <w:szCs w:val="20"/>
        </w:rPr>
        <w:t>Ezekannagha</w:t>
      </w:r>
      <w:proofErr w:type="spellEnd"/>
      <w:r w:rsidRPr="00816059">
        <w:rPr>
          <w:rFonts w:ascii="Arial" w:hAnsi="Arial" w:cs="Arial"/>
          <w:bCs/>
          <w:sz w:val="20"/>
          <w:szCs w:val="20"/>
        </w:rPr>
        <w:t>.</w:t>
      </w:r>
      <w:r w:rsidRPr="00816059">
        <w:rPr>
          <w:rFonts w:ascii="Arial" w:hAnsi="Arial" w:cs="Arial"/>
          <w:sz w:val="20"/>
          <w:szCs w:val="20"/>
          <w:vertAlign w:val="superscript"/>
        </w:rPr>
        <w:t xml:space="preserve"> </w:t>
      </w:r>
      <w:r w:rsidR="00581AA8">
        <w:rPr>
          <w:rFonts w:ascii="Arial" w:hAnsi="Arial" w:cs="Arial"/>
          <w:sz w:val="20"/>
          <w:szCs w:val="20"/>
          <w:vertAlign w:val="superscript"/>
        </w:rPr>
        <w:t xml:space="preserve"> </w:t>
      </w:r>
    </w:p>
    <w:p w14:paraId="6DBC6D89"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Therefore, research has been conducted with the highest standards for rigor and integrity. </w:t>
      </w:r>
    </w:p>
    <w:p w14:paraId="70C3059F"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 article study is original. </w:t>
      </w:r>
    </w:p>
    <w:p w14:paraId="04BB917D"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This work has not been submitted elsewhere and is not under consideration for publication elsewhere. </w:t>
      </w:r>
    </w:p>
    <w:p w14:paraId="2AC90B1B"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 work does not include libelous, defamatory or unlawful statements. </w:t>
      </w:r>
    </w:p>
    <w:p w14:paraId="7DBBC21A"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There was no third-party material(s) included. </w:t>
      </w:r>
    </w:p>
    <w:p w14:paraId="27126199" w14:textId="77777777" w:rsidR="005E1952" w:rsidRPr="00816059"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Proof of consent has been obtained for any named individuals or organizations. </w:t>
      </w:r>
    </w:p>
    <w:p w14:paraId="0736F1B1" w14:textId="07CCCF90" w:rsidR="005E1952" w:rsidRDefault="005E1952" w:rsidP="00705579">
      <w:pPr>
        <w:pStyle w:val="ListParagraph"/>
        <w:numPr>
          <w:ilvl w:val="0"/>
          <w:numId w:val="30"/>
        </w:numPr>
        <w:spacing w:after="160" w:line="240" w:lineRule="auto"/>
        <w:jc w:val="both"/>
        <w:rPr>
          <w:rFonts w:ascii="Arial" w:hAnsi="Arial" w:cs="Arial"/>
          <w:sz w:val="20"/>
          <w:szCs w:val="20"/>
        </w:rPr>
      </w:pPr>
      <w:r w:rsidRPr="00816059">
        <w:rPr>
          <w:rFonts w:ascii="Arial" w:hAnsi="Arial" w:cs="Arial"/>
          <w:sz w:val="20"/>
          <w:szCs w:val="20"/>
        </w:rPr>
        <w:t xml:space="preserve">Authorship has been agreed prior to submission and no one has been ‘gifted' authorship or denied credit as an author (ghost authorship). </w:t>
      </w:r>
    </w:p>
    <w:p w14:paraId="574369B4" w14:textId="29A7E2A1" w:rsidR="006074E6" w:rsidRDefault="006074E6" w:rsidP="006074E6">
      <w:pPr>
        <w:spacing w:line="240" w:lineRule="auto"/>
        <w:jc w:val="both"/>
        <w:rPr>
          <w:rFonts w:ascii="Arial" w:hAnsi="Arial" w:cs="Arial"/>
          <w:sz w:val="20"/>
          <w:szCs w:val="20"/>
        </w:rPr>
      </w:pPr>
    </w:p>
    <w:p w14:paraId="41A269C6" w14:textId="77777777" w:rsidR="006074E6" w:rsidRPr="006074E6" w:rsidRDefault="006074E6" w:rsidP="006074E6">
      <w:pPr>
        <w:spacing w:after="200" w:line="276" w:lineRule="auto"/>
        <w:ind w:left="720"/>
        <w:rPr>
          <w:rFonts w:ascii="Calibri" w:eastAsia="Calibri" w:hAnsi="Calibri" w:cs="Times New Roman"/>
          <w:b/>
          <w:kern w:val="2"/>
          <w:highlight w:val="yellow"/>
          <w14:ligatures w14:val="standardContextual"/>
        </w:rPr>
      </w:pPr>
      <w:r w:rsidRPr="006074E6">
        <w:rPr>
          <w:rFonts w:ascii="Calibri" w:eastAsia="Calibri" w:hAnsi="Calibri" w:cs="Times New Roman"/>
          <w:b/>
          <w:kern w:val="2"/>
          <w:highlight w:val="yellow"/>
          <w14:ligatures w14:val="standardContextual"/>
        </w:rPr>
        <w:t>Disclaimer (Artificial intelligence)</w:t>
      </w:r>
    </w:p>
    <w:p w14:paraId="0EC09D82"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 xml:space="preserve">Option 1: </w:t>
      </w:r>
    </w:p>
    <w:p w14:paraId="0E675022"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C79DBE7"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 xml:space="preserve">Option 2: </w:t>
      </w:r>
    </w:p>
    <w:p w14:paraId="59F6058F"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E401438"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Details of the AI usage are given below:</w:t>
      </w:r>
    </w:p>
    <w:p w14:paraId="0B5476F2"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1.</w:t>
      </w:r>
      <w:r w:rsidRPr="006074E6">
        <w:rPr>
          <w:rFonts w:ascii="Calibri" w:eastAsia="Calibri" w:hAnsi="Calibri" w:cs="Times New Roman"/>
          <w:kern w:val="2"/>
          <w14:ligatures w14:val="standardContextual"/>
        </w:rPr>
        <w:t xml:space="preserve"> </w:t>
      </w:r>
    </w:p>
    <w:p w14:paraId="4263EA25"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2.</w:t>
      </w:r>
    </w:p>
    <w:p w14:paraId="0E1A6B2E" w14:textId="77777777" w:rsidR="006074E6" w:rsidRPr="006074E6" w:rsidRDefault="006074E6" w:rsidP="006074E6">
      <w:pPr>
        <w:spacing w:after="200" w:line="276" w:lineRule="auto"/>
        <w:ind w:left="720"/>
        <w:rPr>
          <w:rFonts w:ascii="Calibri" w:eastAsia="Calibri" w:hAnsi="Calibri" w:cs="Times New Roman"/>
          <w:kern w:val="2"/>
          <w:highlight w:val="yellow"/>
          <w14:ligatures w14:val="standardContextual"/>
        </w:rPr>
      </w:pPr>
      <w:r w:rsidRPr="006074E6">
        <w:rPr>
          <w:rFonts w:ascii="Calibri" w:eastAsia="Calibri" w:hAnsi="Calibri" w:cs="Times New Roman"/>
          <w:kern w:val="2"/>
          <w:highlight w:val="yellow"/>
          <w14:ligatures w14:val="standardContextual"/>
        </w:rPr>
        <w:t>3.</w:t>
      </w:r>
    </w:p>
    <w:p w14:paraId="4015868C" w14:textId="77777777" w:rsidR="006074E6" w:rsidRPr="006074E6" w:rsidRDefault="006074E6" w:rsidP="006074E6">
      <w:pPr>
        <w:spacing w:line="240" w:lineRule="auto"/>
        <w:jc w:val="both"/>
        <w:rPr>
          <w:rFonts w:ascii="Arial" w:hAnsi="Arial" w:cs="Arial"/>
          <w:sz w:val="20"/>
          <w:szCs w:val="20"/>
        </w:rPr>
      </w:pPr>
    </w:p>
    <w:p w14:paraId="3A51D9A2" w14:textId="77777777" w:rsidR="009E1BA1" w:rsidRDefault="009E1BA1" w:rsidP="00705579">
      <w:pPr>
        <w:spacing w:line="240" w:lineRule="auto"/>
        <w:jc w:val="both"/>
        <w:rPr>
          <w:rFonts w:ascii="Arial" w:hAnsi="Arial" w:cs="Arial"/>
          <w:b/>
          <w:bCs/>
        </w:rPr>
      </w:pPr>
    </w:p>
    <w:p w14:paraId="561B5901" w14:textId="7A4EC112" w:rsidR="005E1952" w:rsidRPr="00340BEF" w:rsidRDefault="00340BEF" w:rsidP="00705579">
      <w:pPr>
        <w:spacing w:line="240" w:lineRule="auto"/>
        <w:jc w:val="both"/>
        <w:rPr>
          <w:rFonts w:ascii="Arial" w:hAnsi="Arial" w:cs="Arial"/>
          <w:b/>
        </w:rPr>
      </w:pPr>
      <w:r w:rsidRPr="00340BEF">
        <w:rPr>
          <w:rFonts w:ascii="Arial" w:hAnsi="Arial" w:cs="Arial"/>
          <w:b/>
        </w:rPr>
        <w:t>REFERENCES</w:t>
      </w:r>
    </w:p>
    <w:p w14:paraId="7CDE2B02" w14:textId="30B399BD"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 Abdelaziz, S., </w:t>
      </w:r>
      <w:proofErr w:type="spellStart"/>
      <w:r w:rsidRPr="00816059">
        <w:rPr>
          <w:rFonts w:ascii="Arial" w:hAnsi="Arial" w:cs="Arial"/>
          <w:sz w:val="20"/>
          <w:szCs w:val="20"/>
        </w:rPr>
        <w:t>Benamira</w:t>
      </w:r>
      <w:proofErr w:type="spellEnd"/>
      <w:r w:rsidRPr="00816059">
        <w:rPr>
          <w:rFonts w:ascii="Arial" w:hAnsi="Arial" w:cs="Arial"/>
          <w:sz w:val="20"/>
          <w:szCs w:val="20"/>
        </w:rPr>
        <w:t xml:space="preserve">, M., </w:t>
      </w:r>
      <w:proofErr w:type="spellStart"/>
      <w:r w:rsidRPr="00816059">
        <w:rPr>
          <w:rFonts w:ascii="Arial" w:hAnsi="Arial" w:cs="Arial"/>
          <w:sz w:val="20"/>
          <w:szCs w:val="20"/>
        </w:rPr>
        <w:t>Messaadia</w:t>
      </w:r>
      <w:proofErr w:type="spellEnd"/>
      <w:r w:rsidRPr="00816059">
        <w:rPr>
          <w:rFonts w:ascii="Arial" w:hAnsi="Arial" w:cs="Arial"/>
          <w:sz w:val="20"/>
          <w:szCs w:val="20"/>
        </w:rPr>
        <w:t xml:space="preserve">, L., </w:t>
      </w:r>
      <w:proofErr w:type="spellStart"/>
      <w:r w:rsidRPr="00816059">
        <w:rPr>
          <w:rFonts w:ascii="Arial" w:hAnsi="Arial" w:cs="Arial"/>
          <w:sz w:val="20"/>
          <w:szCs w:val="20"/>
        </w:rPr>
        <w:t>Boughoues</w:t>
      </w:r>
      <w:proofErr w:type="spellEnd"/>
      <w:r w:rsidRPr="00816059">
        <w:rPr>
          <w:rFonts w:ascii="Arial" w:hAnsi="Arial" w:cs="Arial"/>
          <w:sz w:val="20"/>
          <w:szCs w:val="20"/>
        </w:rPr>
        <w:t>, Y., Lahmar, H.,</w:t>
      </w:r>
      <w:r w:rsidR="004B14F6">
        <w:rPr>
          <w:rFonts w:ascii="Arial" w:hAnsi="Arial" w:cs="Arial"/>
          <w:sz w:val="20"/>
          <w:szCs w:val="20"/>
        </w:rPr>
        <w:t xml:space="preserve"> </w:t>
      </w:r>
      <w:r w:rsidR="004B14F6" w:rsidRPr="004B14F6">
        <w:rPr>
          <w:rFonts w:ascii="Helvetica" w:hAnsi="Helvetica" w:cs="Helvetica"/>
          <w:sz w:val="20"/>
          <w:szCs w:val="20"/>
        </w:rPr>
        <w:t>et al</w:t>
      </w:r>
      <w:r w:rsidRPr="004B14F6">
        <w:rPr>
          <w:rFonts w:ascii="Helvetica" w:hAnsi="Helvetica" w:cs="Helvetica"/>
          <w:sz w:val="20"/>
          <w:szCs w:val="20"/>
        </w:rPr>
        <w:t>.</w:t>
      </w:r>
      <w:r w:rsidRPr="004B14F6">
        <w:rPr>
          <w:rFonts w:ascii="Arial" w:hAnsi="Arial" w:cs="Arial"/>
          <w:sz w:val="20"/>
          <w:szCs w:val="20"/>
        </w:rPr>
        <w:t xml:space="preserve"> </w:t>
      </w:r>
      <w:r w:rsidRPr="00816059">
        <w:rPr>
          <w:rFonts w:ascii="Arial" w:hAnsi="Arial" w:cs="Arial"/>
          <w:sz w:val="20"/>
          <w:szCs w:val="20"/>
        </w:rPr>
        <w:t xml:space="preserve">(2021). Green corrosion inhibition of mild steel in HCl medium using leaves extract of </w:t>
      </w:r>
      <w:r w:rsidRPr="00816059">
        <w:rPr>
          <w:rFonts w:ascii="Arial" w:hAnsi="Arial" w:cs="Arial"/>
          <w:i/>
          <w:sz w:val="20"/>
          <w:szCs w:val="20"/>
        </w:rPr>
        <w:t>Arbutus unedo</w:t>
      </w:r>
      <w:r w:rsidRPr="00816059">
        <w:rPr>
          <w:rFonts w:ascii="Arial" w:hAnsi="Arial" w:cs="Arial"/>
          <w:sz w:val="20"/>
          <w:szCs w:val="20"/>
        </w:rPr>
        <w:t xml:space="preserve"> L. plant: An experimental and computational approach. </w:t>
      </w:r>
      <w:r w:rsidRPr="00816059">
        <w:rPr>
          <w:rFonts w:ascii="Arial" w:hAnsi="Arial" w:cs="Arial"/>
          <w:i/>
          <w:iCs/>
          <w:sz w:val="20"/>
          <w:szCs w:val="20"/>
        </w:rPr>
        <w:t>Colloids and Surfaces A: Physicochemical and Engineering Aspects</w:t>
      </w:r>
      <w:r w:rsidRPr="00816059">
        <w:rPr>
          <w:rFonts w:ascii="Arial" w:hAnsi="Arial" w:cs="Arial"/>
          <w:sz w:val="20"/>
          <w:szCs w:val="20"/>
        </w:rPr>
        <w:t xml:space="preserve">, </w:t>
      </w:r>
      <w:r w:rsidRPr="00816059">
        <w:rPr>
          <w:rFonts w:ascii="Arial" w:hAnsi="Arial" w:cs="Arial"/>
          <w:i/>
          <w:iCs/>
          <w:sz w:val="20"/>
          <w:szCs w:val="20"/>
        </w:rPr>
        <w:t>619</w:t>
      </w:r>
      <w:r w:rsidRPr="00816059">
        <w:rPr>
          <w:rFonts w:ascii="Arial" w:hAnsi="Arial" w:cs="Arial"/>
          <w:sz w:val="20"/>
          <w:szCs w:val="20"/>
        </w:rPr>
        <w:t>, 126496.</w:t>
      </w:r>
    </w:p>
    <w:p w14:paraId="7224F1D8" w14:textId="188BA5B8"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 </w:t>
      </w:r>
      <w:proofErr w:type="spellStart"/>
      <w:r w:rsidRPr="00816059">
        <w:rPr>
          <w:rFonts w:ascii="Arial" w:hAnsi="Arial" w:cs="Arial"/>
          <w:sz w:val="20"/>
          <w:szCs w:val="20"/>
        </w:rPr>
        <w:t>Alamry</w:t>
      </w:r>
      <w:proofErr w:type="spellEnd"/>
      <w:r w:rsidRPr="00816059">
        <w:rPr>
          <w:rFonts w:ascii="Arial" w:hAnsi="Arial" w:cs="Arial"/>
          <w:sz w:val="20"/>
          <w:szCs w:val="20"/>
        </w:rPr>
        <w:t xml:space="preserve">, K. A., Khan, A., Aslam, J., Hussein, M. A., &amp; Aslam, R. (2023). Corrosion inhibition of mild steel in hydrochloric acid solution by the expired </w:t>
      </w:r>
      <w:r w:rsidRPr="00816059">
        <w:rPr>
          <w:rFonts w:ascii="Arial" w:hAnsi="Arial" w:cs="Arial"/>
          <w:i/>
          <w:sz w:val="20"/>
          <w:szCs w:val="20"/>
        </w:rPr>
        <w:t>Ampicillin</w:t>
      </w:r>
      <w:r w:rsidRPr="00816059">
        <w:rPr>
          <w:rFonts w:ascii="Arial" w:hAnsi="Arial" w:cs="Arial"/>
          <w:sz w:val="20"/>
          <w:szCs w:val="20"/>
        </w:rPr>
        <w:t xml:space="preserve"> drug. </w:t>
      </w:r>
      <w:r w:rsidRPr="00816059">
        <w:rPr>
          <w:rFonts w:ascii="Arial" w:hAnsi="Arial" w:cs="Arial"/>
          <w:i/>
          <w:iCs/>
          <w:sz w:val="20"/>
          <w:szCs w:val="20"/>
        </w:rPr>
        <w:t>Scientific Reports</w:t>
      </w:r>
      <w:r w:rsidRPr="00816059">
        <w:rPr>
          <w:rFonts w:ascii="Arial" w:hAnsi="Arial" w:cs="Arial"/>
          <w:sz w:val="20"/>
          <w:szCs w:val="20"/>
        </w:rPr>
        <w:t>,</w:t>
      </w:r>
      <w:r w:rsidR="002E032B" w:rsidRPr="00816059">
        <w:rPr>
          <w:rFonts w:ascii="Arial" w:hAnsi="Arial" w:cs="Arial"/>
          <w:sz w:val="20"/>
          <w:szCs w:val="20"/>
        </w:rPr>
        <w:t xml:space="preserve"> </w:t>
      </w:r>
      <w:r w:rsidRPr="00816059">
        <w:rPr>
          <w:rFonts w:ascii="Arial" w:hAnsi="Arial" w:cs="Arial"/>
          <w:i/>
          <w:iCs/>
          <w:sz w:val="20"/>
          <w:szCs w:val="20"/>
        </w:rPr>
        <w:t>13</w:t>
      </w:r>
      <w:r w:rsidRPr="00816059">
        <w:rPr>
          <w:rFonts w:ascii="Arial" w:hAnsi="Arial" w:cs="Arial"/>
          <w:sz w:val="20"/>
          <w:szCs w:val="20"/>
        </w:rPr>
        <w:t>(1), 6724.</w:t>
      </w:r>
    </w:p>
    <w:p w14:paraId="0E5EF112" w14:textId="70068EC1"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3. Anadebe, V. C.,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Okafor, N. A. (2019), Experimental theoretical modeling and optimization of inhibition efficiency of pigeon pea leaf extract as anti-corrosion agent of mild steel in acid environment. </w:t>
      </w:r>
      <w:r w:rsidRPr="00816059">
        <w:rPr>
          <w:rFonts w:ascii="Arial" w:hAnsi="Arial" w:cs="Arial"/>
          <w:i/>
          <w:sz w:val="20"/>
          <w:szCs w:val="20"/>
        </w:rPr>
        <w:t>Material Chemistry and Physics</w:t>
      </w:r>
      <w:r w:rsidRPr="00816059">
        <w:rPr>
          <w:rFonts w:ascii="Arial" w:hAnsi="Arial" w:cs="Arial"/>
          <w:sz w:val="20"/>
          <w:szCs w:val="20"/>
        </w:rPr>
        <w:t>, 233, 120-132.</w:t>
      </w:r>
    </w:p>
    <w:p w14:paraId="087034B5" w14:textId="77777777" w:rsidR="002E032B" w:rsidRPr="00816059" w:rsidRDefault="002E032B" w:rsidP="00705579">
      <w:pPr>
        <w:pStyle w:val="ListParagraph"/>
        <w:spacing w:before="240" w:line="240" w:lineRule="auto"/>
        <w:ind w:left="0"/>
        <w:jc w:val="both"/>
        <w:rPr>
          <w:rFonts w:ascii="Arial" w:hAnsi="Arial" w:cs="Arial"/>
          <w:sz w:val="20"/>
          <w:szCs w:val="20"/>
        </w:rPr>
      </w:pPr>
    </w:p>
    <w:p w14:paraId="6B52EDEB" w14:textId="469F82B1"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 Anadebe, V. C.,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Okafor, N. A. (2018), Optimization and electrochemical study on the control of mild steel corrosion in hydrochloric acid solution with bitter kola leaf extract as inhibitor, </w:t>
      </w:r>
      <w:r w:rsidRPr="00816059">
        <w:rPr>
          <w:rFonts w:ascii="Arial" w:hAnsi="Arial" w:cs="Arial"/>
          <w:i/>
          <w:sz w:val="20"/>
          <w:szCs w:val="20"/>
        </w:rPr>
        <w:t>S. Afr. J. Chem</w:t>
      </w:r>
      <w:r w:rsidRPr="00816059">
        <w:rPr>
          <w:rFonts w:ascii="Arial" w:hAnsi="Arial" w:cs="Arial"/>
          <w:sz w:val="20"/>
          <w:szCs w:val="20"/>
        </w:rPr>
        <w:t>., 71, 51-61.</w:t>
      </w:r>
    </w:p>
    <w:p w14:paraId="677E3AEB" w14:textId="26788BCB"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5. Apreal, S. Y., Anees A. K., &amp; Rafal K. W. (2013). Apricot juice as green corrosion inhibitor of mild steel in phosphoric acid. </w:t>
      </w:r>
      <w:r w:rsidRPr="00816059">
        <w:rPr>
          <w:rFonts w:ascii="Arial" w:hAnsi="Arial" w:cs="Arial"/>
          <w:i/>
          <w:iCs/>
          <w:sz w:val="20"/>
          <w:szCs w:val="20"/>
        </w:rPr>
        <w:t>Alexandria Engineering Journal</w:t>
      </w:r>
      <w:r w:rsidRPr="00816059">
        <w:rPr>
          <w:rFonts w:ascii="Arial" w:hAnsi="Arial" w:cs="Arial"/>
          <w:sz w:val="20"/>
          <w:szCs w:val="20"/>
        </w:rPr>
        <w:t>, 52, 129-135.</w:t>
      </w:r>
    </w:p>
    <w:p w14:paraId="70A72E99" w14:textId="7997BCA4"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6. </w:t>
      </w:r>
      <w:proofErr w:type="spellStart"/>
      <w:r w:rsidRPr="00816059">
        <w:rPr>
          <w:rFonts w:ascii="Arial" w:hAnsi="Arial" w:cs="Arial"/>
          <w:sz w:val="20"/>
          <w:szCs w:val="20"/>
        </w:rPr>
        <w:t>Ayawei</w:t>
      </w:r>
      <w:proofErr w:type="spellEnd"/>
      <w:r w:rsidRPr="00816059">
        <w:rPr>
          <w:rFonts w:ascii="Arial" w:hAnsi="Arial" w:cs="Arial"/>
          <w:sz w:val="20"/>
          <w:szCs w:val="20"/>
        </w:rPr>
        <w:t xml:space="preserve">, N., </w:t>
      </w:r>
      <w:proofErr w:type="spellStart"/>
      <w:r w:rsidRPr="00816059">
        <w:rPr>
          <w:rFonts w:ascii="Arial" w:hAnsi="Arial" w:cs="Arial"/>
          <w:sz w:val="20"/>
          <w:szCs w:val="20"/>
        </w:rPr>
        <w:t>Ebelegi</w:t>
      </w:r>
      <w:proofErr w:type="spellEnd"/>
      <w:r w:rsidRPr="00816059">
        <w:rPr>
          <w:rFonts w:ascii="Arial" w:hAnsi="Arial" w:cs="Arial"/>
          <w:sz w:val="20"/>
          <w:szCs w:val="20"/>
        </w:rPr>
        <w:t xml:space="preserve">, A. N., &amp; </w:t>
      </w:r>
      <w:proofErr w:type="spellStart"/>
      <w:r w:rsidRPr="00816059">
        <w:rPr>
          <w:rFonts w:ascii="Arial" w:hAnsi="Arial" w:cs="Arial"/>
          <w:sz w:val="20"/>
          <w:szCs w:val="20"/>
        </w:rPr>
        <w:t>Wankasi</w:t>
      </w:r>
      <w:proofErr w:type="spellEnd"/>
      <w:r w:rsidRPr="00816059">
        <w:rPr>
          <w:rFonts w:ascii="Arial" w:hAnsi="Arial" w:cs="Arial"/>
          <w:sz w:val="20"/>
          <w:szCs w:val="20"/>
        </w:rPr>
        <w:t xml:space="preserve">, D. (2017). Modelling and interpretation of adsorption isotherms. </w:t>
      </w:r>
      <w:r w:rsidRPr="00816059">
        <w:rPr>
          <w:rFonts w:ascii="Arial" w:hAnsi="Arial" w:cs="Arial"/>
          <w:i/>
          <w:sz w:val="20"/>
          <w:szCs w:val="20"/>
        </w:rPr>
        <w:t>Journal of Chemistry</w:t>
      </w:r>
      <w:r w:rsidRPr="00816059">
        <w:rPr>
          <w:rFonts w:ascii="Arial" w:hAnsi="Arial" w:cs="Arial"/>
          <w:sz w:val="20"/>
          <w:szCs w:val="20"/>
        </w:rPr>
        <w:t>, 2017.</w:t>
      </w:r>
    </w:p>
    <w:p w14:paraId="58B38CA1" w14:textId="4AE2CC3D"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7. Azeez, F. A., Al-Rashed, O. A, Nazeer., A. A. (2018). Controlling of mild steel corrosion in acidic solution using environmentally friendly ionic liquid inhibitors: Effect of alkyl chain. </w:t>
      </w:r>
      <w:r w:rsidRPr="00816059">
        <w:rPr>
          <w:rFonts w:ascii="Arial" w:hAnsi="Arial" w:cs="Arial"/>
          <w:i/>
          <w:sz w:val="20"/>
          <w:szCs w:val="20"/>
        </w:rPr>
        <w:t>Journal of Molecular Liquids</w:t>
      </w:r>
      <w:r w:rsidRPr="00816059">
        <w:rPr>
          <w:rFonts w:ascii="Arial" w:hAnsi="Arial" w:cs="Arial"/>
          <w:sz w:val="20"/>
          <w:szCs w:val="20"/>
        </w:rPr>
        <w:t>, 265, 654-663.</w:t>
      </w:r>
    </w:p>
    <w:p w14:paraId="7B26EFCD"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8. Bardal, E. (2007). Corrosion and protection. Springer Science &amp; Business Media.</w:t>
      </w:r>
    </w:p>
    <w:p w14:paraId="1FCA7A38"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9. </w:t>
      </w:r>
      <w:proofErr w:type="spellStart"/>
      <w:r w:rsidRPr="00816059">
        <w:rPr>
          <w:rFonts w:ascii="Arial" w:hAnsi="Arial" w:cs="Arial"/>
          <w:sz w:val="20"/>
          <w:szCs w:val="20"/>
        </w:rPr>
        <w:t>Bhadeshia</w:t>
      </w:r>
      <w:proofErr w:type="spellEnd"/>
      <w:r w:rsidRPr="00816059">
        <w:rPr>
          <w:rFonts w:ascii="Arial" w:hAnsi="Arial" w:cs="Arial"/>
          <w:sz w:val="20"/>
          <w:szCs w:val="20"/>
        </w:rPr>
        <w:t xml:space="preserve">, H., &amp; </w:t>
      </w:r>
      <w:proofErr w:type="spellStart"/>
      <w:r w:rsidRPr="00816059">
        <w:rPr>
          <w:rFonts w:ascii="Arial" w:hAnsi="Arial" w:cs="Arial"/>
          <w:sz w:val="20"/>
          <w:szCs w:val="20"/>
        </w:rPr>
        <w:t>Honeycombe</w:t>
      </w:r>
      <w:proofErr w:type="spellEnd"/>
      <w:r w:rsidRPr="00816059">
        <w:rPr>
          <w:rFonts w:ascii="Arial" w:hAnsi="Arial" w:cs="Arial"/>
          <w:sz w:val="20"/>
          <w:szCs w:val="20"/>
        </w:rPr>
        <w:t>, R. (2017). Steels: Microstructure and properties. Butterworth-</w:t>
      </w:r>
      <w:r w:rsidRPr="00816059">
        <w:rPr>
          <w:rFonts w:ascii="Arial" w:hAnsi="Arial" w:cs="Arial"/>
          <w:sz w:val="20"/>
          <w:szCs w:val="20"/>
        </w:rPr>
        <w:tab/>
        <w:t>Heinemann.</w:t>
      </w:r>
    </w:p>
    <w:p w14:paraId="35BF7BCE" w14:textId="247AFA0C"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10. Callister Jr, W. D., &amp; Rethwisch, D. G. (2012). Materials Science and Engineering: An Introduction 9e Binder Ready Version+ </w:t>
      </w:r>
      <w:proofErr w:type="spellStart"/>
      <w:r w:rsidRPr="00816059">
        <w:rPr>
          <w:rFonts w:ascii="Arial" w:hAnsi="Arial" w:cs="Arial"/>
          <w:sz w:val="20"/>
          <w:szCs w:val="20"/>
        </w:rPr>
        <w:t>WileyPLUS</w:t>
      </w:r>
      <w:proofErr w:type="spellEnd"/>
      <w:r w:rsidRPr="00816059">
        <w:rPr>
          <w:rFonts w:ascii="Arial" w:hAnsi="Arial" w:cs="Arial"/>
          <w:sz w:val="20"/>
          <w:szCs w:val="20"/>
        </w:rPr>
        <w:t xml:space="preserve"> Registration Card. John Wiley &amp; Sons.</w:t>
      </w:r>
    </w:p>
    <w:p w14:paraId="0DFD4FED" w14:textId="1CD767DE"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11. </w:t>
      </w:r>
      <w:proofErr w:type="spellStart"/>
      <w:r w:rsidRPr="00816059">
        <w:rPr>
          <w:rFonts w:ascii="Arial" w:hAnsi="Arial" w:cs="Arial"/>
          <w:sz w:val="20"/>
          <w:szCs w:val="20"/>
        </w:rPr>
        <w:t>Chigondo</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Chigondo</w:t>
      </w:r>
      <w:proofErr w:type="spellEnd"/>
      <w:r w:rsidRPr="00816059">
        <w:rPr>
          <w:rFonts w:ascii="Arial" w:hAnsi="Arial" w:cs="Arial"/>
          <w:sz w:val="20"/>
          <w:szCs w:val="20"/>
        </w:rPr>
        <w:t>, F. (2016). Recent natural corrosion inhibitors for low carbon steel: An overview. Journal of Chemistry, 2016</w:t>
      </w:r>
    </w:p>
    <w:p w14:paraId="49EFF284" w14:textId="77777777" w:rsidR="00764C57" w:rsidRPr="00816059" w:rsidRDefault="00764C57" w:rsidP="00705579">
      <w:pPr>
        <w:autoSpaceDE w:val="0"/>
        <w:autoSpaceDN w:val="0"/>
        <w:adjustRightInd w:val="0"/>
        <w:spacing w:before="240" w:after="240" w:line="240" w:lineRule="auto"/>
        <w:ind w:left="720" w:hanging="720"/>
        <w:jc w:val="both"/>
        <w:rPr>
          <w:rFonts w:ascii="Arial" w:hAnsi="Arial" w:cs="Arial"/>
          <w:sz w:val="20"/>
          <w:szCs w:val="20"/>
        </w:rPr>
      </w:pPr>
      <w:r w:rsidRPr="00816059">
        <w:rPr>
          <w:rFonts w:ascii="Arial" w:hAnsi="Arial" w:cs="Arial"/>
          <w:sz w:val="20"/>
          <w:szCs w:val="20"/>
        </w:rPr>
        <w:t xml:space="preserve">12. Cossu, R., Ehrig, H. J., &amp; </w:t>
      </w:r>
      <w:proofErr w:type="spellStart"/>
      <w:r w:rsidRPr="00816059">
        <w:rPr>
          <w:rFonts w:ascii="Arial" w:hAnsi="Arial" w:cs="Arial"/>
          <w:sz w:val="20"/>
          <w:szCs w:val="20"/>
        </w:rPr>
        <w:t>Muntoni</w:t>
      </w:r>
      <w:proofErr w:type="spellEnd"/>
      <w:r w:rsidRPr="00816059">
        <w:rPr>
          <w:rFonts w:ascii="Arial" w:hAnsi="Arial" w:cs="Arial"/>
          <w:sz w:val="20"/>
          <w:szCs w:val="20"/>
        </w:rPr>
        <w:t>, A. (2019). Physical-chemical leachate treatment.</w:t>
      </w:r>
    </w:p>
    <w:p w14:paraId="15378D5E" w14:textId="53D667C0" w:rsidR="00764C57" w:rsidRPr="00816059" w:rsidRDefault="00764C57" w:rsidP="00705579">
      <w:pPr>
        <w:spacing w:after="0" w:line="240" w:lineRule="auto"/>
        <w:rPr>
          <w:rFonts w:ascii="Arial" w:hAnsi="Arial" w:cs="Arial"/>
          <w:sz w:val="20"/>
          <w:szCs w:val="20"/>
        </w:rPr>
      </w:pPr>
      <w:r w:rsidRPr="00816059">
        <w:rPr>
          <w:rFonts w:ascii="Arial" w:hAnsi="Arial" w:cs="Arial"/>
          <w:sz w:val="20"/>
          <w:szCs w:val="20"/>
        </w:rPr>
        <w:t xml:space="preserve">13. Dahiya, S., Pahuja, P., </w:t>
      </w:r>
      <w:proofErr w:type="spellStart"/>
      <w:r w:rsidRPr="00816059">
        <w:rPr>
          <w:rFonts w:ascii="Arial" w:hAnsi="Arial" w:cs="Arial"/>
          <w:sz w:val="20"/>
          <w:szCs w:val="20"/>
        </w:rPr>
        <w:t>Lgaz</w:t>
      </w:r>
      <w:proofErr w:type="spellEnd"/>
      <w:r w:rsidRPr="00816059">
        <w:rPr>
          <w:rFonts w:ascii="Arial" w:hAnsi="Arial" w:cs="Arial"/>
          <w:sz w:val="20"/>
          <w:szCs w:val="20"/>
        </w:rPr>
        <w:t xml:space="preserve">, H., Chung, I. M., &amp; Lata, S. (2019). Advanced quantum chemical and electrochemical analysis of ravage drugs for corrosion inhibition of mild steel. </w:t>
      </w:r>
      <w:r w:rsidRPr="00816059">
        <w:rPr>
          <w:rFonts w:ascii="Arial" w:hAnsi="Arial" w:cs="Arial"/>
          <w:i/>
          <w:iCs/>
          <w:sz w:val="20"/>
          <w:szCs w:val="20"/>
        </w:rPr>
        <w:t>Journal of Adhesion Science and Technology</w:t>
      </w:r>
      <w:r w:rsidRPr="00816059">
        <w:rPr>
          <w:rFonts w:ascii="Arial" w:hAnsi="Arial" w:cs="Arial"/>
          <w:sz w:val="20"/>
          <w:szCs w:val="20"/>
        </w:rPr>
        <w:t xml:space="preserve">, </w:t>
      </w:r>
      <w:r w:rsidRPr="00816059">
        <w:rPr>
          <w:rFonts w:ascii="Arial" w:hAnsi="Arial" w:cs="Arial"/>
          <w:i/>
          <w:iCs/>
          <w:sz w:val="20"/>
          <w:szCs w:val="20"/>
        </w:rPr>
        <w:t>33</w:t>
      </w:r>
      <w:r w:rsidRPr="00816059">
        <w:rPr>
          <w:rFonts w:ascii="Arial" w:hAnsi="Arial" w:cs="Arial"/>
          <w:sz w:val="20"/>
          <w:szCs w:val="20"/>
        </w:rPr>
        <w:t>(10), 1066-1089.</w:t>
      </w:r>
    </w:p>
    <w:p w14:paraId="20828EE5" w14:textId="77777777" w:rsidR="002E032B" w:rsidRPr="00816059" w:rsidRDefault="002E032B" w:rsidP="00705579">
      <w:pPr>
        <w:spacing w:after="0" w:line="240" w:lineRule="auto"/>
        <w:rPr>
          <w:rFonts w:ascii="Arial" w:hAnsi="Arial" w:cs="Arial"/>
          <w:sz w:val="20"/>
          <w:szCs w:val="20"/>
        </w:rPr>
      </w:pPr>
    </w:p>
    <w:p w14:paraId="0F3719B5" w14:textId="555A938E"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14. </w:t>
      </w:r>
      <w:proofErr w:type="spellStart"/>
      <w:r w:rsidRPr="00816059">
        <w:rPr>
          <w:rFonts w:ascii="Arial" w:hAnsi="Arial" w:cs="Arial"/>
          <w:sz w:val="20"/>
          <w:szCs w:val="20"/>
        </w:rPr>
        <w:t>Deyab</w:t>
      </w:r>
      <w:proofErr w:type="spellEnd"/>
      <w:r w:rsidRPr="00816059">
        <w:rPr>
          <w:rFonts w:ascii="Arial" w:hAnsi="Arial" w:cs="Arial"/>
          <w:sz w:val="20"/>
          <w:szCs w:val="20"/>
        </w:rPr>
        <w:t xml:space="preserve">, M. A. (2020). Understanding the anti-corrosion mechanism and performance of ionic liquids in desalination, petroleum, pickling, de-scaling, and acid cleaning applications. </w:t>
      </w:r>
      <w:r w:rsidRPr="00816059">
        <w:rPr>
          <w:rFonts w:ascii="Arial" w:hAnsi="Arial" w:cs="Arial"/>
          <w:i/>
          <w:iCs/>
          <w:sz w:val="20"/>
          <w:szCs w:val="20"/>
        </w:rPr>
        <w:t>Journal of Molecular Liquids</w:t>
      </w:r>
      <w:r w:rsidRPr="00816059">
        <w:rPr>
          <w:rFonts w:ascii="Arial" w:hAnsi="Arial" w:cs="Arial"/>
          <w:sz w:val="20"/>
          <w:szCs w:val="20"/>
        </w:rPr>
        <w:t xml:space="preserve">, </w:t>
      </w:r>
      <w:r w:rsidRPr="00816059">
        <w:rPr>
          <w:rFonts w:ascii="Arial" w:hAnsi="Arial" w:cs="Arial"/>
          <w:i/>
          <w:iCs/>
          <w:sz w:val="20"/>
          <w:szCs w:val="20"/>
        </w:rPr>
        <w:t>309</w:t>
      </w:r>
      <w:r w:rsidRPr="00816059">
        <w:rPr>
          <w:rFonts w:ascii="Arial" w:hAnsi="Arial" w:cs="Arial"/>
          <w:sz w:val="20"/>
          <w:szCs w:val="20"/>
        </w:rPr>
        <w:t>(1), 113107–113139.</w:t>
      </w:r>
    </w:p>
    <w:p w14:paraId="4FE1DDF7" w14:textId="1697B493"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15. </w:t>
      </w:r>
      <w:proofErr w:type="spellStart"/>
      <w:r w:rsidRPr="00816059">
        <w:rPr>
          <w:rFonts w:ascii="Arial" w:hAnsi="Arial" w:cs="Arial"/>
          <w:sz w:val="20"/>
          <w:szCs w:val="20"/>
        </w:rPr>
        <w:t>Ezeugo</w:t>
      </w:r>
      <w:proofErr w:type="spellEnd"/>
      <w:r w:rsidRPr="00816059">
        <w:rPr>
          <w:rFonts w:ascii="Arial" w:hAnsi="Arial" w:cs="Arial"/>
          <w:sz w:val="20"/>
          <w:szCs w:val="20"/>
        </w:rPr>
        <w:t xml:space="preserve">, J. N. O.,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&amp;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(2017). Optimization of corrosion inhibition of </w:t>
      </w:r>
      <w:proofErr w:type="spellStart"/>
      <w:r w:rsidRPr="00816059">
        <w:rPr>
          <w:rFonts w:ascii="Arial" w:hAnsi="Arial" w:cs="Arial"/>
          <w:i/>
          <w:sz w:val="20"/>
          <w:szCs w:val="20"/>
        </w:rPr>
        <w:t>Picralima</w:t>
      </w:r>
      <w:proofErr w:type="spellEnd"/>
      <w:r w:rsidRPr="00816059">
        <w:rPr>
          <w:rFonts w:ascii="Arial" w:hAnsi="Arial" w:cs="Arial"/>
          <w:i/>
          <w:sz w:val="20"/>
          <w:szCs w:val="20"/>
        </w:rPr>
        <w:t xml:space="preserve"> nitida</w:t>
      </w:r>
      <w:r w:rsidRPr="00816059">
        <w:rPr>
          <w:rFonts w:ascii="Arial" w:hAnsi="Arial" w:cs="Arial"/>
          <w:sz w:val="20"/>
          <w:szCs w:val="20"/>
        </w:rPr>
        <w:t xml:space="preserve"> leaves extract as green corrosion inhibitor for zinc in 1.0 M HCl. </w:t>
      </w:r>
      <w:r w:rsidRPr="00816059">
        <w:rPr>
          <w:rFonts w:ascii="Arial" w:hAnsi="Arial" w:cs="Arial"/>
          <w:i/>
          <w:iCs/>
          <w:sz w:val="20"/>
          <w:szCs w:val="20"/>
        </w:rPr>
        <w:t>World News of Natural Sciences</w:t>
      </w:r>
      <w:r w:rsidRPr="00816059">
        <w:rPr>
          <w:rFonts w:ascii="Arial" w:hAnsi="Arial" w:cs="Arial"/>
          <w:sz w:val="20"/>
          <w:szCs w:val="20"/>
        </w:rPr>
        <w:t>, 15, 139-161.</w:t>
      </w:r>
    </w:p>
    <w:p w14:paraId="270D22D3" w14:textId="77777777" w:rsidR="00764C57" w:rsidRPr="00816059" w:rsidRDefault="00764C57" w:rsidP="00705579">
      <w:pPr>
        <w:spacing w:line="240" w:lineRule="auto"/>
        <w:rPr>
          <w:rStyle w:val="Strong"/>
          <w:rFonts w:ascii="Arial" w:hAnsi="Arial" w:cs="Arial"/>
          <w:b w:val="0"/>
          <w:bCs w:val="0"/>
          <w:sz w:val="20"/>
          <w:szCs w:val="20"/>
        </w:rPr>
      </w:pPr>
      <w:r w:rsidRPr="00816059">
        <w:rPr>
          <w:rStyle w:val="Strong"/>
          <w:rFonts w:ascii="Arial" w:hAnsi="Arial" w:cs="Arial"/>
          <w:b w:val="0"/>
          <w:bCs w:val="0"/>
          <w:sz w:val="20"/>
          <w:szCs w:val="20"/>
        </w:rPr>
        <w:t>16. Furniss, B. S., Hannaford, A. J., Smith, P. W. G., &amp; Tatchell, A. R. (1989). Vogel's Textbook of Practical Organic Chemistry (5th ed.). Longman.</w:t>
      </w:r>
    </w:p>
    <w:p w14:paraId="3DFDC72D"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lastRenderedPageBreak/>
        <w:t>17. Fontana, M.G., and Greene, N, D. (2005). Corrosion engineering. McGraw hill professional.DOI:10.1080/10402004.2013.831962.</w:t>
      </w:r>
    </w:p>
    <w:p w14:paraId="4BCEF0F9" w14:textId="54F72DF0"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18. Foo, K. Y., &amp; Hameed, B. H. (2010). Insights into the modeling of adsorption isotherm systems. </w:t>
      </w:r>
      <w:r w:rsidRPr="00816059">
        <w:rPr>
          <w:rFonts w:ascii="Arial" w:hAnsi="Arial" w:cs="Arial"/>
          <w:i/>
          <w:sz w:val="20"/>
          <w:szCs w:val="20"/>
        </w:rPr>
        <w:t>Chemical Engineering Journal</w:t>
      </w:r>
      <w:r w:rsidRPr="00816059">
        <w:rPr>
          <w:rFonts w:ascii="Arial" w:hAnsi="Arial" w:cs="Arial"/>
          <w:sz w:val="20"/>
          <w:szCs w:val="20"/>
        </w:rPr>
        <w:t>, 156(1), 2-10.</w:t>
      </w:r>
    </w:p>
    <w:p w14:paraId="5CFF6250" w14:textId="01D00C90"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19. Fouda, A. S., Ahmed, A. M., El-Darier, S. M.</w:t>
      </w:r>
      <w:r w:rsidR="005E11A3" w:rsidRPr="00816059">
        <w:rPr>
          <w:rFonts w:ascii="Arial" w:hAnsi="Arial" w:cs="Arial"/>
          <w:sz w:val="20"/>
          <w:szCs w:val="20"/>
        </w:rPr>
        <w:t>,</w:t>
      </w:r>
      <w:r w:rsidRPr="00816059">
        <w:rPr>
          <w:rFonts w:ascii="Arial" w:hAnsi="Arial" w:cs="Arial"/>
          <w:sz w:val="20"/>
          <w:szCs w:val="20"/>
        </w:rPr>
        <w:t xml:space="preserve"> &amp; Ibrahim, I. M. (2021). </w:t>
      </w:r>
      <w:proofErr w:type="spellStart"/>
      <w:r w:rsidRPr="00816059">
        <w:rPr>
          <w:rFonts w:ascii="Arial" w:hAnsi="Arial" w:cs="Arial"/>
          <w:i/>
          <w:sz w:val="20"/>
          <w:szCs w:val="20"/>
        </w:rPr>
        <w:t>Wihanias</w:t>
      </w:r>
      <w:proofErr w:type="spellEnd"/>
      <w:r w:rsidRPr="00816059">
        <w:rPr>
          <w:rFonts w:ascii="Arial" w:hAnsi="Arial" w:cs="Arial"/>
          <w:sz w:val="20"/>
          <w:szCs w:val="20"/>
        </w:rPr>
        <w:t xml:space="preserve"> </w:t>
      </w:r>
      <w:proofErr w:type="spellStart"/>
      <w:r w:rsidRPr="00816059">
        <w:rPr>
          <w:rFonts w:ascii="Arial" w:hAnsi="Arial" w:cs="Arial"/>
          <w:sz w:val="20"/>
          <w:szCs w:val="20"/>
        </w:rPr>
        <w:t>omnifera</w:t>
      </w:r>
      <w:proofErr w:type="spellEnd"/>
      <w:r w:rsidRPr="00816059">
        <w:rPr>
          <w:rFonts w:ascii="Arial" w:hAnsi="Arial" w:cs="Arial"/>
          <w:sz w:val="20"/>
          <w:szCs w:val="20"/>
        </w:rPr>
        <w:t xml:space="preserve"> extract as a friendly corrosion inhibitor of carbon steel in HCl solution. </w:t>
      </w:r>
      <w:r w:rsidRPr="00816059">
        <w:rPr>
          <w:rFonts w:ascii="Arial" w:hAnsi="Arial" w:cs="Arial"/>
          <w:i/>
          <w:iCs/>
          <w:sz w:val="20"/>
          <w:szCs w:val="20"/>
        </w:rPr>
        <w:t>International Journal of Corrosion and Scale Inhibition</w:t>
      </w:r>
      <w:r w:rsidRPr="00816059">
        <w:rPr>
          <w:rFonts w:ascii="Arial" w:hAnsi="Arial" w:cs="Arial"/>
          <w:sz w:val="20"/>
          <w:szCs w:val="20"/>
        </w:rPr>
        <w:t xml:space="preserve">, </w:t>
      </w:r>
      <w:r w:rsidRPr="00816059">
        <w:rPr>
          <w:rFonts w:ascii="Arial" w:hAnsi="Arial" w:cs="Arial"/>
          <w:i/>
          <w:iCs/>
          <w:sz w:val="20"/>
          <w:szCs w:val="20"/>
        </w:rPr>
        <w:t>10</w:t>
      </w:r>
      <w:r w:rsidRPr="00816059">
        <w:rPr>
          <w:rFonts w:ascii="Arial" w:hAnsi="Arial" w:cs="Arial"/>
          <w:sz w:val="20"/>
          <w:szCs w:val="20"/>
        </w:rPr>
        <w:t xml:space="preserve">(1), 245–261. </w:t>
      </w:r>
    </w:p>
    <w:p w14:paraId="4C6B7971" w14:textId="70658E73"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20. Fouda, A.S., Mahmoud, W. M., &amp; Abdul </w:t>
      </w:r>
      <w:proofErr w:type="spellStart"/>
      <w:r w:rsidRPr="00816059">
        <w:rPr>
          <w:rFonts w:ascii="Arial" w:hAnsi="Arial" w:cs="Arial"/>
          <w:sz w:val="20"/>
          <w:szCs w:val="20"/>
        </w:rPr>
        <w:t>Mageed</w:t>
      </w:r>
      <w:proofErr w:type="spellEnd"/>
      <w:r w:rsidRPr="00816059">
        <w:rPr>
          <w:rFonts w:ascii="Arial" w:hAnsi="Arial" w:cs="Arial"/>
          <w:sz w:val="20"/>
          <w:szCs w:val="20"/>
        </w:rPr>
        <w:t>, H. A. (2016). Evaluation of an expired nontoxic amlodipine besylate drug as a corrosion inhibitor for low-carbon steel in hydrochloric acid solutions, J. Bio- Tribo-</w:t>
      </w:r>
      <w:proofErr w:type="spellStart"/>
      <w:r w:rsidRPr="00816059">
        <w:rPr>
          <w:rFonts w:ascii="Arial" w:hAnsi="Arial" w:cs="Arial"/>
          <w:sz w:val="20"/>
          <w:szCs w:val="20"/>
        </w:rPr>
        <w:t>Corros</w:t>
      </w:r>
      <w:proofErr w:type="spellEnd"/>
      <w:r w:rsidRPr="00816059">
        <w:rPr>
          <w:rFonts w:ascii="Arial" w:hAnsi="Arial" w:cs="Arial"/>
          <w:sz w:val="20"/>
          <w:szCs w:val="20"/>
        </w:rPr>
        <w:t>., 2 (2), 7.</w:t>
      </w:r>
    </w:p>
    <w:p w14:paraId="521ED0D9" w14:textId="046A2490"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21. François, R., Laurens, S., &amp; Deby, F. (2018). Corrosion and its consequences for reinforced concrete structures. Elsevier.</w:t>
      </w:r>
    </w:p>
    <w:p w14:paraId="2D51D435" w14:textId="67DB930E" w:rsidR="0025557D" w:rsidRPr="00816059" w:rsidRDefault="0025557D" w:rsidP="00705579">
      <w:pPr>
        <w:widowControl w:val="0"/>
        <w:autoSpaceDE w:val="0"/>
        <w:autoSpaceDN w:val="0"/>
        <w:spacing w:before="240" w:after="0" w:line="240" w:lineRule="auto"/>
        <w:ind w:right="112"/>
        <w:jc w:val="both"/>
        <w:rPr>
          <w:rFonts w:ascii="Arial" w:hAnsi="Arial" w:cs="Arial"/>
          <w:sz w:val="20"/>
          <w:szCs w:val="20"/>
        </w:rPr>
      </w:pPr>
      <w:r w:rsidRPr="00816059">
        <w:rPr>
          <w:rFonts w:ascii="Arial" w:hAnsi="Arial" w:cs="Arial"/>
          <w:sz w:val="20"/>
          <w:szCs w:val="20"/>
        </w:rPr>
        <w:t xml:space="preserve">22. </w:t>
      </w:r>
      <w:r w:rsidR="00764C57" w:rsidRPr="00816059">
        <w:rPr>
          <w:rFonts w:ascii="Arial" w:hAnsi="Arial" w:cs="Arial"/>
          <w:sz w:val="20"/>
          <w:szCs w:val="20"/>
        </w:rPr>
        <w:t>Guo, I., Zhu, S. &amp; Zhang S. (2015).</w:t>
      </w:r>
      <w:r w:rsidR="00764C57" w:rsidRPr="00816059">
        <w:rPr>
          <w:rFonts w:ascii="Arial" w:hAnsi="Arial" w:cs="Arial"/>
          <w:color w:val="505050"/>
          <w:sz w:val="20"/>
          <w:szCs w:val="20"/>
        </w:rPr>
        <w:t xml:space="preserve"> </w:t>
      </w:r>
      <w:r w:rsidR="00764C57" w:rsidRPr="00816059">
        <w:rPr>
          <w:rFonts w:ascii="Arial" w:hAnsi="Arial" w:cs="Arial"/>
          <w:sz w:val="20"/>
          <w:szCs w:val="20"/>
        </w:rPr>
        <w:t>Experimental and theoretical studies of benzalkonium</w:t>
      </w:r>
      <w:r w:rsidRPr="00816059">
        <w:rPr>
          <w:rFonts w:ascii="Arial" w:hAnsi="Arial" w:cs="Arial"/>
          <w:sz w:val="20"/>
          <w:szCs w:val="20"/>
        </w:rPr>
        <w:t xml:space="preserve"> </w:t>
      </w:r>
      <w:r w:rsidR="00764C57" w:rsidRPr="00816059">
        <w:rPr>
          <w:rFonts w:ascii="Arial" w:hAnsi="Arial" w:cs="Arial"/>
          <w:sz w:val="20"/>
          <w:szCs w:val="20"/>
        </w:rPr>
        <w:t xml:space="preserve">chloride as an inhibitor for carbon steel corrosion in sulfuric acid. </w:t>
      </w:r>
      <w:r w:rsidR="00764C57" w:rsidRPr="00816059">
        <w:rPr>
          <w:rFonts w:ascii="Arial" w:hAnsi="Arial" w:cs="Arial"/>
          <w:i/>
          <w:sz w:val="20"/>
          <w:szCs w:val="20"/>
        </w:rPr>
        <w:t>Journal of Industrial</w:t>
      </w:r>
      <w:r w:rsidRPr="00816059">
        <w:rPr>
          <w:rFonts w:ascii="Arial" w:hAnsi="Arial" w:cs="Arial"/>
          <w:i/>
          <w:sz w:val="20"/>
          <w:szCs w:val="20"/>
        </w:rPr>
        <w:t xml:space="preserve"> </w:t>
      </w:r>
      <w:r w:rsidR="00764C57" w:rsidRPr="00816059">
        <w:rPr>
          <w:rFonts w:ascii="Arial" w:hAnsi="Arial" w:cs="Arial"/>
          <w:i/>
          <w:sz w:val="20"/>
          <w:szCs w:val="20"/>
        </w:rPr>
        <w:t xml:space="preserve">Engineering Chemistry, </w:t>
      </w:r>
      <w:r w:rsidR="00764C57" w:rsidRPr="00816059">
        <w:rPr>
          <w:rFonts w:ascii="Arial" w:hAnsi="Arial" w:cs="Arial"/>
          <w:sz w:val="20"/>
          <w:szCs w:val="20"/>
        </w:rPr>
        <w:t>24, 174– 180</w:t>
      </w:r>
    </w:p>
    <w:p w14:paraId="21F3DFAB" w14:textId="77777777" w:rsidR="0025557D" w:rsidRPr="00816059" w:rsidRDefault="0025557D" w:rsidP="00705579">
      <w:pPr>
        <w:spacing w:line="240" w:lineRule="auto"/>
        <w:rPr>
          <w:rFonts w:ascii="Arial" w:hAnsi="Arial" w:cs="Arial"/>
          <w:sz w:val="20"/>
          <w:szCs w:val="20"/>
        </w:rPr>
      </w:pPr>
    </w:p>
    <w:p w14:paraId="1EDB9F3B" w14:textId="45465BC3"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23. Guo, L., Zhang, S. T., Li, W. P., Hu, G., &amp; Li, X. (2014). Experimental and computational studies of two antibacterial drugs as corrosion inhibitors for mild steel in acid media. </w:t>
      </w:r>
      <w:r w:rsidRPr="00816059">
        <w:rPr>
          <w:rFonts w:ascii="Arial" w:hAnsi="Arial" w:cs="Arial"/>
          <w:i/>
          <w:iCs/>
          <w:sz w:val="20"/>
          <w:szCs w:val="20"/>
        </w:rPr>
        <w:t>Materials and Corrosion</w:t>
      </w:r>
      <w:r w:rsidRPr="00816059">
        <w:rPr>
          <w:rFonts w:ascii="Arial" w:hAnsi="Arial" w:cs="Arial"/>
          <w:sz w:val="20"/>
          <w:szCs w:val="20"/>
        </w:rPr>
        <w:t xml:space="preserve">, </w:t>
      </w:r>
      <w:r w:rsidRPr="00816059">
        <w:rPr>
          <w:rFonts w:ascii="Arial" w:hAnsi="Arial" w:cs="Arial"/>
          <w:i/>
          <w:iCs/>
          <w:sz w:val="20"/>
          <w:szCs w:val="20"/>
        </w:rPr>
        <w:t>65</w:t>
      </w:r>
      <w:r w:rsidRPr="00816059">
        <w:rPr>
          <w:rFonts w:ascii="Arial" w:hAnsi="Arial" w:cs="Arial"/>
          <w:sz w:val="20"/>
          <w:szCs w:val="20"/>
        </w:rPr>
        <w:t>(9), 935-942.</w:t>
      </w:r>
    </w:p>
    <w:p w14:paraId="6A78545A" w14:textId="373B2E1E"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24. Hu, H., &amp; Xu, K. (2020). Physicochemical technologies for HRPs and risk control. In High</w:t>
      </w:r>
      <w:r w:rsidR="0025557D" w:rsidRPr="00816059">
        <w:rPr>
          <w:rFonts w:ascii="Arial" w:hAnsi="Arial" w:cs="Arial"/>
          <w:sz w:val="20"/>
          <w:szCs w:val="20"/>
        </w:rPr>
        <w:t>-</w:t>
      </w:r>
      <w:r w:rsidRPr="00816059">
        <w:rPr>
          <w:rFonts w:ascii="Arial" w:hAnsi="Arial" w:cs="Arial"/>
          <w:sz w:val="20"/>
          <w:szCs w:val="20"/>
        </w:rPr>
        <w:t>Risk Pollutants in Wastewater (pp. 169-207). Elsevier. In Advances in corrosion science and technology (pp. 147-228). Springer, Boston, MA</w:t>
      </w:r>
    </w:p>
    <w:p w14:paraId="25490133"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25. Iannuzzi, M., &amp; Frankel, G. S. (2022). The carbon footprint of steel corrosion. </w:t>
      </w:r>
      <w:proofErr w:type="spellStart"/>
      <w:r w:rsidRPr="00816059">
        <w:rPr>
          <w:rFonts w:ascii="Arial" w:hAnsi="Arial" w:cs="Arial"/>
          <w:sz w:val="20"/>
          <w:szCs w:val="20"/>
        </w:rPr>
        <w:t>npj</w:t>
      </w:r>
      <w:proofErr w:type="spellEnd"/>
      <w:r w:rsidRPr="00816059">
        <w:rPr>
          <w:rFonts w:ascii="Arial" w:hAnsi="Arial" w:cs="Arial"/>
          <w:sz w:val="20"/>
          <w:szCs w:val="20"/>
        </w:rPr>
        <w:t xml:space="preserve"> Materials Degradation, 6(1), 101.</w:t>
      </w:r>
    </w:p>
    <w:p w14:paraId="7CBFC8B5"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26. Islam, T., &amp; Rashed, H. M. (2019). Classification and application of plain carbon steels.</w:t>
      </w:r>
    </w:p>
    <w:p w14:paraId="6483B705" w14:textId="74650C69"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27. Kakani</w:t>
      </w:r>
      <w:r w:rsidR="00B16233" w:rsidRPr="00816059">
        <w:rPr>
          <w:rFonts w:ascii="Arial" w:hAnsi="Arial" w:cs="Arial"/>
          <w:sz w:val="20"/>
          <w:szCs w:val="20"/>
        </w:rPr>
        <w:t>,</w:t>
      </w:r>
      <w:r w:rsidRPr="00816059">
        <w:rPr>
          <w:rFonts w:ascii="Arial" w:hAnsi="Arial" w:cs="Arial"/>
          <w:sz w:val="20"/>
          <w:szCs w:val="20"/>
        </w:rPr>
        <w:t xml:space="preserve"> S</w:t>
      </w:r>
      <w:r w:rsidR="00B16233" w:rsidRPr="00816059">
        <w:rPr>
          <w:rFonts w:ascii="Arial" w:hAnsi="Arial" w:cs="Arial"/>
          <w:sz w:val="20"/>
          <w:szCs w:val="20"/>
        </w:rPr>
        <w:t>.</w:t>
      </w:r>
      <w:r w:rsidRPr="00816059">
        <w:rPr>
          <w:rFonts w:ascii="Arial" w:hAnsi="Arial" w:cs="Arial"/>
          <w:sz w:val="20"/>
          <w:szCs w:val="20"/>
        </w:rPr>
        <w:t xml:space="preserve"> L</w:t>
      </w:r>
      <w:r w:rsidR="00B16233" w:rsidRPr="00816059">
        <w:rPr>
          <w:rFonts w:ascii="Arial" w:hAnsi="Arial" w:cs="Arial"/>
          <w:sz w:val="20"/>
          <w:szCs w:val="20"/>
        </w:rPr>
        <w:t>.,</w:t>
      </w:r>
      <w:r w:rsidRPr="00816059">
        <w:rPr>
          <w:rFonts w:ascii="Arial" w:hAnsi="Arial" w:cs="Arial"/>
          <w:sz w:val="20"/>
          <w:szCs w:val="20"/>
        </w:rPr>
        <w:t xml:space="preserve"> and Kakani</w:t>
      </w:r>
      <w:r w:rsidR="00B16233" w:rsidRPr="00816059">
        <w:rPr>
          <w:rFonts w:ascii="Arial" w:hAnsi="Arial" w:cs="Arial"/>
          <w:sz w:val="20"/>
          <w:szCs w:val="20"/>
        </w:rPr>
        <w:t>,</w:t>
      </w:r>
      <w:r w:rsidRPr="00816059">
        <w:rPr>
          <w:rFonts w:ascii="Arial" w:hAnsi="Arial" w:cs="Arial"/>
          <w:sz w:val="20"/>
          <w:szCs w:val="20"/>
        </w:rPr>
        <w:t xml:space="preserve"> A</w:t>
      </w:r>
      <w:r w:rsidR="00B16233" w:rsidRPr="00816059">
        <w:rPr>
          <w:rFonts w:ascii="Arial" w:hAnsi="Arial" w:cs="Arial"/>
          <w:sz w:val="20"/>
          <w:szCs w:val="20"/>
        </w:rPr>
        <w:t>.</w:t>
      </w:r>
      <w:r w:rsidRPr="00816059">
        <w:rPr>
          <w:rFonts w:ascii="Arial" w:hAnsi="Arial" w:cs="Arial"/>
          <w:sz w:val="20"/>
          <w:szCs w:val="20"/>
        </w:rPr>
        <w:t xml:space="preserve"> (2004). Material Science. New Age International. New Delh</w:t>
      </w:r>
      <w:r w:rsidR="0025557D" w:rsidRPr="00816059">
        <w:rPr>
          <w:rFonts w:ascii="Arial" w:hAnsi="Arial" w:cs="Arial"/>
          <w:sz w:val="20"/>
          <w:szCs w:val="20"/>
        </w:rPr>
        <w:t>i</w:t>
      </w:r>
    </w:p>
    <w:p w14:paraId="2C1130FB" w14:textId="2A8AD5BC" w:rsidR="00764C57" w:rsidRPr="00816059" w:rsidRDefault="00764C57" w:rsidP="00705579">
      <w:pPr>
        <w:spacing w:after="0" w:line="240" w:lineRule="auto"/>
        <w:rPr>
          <w:rFonts w:ascii="Arial" w:hAnsi="Arial" w:cs="Arial"/>
          <w:sz w:val="20"/>
          <w:szCs w:val="20"/>
        </w:rPr>
      </w:pPr>
      <w:r w:rsidRPr="00816059">
        <w:rPr>
          <w:rFonts w:ascii="Arial" w:hAnsi="Arial" w:cs="Arial"/>
          <w:sz w:val="20"/>
          <w:szCs w:val="20"/>
        </w:rPr>
        <w:t xml:space="preserve">28. Karthik, G., &amp; </w:t>
      </w:r>
      <w:proofErr w:type="spellStart"/>
      <w:r w:rsidRPr="00816059">
        <w:rPr>
          <w:rFonts w:ascii="Arial" w:hAnsi="Arial" w:cs="Arial"/>
          <w:sz w:val="20"/>
          <w:szCs w:val="20"/>
        </w:rPr>
        <w:t>Sundaravadivelu</w:t>
      </w:r>
      <w:proofErr w:type="spellEnd"/>
      <w:r w:rsidRPr="00816059">
        <w:rPr>
          <w:rFonts w:ascii="Arial" w:hAnsi="Arial" w:cs="Arial"/>
          <w:sz w:val="20"/>
          <w:szCs w:val="20"/>
        </w:rPr>
        <w:t xml:space="preserve">, M. (2016). Studies on the inhibition of mild steel corrosion in hydrochloric acid solution by atenolol drug. </w:t>
      </w:r>
      <w:r w:rsidRPr="00816059">
        <w:rPr>
          <w:rFonts w:ascii="Arial" w:hAnsi="Arial" w:cs="Arial"/>
          <w:i/>
          <w:iCs/>
          <w:sz w:val="20"/>
          <w:szCs w:val="20"/>
        </w:rPr>
        <w:t>Egyptian Journal of Petroleum</w:t>
      </w:r>
      <w:r w:rsidRPr="00816059">
        <w:rPr>
          <w:rFonts w:ascii="Arial" w:hAnsi="Arial" w:cs="Arial"/>
          <w:sz w:val="20"/>
          <w:szCs w:val="20"/>
        </w:rPr>
        <w:t xml:space="preserve">, </w:t>
      </w:r>
      <w:r w:rsidRPr="00816059">
        <w:rPr>
          <w:rFonts w:ascii="Arial" w:hAnsi="Arial" w:cs="Arial"/>
          <w:i/>
          <w:iCs/>
          <w:sz w:val="20"/>
          <w:szCs w:val="20"/>
        </w:rPr>
        <w:t>25</w:t>
      </w:r>
      <w:r w:rsidRPr="00816059">
        <w:rPr>
          <w:rFonts w:ascii="Arial" w:hAnsi="Arial" w:cs="Arial"/>
          <w:sz w:val="20"/>
          <w:szCs w:val="20"/>
        </w:rPr>
        <w:t>(2), 183-191.</w:t>
      </w:r>
    </w:p>
    <w:p w14:paraId="5EAFB773" w14:textId="77777777" w:rsidR="0025557D" w:rsidRPr="00816059" w:rsidRDefault="0025557D" w:rsidP="00705579">
      <w:pPr>
        <w:spacing w:after="0" w:line="240" w:lineRule="auto"/>
        <w:rPr>
          <w:rFonts w:ascii="Arial" w:hAnsi="Arial" w:cs="Arial"/>
          <w:sz w:val="20"/>
          <w:szCs w:val="20"/>
        </w:rPr>
      </w:pPr>
    </w:p>
    <w:p w14:paraId="2A90D1D2"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29. Kelly, R. G., &amp; Lee, J. S. (2018). Localized Corrosion: Crevice Corrosion.</w:t>
      </w:r>
    </w:p>
    <w:p w14:paraId="10CE2774" w14:textId="08F99B49"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30. Koch, G. H., Varney, J., Thompson, N., Moghissi., O, Gould, M., &amp; Payer, J. (2016). International measures of prevention, application, and economics of corrosion technologies (IMPACT) study, NACE Corrosion 2016.</w:t>
      </w:r>
    </w:p>
    <w:p w14:paraId="4FCC4F87"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31. Landolt, D. (2007). Corrosion and surface chemistry of metals. CRC press</w:t>
      </w:r>
    </w:p>
    <w:p w14:paraId="6C13C555" w14:textId="36772392"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3</w:t>
      </w:r>
      <w:r w:rsidR="000769BD" w:rsidRPr="00816059">
        <w:rPr>
          <w:rFonts w:ascii="Arial" w:hAnsi="Arial" w:cs="Arial"/>
          <w:sz w:val="20"/>
          <w:szCs w:val="20"/>
        </w:rPr>
        <w:t>2</w:t>
      </w:r>
      <w:r w:rsidRPr="00816059">
        <w:rPr>
          <w:rFonts w:ascii="Arial" w:hAnsi="Arial" w:cs="Arial"/>
          <w:sz w:val="20"/>
          <w:szCs w:val="20"/>
        </w:rPr>
        <w:t>. Monticelli, C., Dawson</w:t>
      </w:r>
      <w:r w:rsidR="0025557D" w:rsidRPr="00816059">
        <w:rPr>
          <w:rFonts w:ascii="Arial" w:hAnsi="Arial" w:cs="Arial"/>
          <w:sz w:val="20"/>
          <w:szCs w:val="20"/>
        </w:rPr>
        <w:t xml:space="preserve">, </w:t>
      </w:r>
      <w:r w:rsidRPr="00816059">
        <w:rPr>
          <w:rFonts w:ascii="Arial" w:hAnsi="Arial" w:cs="Arial"/>
          <w:sz w:val="20"/>
          <w:szCs w:val="20"/>
        </w:rPr>
        <w:t>J</w:t>
      </w:r>
      <w:r w:rsidR="0025557D" w:rsidRPr="00816059">
        <w:rPr>
          <w:rFonts w:ascii="Arial" w:hAnsi="Arial" w:cs="Arial"/>
          <w:sz w:val="20"/>
          <w:szCs w:val="20"/>
        </w:rPr>
        <w:t xml:space="preserve">. </w:t>
      </w:r>
      <w:r w:rsidRPr="00816059">
        <w:rPr>
          <w:rFonts w:ascii="Arial" w:hAnsi="Arial" w:cs="Arial"/>
          <w:sz w:val="20"/>
          <w:szCs w:val="20"/>
        </w:rPr>
        <w:t>L</w:t>
      </w:r>
      <w:r w:rsidR="0025557D" w:rsidRPr="00816059">
        <w:rPr>
          <w:rFonts w:ascii="Arial" w:hAnsi="Arial" w:cs="Arial"/>
          <w:sz w:val="20"/>
          <w:szCs w:val="20"/>
        </w:rPr>
        <w:t xml:space="preserve">., </w:t>
      </w:r>
      <w:r w:rsidRPr="00816059">
        <w:rPr>
          <w:rFonts w:ascii="Arial" w:hAnsi="Arial" w:cs="Arial"/>
          <w:sz w:val="20"/>
          <w:szCs w:val="20"/>
        </w:rPr>
        <w:t>Wood</w:t>
      </w:r>
      <w:r w:rsidR="0025557D" w:rsidRPr="00816059">
        <w:rPr>
          <w:rFonts w:ascii="Arial" w:hAnsi="Arial" w:cs="Arial"/>
          <w:sz w:val="20"/>
          <w:szCs w:val="20"/>
        </w:rPr>
        <w:t xml:space="preserve">, J. L., </w:t>
      </w:r>
      <w:r w:rsidRPr="00816059">
        <w:rPr>
          <w:rFonts w:ascii="Arial" w:hAnsi="Arial" w:cs="Arial"/>
          <w:sz w:val="20"/>
          <w:szCs w:val="20"/>
        </w:rPr>
        <w:t xml:space="preserve">and </w:t>
      </w:r>
      <w:proofErr w:type="spellStart"/>
      <w:r w:rsidR="0025557D" w:rsidRPr="00816059">
        <w:rPr>
          <w:rFonts w:ascii="Arial" w:hAnsi="Arial" w:cs="Arial"/>
          <w:sz w:val="20"/>
          <w:szCs w:val="20"/>
        </w:rPr>
        <w:t>Trebanelli</w:t>
      </w:r>
      <w:proofErr w:type="spellEnd"/>
      <w:r w:rsidR="0025557D" w:rsidRPr="00816059">
        <w:rPr>
          <w:rFonts w:ascii="Arial" w:hAnsi="Arial" w:cs="Arial"/>
          <w:sz w:val="20"/>
          <w:szCs w:val="20"/>
        </w:rPr>
        <w:t xml:space="preserve">, </w:t>
      </w:r>
      <w:r w:rsidRPr="00816059">
        <w:rPr>
          <w:rFonts w:ascii="Arial" w:hAnsi="Arial" w:cs="Arial"/>
          <w:sz w:val="20"/>
          <w:szCs w:val="20"/>
        </w:rPr>
        <w:t>G.C.</w:t>
      </w:r>
      <w:r w:rsidR="0025557D" w:rsidRPr="00816059">
        <w:rPr>
          <w:rFonts w:ascii="Arial" w:hAnsi="Arial" w:cs="Arial"/>
          <w:sz w:val="20"/>
          <w:szCs w:val="20"/>
        </w:rPr>
        <w:t xml:space="preserve"> (1992). </w:t>
      </w:r>
      <w:r w:rsidRPr="00816059">
        <w:rPr>
          <w:rFonts w:ascii="Arial" w:hAnsi="Arial" w:cs="Arial"/>
          <w:sz w:val="20"/>
          <w:szCs w:val="20"/>
        </w:rPr>
        <w:t>Brit</w:t>
      </w:r>
      <w:r w:rsidR="0025557D" w:rsidRPr="00816059">
        <w:rPr>
          <w:rFonts w:ascii="Arial" w:hAnsi="Arial" w:cs="Arial"/>
          <w:sz w:val="20"/>
          <w:szCs w:val="20"/>
        </w:rPr>
        <w:t>-</w:t>
      </w:r>
      <w:proofErr w:type="spellStart"/>
      <w:r w:rsidRPr="00816059">
        <w:rPr>
          <w:rFonts w:ascii="Arial" w:hAnsi="Arial" w:cs="Arial"/>
          <w:sz w:val="20"/>
          <w:szCs w:val="20"/>
        </w:rPr>
        <w:t>Corros</w:t>
      </w:r>
      <w:proofErr w:type="spellEnd"/>
      <w:r w:rsidRPr="00816059">
        <w:rPr>
          <w:rFonts w:ascii="Arial" w:hAnsi="Arial" w:cs="Arial"/>
          <w:sz w:val="20"/>
          <w:szCs w:val="20"/>
        </w:rPr>
        <w:t>. 25</w:t>
      </w:r>
      <w:r w:rsidR="0025557D" w:rsidRPr="00816059">
        <w:rPr>
          <w:rFonts w:ascii="Arial" w:hAnsi="Arial" w:cs="Arial"/>
          <w:sz w:val="20"/>
          <w:szCs w:val="20"/>
        </w:rPr>
        <w:t>,</w:t>
      </w:r>
      <w:r w:rsidRPr="00816059">
        <w:rPr>
          <w:rFonts w:ascii="Arial" w:hAnsi="Arial" w:cs="Arial"/>
          <w:sz w:val="20"/>
          <w:szCs w:val="20"/>
        </w:rPr>
        <w:t xml:space="preserve"> 4</w:t>
      </w:r>
      <w:r w:rsidR="0025557D" w:rsidRPr="00816059">
        <w:rPr>
          <w:rFonts w:ascii="Arial" w:hAnsi="Arial" w:cs="Arial"/>
          <w:sz w:val="20"/>
          <w:szCs w:val="20"/>
        </w:rPr>
        <w:t>.</w:t>
      </w:r>
    </w:p>
    <w:p w14:paraId="4D863F2C" w14:textId="71C42DB0"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33. Morales, E. V. (2011). Alloy steel: Properties and use. </w:t>
      </w:r>
      <w:proofErr w:type="spellStart"/>
      <w:r w:rsidRPr="00816059">
        <w:rPr>
          <w:rFonts w:ascii="Arial" w:hAnsi="Arial" w:cs="Arial"/>
          <w:sz w:val="20"/>
          <w:szCs w:val="20"/>
        </w:rPr>
        <w:t>BoD</w:t>
      </w:r>
      <w:proofErr w:type="spellEnd"/>
      <w:r w:rsidR="0025557D" w:rsidRPr="00816059">
        <w:rPr>
          <w:rFonts w:ascii="Arial" w:hAnsi="Arial" w:cs="Arial"/>
          <w:sz w:val="20"/>
          <w:szCs w:val="20"/>
        </w:rPr>
        <w:t xml:space="preserve"> </w:t>
      </w:r>
      <w:r w:rsidRPr="00816059">
        <w:rPr>
          <w:rFonts w:ascii="Arial" w:hAnsi="Arial" w:cs="Arial"/>
          <w:sz w:val="20"/>
          <w:szCs w:val="20"/>
        </w:rPr>
        <w:t>Books on Demand</w:t>
      </w:r>
    </w:p>
    <w:p w14:paraId="3232470A" w14:textId="07543A04"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34. Morcillo</w:t>
      </w:r>
      <w:r w:rsidR="007F4F0B" w:rsidRPr="00816059">
        <w:rPr>
          <w:rFonts w:ascii="Arial" w:hAnsi="Arial" w:cs="Arial"/>
          <w:sz w:val="20"/>
          <w:szCs w:val="20"/>
        </w:rPr>
        <w:t>,</w:t>
      </w:r>
      <w:r w:rsidRPr="00816059">
        <w:rPr>
          <w:rFonts w:ascii="Arial" w:hAnsi="Arial" w:cs="Arial"/>
          <w:sz w:val="20"/>
          <w:szCs w:val="20"/>
        </w:rPr>
        <w:t xml:space="preserve"> M</w:t>
      </w:r>
      <w:r w:rsidR="007F4F0B" w:rsidRPr="00816059">
        <w:rPr>
          <w:rFonts w:ascii="Arial" w:hAnsi="Arial" w:cs="Arial"/>
          <w:sz w:val="20"/>
          <w:szCs w:val="20"/>
        </w:rPr>
        <w:t>.</w:t>
      </w:r>
      <w:r w:rsidRPr="00816059">
        <w:rPr>
          <w:rFonts w:ascii="Arial" w:hAnsi="Arial" w:cs="Arial"/>
          <w:sz w:val="20"/>
          <w:szCs w:val="20"/>
        </w:rPr>
        <w:t>, De La Fuente</w:t>
      </w:r>
      <w:r w:rsidR="007F4F0B" w:rsidRPr="00816059">
        <w:rPr>
          <w:rFonts w:ascii="Arial" w:hAnsi="Arial" w:cs="Arial"/>
          <w:sz w:val="20"/>
          <w:szCs w:val="20"/>
        </w:rPr>
        <w:t>,</w:t>
      </w:r>
      <w:r w:rsidRPr="00816059">
        <w:rPr>
          <w:rFonts w:ascii="Arial" w:hAnsi="Arial" w:cs="Arial"/>
          <w:sz w:val="20"/>
          <w:szCs w:val="20"/>
        </w:rPr>
        <w:t xml:space="preserve"> D</w:t>
      </w:r>
      <w:r w:rsidR="007F4F0B" w:rsidRPr="00816059">
        <w:rPr>
          <w:rFonts w:ascii="Arial" w:hAnsi="Arial" w:cs="Arial"/>
          <w:sz w:val="20"/>
          <w:szCs w:val="20"/>
        </w:rPr>
        <w:t>.</w:t>
      </w:r>
      <w:r w:rsidRPr="00816059">
        <w:rPr>
          <w:rFonts w:ascii="Arial" w:hAnsi="Arial" w:cs="Arial"/>
          <w:sz w:val="20"/>
          <w:szCs w:val="20"/>
        </w:rPr>
        <w:t>, Diaz</w:t>
      </w:r>
      <w:r w:rsidR="007F4F0B" w:rsidRPr="00816059">
        <w:rPr>
          <w:rFonts w:ascii="Arial" w:hAnsi="Arial" w:cs="Arial"/>
          <w:sz w:val="20"/>
          <w:szCs w:val="20"/>
        </w:rPr>
        <w:t>,</w:t>
      </w:r>
      <w:r w:rsidRPr="00816059">
        <w:rPr>
          <w:rFonts w:ascii="Arial" w:hAnsi="Arial" w:cs="Arial"/>
          <w:sz w:val="20"/>
          <w:szCs w:val="20"/>
        </w:rPr>
        <w:t xml:space="preserve"> L</w:t>
      </w:r>
      <w:r w:rsidR="007F4F0B" w:rsidRPr="00816059">
        <w:rPr>
          <w:rFonts w:ascii="Arial" w:hAnsi="Arial" w:cs="Arial"/>
          <w:sz w:val="20"/>
          <w:szCs w:val="20"/>
        </w:rPr>
        <w:t>.</w:t>
      </w:r>
      <w:r w:rsidRPr="00816059">
        <w:rPr>
          <w:rFonts w:ascii="Arial" w:hAnsi="Arial" w:cs="Arial"/>
          <w:sz w:val="20"/>
          <w:szCs w:val="20"/>
        </w:rPr>
        <w:t xml:space="preserve">, </w:t>
      </w:r>
      <w:proofErr w:type="spellStart"/>
      <w:r w:rsidRPr="00816059">
        <w:rPr>
          <w:rFonts w:ascii="Arial" w:hAnsi="Arial" w:cs="Arial"/>
          <w:sz w:val="20"/>
          <w:szCs w:val="20"/>
        </w:rPr>
        <w:t>Cano</w:t>
      </w:r>
      <w:proofErr w:type="spellEnd"/>
      <w:r w:rsidR="007F4F0B" w:rsidRPr="00816059">
        <w:rPr>
          <w:rFonts w:ascii="Arial" w:hAnsi="Arial" w:cs="Arial"/>
          <w:sz w:val="20"/>
          <w:szCs w:val="20"/>
        </w:rPr>
        <w:t>,</w:t>
      </w:r>
      <w:r w:rsidRPr="00816059">
        <w:rPr>
          <w:rFonts w:ascii="Arial" w:hAnsi="Arial" w:cs="Arial"/>
          <w:sz w:val="20"/>
          <w:szCs w:val="20"/>
        </w:rPr>
        <w:t xml:space="preserve"> Y.</w:t>
      </w:r>
      <w:r w:rsidR="007F4F0B" w:rsidRPr="00816059">
        <w:rPr>
          <w:rFonts w:ascii="Arial" w:hAnsi="Arial" w:cs="Arial"/>
          <w:sz w:val="20"/>
          <w:szCs w:val="20"/>
        </w:rPr>
        <w:t xml:space="preserve"> </w:t>
      </w:r>
      <w:r w:rsidRPr="00816059">
        <w:rPr>
          <w:rFonts w:ascii="Arial" w:hAnsi="Arial" w:cs="Arial"/>
          <w:sz w:val="20"/>
          <w:szCs w:val="20"/>
        </w:rPr>
        <w:t>H</w:t>
      </w:r>
      <w:r w:rsidR="007F4F0B" w:rsidRPr="00816059">
        <w:rPr>
          <w:rFonts w:ascii="Arial" w:hAnsi="Arial" w:cs="Arial"/>
          <w:sz w:val="20"/>
          <w:szCs w:val="20"/>
        </w:rPr>
        <w:t>.</w:t>
      </w:r>
      <w:r w:rsidRPr="00816059">
        <w:rPr>
          <w:rFonts w:ascii="Arial" w:hAnsi="Arial" w:cs="Arial"/>
          <w:sz w:val="20"/>
          <w:szCs w:val="20"/>
        </w:rPr>
        <w:t xml:space="preserve"> (2011). Atmospheric corrosion of mild steel, </w:t>
      </w:r>
      <w:proofErr w:type="spellStart"/>
      <w:r w:rsidRPr="00816059">
        <w:rPr>
          <w:rFonts w:ascii="Arial" w:hAnsi="Arial" w:cs="Arial"/>
          <w:sz w:val="20"/>
          <w:szCs w:val="20"/>
        </w:rPr>
        <w:t>Revvisata</w:t>
      </w:r>
      <w:proofErr w:type="spellEnd"/>
      <w:r w:rsidRPr="00816059">
        <w:rPr>
          <w:rFonts w:ascii="Arial" w:hAnsi="Arial" w:cs="Arial"/>
          <w:sz w:val="20"/>
          <w:szCs w:val="20"/>
        </w:rPr>
        <w:t xml:space="preserve"> De </w:t>
      </w:r>
      <w:proofErr w:type="spellStart"/>
      <w:r w:rsidRPr="00816059">
        <w:rPr>
          <w:rFonts w:ascii="Arial" w:hAnsi="Arial" w:cs="Arial"/>
          <w:sz w:val="20"/>
          <w:szCs w:val="20"/>
        </w:rPr>
        <w:t>Metalurgia</w:t>
      </w:r>
      <w:proofErr w:type="spellEnd"/>
      <w:r w:rsidRPr="00816059">
        <w:rPr>
          <w:rFonts w:ascii="Arial" w:hAnsi="Arial" w:cs="Arial"/>
          <w:sz w:val="20"/>
          <w:szCs w:val="20"/>
        </w:rPr>
        <w:t>. Doi:10.3989/revmetalm.1125</w:t>
      </w:r>
    </w:p>
    <w:p w14:paraId="4DDC0C1F" w14:textId="76053538" w:rsidR="00764C57" w:rsidRPr="00816059" w:rsidRDefault="00764C57" w:rsidP="00705579">
      <w:pPr>
        <w:spacing w:before="240" w:line="240" w:lineRule="auto"/>
        <w:jc w:val="both"/>
        <w:rPr>
          <w:rFonts w:ascii="Arial" w:hAnsi="Arial" w:cs="Arial"/>
          <w:color w:val="000000"/>
          <w:sz w:val="20"/>
          <w:szCs w:val="20"/>
        </w:rPr>
      </w:pPr>
      <w:r w:rsidRPr="00816059">
        <w:rPr>
          <w:rFonts w:ascii="Arial" w:hAnsi="Arial" w:cs="Arial"/>
          <w:color w:val="000000"/>
          <w:sz w:val="20"/>
          <w:szCs w:val="20"/>
        </w:rPr>
        <w:t xml:space="preserve">35. </w:t>
      </w:r>
      <w:proofErr w:type="spellStart"/>
      <w:r w:rsidRPr="00816059">
        <w:rPr>
          <w:rFonts w:ascii="Arial" w:hAnsi="Arial" w:cs="Arial"/>
          <w:color w:val="000000"/>
          <w:sz w:val="20"/>
          <w:szCs w:val="20"/>
        </w:rPr>
        <w:t>Nnanwube</w:t>
      </w:r>
      <w:proofErr w:type="spellEnd"/>
      <w:r w:rsidRPr="00816059">
        <w:rPr>
          <w:rFonts w:ascii="Arial" w:hAnsi="Arial" w:cs="Arial"/>
          <w:color w:val="000000"/>
          <w:sz w:val="20"/>
          <w:szCs w:val="20"/>
        </w:rPr>
        <w:t xml:space="preserve"> I. A., &amp; </w:t>
      </w:r>
      <w:proofErr w:type="spellStart"/>
      <w:r w:rsidRPr="00816059">
        <w:rPr>
          <w:rFonts w:ascii="Arial" w:hAnsi="Arial" w:cs="Arial"/>
          <w:color w:val="000000"/>
          <w:sz w:val="20"/>
          <w:szCs w:val="20"/>
        </w:rPr>
        <w:t>Onukwuli</w:t>
      </w:r>
      <w:proofErr w:type="spellEnd"/>
      <w:r w:rsidRPr="00816059">
        <w:rPr>
          <w:rFonts w:ascii="Arial" w:hAnsi="Arial" w:cs="Arial"/>
          <w:color w:val="000000"/>
          <w:sz w:val="20"/>
          <w:szCs w:val="20"/>
        </w:rPr>
        <w:t xml:space="preserve"> D. O. (2020). Modeling and optimization of galena dissolution in a binary solution of nitric acid and ferric chloride using artificial neural network coupled with genetic algorithm and response surface methodology, </w:t>
      </w:r>
      <w:r w:rsidRPr="00816059">
        <w:rPr>
          <w:rFonts w:ascii="Arial" w:hAnsi="Arial" w:cs="Arial"/>
          <w:i/>
          <w:color w:val="000000"/>
          <w:sz w:val="20"/>
          <w:szCs w:val="20"/>
        </w:rPr>
        <w:t>South African</w:t>
      </w:r>
      <w:r w:rsidR="0025557D" w:rsidRPr="00816059">
        <w:rPr>
          <w:rFonts w:ascii="Arial" w:hAnsi="Arial" w:cs="Arial"/>
          <w:i/>
          <w:color w:val="000000"/>
          <w:sz w:val="20"/>
          <w:szCs w:val="20"/>
        </w:rPr>
        <w:t xml:space="preserve"> </w:t>
      </w:r>
      <w:r w:rsidRPr="00816059">
        <w:rPr>
          <w:rFonts w:ascii="Arial" w:hAnsi="Arial" w:cs="Arial"/>
          <w:i/>
          <w:color w:val="000000"/>
          <w:sz w:val="20"/>
          <w:szCs w:val="20"/>
        </w:rPr>
        <w:t>Journal of Chemical Engineering</w:t>
      </w:r>
      <w:r w:rsidRPr="00816059">
        <w:rPr>
          <w:rFonts w:ascii="Arial" w:hAnsi="Arial" w:cs="Arial"/>
          <w:color w:val="000000"/>
          <w:sz w:val="20"/>
          <w:szCs w:val="20"/>
        </w:rPr>
        <w:t xml:space="preserve">, 32, 68-77. </w:t>
      </w:r>
    </w:p>
    <w:p w14:paraId="0DC9D1AA" w14:textId="227FD984"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lastRenderedPageBreak/>
        <w:t>36. Noor</w:t>
      </w:r>
      <w:r w:rsidR="009E5DC0" w:rsidRPr="00816059">
        <w:rPr>
          <w:rFonts w:ascii="Arial" w:hAnsi="Arial" w:cs="Arial"/>
          <w:sz w:val="20"/>
          <w:szCs w:val="20"/>
        </w:rPr>
        <w:t>,</w:t>
      </w:r>
      <w:r w:rsidRPr="00816059">
        <w:rPr>
          <w:rFonts w:ascii="Arial" w:hAnsi="Arial" w:cs="Arial"/>
          <w:sz w:val="20"/>
          <w:szCs w:val="20"/>
        </w:rPr>
        <w:t xml:space="preserve"> E.</w:t>
      </w:r>
      <w:r w:rsidR="009E5DC0" w:rsidRPr="00816059">
        <w:rPr>
          <w:rFonts w:ascii="Arial" w:hAnsi="Arial" w:cs="Arial"/>
          <w:sz w:val="20"/>
          <w:szCs w:val="20"/>
        </w:rPr>
        <w:t xml:space="preserve"> </w:t>
      </w:r>
      <w:r w:rsidRPr="00816059">
        <w:rPr>
          <w:rFonts w:ascii="Arial" w:hAnsi="Arial" w:cs="Arial"/>
          <w:sz w:val="20"/>
          <w:szCs w:val="20"/>
        </w:rPr>
        <w:t>A</w:t>
      </w:r>
      <w:r w:rsidR="009E5DC0" w:rsidRPr="00816059">
        <w:rPr>
          <w:rFonts w:ascii="Arial" w:hAnsi="Arial" w:cs="Arial"/>
          <w:sz w:val="20"/>
          <w:szCs w:val="20"/>
        </w:rPr>
        <w:t>.,</w:t>
      </w:r>
      <w:r w:rsidRPr="00816059">
        <w:rPr>
          <w:rFonts w:ascii="Arial" w:hAnsi="Arial" w:cs="Arial"/>
          <w:sz w:val="20"/>
          <w:szCs w:val="20"/>
        </w:rPr>
        <w:t xml:space="preserve"> and Al </w:t>
      </w:r>
      <w:proofErr w:type="spellStart"/>
      <w:r w:rsidRPr="00816059">
        <w:rPr>
          <w:rFonts w:ascii="Arial" w:hAnsi="Arial" w:cs="Arial"/>
          <w:sz w:val="20"/>
          <w:szCs w:val="20"/>
        </w:rPr>
        <w:t>Moubaraki</w:t>
      </w:r>
      <w:proofErr w:type="spellEnd"/>
      <w:r w:rsidR="009E5DC0" w:rsidRPr="00816059">
        <w:rPr>
          <w:rFonts w:ascii="Arial" w:hAnsi="Arial" w:cs="Arial"/>
          <w:sz w:val="20"/>
          <w:szCs w:val="20"/>
        </w:rPr>
        <w:t>,</w:t>
      </w:r>
      <w:r w:rsidRPr="00816059">
        <w:rPr>
          <w:rFonts w:ascii="Arial" w:hAnsi="Arial" w:cs="Arial"/>
          <w:sz w:val="20"/>
          <w:szCs w:val="20"/>
        </w:rPr>
        <w:t xml:space="preserve"> A.</w:t>
      </w:r>
      <w:r w:rsidR="009E5DC0" w:rsidRPr="00816059">
        <w:rPr>
          <w:rFonts w:ascii="Arial" w:hAnsi="Arial" w:cs="Arial"/>
          <w:sz w:val="20"/>
          <w:szCs w:val="20"/>
        </w:rPr>
        <w:t xml:space="preserve"> </w:t>
      </w:r>
      <w:r w:rsidRPr="00816059">
        <w:rPr>
          <w:rFonts w:ascii="Arial" w:hAnsi="Arial" w:cs="Arial"/>
          <w:sz w:val="20"/>
          <w:szCs w:val="20"/>
        </w:rPr>
        <w:t>H</w:t>
      </w:r>
      <w:r w:rsidR="009E5DC0" w:rsidRPr="00816059">
        <w:rPr>
          <w:rFonts w:ascii="Arial" w:hAnsi="Arial" w:cs="Arial"/>
          <w:sz w:val="20"/>
          <w:szCs w:val="20"/>
        </w:rPr>
        <w:t>.</w:t>
      </w:r>
      <w:r w:rsidRPr="00816059">
        <w:rPr>
          <w:rFonts w:ascii="Arial" w:hAnsi="Arial" w:cs="Arial"/>
          <w:sz w:val="20"/>
          <w:szCs w:val="20"/>
        </w:rPr>
        <w:t xml:space="preserve"> (2008). Thermodynamic study of metal corrosion and adsorption process in mild steel/ 1-methyl-4/4 (-x) – </w:t>
      </w:r>
      <w:proofErr w:type="spellStart"/>
      <w:r w:rsidRPr="00816059">
        <w:rPr>
          <w:rFonts w:ascii="Arial" w:hAnsi="Arial" w:cs="Arial"/>
          <w:sz w:val="20"/>
          <w:szCs w:val="20"/>
        </w:rPr>
        <w:t>stryrul</w:t>
      </w:r>
      <w:proofErr w:type="spellEnd"/>
      <w:r w:rsidRPr="00816059">
        <w:rPr>
          <w:rFonts w:ascii="Arial" w:hAnsi="Arial" w:cs="Arial"/>
          <w:sz w:val="20"/>
          <w:szCs w:val="20"/>
        </w:rPr>
        <w:t xml:space="preserve"> pyridinium iodide/ </w:t>
      </w:r>
      <w:proofErr w:type="spellStart"/>
      <w:r w:rsidRPr="00816059">
        <w:rPr>
          <w:rFonts w:ascii="Arial" w:hAnsi="Arial" w:cs="Arial"/>
          <w:sz w:val="20"/>
          <w:szCs w:val="20"/>
        </w:rPr>
        <w:t>hydrochric</w:t>
      </w:r>
      <w:proofErr w:type="spellEnd"/>
      <w:r w:rsidRPr="00816059">
        <w:rPr>
          <w:rFonts w:ascii="Arial" w:hAnsi="Arial" w:cs="Arial"/>
          <w:sz w:val="20"/>
          <w:szCs w:val="20"/>
        </w:rPr>
        <w:t xml:space="preserve"> acid inhibitor system, material chemistry and physics, vol.110, no 1</w:t>
      </w:r>
    </w:p>
    <w:p w14:paraId="127D166A" w14:textId="40D7A9F8" w:rsidR="00764C57" w:rsidRPr="00816059" w:rsidRDefault="00764C57" w:rsidP="00705579">
      <w:pPr>
        <w:spacing w:line="240" w:lineRule="auto"/>
        <w:jc w:val="both"/>
        <w:rPr>
          <w:rFonts w:ascii="Arial" w:hAnsi="Arial" w:cs="Arial"/>
          <w:color w:val="000000"/>
          <w:sz w:val="20"/>
          <w:szCs w:val="20"/>
        </w:rPr>
      </w:pPr>
      <w:r w:rsidRPr="00816059">
        <w:rPr>
          <w:rFonts w:ascii="Arial" w:hAnsi="Arial" w:cs="Arial"/>
          <w:color w:val="000000"/>
          <w:sz w:val="20"/>
          <w:szCs w:val="20"/>
        </w:rPr>
        <w:t xml:space="preserve">37. </w:t>
      </w:r>
      <w:proofErr w:type="spellStart"/>
      <w:r w:rsidRPr="00816059">
        <w:rPr>
          <w:rFonts w:ascii="Arial" w:hAnsi="Arial" w:cs="Arial"/>
          <w:color w:val="000000"/>
          <w:sz w:val="20"/>
          <w:szCs w:val="20"/>
        </w:rPr>
        <w:t>Omotioma</w:t>
      </w:r>
      <w:proofErr w:type="spellEnd"/>
      <w:r w:rsidRPr="00816059">
        <w:rPr>
          <w:rFonts w:ascii="Arial" w:hAnsi="Arial" w:cs="Arial"/>
          <w:color w:val="000000"/>
          <w:sz w:val="20"/>
          <w:szCs w:val="20"/>
        </w:rPr>
        <w:t xml:space="preserve">, M. &amp; </w:t>
      </w:r>
      <w:proofErr w:type="spellStart"/>
      <w:r w:rsidRPr="00816059">
        <w:rPr>
          <w:rFonts w:ascii="Arial" w:hAnsi="Arial" w:cs="Arial"/>
          <w:color w:val="000000"/>
          <w:sz w:val="20"/>
          <w:szCs w:val="20"/>
        </w:rPr>
        <w:t>Onukwuli</w:t>
      </w:r>
      <w:proofErr w:type="spellEnd"/>
      <w:r w:rsidRPr="00816059">
        <w:rPr>
          <w:rFonts w:ascii="Arial" w:hAnsi="Arial" w:cs="Arial"/>
          <w:color w:val="000000"/>
          <w:sz w:val="20"/>
          <w:szCs w:val="20"/>
        </w:rPr>
        <w:t xml:space="preserve"> O. D. (2016a), corrosion inhibition of mild steel in 1.0M HCl with castor oil extract as inhibitor, </w:t>
      </w:r>
      <w:r w:rsidRPr="00816059">
        <w:rPr>
          <w:rFonts w:ascii="Arial" w:hAnsi="Arial" w:cs="Arial"/>
          <w:i/>
          <w:color w:val="000000"/>
          <w:sz w:val="20"/>
          <w:szCs w:val="20"/>
        </w:rPr>
        <w:t>Int. J. Chem. Sci</w:t>
      </w:r>
      <w:r w:rsidRPr="00816059">
        <w:rPr>
          <w:rFonts w:ascii="Arial" w:hAnsi="Arial" w:cs="Arial"/>
          <w:color w:val="000000"/>
          <w:sz w:val="20"/>
          <w:szCs w:val="20"/>
        </w:rPr>
        <w:t xml:space="preserve">., 14(1), 103-127. </w:t>
      </w:r>
    </w:p>
    <w:p w14:paraId="63D1A810" w14:textId="1E120B17"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38. </w:t>
      </w:r>
      <w:proofErr w:type="spellStart"/>
      <w:r w:rsidRPr="00816059">
        <w:rPr>
          <w:rFonts w:ascii="Arial" w:hAnsi="Arial" w:cs="Arial"/>
          <w:sz w:val="20"/>
          <w:szCs w:val="20"/>
        </w:rPr>
        <w:t>Omotioma</w:t>
      </w:r>
      <w:proofErr w:type="spellEnd"/>
      <w:r w:rsidRPr="00816059">
        <w:rPr>
          <w:rFonts w:ascii="Arial" w:hAnsi="Arial" w:cs="Arial"/>
          <w:sz w:val="20"/>
          <w:szCs w:val="20"/>
        </w:rPr>
        <w:t>, M.</w:t>
      </w:r>
      <w:r w:rsidR="00357C69" w:rsidRPr="00816059">
        <w:rPr>
          <w:rFonts w:ascii="Arial" w:hAnsi="Arial" w:cs="Arial"/>
          <w:sz w:val="20"/>
          <w:szCs w:val="20"/>
        </w:rPr>
        <w:t>,</w:t>
      </w:r>
      <w:r w:rsidRPr="00816059">
        <w:rPr>
          <w:rFonts w:ascii="Arial" w:hAnsi="Arial" w:cs="Arial"/>
          <w:sz w:val="20"/>
          <w:szCs w:val="20"/>
        </w:rPr>
        <w:t xml:space="preserve"> &amp; </w:t>
      </w:r>
      <w:proofErr w:type="spellStart"/>
      <w:r w:rsidRPr="00816059">
        <w:rPr>
          <w:rFonts w:ascii="Arial" w:hAnsi="Arial" w:cs="Arial"/>
          <w:sz w:val="20"/>
          <w:szCs w:val="20"/>
        </w:rPr>
        <w:t>Onukwuli</w:t>
      </w:r>
      <w:proofErr w:type="spellEnd"/>
      <w:r w:rsidR="00357C69" w:rsidRPr="00816059">
        <w:rPr>
          <w:rFonts w:ascii="Arial" w:hAnsi="Arial" w:cs="Arial"/>
          <w:sz w:val="20"/>
          <w:szCs w:val="20"/>
        </w:rPr>
        <w:t>,</w:t>
      </w:r>
      <w:r w:rsidRPr="00816059">
        <w:rPr>
          <w:rFonts w:ascii="Arial" w:hAnsi="Arial" w:cs="Arial"/>
          <w:sz w:val="20"/>
          <w:szCs w:val="20"/>
        </w:rPr>
        <w:t xml:space="preserve"> O. D. (2016b)</w:t>
      </w:r>
      <w:r w:rsidR="00796BE8" w:rsidRPr="00816059">
        <w:rPr>
          <w:rFonts w:ascii="Arial" w:hAnsi="Arial" w:cs="Arial"/>
          <w:sz w:val="20"/>
          <w:szCs w:val="20"/>
        </w:rPr>
        <w:t>.</w:t>
      </w:r>
      <w:r w:rsidRPr="00816059">
        <w:rPr>
          <w:rFonts w:ascii="Arial" w:hAnsi="Arial" w:cs="Arial"/>
          <w:sz w:val="20"/>
          <w:szCs w:val="20"/>
        </w:rPr>
        <w:t xml:space="preserve"> Modeling the corrosion inhibition of mild steel in HCl medium with the inhibitor of pawpaw leaves extract, </w:t>
      </w:r>
      <w:proofErr w:type="spellStart"/>
      <w:r w:rsidRPr="00816059">
        <w:rPr>
          <w:rFonts w:ascii="Arial" w:hAnsi="Arial" w:cs="Arial"/>
          <w:i/>
          <w:sz w:val="20"/>
          <w:szCs w:val="20"/>
        </w:rPr>
        <w:t>Portugaliae</w:t>
      </w:r>
      <w:proofErr w:type="spellEnd"/>
      <w:r w:rsidRPr="00816059">
        <w:rPr>
          <w:rFonts w:ascii="Arial" w:hAnsi="Arial" w:cs="Arial"/>
          <w:i/>
          <w:sz w:val="20"/>
          <w:szCs w:val="20"/>
        </w:rPr>
        <w:t xml:space="preserve"> Electrochemical Acta</w:t>
      </w:r>
      <w:r w:rsidRPr="00816059">
        <w:rPr>
          <w:rFonts w:ascii="Arial" w:hAnsi="Arial" w:cs="Arial"/>
          <w:sz w:val="20"/>
          <w:szCs w:val="20"/>
        </w:rPr>
        <w:t>, 34 (4), 287-294.</w:t>
      </w:r>
    </w:p>
    <w:p w14:paraId="7D29598E" w14:textId="0316BCEE"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39. </w:t>
      </w:r>
      <w:proofErr w:type="spellStart"/>
      <w:r w:rsidRPr="00816059">
        <w:rPr>
          <w:rFonts w:ascii="Arial" w:hAnsi="Arial" w:cs="Arial"/>
          <w:sz w:val="20"/>
          <w:szCs w:val="20"/>
        </w:rPr>
        <w:t>Omotioma</w:t>
      </w:r>
      <w:proofErr w:type="spellEnd"/>
      <w:r w:rsidRPr="00816059">
        <w:rPr>
          <w:rFonts w:ascii="Arial" w:hAnsi="Arial" w:cs="Arial"/>
          <w:sz w:val="20"/>
          <w:szCs w:val="20"/>
        </w:rPr>
        <w:t>, M.</w:t>
      </w:r>
      <w:r w:rsidR="00796BE8" w:rsidRPr="00816059">
        <w:rPr>
          <w:rFonts w:ascii="Arial" w:hAnsi="Arial" w:cs="Arial"/>
          <w:sz w:val="20"/>
          <w:szCs w:val="20"/>
        </w:rPr>
        <w:t>,</w:t>
      </w:r>
      <w:r w:rsidRPr="00816059">
        <w:rPr>
          <w:rFonts w:ascii="Arial" w:hAnsi="Arial" w:cs="Arial"/>
          <w:sz w:val="20"/>
          <w:szCs w:val="20"/>
        </w:rPr>
        <w:t xml:space="preserve"> &amp;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(2017)</w:t>
      </w:r>
      <w:r w:rsidR="00B81E15" w:rsidRPr="00816059">
        <w:rPr>
          <w:rFonts w:ascii="Arial" w:hAnsi="Arial" w:cs="Arial"/>
          <w:sz w:val="20"/>
          <w:szCs w:val="20"/>
        </w:rPr>
        <w:t>.</w:t>
      </w:r>
      <w:r w:rsidRPr="00816059">
        <w:rPr>
          <w:rFonts w:ascii="Arial" w:hAnsi="Arial" w:cs="Arial"/>
          <w:sz w:val="20"/>
          <w:szCs w:val="20"/>
        </w:rPr>
        <w:t xml:space="preserve"> Evaluation of pawpaw leaves extract as anti-corrosion agent for </w:t>
      </w:r>
      <w:proofErr w:type="spellStart"/>
      <w:r w:rsidRPr="00816059">
        <w:rPr>
          <w:rFonts w:ascii="Arial" w:hAnsi="Arial" w:cs="Arial"/>
          <w:sz w:val="20"/>
          <w:szCs w:val="20"/>
        </w:rPr>
        <w:t>aluminium</w:t>
      </w:r>
      <w:proofErr w:type="spellEnd"/>
      <w:r w:rsidRPr="00816059">
        <w:rPr>
          <w:rFonts w:ascii="Arial" w:hAnsi="Arial" w:cs="Arial"/>
          <w:sz w:val="20"/>
          <w:szCs w:val="20"/>
        </w:rPr>
        <w:t xml:space="preserve"> in hydrochloric acid medium, </w:t>
      </w:r>
      <w:r w:rsidRPr="00816059">
        <w:rPr>
          <w:rFonts w:ascii="Arial" w:hAnsi="Arial" w:cs="Arial"/>
          <w:i/>
          <w:iCs/>
          <w:sz w:val="20"/>
          <w:szCs w:val="20"/>
        </w:rPr>
        <w:t>Nigerian Journal of Technology (NIJOTECH)</w:t>
      </w:r>
      <w:r w:rsidRPr="00816059">
        <w:rPr>
          <w:rFonts w:ascii="Arial" w:hAnsi="Arial" w:cs="Arial"/>
          <w:sz w:val="20"/>
          <w:szCs w:val="20"/>
        </w:rPr>
        <w:t xml:space="preserve">, 36 (2), 496-504. </w:t>
      </w:r>
    </w:p>
    <w:p w14:paraId="365DA46F" w14:textId="150C7F19"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40.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(2019). Phytochemical and thermodynamic studies of pawpaw leaf (</w:t>
      </w:r>
      <w:r w:rsidRPr="00816059">
        <w:rPr>
          <w:rFonts w:ascii="Arial" w:hAnsi="Arial" w:cs="Arial"/>
          <w:i/>
          <w:sz w:val="20"/>
          <w:szCs w:val="20"/>
        </w:rPr>
        <w:t xml:space="preserve">Asimina </w:t>
      </w:r>
      <w:proofErr w:type="spellStart"/>
      <w:r w:rsidRPr="00816059">
        <w:rPr>
          <w:rFonts w:ascii="Arial" w:hAnsi="Arial" w:cs="Arial"/>
          <w:i/>
          <w:sz w:val="20"/>
          <w:szCs w:val="20"/>
        </w:rPr>
        <w:t>trilola</w:t>
      </w:r>
      <w:proofErr w:type="spellEnd"/>
      <w:r w:rsidRPr="00816059">
        <w:rPr>
          <w:rFonts w:ascii="Arial" w:hAnsi="Arial" w:cs="Arial"/>
          <w:sz w:val="20"/>
          <w:szCs w:val="20"/>
        </w:rPr>
        <w:t xml:space="preserve">) extract as corrosion inhibitor of zinc in KOH medium, </w:t>
      </w:r>
      <w:r w:rsidRPr="00816059">
        <w:rPr>
          <w:rFonts w:ascii="Arial" w:hAnsi="Arial" w:cs="Arial"/>
          <w:i/>
          <w:iCs/>
          <w:sz w:val="20"/>
          <w:szCs w:val="20"/>
        </w:rPr>
        <w:t>Journal of the Nigerian Society of Chemical Engineers</w:t>
      </w:r>
      <w:r w:rsidRPr="00816059">
        <w:rPr>
          <w:rFonts w:ascii="Arial" w:hAnsi="Arial" w:cs="Arial"/>
          <w:sz w:val="20"/>
          <w:szCs w:val="20"/>
        </w:rPr>
        <w:t>, 34(1), 53-61.</w:t>
      </w:r>
    </w:p>
    <w:p w14:paraId="4179F5F0" w14:textId="3FC16939"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41.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O.D., &amp; Obiora-</w:t>
      </w:r>
      <w:proofErr w:type="spellStart"/>
      <w:r w:rsidRPr="00816059">
        <w:rPr>
          <w:rFonts w:ascii="Arial" w:hAnsi="Arial" w:cs="Arial"/>
          <w:sz w:val="20"/>
          <w:szCs w:val="20"/>
        </w:rPr>
        <w:t>Okafo</w:t>
      </w:r>
      <w:proofErr w:type="spellEnd"/>
      <w:r w:rsidRPr="00816059">
        <w:rPr>
          <w:rFonts w:ascii="Arial" w:hAnsi="Arial" w:cs="Arial"/>
          <w:sz w:val="20"/>
          <w:szCs w:val="20"/>
        </w:rPr>
        <w:t xml:space="preserve"> I. (2019). Phytochemicals and inhibitive properties of cashew extract as corrosion inhibitor of aluminum in 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 xml:space="preserve">4 </w:t>
      </w:r>
      <w:r w:rsidRPr="00816059">
        <w:rPr>
          <w:rFonts w:ascii="Arial" w:hAnsi="Arial" w:cs="Arial"/>
          <w:sz w:val="20"/>
          <w:szCs w:val="20"/>
        </w:rPr>
        <w:t>medium.</w:t>
      </w:r>
      <w:r w:rsidR="008746CB" w:rsidRPr="00816059">
        <w:rPr>
          <w:rFonts w:ascii="Arial" w:hAnsi="Arial" w:cs="Arial"/>
          <w:sz w:val="20"/>
          <w:szCs w:val="20"/>
        </w:rPr>
        <w:t xml:space="preserve"> </w:t>
      </w:r>
      <w:r w:rsidRPr="00816059">
        <w:rPr>
          <w:rFonts w:ascii="Arial" w:hAnsi="Arial" w:cs="Arial"/>
          <w:i/>
          <w:sz w:val="20"/>
          <w:szCs w:val="20"/>
        </w:rPr>
        <w:t xml:space="preserve">Latin </w:t>
      </w:r>
      <w:r w:rsidR="008746CB" w:rsidRPr="00816059">
        <w:rPr>
          <w:rFonts w:ascii="Arial" w:hAnsi="Arial" w:cs="Arial"/>
          <w:i/>
          <w:sz w:val="20"/>
          <w:szCs w:val="20"/>
        </w:rPr>
        <w:t>-</w:t>
      </w:r>
      <w:r w:rsidRPr="00816059">
        <w:rPr>
          <w:rFonts w:ascii="Arial" w:hAnsi="Arial" w:cs="Arial"/>
          <w:i/>
          <w:sz w:val="20"/>
          <w:szCs w:val="20"/>
        </w:rPr>
        <w:t>American Applied Research</w:t>
      </w:r>
      <w:r w:rsidRPr="00816059">
        <w:rPr>
          <w:rFonts w:ascii="Arial" w:hAnsi="Arial" w:cs="Arial"/>
          <w:sz w:val="20"/>
          <w:szCs w:val="20"/>
        </w:rPr>
        <w:t>, 49, 99-103.</w:t>
      </w:r>
    </w:p>
    <w:p w14:paraId="7EDCDA31" w14:textId="4D554F4F" w:rsidR="00764C57" w:rsidRDefault="00764C57" w:rsidP="00705579">
      <w:pPr>
        <w:spacing w:after="0" w:line="240" w:lineRule="auto"/>
        <w:jc w:val="both"/>
        <w:rPr>
          <w:rFonts w:ascii="Arial" w:hAnsi="Arial" w:cs="Arial"/>
          <w:sz w:val="20"/>
          <w:szCs w:val="20"/>
        </w:rPr>
      </w:pPr>
      <w:r w:rsidRPr="00816059">
        <w:rPr>
          <w:rFonts w:ascii="Arial" w:hAnsi="Arial" w:cs="Arial"/>
          <w:sz w:val="20"/>
          <w:szCs w:val="20"/>
        </w:rPr>
        <w:t xml:space="preserve">42.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Green, T. B., Okorie, O., </w:t>
      </w:r>
      <w:proofErr w:type="spellStart"/>
      <w:r w:rsidRPr="00816059">
        <w:rPr>
          <w:rFonts w:ascii="Arial" w:hAnsi="Arial" w:cs="Arial"/>
          <w:sz w:val="20"/>
          <w:szCs w:val="20"/>
        </w:rPr>
        <w:t>Ekete</w:t>
      </w:r>
      <w:proofErr w:type="spellEnd"/>
      <w:r w:rsidRPr="00816059">
        <w:rPr>
          <w:rFonts w:ascii="Arial" w:hAnsi="Arial" w:cs="Arial"/>
          <w:sz w:val="20"/>
          <w:szCs w:val="20"/>
        </w:rPr>
        <w:t xml:space="preserve">, J. A., &amp; </w:t>
      </w:r>
      <w:proofErr w:type="spellStart"/>
      <w:r w:rsidRPr="00816059">
        <w:rPr>
          <w:rFonts w:ascii="Arial" w:hAnsi="Arial" w:cs="Arial"/>
          <w:sz w:val="20"/>
          <w:szCs w:val="20"/>
        </w:rPr>
        <w:t>Aliozo</w:t>
      </w:r>
      <w:proofErr w:type="spellEnd"/>
      <w:r w:rsidRPr="00816059">
        <w:rPr>
          <w:rFonts w:ascii="Arial" w:hAnsi="Arial" w:cs="Arial"/>
          <w:sz w:val="20"/>
          <w:szCs w:val="20"/>
        </w:rPr>
        <w:t xml:space="preserve"> O. S. (2024a). Gravimetric study of corrosion inhibition of mild steel in 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4</w:t>
      </w:r>
      <w:r w:rsidRPr="00816059">
        <w:rPr>
          <w:rFonts w:ascii="Arial" w:hAnsi="Arial" w:cs="Arial"/>
          <w:sz w:val="20"/>
          <w:szCs w:val="20"/>
        </w:rPr>
        <w:t xml:space="preserve"> environment using watermelon (</w:t>
      </w:r>
      <w:r w:rsidRPr="00816059">
        <w:rPr>
          <w:rFonts w:ascii="Arial" w:hAnsi="Arial" w:cs="Arial"/>
          <w:i/>
          <w:sz w:val="20"/>
          <w:szCs w:val="20"/>
        </w:rPr>
        <w:t>Citrullus lanatus</w:t>
      </w:r>
      <w:r w:rsidRPr="00816059">
        <w:rPr>
          <w:rFonts w:ascii="Arial" w:hAnsi="Arial" w:cs="Arial"/>
          <w:sz w:val="20"/>
          <w:szCs w:val="20"/>
        </w:rPr>
        <w:t xml:space="preserve"> (</w:t>
      </w:r>
      <w:proofErr w:type="spellStart"/>
      <w:r w:rsidRPr="00816059">
        <w:rPr>
          <w:rFonts w:ascii="Arial" w:hAnsi="Arial" w:cs="Arial"/>
          <w:sz w:val="20"/>
          <w:szCs w:val="20"/>
        </w:rPr>
        <w:t>Thunb</w:t>
      </w:r>
      <w:proofErr w:type="spellEnd"/>
      <w:r w:rsidRPr="00816059">
        <w:rPr>
          <w:rFonts w:ascii="Arial" w:hAnsi="Arial" w:cs="Arial"/>
          <w:sz w:val="20"/>
          <w:szCs w:val="20"/>
        </w:rPr>
        <w:t xml:space="preserve">.) </w:t>
      </w:r>
      <w:proofErr w:type="spellStart"/>
      <w:r w:rsidRPr="00816059">
        <w:rPr>
          <w:rFonts w:ascii="Arial" w:hAnsi="Arial" w:cs="Arial"/>
          <w:sz w:val="20"/>
          <w:szCs w:val="20"/>
        </w:rPr>
        <w:t>Matsum</w:t>
      </w:r>
      <w:proofErr w:type="spellEnd"/>
      <w:r w:rsidRPr="00816059">
        <w:rPr>
          <w:rFonts w:ascii="Arial" w:hAnsi="Arial" w:cs="Arial"/>
          <w:sz w:val="20"/>
          <w:szCs w:val="20"/>
        </w:rPr>
        <w:t xml:space="preserve">. &amp; Nakai) leaf extract as inhibitor. </w:t>
      </w:r>
      <w:r w:rsidRPr="00816059">
        <w:rPr>
          <w:rFonts w:ascii="Arial" w:hAnsi="Arial" w:cs="Arial"/>
          <w:i/>
          <w:iCs/>
          <w:sz w:val="20"/>
          <w:szCs w:val="20"/>
        </w:rPr>
        <w:t>World News of Natural Sciences</w:t>
      </w:r>
      <w:r w:rsidRPr="00816059">
        <w:rPr>
          <w:rFonts w:ascii="Arial" w:hAnsi="Arial" w:cs="Arial"/>
          <w:sz w:val="20"/>
          <w:szCs w:val="20"/>
        </w:rPr>
        <w:t xml:space="preserve">, </w:t>
      </w:r>
      <w:r w:rsidRPr="00816059">
        <w:rPr>
          <w:rFonts w:ascii="Arial" w:hAnsi="Arial" w:cs="Arial"/>
          <w:i/>
          <w:iCs/>
          <w:sz w:val="20"/>
          <w:szCs w:val="20"/>
        </w:rPr>
        <w:t>53</w:t>
      </w:r>
      <w:r w:rsidRPr="00816059">
        <w:rPr>
          <w:rFonts w:ascii="Arial" w:hAnsi="Arial" w:cs="Arial"/>
          <w:sz w:val="20"/>
          <w:szCs w:val="20"/>
        </w:rPr>
        <w:t>, 17-31.</w:t>
      </w:r>
    </w:p>
    <w:p w14:paraId="21C63E6B" w14:textId="77777777" w:rsidR="006C2DCF" w:rsidRPr="00816059" w:rsidRDefault="006C2DCF" w:rsidP="00705579">
      <w:pPr>
        <w:spacing w:after="0" w:line="240" w:lineRule="auto"/>
        <w:jc w:val="both"/>
        <w:rPr>
          <w:rFonts w:ascii="Arial" w:hAnsi="Arial" w:cs="Arial"/>
          <w:sz w:val="20"/>
          <w:szCs w:val="20"/>
        </w:rPr>
      </w:pPr>
    </w:p>
    <w:p w14:paraId="79AB7A1D" w14:textId="76BC8661"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43.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Okolo N. W., Okorie, O., </w:t>
      </w:r>
      <w:proofErr w:type="spellStart"/>
      <w:r w:rsidRPr="00816059">
        <w:rPr>
          <w:rFonts w:ascii="Arial" w:hAnsi="Arial" w:cs="Arial"/>
          <w:sz w:val="20"/>
          <w:szCs w:val="20"/>
        </w:rPr>
        <w:t>Ekete</w:t>
      </w:r>
      <w:proofErr w:type="spellEnd"/>
      <w:r w:rsidRPr="00816059">
        <w:rPr>
          <w:rFonts w:ascii="Arial" w:hAnsi="Arial" w:cs="Arial"/>
          <w:sz w:val="20"/>
          <w:szCs w:val="20"/>
        </w:rPr>
        <w:t xml:space="preserve">, J. A., &amp; </w:t>
      </w:r>
      <w:proofErr w:type="spellStart"/>
      <w:r w:rsidRPr="00816059">
        <w:rPr>
          <w:rFonts w:ascii="Arial" w:hAnsi="Arial" w:cs="Arial"/>
          <w:sz w:val="20"/>
          <w:szCs w:val="20"/>
        </w:rPr>
        <w:t>Aliozo</w:t>
      </w:r>
      <w:proofErr w:type="spellEnd"/>
      <w:r w:rsidRPr="00816059">
        <w:rPr>
          <w:rFonts w:ascii="Arial" w:hAnsi="Arial" w:cs="Arial"/>
          <w:sz w:val="20"/>
          <w:szCs w:val="20"/>
        </w:rPr>
        <w:t xml:space="preserve"> O. S. (2024b). Corrosion control of mild steel in hydrochloric acid solution using extract of sweet potato leaf as green inhibitor. </w:t>
      </w:r>
      <w:r w:rsidRPr="00816059">
        <w:rPr>
          <w:rFonts w:ascii="Arial" w:hAnsi="Arial" w:cs="Arial"/>
          <w:i/>
          <w:iCs/>
          <w:sz w:val="20"/>
          <w:szCs w:val="20"/>
        </w:rPr>
        <w:t>World Scientific News</w:t>
      </w:r>
      <w:r w:rsidRPr="00816059">
        <w:rPr>
          <w:rFonts w:ascii="Arial" w:hAnsi="Arial" w:cs="Arial"/>
          <w:sz w:val="20"/>
          <w:szCs w:val="20"/>
        </w:rPr>
        <w:t>, (189), 23-37.</w:t>
      </w:r>
    </w:p>
    <w:p w14:paraId="4278B587" w14:textId="6D78FB05" w:rsidR="00764C57" w:rsidRPr="00816059" w:rsidRDefault="00764C57" w:rsidP="00705579">
      <w:pPr>
        <w:spacing w:line="240" w:lineRule="auto"/>
        <w:jc w:val="both"/>
        <w:rPr>
          <w:rFonts w:ascii="Arial" w:hAnsi="Arial" w:cs="Arial"/>
          <w:sz w:val="20"/>
          <w:szCs w:val="20"/>
        </w:rPr>
      </w:pPr>
      <w:r w:rsidRPr="00816059">
        <w:rPr>
          <w:rFonts w:ascii="Arial" w:eastAsia="Times New Roman" w:hAnsi="Arial" w:cs="Arial"/>
          <w:color w:val="000000"/>
          <w:sz w:val="20"/>
          <w:szCs w:val="20"/>
        </w:rPr>
        <w:t xml:space="preserve">44. </w:t>
      </w:r>
      <w:proofErr w:type="spellStart"/>
      <w:r w:rsidRPr="00816059">
        <w:rPr>
          <w:rFonts w:ascii="Arial" w:eastAsia="Times New Roman" w:hAnsi="Arial" w:cs="Arial"/>
          <w:color w:val="000000"/>
          <w:sz w:val="20"/>
          <w:szCs w:val="20"/>
        </w:rPr>
        <w:t>Omotioma</w:t>
      </w:r>
      <w:proofErr w:type="spellEnd"/>
      <w:r w:rsidRPr="00816059">
        <w:rPr>
          <w:rFonts w:ascii="Arial" w:eastAsia="Times New Roman" w:hAnsi="Arial" w:cs="Arial"/>
          <w:color w:val="000000"/>
          <w:sz w:val="20"/>
          <w:szCs w:val="20"/>
        </w:rPr>
        <w:t xml:space="preserve">, M., </w:t>
      </w:r>
      <w:proofErr w:type="spellStart"/>
      <w:r w:rsidRPr="00816059">
        <w:rPr>
          <w:rFonts w:ascii="Arial" w:eastAsia="Times New Roman" w:hAnsi="Arial" w:cs="Arial"/>
          <w:color w:val="000000"/>
          <w:sz w:val="20"/>
          <w:szCs w:val="20"/>
        </w:rPr>
        <w:t>Onukwuli</w:t>
      </w:r>
      <w:proofErr w:type="spellEnd"/>
      <w:r w:rsidRPr="00816059">
        <w:rPr>
          <w:rFonts w:ascii="Arial" w:eastAsia="Times New Roman" w:hAnsi="Arial" w:cs="Arial"/>
          <w:color w:val="000000"/>
          <w:sz w:val="20"/>
          <w:szCs w:val="20"/>
        </w:rPr>
        <w:t xml:space="preserve">, O. D., &amp; </w:t>
      </w:r>
      <w:proofErr w:type="spellStart"/>
      <w:r w:rsidRPr="00816059">
        <w:rPr>
          <w:rFonts w:ascii="Arial" w:eastAsia="Times New Roman" w:hAnsi="Arial" w:cs="Arial"/>
          <w:color w:val="000000"/>
          <w:sz w:val="20"/>
          <w:szCs w:val="20"/>
        </w:rPr>
        <w:t>Nnanwube</w:t>
      </w:r>
      <w:proofErr w:type="spellEnd"/>
      <w:r w:rsidRPr="00816059">
        <w:rPr>
          <w:rFonts w:ascii="Arial" w:eastAsia="Times New Roman" w:hAnsi="Arial" w:cs="Arial"/>
          <w:color w:val="000000"/>
          <w:sz w:val="20"/>
          <w:szCs w:val="20"/>
        </w:rPr>
        <w:t>, I. A. (2024c). Testing the inhibition efficiency of the castor oil leaf as corrosion inhibitor of mild steel in H</w:t>
      </w:r>
      <w:r w:rsidRPr="00816059">
        <w:rPr>
          <w:rFonts w:ascii="Arial" w:eastAsia="Times New Roman" w:hAnsi="Arial" w:cs="Arial"/>
          <w:color w:val="000000"/>
          <w:sz w:val="20"/>
          <w:szCs w:val="20"/>
          <w:vertAlign w:val="subscript"/>
        </w:rPr>
        <w:t>2</w:t>
      </w:r>
      <w:r w:rsidRPr="00816059">
        <w:rPr>
          <w:rFonts w:ascii="Arial" w:eastAsia="Times New Roman" w:hAnsi="Arial" w:cs="Arial"/>
          <w:color w:val="000000"/>
          <w:sz w:val="20"/>
          <w:szCs w:val="20"/>
        </w:rPr>
        <w:t>SO</w:t>
      </w:r>
      <w:r w:rsidRPr="00816059">
        <w:rPr>
          <w:rFonts w:ascii="Arial" w:eastAsia="Times New Roman" w:hAnsi="Arial" w:cs="Arial"/>
          <w:color w:val="000000"/>
          <w:sz w:val="20"/>
          <w:szCs w:val="20"/>
          <w:vertAlign w:val="subscript"/>
        </w:rPr>
        <w:t>4</w:t>
      </w:r>
      <w:r w:rsidRPr="00816059">
        <w:rPr>
          <w:rFonts w:ascii="Arial" w:eastAsia="Times New Roman" w:hAnsi="Arial" w:cs="Arial"/>
          <w:color w:val="000000"/>
          <w:sz w:val="20"/>
          <w:szCs w:val="20"/>
        </w:rPr>
        <w:t xml:space="preserve">. </w:t>
      </w:r>
      <w:proofErr w:type="spellStart"/>
      <w:r w:rsidRPr="00816059">
        <w:rPr>
          <w:rFonts w:ascii="Arial" w:eastAsia="Times New Roman" w:hAnsi="Arial" w:cs="Arial"/>
          <w:i/>
          <w:iCs/>
          <w:color w:val="000000"/>
          <w:sz w:val="20"/>
          <w:szCs w:val="20"/>
        </w:rPr>
        <w:t>Heliyon</w:t>
      </w:r>
      <w:proofErr w:type="spellEnd"/>
      <w:r w:rsidRPr="00816059">
        <w:rPr>
          <w:rFonts w:ascii="Arial" w:eastAsia="Times New Roman" w:hAnsi="Arial" w:cs="Arial"/>
          <w:color w:val="000000"/>
          <w:sz w:val="20"/>
          <w:szCs w:val="20"/>
        </w:rPr>
        <w:t xml:space="preserve">. </w:t>
      </w:r>
      <w:proofErr w:type="spellStart"/>
      <w:r w:rsidRPr="00816059">
        <w:rPr>
          <w:rStyle w:val="article-headerdoilabel"/>
          <w:rFonts w:ascii="Arial" w:hAnsi="Arial" w:cs="Arial"/>
          <w:color w:val="000000"/>
          <w:sz w:val="20"/>
          <w:szCs w:val="20"/>
        </w:rPr>
        <w:t>DOI:</w:t>
      </w:r>
      <w:r w:rsidRPr="00816059">
        <w:rPr>
          <w:rStyle w:val="article-headerdoi"/>
          <w:rFonts w:ascii="Arial" w:hAnsi="Arial" w:cs="Arial"/>
          <w:color w:val="000000"/>
          <w:sz w:val="20"/>
          <w:szCs w:val="20"/>
        </w:rPr>
        <w:t>https</w:t>
      </w:r>
      <w:proofErr w:type="spellEnd"/>
      <w:r w:rsidRPr="00816059">
        <w:rPr>
          <w:rStyle w:val="article-headerdoi"/>
          <w:rFonts w:ascii="Arial" w:hAnsi="Arial" w:cs="Arial"/>
          <w:color w:val="000000"/>
          <w:sz w:val="20"/>
          <w:szCs w:val="20"/>
        </w:rPr>
        <w:t xml:space="preserve">: //doi.org/10.1016/j. </w:t>
      </w:r>
      <w:proofErr w:type="spellStart"/>
      <w:r w:rsidRPr="00816059">
        <w:rPr>
          <w:rStyle w:val="article-headerdoi"/>
          <w:rFonts w:ascii="Arial" w:hAnsi="Arial" w:cs="Arial"/>
          <w:color w:val="000000"/>
          <w:sz w:val="20"/>
          <w:szCs w:val="20"/>
        </w:rPr>
        <w:t>heliyon</w:t>
      </w:r>
      <w:proofErr w:type="spellEnd"/>
      <w:r w:rsidRPr="00816059">
        <w:rPr>
          <w:rStyle w:val="article-headerdoi"/>
          <w:rFonts w:ascii="Arial" w:hAnsi="Arial" w:cs="Arial"/>
          <w:color w:val="000000"/>
          <w:sz w:val="20"/>
          <w:szCs w:val="20"/>
        </w:rPr>
        <w:t>. 2024. e31168</w:t>
      </w:r>
    </w:p>
    <w:p w14:paraId="2BD8D3C9" w14:textId="5CD06BA1" w:rsidR="00764C57"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45.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O.D &amp; </w:t>
      </w:r>
      <w:proofErr w:type="spellStart"/>
      <w:r w:rsidRPr="00816059">
        <w:rPr>
          <w:rFonts w:ascii="Arial" w:hAnsi="Arial" w:cs="Arial"/>
          <w:sz w:val="20"/>
          <w:szCs w:val="20"/>
        </w:rPr>
        <w:t>Omotioma</w:t>
      </w:r>
      <w:proofErr w:type="spellEnd"/>
      <w:r w:rsidRPr="00816059">
        <w:rPr>
          <w:rFonts w:ascii="Arial" w:hAnsi="Arial" w:cs="Arial"/>
          <w:sz w:val="20"/>
          <w:szCs w:val="20"/>
        </w:rPr>
        <w:t>, M. (2016)., Optimization of the inhibition efficiency of mango extract as corrosion inhibitor of mild steel in 1.0M H</w:t>
      </w:r>
      <w:r w:rsidRPr="00816059">
        <w:rPr>
          <w:rFonts w:ascii="Arial" w:hAnsi="Arial" w:cs="Arial"/>
          <w:sz w:val="20"/>
          <w:szCs w:val="20"/>
          <w:vertAlign w:val="subscript"/>
        </w:rPr>
        <w:t>2</w:t>
      </w:r>
      <w:r w:rsidRPr="00816059">
        <w:rPr>
          <w:rFonts w:ascii="Arial" w:hAnsi="Arial" w:cs="Arial"/>
          <w:sz w:val="20"/>
          <w:szCs w:val="20"/>
        </w:rPr>
        <w:t>SO</w:t>
      </w:r>
      <w:r w:rsidRPr="00816059">
        <w:rPr>
          <w:rFonts w:ascii="Arial" w:hAnsi="Arial" w:cs="Arial"/>
          <w:sz w:val="20"/>
          <w:szCs w:val="20"/>
          <w:vertAlign w:val="subscript"/>
        </w:rPr>
        <w:t>4</w:t>
      </w:r>
      <w:r w:rsidRPr="00816059">
        <w:rPr>
          <w:rFonts w:ascii="Arial" w:hAnsi="Arial" w:cs="Arial"/>
          <w:sz w:val="20"/>
          <w:szCs w:val="20"/>
        </w:rPr>
        <w:t xml:space="preserve"> using response surface methodology, </w:t>
      </w:r>
      <w:r w:rsidRPr="00816059">
        <w:rPr>
          <w:rFonts w:ascii="Arial" w:hAnsi="Arial" w:cs="Arial"/>
          <w:i/>
          <w:sz w:val="20"/>
          <w:szCs w:val="20"/>
        </w:rPr>
        <w:t>Journal of Chemical Technology and Metallurgy</w:t>
      </w:r>
      <w:r w:rsidRPr="00816059">
        <w:rPr>
          <w:rFonts w:ascii="Arial" w:hAnsi="Arial" w:cs="Arial"/>
          <w:sz w:val="20"/>
          <w:szCs w:val="20"/>
        </w:rPr>
        <w:t>, 51 (3), 302-314.</w:t>
      </w:r>
    </w:p>
    <w:p w14:paraId="0731D4C1" w14:textId="77777777" w:rsidR="00D058FC" w:rsidRPr="00816059" w:rsidRDefault="00D058FC" w:rsidP="00705579">
      <w:pPr>
        <w:pStyle w:val="ListParagraph"/>
        <w:spacing w:before="240" w:line="240" w:lineRule="auto"/>
        <w:ind w:left="0"/>
        <w:jc w:val="both"/>
        <w:rPr>
          <w:rFonts w:ascii="Arial" w:hAnsi="Arial" w:cs="Arial"/>
          <w:sz w:val="20"/>
          <w:szCs w:val="20"/>
        </w:rPr>
      </w:pPr>
    </w:p>
    <w:p w14:paraId="38419465" w14:textId="70C4F805"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46.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Obiora-</w:t>
      </w:r>
      <w:proofErr w:type="spellStart"/>
      <w:r w:rsidRPr="00816059">
        <w:rPr>
          <w:rFonts w:ascii="Arial" w:hAnsi="Arial" w:cs="Arial"/>
          <w:sz w:val="20"/>
          <w:szCs w:val="20"/>
        </w:rPr>
        <w:t>Okafo</w:t>
      </w:r>
      <w:proofErr w:type="spellEnd"/>
      <w:r w:rsidRPr="00816059">
        <w:rPr>
          <w:rFonts w:ascii="Arial" w:hAnsi="Arial" w:cs="Arial"/>
          <w:sz w:val="20"/>
          <w:szCs w:val="20"/>
        </w:rPr>
        <w:t xml:space="preserve"> I. (2020). Thermometric and gravimetric analyses of aluminum corrosion control in HCl medium using </w:t>
      </w:r>
      <w:r w:rsidRPr="00816059">
        <w:rPr>
          <w:rFonts w:ascii="Arial" w:hAnsi="Arial" w:cs="Arial"/>
          <w:i/>
          <w:sz w:val="20"/>
          <w:szCs w:val="20"/>
        </w:rPr>
        <w:t>Ricinus communis</w:t>
      </w:r>
      <w:r w:rsidRPr="00816059">
        <w:rPr>
          <w:rFonts w:ascii="Arial" w:hAnsi="Arial" w:cs="Arial"/>
          <w:sz w:val="20"/>
          <w:szCs w:val="20"/>
        </w:rPr>
        <w:t xml:space="preserve"> extract. </w:t>
      </w:r>
      <w:proofErr w:type="spellStart"/>
      <w:r w:rsidRPr="00816059">
        <w:rPr>
          <w:rFonts w:ascii="Arial" w:hAnsi="Arial" w:cs="Arial"/>
          <w:i/>
          <w:sz w:val="20"/>
          <w:szCs w:val="20"/>
        </w:rPr>
        <w:t>Portugaliae</w:t>
      </w:r>
      <w:proofErr w:type="spellEnd"/>
      <w:r w:rsidRPr="00816059">
        <w:rPr>
          <w:rFonts w:ascii="Arial" w:hAnsi="Arial" w:cs="Arial"/>
          <w:i/>
          <w:sz w:val="20"/>
          <w:szCs w:val="20"/>
        </w:rPr>
        <w:t xml:space="preserve"> </w:t>
      </w:r>
      <w:proofErr w:type="spellStart"/>
      <w:r w:rsidRPr="00816059">
        <w:rPr>
          <w:rFonts w:ascii="Arial" w:hAnsi="Arial" w:cs="Arial"/>
          <w:i/>
          <w:sz w:val="20"/>
          <w:szCs w:val="20"/>
        </w:rPr>
        <w:t>Electrochemica</w:t>
      </w:r>
      <w:proofErr w:type="spellEnd"/>
      <w:r w:rsidRPr="00816059">
        <w:rPr>
          <w:rFonts w:ascii="Arial" w:hAnsi="Arial" w:cs="Arial"/>
          <w:i/>
          <w:sz w:val="20"/>
          <w:szCs w:val="20"/>
        </w:rPr>
        <w:t xml:space="preserve"> Acta</w:t>
      </w:r>
      <w:r w:rsidRPr="00816059">
        <w:rPr>
          <w:rFonts w:ascii="Arial" w:hAnsi="Arial" w:cs="Arial"/>
          <w:sz w:val="20"/>
          <w:szCs w:val="20"/>
        </w:rPr>
        <w:t xml:space="preserve">, 38 (1), 19-28. </w:t>
      </w:r>
    </w:p>
    <w:p w14:paraId="46E6C061" w14:textId="4F6BC6DC"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47.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O., Udeh, B. C., </w:t>
      </w:r>
      <w:proofErr w:type="spellStart"/>
      <w:r w:rsidRPr="00816059">
        <w:rPr>
          <w:rFonts w:ascii="Arial" w:hAnsi="Arial" w:cs="Arial"/>
          <w:sz w:val="20"/>
          <w:szCs w:val="20"/>
        </w:rPr>
        <w:t>Omotioma</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Nnanwube</w:t>
      </w:r>
      <w:proofErr w:type="spellEnd"/>
      <w:r w:rsidRPr="00816059">
        <w:rPr>
          <w:rFonts w:ascii="Arial" w:hAnsi="Arial" w:cs="Arial"/>
          <w:sz w:val="20"/>
          <w:szCs w:val="20"/>
        </w:rPr>
        <w:t xml:space="preserve">, I. A. (2021). Corrosion inhibition of aluminum in hydrochloric acid medium using cimetidine as inhibitor: Empirical and optimization studies, </w:t>
      </w:r>
      <w:r w:rsidRPr="00816059">
        <w:rPr>
          <w:rFonts w:ascii="Arial" w:hAnsi="Arial" w:cs="Arial"/>
          <w:i/>
          <w:iCs/>
          <w:sz w:val="20"/>
          <w:szCs w:val="20"/>
        </w:rPr>
        <w:t>Anti-corrosion methods and materials</w:t>
      </w:r>
      <w:r w:rsidRPr="00816059">
        <w:rPr>
          <w:rFonts w:ascii="Arial" w:hAnsi="Arial" w:cs="Arial"/>
          <w:sz w:val="20"/>
          <w:szCs w:val="20"/>
        </w:rPr>
        <w:t>, 68(5), 385-395.</w:t>
      </w:r>
    </w:p>
    <w:p w14:paraId="1D6F3357" w14:textId="74B8C740"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48. </w:t>
      </w:r>
      <w:proofErr w:type="spellStart"/>
      <w:r w:rsidRPr="00816059">
        <w:rPr>
          <w:rFonts w:ascii="Arial" w:hAnsi="Arial" w:cs="Arial"/>
          <w:sz w:val="20"/>
          <w:szCs w:val="20"/>
        </w:rPr>
        <w:t>Onukwuli</w:t>
      </w:r>
      <w:proofErr w:type="spellEnd"/>
      <w:r w:rsidRPr="00816059">
        <w:rPr>
          <w:rFonts w:ascii="Arial" w:hAnsi="Arial" w:cs="Arial"/>
          <w:sz w:val="20"/>
          <w:szCs w:val="20"/>
        </w:rPr>
        <w:t xml:space="preserve">, O. D., &amp; </w:t>
      </w:r>
      <w:proofErr w:type="spellStart"/>
      <w:r w:rsidRPr="00816059">
        <w:rPr>
          <w:rFonts w:ascii="Arial" w:hAnsi="Arial" w:cs="Arial"/>
          <w:sz w:val="20"/>
          <w:szCs w:val="20"/>
        </w:rPr>
        <w:t>Omotioma</w:t>
      </w:r>
      <w:proofErr w:type="spellEnd"/>
      <w:r w:rsidRPr="00816059">
        <w:rPr>
          <w:rFonts w:ascii="Arial" w:hAnsi="Arial" w:cs="Arial"/>
          <w:sz w:val="20"/>
          <w:szCs w:val="20"/>
        </w:rPr>
        <w:t>, M. (2019)</w:t>
      </w:r>
      <w:r w:rsidR="0099134D" w:rsidRPr="00816059">
        <w:rPr>
          <w:rFonts w:ascii="Arial" w:hAnsi="Arial" w:cs="Arial"/>
          <w:sz w:val="20"/>
          <w:szCs w:val="20"/>
        </w:rPr>
        <w:t>.</w:t>
      </w:r>
      <w:r w:rsidRPr="00816059">
        <w:rPr>
          <w:rFonts w:ascii="Arial" w:hAnsi="Arial" w:cs="Arial"/>
          <w:sz w:val="20"/>
          <w:szCs w:val="20"/>
        </w:rPr>
        <w:t xml:space="preserve"> Study of bitter leaves extract as inhibitive agent in HCl medium for the treatment of mild steel through pickling</w:t>
      </w:r>
      <w:r w:rsidRPr="00816059">
        <w:rPr>
          <w:rFonts w:ascii="Arial" w:hAnsi="Arial" w:cs="Arial"/>
          <w:i/>
          <w:sz w:val="20"/>
          <w:szCs w:val="20"/>
        </w:rPr>
        <w:t xml:space="preserve">, </w:t>
      </w:r>
      <w:proofErr w:type="spellStart"/>
      <w:r w:rsidRPr="00816059">
        <w:rPr>
          <w:rFonts w:ascii="Arial" w:hAnsi="Arial" w:cs="Arial"/>
          <w:i/>
          <w:sz w:val="20"/>
          <w:szCs w:val="20"/>
        </w:rPr>
        <w:t>Portuagaliae</w:t>
      </w:r>
      <w:proofErr w:type="spellEnd"/>
      <w:r w:rsidRPr="00816059">
        <w:rPr>
          <w:rFonts w:ascii="Arial" w:hAnsi="Arial" w:cs="Arial"/>
          <w:i/>
          <w:sz w:val="20"/>
          <w:szCs w:val="20"/>
        </w:rPr>
        <w:t xml:space="preserve"> Electrochemical Acta</w:t>
      </w:r>
      <w:r w:rsidRPr="00816059">
        <w:rPr>
          <w:rFonts w:ascii="Arial" w:hAnsi="Arial" w:cs="Arial"/>
          <w:sz w:val="20"/>
          <w:szCs w:val="20"/>
        </w:rPr>
        <w:t>, 37 (2), 115-121.</w:t>
      </w:r>
    </w:p>
    <w:p w14:paraId="4E114BE0" w14:textId="3A9811BA"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49. </w:t>
      </w:r>
      <w:proofErr w:type="spellStart"/>
      <w:r w:rsidRPr="00816059">
        <w:rPr>
          <w:rFonts w:ascii="Arial" w:hAnsi="Arial" w:cs="Arial"/>
          <w:sz w:val="20"/>
          <w:szCs w:val="20"/>
        </w:rPr>
        <w:t>Onyekpe</w:t>
      </w:r>
      <w:proofErr w:type="spellEnd"/>
      <w:r w:rsidRPr="00816059">
        <w:rPr>
          <w:rFonts w:ascii="Arial" w:hAnsi="Arial" w:cs="Arial"/>
          <w:sz w:val="20"/>
          <w:szCs w:val="20"/>
        </w:rPr>
        <w:t xml:space="preserve"> B. (2002). The essentials of metallurgy and materials in engineering. </w:t>
      </w:r>
      <w:proofErr w:type="spellStart"/>
      <w:r w:rsidRPr="00816059">
        <w:rPr>
          <w:rFonts w:ascii="Arial" w:hAnsi="Arial" w:cs="Arial"/>
          <w:sz w:val="20"/>
          <w:szCs w:val="20"/>
        </w:rPr>
        <w:t>Ambik</w:t>
      </w:r>
      <w:proofErr w:type="spellEnd"/>
      <w:r w:rsidRPr="00816059">
        <w:rPr>
          <w:rFonts w:ascii="Arial" w:hAnsi="Arial" w:cs="Arial"/>
          <w:sz w:val="20"/>
          <w:szCs w:val="20"/>
        </w:rPr>
        <w:t xml:space="preserve"> Press, Benin City.</w:t>
      </w:r>
    </w:p>
    <w:p w14:paraId="08989DDB" w14:textId="76ECF252"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50. Pathak, R. K., &amp; Mishra, P. (2016). Drugs as corrosion inhibitors: A Review. Inter. J. Sci. Res., 5, 669–671.</w:t>
      </w:r>
    </w:p>
    <w:p w14:paraId="61EC86FD" w14:textId="55747132"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51.</w:t>
      </w:r>
      <w:r w:rsidR="00D058FC">
        <w:rPr>
          <w:rFonts w:ascii="Arial" w:hAnsi="Arial" w:cs="Arial"/>
          <w:sz w:val="20"/>
          <w:szCs w:val="20"/>
        </w:rPr>
        <w:t xml:space="preserve"> </w:t>
      </w:r>
      <w:r w:rsidRPr="00816059">
        <w:rPr>
          <w:rFonts w:ascii="Arial" w:hAnsi="Arial" w:cs="Arial"/>
          <w:sz w:val="20"/>
          <w:szCs w:val="20"/>
        </w:rPr>
        <w:t xml:space="preserve">Paul, P. K., Yadav, M., &amp; Obot I. B. (2020), Investigation on corrosion protection </w:t>
      </w:r>
      <w:proofErr w:type="spellStart"/>
      <w:r w:rsidRPr="00816059">
        <w:rPr>
          <w:rFonts w:ascii="Arial" w:hAnsi="Arial" w:cs="Arial"/>
          <w:sz w:val="20"/>
          <w:szCs w:val="20"/>
        </w:rPr>
        <w:t>behaviour</w:t>
      </w:r>
      <w:proofErr w:type="spellEnd"/>
      <w:r w:rsidRPr="00816059">
        <w:rPr>
          <w:rFonts w:ascii="Arial" w:hAnsi="Arial" w:cs="Arial"/>
          <w:sz w:val="20"/>
          <w:szCs w:val="20"/>
        </w:rPr>
        <w:t xml:space="preserve"> and adsorption of carbon-hydrazide-pyrazole compounds on mild steel in 15% HCl solution: Electrochemical and computational approach. </w:t>
      </w:r>
      <w:r w:rsidRPr="00816059">
        <w:rPr>
          <w:rFonts w:ascii="Arial" w:hAnsi="Arial" w:cs="Arial"/>
          <w:i/>
          <w:sz w:val="20"/>
          <w:szCs w:val="20"/>
        </w:rPr>
        <w:t>Journal of Molecular Liquids</w:t>
      </w:r>
      <w:r w:rsidRPr="00816059">
        <w:rPr>
          <w:rFonts w:ascii="Arial" w:hAnsi="Arial" w:cs="Arial"/>
          <w:sz w:val="20"/>
          <w:szCs w:val="20"/>
        </w:rPr>
        <w:t xml:space="preserve">, 314,11313. </w:t>
      </w:r>
    </w:p>
    <w:p w14:paraId="1D56A86E" w14:textId="77777777" w:rsidR="008746CB" w:rsidRPr="00816059" w:rsidRDefault="008746CB" w:rsidP="00705579">
      <w:pPr>
        <w:pStyle w:val="ListParagraph"/>
        <w:spacing w:before="240" w:line="240" w:lineRule="auto"/>
        <w:ind w:left="0"/>
        <w:jc w:val="both"/>
        <w:rPr>
          <w:rFonts w:ascii="Arial" w:hAnsi="Arial" w:cs="Arial"/>
          <w:sz w:val="20"/>
          <w:szCs w:val="20"/>
        </w:rPr>
      </w:pPr>
    </w:p>
    <w:p w14:paraId="4A038D19" w14:textId="22CD28F9"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52. Pilkington, J., Preston, C., Gomes, R. L. (2014). Comparison of response surface methodology (RSM) and artificial neural network (ANN) towards efficient extraction of </w:t>
      </w:r>
      <w:r w:rsidRPr="00816059">
        <w:rPr>
          <w:rFonts w:ascii="Arial" w:hAnsi="Arial" w:cs="Arial"/>
          <w:i/>
          <w:sz w:val="20"/>
          <w:szCs w:val="20"/>
        </w:rPr>
        <w:t>artemisinin</w:t>
      </w:r>
      <w:r w:rsidRPr="00816059">
        <w:rPr>
          <w:rFonts w:ascii="Arial" w:hAnsi="Arial" w:cs="Arial"/>
          <w:sz w:val="20"/>
          <w:szCs w:val="20"/>
        </w:rPr>
        <w:t xml:space="preserve"> from </w:t>
      </w:r>
      <w:r w:rsidRPr="00816059">
        <w:rPr>
          <w:rFonts w:ascii="Arial" w:hAnsi="Arial" w:cs="Arial"/>
          <w:i/>
          <w:sz w:val="20"/>
          <w:szCs w:val="20"/>
        </w:rPr>
        <w:t>Artemisia Annua</w:t>
      </w:r>
      <w:r w:rsidRPr="00816059">
        <w:rPr>
          <w:rFonts w:ascii="Arial" w:hAnsi="Arial" w:cs="Arial"/>
          <w:sz w:val="20"/>
          <w:szCs w:val="20"/>
        </w:rPr>
        <w:t xml:space="preserve">, </w:t>
      </w:r>
      <w:r w:rsidRPr="00816059">
        <w:rPr>
          <w:rFonts w:ascii="Arial" w:hAnsi="Arial" w:cs="Arial"/>
          <w:i/>
          <w:sz w:val="20"/>
          <w:szCs w:val="20"/>
        </w:rPr>
        <w:t>Industrial Crops and Products</w:t>
      </w:r>
      <w:r w:rsidRPr="00816059">
        <w:rPr>
          <w:rFonts w:ascii="Arial" w:hAnsi="Arial" w:cs="Arial"/>
          <w:sz w:val="20"/>
          <w:szCs w:val="20"/>
        </w:rPr>
        <w:t>, 58, 15-24.</w:t>
      </w:r>
    </w:p>
    <w:p w14:paraId="0B58B6C4" w14:textId="77777777" w:rsidR="008746CB" w:rsidRPr="00816059" w:rsidRDefault="008746CB" w:rsidP="00705579">
      <w:pPr>
        <w:pStyle w:val="ListParagraph"/>
        <w:spacing w:before="240" w:line="240" w:lineRule="auto"/>
        <w:ind w:left="0"/>
        <w:jc w:val="both"/>
        <w:rPr>
          <w:rFonts w:ascii="Arial" w:hAnsi="Arial" w:cs="Arial"/>
          <w:sz w:val="20"/>
          <w:szCs w:val="20"/>
        </w:rPr>
      </w:pPr>
    </w:p>
    <w:p w14:paraId="0548D539" w14:textId="7D9C79A0"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53. Popova, A., Christov, M., &amp; Vasilev, A. (2015). Mono-and di</w:t>
      </w:r>
      <w:r w:rsidR="008746CB" w:rsidRPr="00816059">
        <w:rPr>
          <w:rFonts w:ascii="Arial" w:hAnsi="Arial" w:cs="Arial"/>
          <w:sz w:val="20"/>
          <w:szCs w:val="20"/>
        </w:rPr>
        <w:t>-</w:t>
      </w:r>
      <w:proofErr w:type="spellStart"/>
      <w:r w:rsidRPr="00816059">
        <w:rPr>
          <w:rFonts w:ascii="Arial" w:hAnsi="Arial" w:cs="Arial"/>
          <w:sz w:val="20"/>
          <w:szCs w:val="20"/>
        </w:rPr>
        <w:t>catonic</w:t>
      </w:r>
      <w:proofErr w:type="spellEnd"/>
      <w:r w:rsidRPr="00816059">
        <w:rPr>
          <w:rFonts w:ascii="Arial" w:hAnsi="Arial" w:cs="Arial"/>
          <w:sz w:val="20"/>
          <w:szCs w:val="20"/>
        </w:rPr>
        <w:t xml:space="preserve"> </w:t>
      </w:r>
      <w:proofErr w:type="spellStart"/>
      <w:r w:rsidRPr="00816059">
        <w:rPr>
          <w:rFonts w:ascii="Arial" w:hAnsi="Arial" w:cs="Arial"/>
          <w:sz w:val="20"/>
          <w:szCs w:val="20"/>
        </w:rPr>
        <w:t>benzothiazolic</w:t>
      </w:r>
      <w:proofErr w:type="spellEnd"/>
      <w:r w:rsidRPr="00816059">
        <w:rPr>
          <w:rFonts w:ascii="Arial" w:hAnsi="Arial" w:cs="Arial"/>
          <w:sz w:val="20"/>
          <w:szCs w:val="20"/>
        </w:rPr>
        <w:t xml:space="preserve"> quaternary ammonium bromides as mild steel inhibitors, part III: Influence of the temperature on the inhibitor process. </w:t>
      </w:r>
      <w:r w:rsidRPr="00816059">
        <w:rPr>
          <w:rFonts w:ascii="Arial" w:hAnsi="Arial" w:cs="Arial"/>
          <w:i/>
          <w:sz w:val="20"/>
          <w:szCs w:val="20"/>
        </w:rPr>
        <w:t>Corrosion Science</w:t>
      </w:r>
      <w:r w:rsidRPr="00816059">
        <w:rPr>
          <w:rFonts w:ascii="Arial" w:hAnsi="Arial" w:cs="Arial"/>
          <w:sz w:val="20"/>
          <w:szCs w:val="20"/>
        </w:rPr>
        <w:t>, 94, 70-78.</w:t>
      </w:r>
    </w:p>
    <w:p w14:paraId="562896B7" w14:textId="08928973"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54. Pramanik, A., &amp; Basak, A. K. (Eds.). (2015). stainless steel: microstructure, mechanical properties and methods of application. Nova Science Publishers, Incorporated. Proceedings, 24, 1174-1182</w:t>
      </w:r>
    </w:p>
    <w:p w14:paraId="6E2ACE5B" w14:textId="77777777" w:rsidR="00764C57" w:rsidRPr="00816059" w:rsidRDefault="00764C57" w:rsidP="00705579">
      <w:pPr>
        <w:spacing w:line="240" w:lineRule="auto"/>
        <w:jc w:val="both"/>
        <w:rPr>
          <w:rStyle w:val="Strong"/>
          <w:rFonts w:ascii="Arial" w:hAnsi="Arial" w:cs="Arial"/>
          <w:b w:val="0"/>
          <w:bCs w:val="0"/>
          <w:sz w:val="20"/>
          <w:szCs w:val="20"/>
        </w:rPr>
      </w:pPr>
      <w:r w:rsidRPr="00816059">
        <w:rPr>
          <w:rStyle w:val="Strong"/>
          <w:rFonts w:ascii="Arial" w:hAnsi="Arial" w:cs="Arial"/>
          <w:b w:val="0"/>
          <w:bCs w:val="0"/>
          <w:sz w:val="20"/>
          <w:szCs w:val="20"/>
        </w:rPr>
        <w:t xml:space="preserve">55. Qiang, Y., Zhang, L., Li, J., &amp; Zhang, J. (2017). Evaluation of Ginkgo leaves extract as an eco-friendly corrosion inhibitor of X70 steel in HCl solution. Journal of Environmental Chemical Engineering, 5(2), 1816-1824. </w:t>
      </w:r>
      <w:r w:rsidRPr="00816059">
        <w:rPr>
          <w:rStyle w:val="Strong"/>
          <w:rFonts w:ascii="Arial" w:hAnsi="Arial" w:cs="Arial"/>
          <w:b w:val="0"/>
          <w:bCs w:val="0"/>
          <w:color w:val="000000"/>
          <w:sz w:val="20"/>
          <w:szCs w:val="20"/>
        </w:rPr>
        <w:t>https://doi.org/10.1016/j.jece.2017.03.010</w:t>
      </w:r>
    </w:p>
    <w:p w14:paraId="7B3B7E21" w14:textId="07F92F69"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56. </w:t>
      </w:r>
      <w:proofErr w:type="spellStart"/>
      <w:r w:rsidRPr="00816059">
        <w:rPr>
          <w:rFonts w:ascii="Arial" w:hAnsi="Arial" w:cs="Arial"/>
          <w:sz w:val="20"/>
          <w:szCs w:val="20"/>
        </w:rPr>
        <w:t>Qurishi</w:t>
      </w:r>
      <w:proofErr w:type="spellEnd"/>
      <w:r w:rsidRPr="00816059">
        <w:rPr>
          <w:rFonts w:ascii="Arial" w:hAnsi="Arial" w:cs="Arial"/>
          <w:sz w:val="20"/>
          <w:szCs w:val="20"/>
        </w:rPr>
        <w:t>, M. A., Chauhan, D. S.</w:t>
      </w:r>
      <w:r w:rsidR="005E54DF" w:rsidRPr="00816059">
        <w:rPr>
          <w:rFonts w:ascii="Arial" w:hAnsi="Arial" w:cs="Arial"/>
          <w:sz w:val="20"/>
          <w:szCs w:val="20"/>
        </w:rPr>
        <w:t>,</w:t>
      </w:r>
      <w:r w:rsidRPr="00816059">
        <w:rPr>
          <w:rFonts w:ascii="Arial" w:hAnsi="Arial" w:cs="Arial"/>
          <w:sz w:val="20"/>
          <w:szCs w:val="20"/>
        </w:rPr>
        <w:t xml:space="preserve"> &amp; Saji, V. S. (2021). Heterocyclic biomolecules as green corrosion inhibitors, </w:t>
      </w:r>
      <w:r w:rsidRPr="00816059">
        <w:rPr>
          <w:rFonts w:ascii="Arial" w:hAnsi="Arial" w:cs="Arial"/>
          <w:i/>
          <w:sz w:val="20"/>
          <w:szCs w:val="20"/>
        </w:rPr>
        <w:t>Journal of Molecular Liquids</w:t>
      </w:r>
      <w:r w:rsidRPr="00816059">
        <w:rPr>
          <w:rFonts w:ascii="Arial" w:hAnsi="Arial" w:cs="Arial"/>
          <w:sz w:val="20"/>
          <w:szCs w:val="20"/>
        </w:rPr>
        <w:t>, 341, 117265.</w:t>
      </w:r>
    </w:p>
    <w:p w14:paraId="3462A89B" w14:textId="42BDE8D6"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57. Rahman, S. M., Karim, K. E., &amp; Simanto, M. H. S. (2017). Effect of heat treatment on low carbon steel: An experimental investigation. In Applied Mechanics and Materials (Vol. 860, pp. 7-12). Trans Tech Publications Ltd.</w:t>
      </w:r>
    </w:p>
    <w:p w14:paraId="47EB1C72" w14:textId="60C5DBFB"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58. Rani, B. E., &amp; Basu, B. B. J. (2012). Green inhibitors for corrosion protection of metals and alloys: An overview. </w:t>
      </w:r>
      <w:r w:rsidRPr="00816059">
        <w:rPr>
          <w:rFonts w:ascii="Arial" w:hAnsi="Arial" w:cs="Arial"/>
          <w:i/>
          <w:sz w:val="20"/>
          <w:szCs w:val="20"/>
        </w:rPr>
        <w:t>International Journal of corrosion</w:t>
      </w:r>
      <w:r w:rsidRPr="00816059">
        <w:rPr>
          <w:rFonts w:ascii="Arial" w:hAnsi="Arial" w:cs="Arial"/>
          <w:sz w:val="20"/>
          <w:szCs w:val="20"/>
        </w:rPr>
        <w:t>, 2012.</w:t>
      </w:r>
    </w:p>
    <w:p w14:paraId="21AF2EF6"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59. Revie, R. W., &amp; Uhlig, H. H. (2008). Corrosion and corrosion control: An introduction to corrosion science and engineering” a John Wiley &amp; Sons. INC., publication.</w:t>
      </w:r>
    </w:p>
    <w:p w14:paraId="58A95C45"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 xml:space="preserve">60. Riggs, O. L. (1973). Corrosion inhibitors, NACE, </w:t>
      </w:r>
      <w:proofErr w:type="spellStart"/>
      <w:r w:rsidRPr="00816059">
        <w:rPr>
          <w:rFonts w:ascii="Arial" w:hAnsi="Arial" w:cs="Arial"/>
          <w:sz w:val="20"/>
          <w:szCs w:val="20"/>
        </w:rPr>
        <w:t>Houstan</w:t>
      </w:r>
      <w:proofErr w:type="spellEnd"/>
      <w:r w:rsidRPr="00816059">
        <w:rPr>
          <w:rFonts w:ascii="Arial" w:hAnsi="Arial" w:cs="Arial"/>
          <w:sz w:val="20"/>
          <w:szCs w:val="20"/>
        </w:rPr>
        <w:t>, TX, p.1.1.</w:t>
      </w:r>
    </w:p>
    <w:p w14:paraId="7445B927" w14:textId="77777777"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61. Roberge, P. R. (2000). Handbook of corrosion engineering. United Kingdom: McGraw hill.</w:t>
      </w:r>
    </w:p>
    <w:p w14:paraId="31DCF133" w14:textId="7233AAE0"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t>62. Roberge, P. R. (2008). Corrosion Engineering Principles and Practice Pierre R. Roberge, Ph. D., P. Eng., 2008 by The McGraw-Hill Companies, Inc. The McGraw-Hill Companies, Inc.</w:t>
      </w:r>
    </w:p>
    <w:p w14:paraId="041DF7E4" w14:textId="63B14089"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63. Shetty</w:t>
      </w:r>
      <w:r w:rsidR="00A8783B" w:rsidRPr="00816059">
        <w:rPr>
          <w:rFonts w:ascii="Arial" w:hAnsi="Arial" w:cs="Arial"/>
          <w:sz w:val="20"/>
          <w:szCs w:val="20"/>
        </w:rPr>
        <w:t>,</w:t>
      </w:r>
      <w:r w:rsidRPr="00816059">
        <w:rPr>
          <w:rFonts w:ascii="Arial" w:hAnsi="Arial" w:cs="Arial"/>
          <w:sz w:val="20"/>
          <w:szCs w:val="20"/>
        </w:rPr>
        <w:t xml:space="preserve"> D.S.</w:t>
      </w:r>
      <w:r w:rsidR="00C87028" w:rsidRPr="00816059">
        <w:rPr>
          <w:rFonts w:ascii="Arial" w:hAnsi="Arial" w:cs="Arial"/>
          <w:sz w:val="20"/>
          <w:szCs w:val="20"/>
        </w:rPr>
        <w:t>,</w:t>
      </w:r>
      <w:r w:rsidRPr="00816059">
        <w:rPr>
          <w:rFonts w:ascii="Arial" w:hAnsi="Arial" w:cs="Arial"/>
          <w:sz w:val="20"/>
          <w:szCs w:val="20"/>
        </w:rPr>
        <w:t xml:space="preserve"> Shetty</w:t>
      </w:r>
      <w:r w:rsidR="00A8783B" w:rsidRPr="00816059">
        <w:rPr>
          <w:rFonts w:ascii="Arial" w:hAnsi="Arial" w:cs="Arial"/>
          <w:sz w:val="20"/>
          <w:szCs w:val="20"/>
        </w:rPr>
        <w:t>,</w:t>
      </w:r>
      <w:r w:rsidRPr="00816059">
        <w:rPr>
          <w:rFonts w:ascii="Arial" w:hAnsi="Arial" w:cs="Arial"/>
          <w:sz w:val="20"/>
          <w:szCs w:val="20"/>
        </w:rPr>
        <w:t xml:space="preserve"> P</w:t>
      </w:r>
      <w:r w:rsidR="00A8783B" w:rsidRPr="00816059">
        <w:rPr>
          <w:rFonts w:ascii="Arial" w:hAnsi="Arial" w:cs="Arial"/>
          <w:sz w:val="20"/>
          <w:szCs w:val="20"/>
        </w:rPr>
        <w:t>.,</w:t>
      </w:r>
      <w:r w:rsidRPr="00816059">
        <w:rPr>
          <w:rFonts w:ascii="Arial" w:hAnsi="Arial" w:cs="Arial"/>
          <w:sz w:val="20"/>
          <w:szCs w:val="20"/>
        </w:rPr>
        <w:t xml:space="preserve"> and Nayak</w:t>
      </w:r>
      <w:r w:rsidR="00A8783B" w:rsidRPr="00816059">
        <w:rPr>
          <w:rFonts w:ascii="Arial" w:hAnsi="Arial" w:cs="Arial"/>
          <w:sz w:val="20"/>
          <w:szCs w:val="20"/>
        </w:rPr>
        <w:t>,</w:t>
      </w:r>
      <w:r w:rsidRPr="00816059">
        <w:rPr>
          <w:rFonts w:ascii="Arial" w:hAnsi="Arial" w:cs="Arial"/>
          <w:sz w:val="20"/>
          <w:szCs w:val="20"/>
        </w:rPr>
        <w:t xml:space="preserve"> H.V.S</w:t>
      </w:r>
      <w:r w:rsidR="00A8783B" w:rsidRPr="00816059">
        <w:rPr>
          <w:rFonts w:ascii="Arial" w:hAnsi="Arial" w:cs="Arial"/>
          <w:sz w:val="20"/>
          <w:szCs w:val="20"/>
        </w:rPr>
        <w:t>.</w:t>
      </w:r>
      <w:r w:rsidRPr="00816059">
        <w:rPr>
          <w:rFonts w:ascii="Arial" w:hAnsi="Arial" w:cs="Arial"/>
          <w:sz w:val="20"/>
          <w:szCs w:val="20"/>
        </w:rPr>
        <w:t xml:space="preserve"> (2006). Journal </w:t>
      </w:r>
      <w:proofErr w:type="spellStart"/>
      <w:r w:rsidRPr="00816059">
        <w:rPr>
          <w:rFonts w:ascii="Arial" w:hAnsi="Arial" w:cs="Arial"/>
          <w:sz w:val="20"/>
          <w:szCs w:val="20"/>
        </w:rPr>
        <w:t>Chidean</w:t>
      </w:r>
      <w:proofErr w:type="spellEnd"/>
      <w:r w:rsidRPr="00816059">
        <w:rPr>
          <w:rFonts w:ascii="Arial" w:hAnsi="Arial" w:cs="Arial"/>
          <w:sz w:val="20"/>
          <w:szCs w:val="20"/>
        </w:rPr>
        <w:t xml:space="preserve"> Chemical Society 51,849 </w:t>
      </w:r>
    </w:p>
    <w:p w14:paraId="0CBB8873" w14:textId="432F53BA"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64. Shehata, O. S., </w:t>
      </w:r>
      <w:proofErr w:type="spellStart"/>
      <w:r w:rsidRPr="00816059">
        <w:rPr>
          <w:rFonts w:ascii="Arial" w:hAnsi="Arial" w:cs="Arial"/>
          <w:sz w:val="20"/>
          <w:szCs w:val="20"/>
        </w:rPr>
        <w:t>Korshed</w:t>
      </w:r>
      <w:proofErr w:type="spellEnd"/>
      <w:r w:rsidRPr="00816059">
        <w:rPr>
          <w:rFonts w:ascii="Arial" w:hAnsi="Arial" w:cs="Arial"/>
          <w:sz w:val="20"/>
          <w:szCs w:val="20"/>
        </w:rPr>
        <w:t>, L. A., &amp; Attia, A. (2018). Green corrosion inhibitors, past, present, and future. Corrosion inhibitors, principles and recent applications, 121.</w:t>
      </w:r>
    </w:p>
    <w:p w14:paraId="116E541C" w14:textId="22AD23BB"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65. Singh, A., Gupta, A., Rawat, A.K., Ansari, K. R., Quraishi, M. A. &amp; </w:t>
      </w:r>
      <w:proofErr w:type="spellStart"/>
      <w:r w:rsidRPr="00816059">
        <w:rPr>
          <w:rFonts w:ascii="Arial" w:hAnsi="Arial" w:cs="Arial"/>
          <w:sz w:val="20"/>
          <w:szCs w:val="20"/>
        </w:rPr>
        <w:t>Ebenso</w:t>
      </w:r>
      <w:proofErr w:type="spellEnd"/>
      <w:r w:rsidRPr="00816059">
        <w:rPr>
          <w:rFonts w:ascii="Arial" w:hAnsi="Arial" w:cs="Arial"/>
          <w:sz w:val="20"/>
          <w:szCs w:val="20"/>
        </w:rPr>
        <w:t xml:space="preserve">, E.E. (2014), Cimetidine as an effective corrosion inhibitor for mild steel in hydrochloric acid, </w:t>
      </w:r>
      <w:r w:rsidRPr="00816059">
        <w:rPr>
          <w:rFonts w:ascii="Arial" w:hAnsi="Arial" w:cs="Arial"/>
          <w:i/>
          <w:sz w:val="20"/>
          <w:szCs w:val="20"/>
        </w:rPr>
        <w:t>International Journal of Electrochemical Science</w:t>
      </w:r>
      <w:r w:rsidRPr="00816059">
        <w:rPr>
          <w:rFonts w:ascii="Arial" w:hAnsi="Arial" w:cs="Arial"/>
          <w:sz w:val="20"/>
          <w:szCs w:val="20"/>
        </w:rPr>
        <w:t>, 9(12), 7614-7628.</w:t>
      </w:r>
    </w:p>
    <w:p w14:paraId="509D6FB7" w14:textId="0631A91B"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66. Singh, D. K., Kumar, S., </w:t>
      </w:r>
      <w:proofErr w:type="spellStart"/>
      <w:r w:rsidRPr="00816059">
        <w:rPr>
          <w:rFonts w:ascii="Arial" w:hAnsi="Arial" w:cs="Arial"/>
          <w:sz w:val="20"/>
          <w:szCs w:val="20"/>
        </w:rPr>
        <w:t>Udayabhanu</w:t>
      </w:r>
      <w:proofErr w:type="spellEnd"/>
      <w:r w:rsidRPr="00816059">
        <w:rPr>
          <w:rFonts w:ascii="Arial" w:hAnsi="Arial" w:cs="Arial"/>
          <w:sz w:val="20"/>
          <w:szCs w:val="20"/>
        </w:rPr>
        <w:t>, G., &amp; John, R. P. (2016). 4 (N, N-dimethyl</w:t>
      </w:r>
      <w:r w:rsidR="006C2DCF">
        <w:rPr>
          <w:rFonts w:ascii="Arial" w:hAnsi="Arial" w:cs="Arial"/>
          <w:sz w:val="20"/>
          <w:szCs w:val="20"/>
        </w:rPr>
        <w:t>-</w:t>
      </w:r>
      <w:r w:rsidRPr="00816059">
        <w:rPr>
          <w:rFonts w:ascii="Arial" w:hAnsi="Arial" w:cs="Arial"/>
          <w:sz w:val="20"/>
          <w:szCs w:val="20"/>
        </w:rPr>
        <w:t>amino)</w:t>
      </w:r>
      <w:r w:rsidR="006C2DCF">
        <w:rPr>
          <w:rFonts w:ascii="Arial" w:hAnsi="Arial" w:cs="Arial"/>
          <w:sz w:val="20"/>
          <w:szCs w:val="20"/>
        </w:rPr>
        <w:t xml:space="preserve"> </w:t>
      </w:r>
      <w:r w:rsidRPr="00816059">
        <w:rPr>
          <w:rFonts w:ascii="Arial" w:hAnsi="Arial" w:cs="Arial"/>
          <w:sz w:val="20"/>
          <w:szCs w:val="20"/>
        </w:rPr>
        <w:t xml:space="preserve">benzaldehyde </w:t>
      </w:r>
      <w:r w:rsidR="006C2DCF">
        <w:rPr>
          <w:rFonts w:ascii="Arial" w:hAnsi="Arial" w:cs="Arial"/>
          <w:sz w:val="20"/>
          <w:szCs w:val="20"/>
        </w:rPr>
        <w:t xml:space="preserve">  </w:t>
      </w:r>
      <w:r w:rsidRPr="00816059">
        <w:rPr>
          <w:rFonts w:ascii="Arial" w:hAnsi="Arial" w:cs="Arial"/>
          <w:sz w:val="20"/>
          <w:szCs w:val="20"/>
        </w:rPr>
        <w:t xml:space="preserve">nicotinic hydrazone as corrosion inhibitor for mild steel in 1 M HCl solution: An experimental and theoretical study. </w:t>
      </w:r>
      <w:r w:rsidRPr="00816059">
        <w:rPr>
          <w:rFonts w:ascii="Arial" w:hAnsi="Arial" w:cs="Arial"/>
          <w:i/>
          <w:sz w:val="20"/>
          <w:szCs w:val="20"/>
        </w:rPr>
        <w:t>Journal of Molecular Liquids</w:t>
      </w:r>
      <w:r w:rsidRPr="00816059">
        <w:rPr>
          <w:rFonts w:ascii="Arial" w:hAnsi="Arial" w:cs="Arial"/>
          <w:sz w:val="20"/>
          <w:szCs w:val="20"/>
        </w:rPr>
        <w:t>, 216, 738-746</w:t>
      </w:r>
    </w:p>
    <w:p w14:paraId="42D3AC80"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67. Singh, R. (2012). Classification of Steels. Appl. Weld. Eng, 51-56.</w:t>
      </w:r>
    </w:p>
    <w:p w14:paraId="4D8D8F5A" w14:textId="304A82B1"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68. Smil, V. (2016). Still the iron age: Iron and steel in the modern world. Butterworth</w:t>
      </w:r>
      <w:r w:rsidR="008746CB" w:rsidRPr="00816059">
        <w:rPr>
          <w:rFonts w:ascii="Arial" w:hAnsi="Arial" w:cs="Arial"/>
          <w:sz w:val="20"/>
          <w:szCs w:val="20"/>
        </w:rPr>
        <w:t xml:space="preserve"> </w:t>
      </w:r>
      <w:r w:rsidRPr="00816059">
        <w:rPr>
          <w:rFonts w:ascii="Arial" w:hAnsi="Arial" w:cs="Arial"/>
          <w:sz w:val="20"/>
          <w:szCs w:val="20"/>
        </w:rPr>
        <w:t>Heinemann.</w:t>
      </w:r>
    </w:p>
    <w:p w14:paraId="4AC15C44" w14:textId="39231F62"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69. Solomon, M. M., &amp; Umoren, S. A. (2015). Enhanced corrosion inhibition effect of polypropylene glycol in the presence of iodide ions at mild steel/</w:t>
      </w:r>
      <w:proofErr w:type="spellStart"/>
      <w:r w:rsidRPr="00816059">
        <w:rPr>
          <w:rFonts w:ascii="Arial" w:hAnsi="Arial" w:cs="Arial"/>
          <w:sz w:val="20"/>
          <w:szCs w:val="20"/>
        </w:rPr>
        <w:t>sulphuric</w:t>
      </w:r>
      <w:proofErr w:type="spellEnd"/>
      <w:r w:rsidRPr="00816059">
        <w:rPr>
          <w:rFonts w:ascii="Arial" w:hAnsi="Arial" w:cs="Arial"/>
          <w:sz w:val="20"/>
          <w:szCs w:val="20"/>
        </w:rPr>
        <w:t xml:space="preserve"> acid interface. </w:t>
      </w:r>
      <w:r w:rsidRPr="00816059">
        <w:rPr>
          <w:rFonts w:ascii="Arial" w:hAnsi="Arial" w:cs="Arial"/>
          <w:i/>
          <w:sz w:val="20"/>
          <w:szCs w:val="20"/>
        </w:rPr>
        <w:t>Journal of Environmental Chemical Engineering</w:t>
      </w:r>
      <w:r w:rsidRPr="00816059">
        <w:rPr>
          <w:rFonts w:ascii="Arial" w:hAnsi="Arial" w:cs="Arial"/>
          <w:sz w:val="20"/>
          <w:szCs w:val="20"/>
        </w:rPr>
        <w:t>, 3(3), 1812-1826</w:t>
      </w:r>
    </w:p>
    <w:p w14:paraId="76FD7E1B"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70. Speller, F. N. (1951). Corrosion causes and prevention, McGraw- Hill Book Co., Inc, </w:t>
      </w:r>
      <w:r w:rsidRPr="00816059">
        <w:rPr>
          <w:rFonts w:ascii="Arial" w:hAnsi="Arial" w:cs="Arial"/>
          <w:sz w:val="20"/>
          <w:szCs w:val="20"/>
        </w:rPr>
        <w:tab/>
        <w:t>New-York and London.</w:t>
      </w:r>
    </w:p>
    <w:p w14:paraId="75DBD71A" w14:textId="55D5E9D6" w:rsidR="00764C57" w:rsidRPr="00816059" w:rsidRDefault="00764C57" w:rsidP="00705579">
      <w:pPr>
        <w:spacing w:line="240" w:lineRule="auto"/>
        <w:jc w:val="both"/>
        <w:rPr>
          <w:rFonts w:ascii="Arial" w:hAnsi="Arial" w:cs="Arial"/>
          <w:sz w:val="20"/>
          <w:szCs w:val="20"/>
        </w:rPr>
      </w:pPr>
      <w:r w:rsidRPr="00816059">
        <w:rPr>
          <w:rFonts w:ascii="Arial" w:hAnsi="Arial" w:cs="Arial"/>
          <w:sz w:val="20"/>
          <w:szCs w:val="20"/>
        </w:rPr>
        <w:lastRenderedPageBreak/>
        <w:t>71.</w:t>
      </w:r>
      <w:r w:rsidR="008746CB" w:rsidRPr="00816059">
        <w:rPr>
          <w:rFonts w:ascii="Arial" w:hAnsi="Arial" w:cs="Arial"/>
          <w:sz w:val="20"/>
          <w:szCs w:val="20"/>
        </w:rPr>
        <w:t xml:space="preserve"> </w:t>
      </w:r>
      <w:r w:rsidRPr="00816059">
        <w:rPr>
          <w:rFonts w:ascii="Arial" w:hAnsi="Arial" w:cs="Arial"/>
          <w:sz w:val="20"/>
          <w:szCs w:val="20"/>
        </w:rPr>
        <w:t>Subramanian,</w:t>
      </w:r>
      <w:r w:rsidR="008746CB" w:rsidRPr="00816059">
        <w:rPr>
          <w:rFonts w:ascii="Arial" w:hAnsi="Arial" w:cs="Arial"/>
          <w:sz w:val="20"/>
          <w:szCs w:val="20"/>
        </w:rPr>
        <w:t xml:space="preserve"> </w:t>
      </w:r>
      <w:r w:rsidRPr="00816059">
        <w:rPr>
          <w:rFonts w:ascii="Arial" w:hAnsi="Arial" w:cs="Arial"/>
          <w:sz w:val="20"/>
          <w:szCs w:val="20"/>
        </w:rPr>
        <w:t>A.,</w:t>
      </w:r>
      <w:r w:rsidR="008746CB" w:rsidRPr="00816059">
        <w:rPr>
          <w:rFonts w:ascii="Arial" w:hAnsi="Arial" w:cs="Arial"/>
          <w:sz w:val="20"/>
          <w:szCs w:val="20"/>
        </w:rPr>
        <w:t xml:space="preserve"> </w:t>
      </w:r>
      <w:r w:rsidRPr="00816059">
        <w:rPr>
          <w:rFonts w:ascii="Arial" w:hAnsi="Arial" w:cs="Arial"/>
          <w:sz w:val="20"/>
          <w:szCs w:val="20"/>
        </w:rPr>
        <w:t xml:space="preserve">Natesan, </w:t>
      </w:r>
      <w:r w:rsidR="008746CB" w:rsidRPr="00816059">
        <w:rPr>
          <w:rFonts w:ascii="Arial" w:hAnsi="Arial" w:cs="Arial"/>
          <w:sz w:val="20"/>
          <w:szCs w:val="20"/>
        </w:rPr>
        <w:t>M.</w:t>
      </w:r>
      <w:r w:rsidR="00C64507" w:rsidRPr="00816059">
        <w:rPr>
          <w:rFonts w:ascii="Arial" w:hAnsi="Arial" w:cs="Arial"/>
          <w:sz w:val="20"/>
          <w:szCs w:val="20"/>
        </w:rPr>
        <w:t>,</w:t>
      </w:r>
      <w:r w:rsidR="008746CB" w:rsidRPr="00816059">
        <w:rPr>
          <w:rFonts w:ascii="Arial" w:hAnsi="Arial" w:cs="Arial"/>
          <w:sz w:val="20"/>
          <w:szCs w:val="20"/>
        </w:rPr>
        <w:t xml:space="preserve"> </w:t>
      </w:r>
      <w:r w:rsidRPr="00816059">
        <w:rPr>
          <w:rFonts w:ascii="Arial" w:hAnsi="Arial" w:cs="Arial"/>
          <w:sz w:val="20"/>
          <w:szCs w:val="20"/>
        </w:rPr>
        <w:t xml:space="preserve">Gopalan, </w:t>
      </w:r>
      <w:r w:rsidR="00C64507" w:rsidRPr="00816059">
        <w:rPr>
          <w:rFonts w:ascii="Arial" w:hAnsi="Arial" w:cs="Arial"/>
          <w:sz w:val="20"/>
          <w:szCs w:val="20"/>
        </w:rPr>
        <w:t xml:space="preserve">A., </w:t>
      </w:r>
      <w:r w:rsidRPr="00816059">
        <w:rPr>
          <w:rFonts w:ascii="Arial" w:hAnsi="Arial" w:cs="Arial"/>
          <w:sz w:val="20"/>
          <w:szCs w:val="20"/>
        </w:rPr>
        <w:t>Balakrishnan</w:t>
      </w:r>
      <w:r w:rsidR="00C64507" w:rsidRPr="00816059">
        <w:rPr>
          <w:rFonts w:ascii="Arial" w:hAnsi="Arial" w:cs="Arial"/>
          <w:sz w:val="20"/>
          <w:szCs w:val="20"/>
        </w:rPr>
        <w:t>, K.,</w:t>
      </w:r>
      <w:r w:rsidRPr="00816059">
        <w:rPr>
          <w:rFonts w:ascii="Arial" w:hAnsi="Arial" w:cs="Arial"/>
          <w:sz w:val="20"/>
          <w:szCs w:val="20"/>
        </w:rPr>
        <w:t xml:space="preserve"> and Vasudevan</w:t>
      </w:r>
      <w:r w:rsidR="00C64507" w:rsidRPr="00816059">
        <w:rPr>
          <w:rFonts w:ascii="Arial" w:hAnsi="Arial" w:cs="Arial"/>
          <w:sz w:val="20"/>
          <w:szCs w:val="20"/>
        </w:rPr>
        <w:t xml:space="preserve">, T., </w:t>
      </w:r>
      <w:r w:rsidRPr="00816059">
        <w:rPr>
          <w:rFonts w:ascii="Arial" w:hAnsi="Arial" w:cs="Arial"/>
          <w:sz w:val="20"/>
          <w:szCs w:val="20"/>
        </w:rPr>
        <w:t>Bull</w:t>
      </w:r>
      <w:r w:rsidR="00C64507" w:rsidRPr="00816059">
        <w:rPr>
          <w:rFonts w:ascii="Arial" w:hAnsi="Arial" w:cs="Arial"/>
          <w:sz w:val="20"/>
          <w:szCs w:val="20"/>
        </w:rPr>
        <w:t>-</w:t>
      </w:r>
      <w:proofErr w:type="spellStart"/>
      <w:r w:rsidRPr="00816059">
        <w:rPr>
          <w:rFonts w:ascii="Arial" w:hAnsi="Arial" w:cs="Arial"/>
          <w:sz w:val="20"/>
          <w:szCs w:val="20"/>
        </w:rPr>
        <w:t>Electrochem</w:t>
      </w:r>
      <w:proofErr w:type="spellEnd"/>
      <w:r w:rsidRPr="00816059">
        <w:rPr>
          <w:rFonts w:ascii="Arial" w:hAnsi="Arial" w:cs="Arial"/>
          <w:sz w:val="20"/>
          <w:szCs w:val="20"/>
        </w:rPr>
        <w:t>., 15 (1999) 54</w:t>
      </w:r>
      <w:r w:rsidR="00C64507" w:rsidRPr="00816059">
        <w:rPr>
          <w:rFonts w:ascii="Arial" w:hAnsi="Arial" w:cs="Arial"/>
          <w:sz w:val="20"/>
          <w:szCs w:val="20"/>
        </w:rPr>
        <w:t>.</w:t>
      </w:r>
    </w:p>
    <w:p w14:paraId="0DD8060C" w14:textId="77777777"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72. Totten, G. E. (Ed.). (2006). Steel heat treatment: Metallurgy and technologies. CRC press.</w:t>
      </w:r>
    </w:p>
    <w:p w14:paraId="336CA8BE" w14:textId="2A0EEA67" w:rsidR="00764C57" w:rsidRPr="00816059" w:rsidRDefault="00764C57" w:rsidP="00705579">
      <w:pPr>
        <w:spacing w:after="0" w:line="240" w:lineRule="auto"/>
        <w:jc w:val="both"/>
        <w:rPr>
          <w:rFonts w:ascii="Arial" w:hAnsi="Arial" w:cs="Arial"/>
          <w:color w:val="000000"/>
          <w:sz w:val="20"/>
          <w:szCs w:val="20"/>
        </w:rPr>
      </w:pPr>
      <w:r w:rsidRPr="00816059">
        <w:rPr>
          <w:rFonts w:ascii="Arial" w:hAnsi="Arial" w:cs="Arial"/>
          <w:color w:val="000000"/>
          <w:sz w:val="20"/>
          <w:szCs w:val="20"/>
        </w:rPr>
        <w:t xml:space="preserve">73. Udeh B. C., </w:t>
      </w:r>
      <w:proofErr w:type="spellStart"/>
      <w:r w:rsidRPr="00816059">
        <w:rPr>
          <w:rFonts w:ascii="Arial" w:hAnsi="Arial" w:cs="Arial"/>
          <w:color w:val="000000"/>
          <w:sz w:val="20"/>
          <w:szCs w:val="20"/>
        </w:rPr>
        <w:t>Onukwuli</w:t>
      </w:r>
      <w:proofErr w:type="spellEnd"/>
      <w:r w:rsidRPr="00816059">
        <w:rPr>
          <w:rFonts w:ascii="Arial" w:hAnsi="Arial" w:cs="Arial"/>
          <w:color w:val="000000"/>
          <w:sz w:val="20"/>
          <w:szCs w:val="20"/>
        </w:rPr>
        <w:t xml:space="preserve"> O. D., &amp; </w:t>
      </w:r>
      <w:proofErr w:type="spellStart"/>
      <w:r w:rsidRPr="00816059">
        <w:rPr>
          <w:rFonts w:ascii="Arial" w:hAnsi="Arial" w:cs="Arial"/>
          <w:color w:val="000000"/>
          <w:sz w:val="20"/>
          <w:szCs w:val="20"/>
        </w:rPr>
        <w:t>Omotioma</w:t>
      </w:r>
      <w:proofErr w:type="spellEnd"/>
      <w:r w:rsidRPr="00816059">
        <w:rPr>
          <w:rFonts w:ascii="Arial" w:hAnsi="Arial" w:cs="Arial"/>
          <w:color w:val="000000"/>
          <w:sz w:val="20"/>
          <w:szCs w:val="20"/>
        </w:rPr>
        <w:t xml:space="preserve"> M. (2021). Application of metronidazole drug as corrosion inhibitor of mild steel in hydrochloric acid medium, </w:t>
      </w:r>
      <w:r w:rsidRPr="00816059">
        <w:rPr>
          <w:rFonts w:ascii="Arial" w:hAnsi="Arial" w:cs="Arial"/>
          <w:i/>
          <w:color w:val="000000"/>
          <w:sz w:val="20"/>
          <w:szCs w:val="20"/>
        </w:rPr>
        <w:t>Journal of Engineering and Applied Sciences,</w:t>
      </w:r>
      <w:r w:rsidRPr="00816059">
        <w:rPr>
          <w:rFonts w:ascii="Arial" w:hAnsi="Arial" w:cs="Arial"/>
          <w:color w:val="000000"/>
          <w:sz w:val="20"/>
          <w:szCs w:val="20"/>
        </w:rPr>
        <w:t xml:space="preserve"> 18(1), 329-347.</w:t>
      </w:r>
    </w:p>
    <w:p w14:paraId="504C3EE9" w14:textId="77777777" w:rsidR="00C64507" w:rsidRPr="00816059" w:rsidRDefault="00C64507" w:rsidP="00705579">
      <w:pPr>
        <w:spacing w:after="0" w:line="240" w:lineRule="auto"/>
        <w:jc w:val="both"/>
        <w:rPr>
          <w:rFonts w:ascii="Arial" w:hAnsi="Arial" w:cs="Arial"/>
          <w:sz w:val="20"/>
          <w:szCs w:val="20"/>
        </w:rPr>
      </w:pPr>
    </w:p>
    <w:p w14:paraId="6A924535" w14:textId="64E34C58" w:rsidR="00764C57" w:rsidRPr="00816059" w:rsidRDefault="00764C57" w:rsidP="00705579">
      <w:pPr>
        <w:spacing w:line="240" w:lineRule="auto"/>
        <w:jc w:val="both"/>
        <w:rPr>
          <w:rFonts w:ascii="Arial" w:hAnsi="Arial" w:cs="Arial"/>
          <w:color w:val="000000"/>
          <w:sz w:val="20"/>
          <w:szCs w:val="20"/>
        </w:rPr>
      </w:pPr>
      <w:r w:rsidRPr="00816059">
        <w:rPr>
          <w:rFonts w:ascii="Arial" w:hAnsi="Arial" w:cs="Arial"/>
          <w:color w:val="000000"/>
          <w:sz w:val="20"/>
          <w:szCs w:val="20"/>
        </w:rPr>
        <w:t>74. Umoren</w:t>
      </w:r>
      <w:r w:rsidR="00A8783B" w:rsidRPr="00816059">
        <w:rPr>
          <w:rFonts w:ascii="Arial" w:hAnsi="Arial" w:cs="Arial"/>
          <w:color w:val="000000"/>
          <w:sz w:val="20"/>
          <w:szCs w:val="20"/>
        </w:rPr>
        <w:t>,</w:t>
      </w:r>
      <w:r w:rsidRPr="00816059">
        <w:rPr>
          <w:rFonts w:ascii="Arial" w:hAnsi="Arial" w:cs="Arial"/>
          <w:color w:val="000000"/>
          <w:sz w:val="20"/>
          <w:szCs w:val="20"/>
        </w:rPr>
        <w:t xml:space="preserve"> S. A., </w:t>
      </w:r>
      <w:proofErr w:type="spellStart"/>
      <w:r w:rsidRPr="00816059">
        <w:rPr>
          <w:rFonts w:ascii="Arial" w:hAnsi="Arial" w:cs="Arial"/>
          <w:color w:val="000000"/>
          <w:sz w:val="20"/>
          <w:szCs w:val="20"/>
        </w:rPr>
        <w:t>Eduok</w:t>
      </w:r>
      <w:proofErr w:type="spellEnd"/>
      <w:r w:rsidR="00A8783B" w:rsidRPr="00816059">
        <w:rPr>
          <w:rFonts w:ascii="Arial" w:hAnsi="Arial" w:cs="Arial"/>
          <w:color w:val="000000"/>
          <w:sz w:val="20"/>
          <w:szCs w:val="20"/>
        </w:rPr>
        <w:t>,</w:t>
      </w:r>
      <w:r w:rsidRPr="00816059">
        <w:rPr>
          <w:rFonts w:ascii="Arial" w:hAnsi="Arial" w:cs="Arial"/>
          <w:color w:val="000000"/>
          <w:sz w:val="20"/>
          <w:szCs w:val="20"/>
        </w:rPr>
        <w:t xml:space="preserve"> U. M., Solomon</w:t>
      </w:r>
      <w:r w:rsidR="00A8783B" w:rsidRPr="00816059">
        <w:rPr>
          <w:rFonts w:ascii="Arial" w:hAnsi="Arial" w:cs="Arial"/>
          <w:color w:val="000000"/>
          <w:sz w:val="20"/>
          <w:szCs w:val="20"/>
        </w:rPr>
        <w:t>,</w:t>
      </w:r>
      <w:r w:rsidRPr="00816059">
        <w:rPr>
          <w:rFonts w:ascii="Arial" w:hAnsi="Arial" w:cs="Arial"/>
          <w:color w:val="000000"/>
          <w:sz w:val="20"/>
          <w:szCs w:val="20"/>
        </w:rPr>
        <w:t xml:space="preserve"> M. M., &amp; Udoh</w:t>
      </w:r>
      <w:r w:rsidR="00A8783B" w:rsidRPr="00816059">
        <w:rPr>
          <w:rFonts w:ascii="Arial" w:hAnsi="Arial" w:cs="Arial"/>
          <w:color w:val="000000"/>
          <w:sz w:val="20"/>
          <w:szCs w:val="20"/>
        </w:rPr>
        <w:t>,</w:t>
      </w:r>
      <w:r w:rsidRPr="00816059">
        <w:rPr>
          <w:rFonts w:ascii="Arial" w:hAnsi="Arial" w:cs="Arial"/>
          <w:color w:val="000000"/>
          <w:sz w:val="20"/>
          <w:szCs w:val="20"/>
        </w:rPr>
        <w:t xml:space="preserve"> A. P. (2016). Corrosion inhibition by leaves and stem extracts of </w:t>
      </w:r>
      <w:proofErr w:type="spellStart"/>
      <w:r w:rsidRPr="00816059">
        <w:rPr>
          <w:rFonts w:ascii="Arial" w:hAnsi="Arial" w:cs="Arial"/>
          <w:i/>
          <w:color w:val="000000"/>
          <w:sz w:val="20"/>
          <w:szCs w:val="20"/>
        </w:rPr>
        <w:t>Sida</w:t>
      </w:r>
      <w:proofErr w:type="spellEnd"/>
      <w:r w:rsidRPr="00816059">
        <w:rPr>
          <w:rFonts w:ascii="Arial" w:hAnsi="Arial" w:cs="Arial"/>
          <w:i/>
          <w:color w:val="000000"/>
          <w:sz w:val="20"/>
          <w:szCs w:val="20"/>
        </w:rPr>
        <w:t xml:space="preserve"> acuta</w:t>
      </w:r>
      <w:r w:rsidRPr="00816059">
        <w:rPr>
          <w:rFonts w:ascii="Arial" w:hAnsi="Arial" w:cs="Arial"/>
          <w:color w:val="000000"/>
          <w:sz w:val="20"/>
          <w:szCs w:val="20"/>
        </w:rPr>
        <w:t xml:space="preserve"> for mild steel in 1M H</w:t>
      </w:r>
      <w:r w:rsidRPr="00816059">
        <w:rPr>
          <w:rFonts w:ascii="Arial" w:hAnsi="Arial" w:cs="Arial"/>
          <w:color w:val="000000"/>
          <w:sz w:val="20"/>
          <w:szCs w:val="20"/>
          <w:vertAlign w:val="subscript"/>
        </w:rPr>
        <w:t>2</w:t>
      </w:r>
      <w:r w:rsidRPr="00816059">
        <w:rPr>
          <w:rFonts w:ascii="Arial" w:hAnsi="Arial" w:cs="Arial"/>
          <w:color w:val="000000"/>
          <w:sz w:val="20"/>
          <w:szCs w:val="20"/>
        </w:rPr>
        <w:t>SO</w:t>
      </w:r>
      <w:r w:rsidRPr="00816059">
        <w:rPr>
          <w:rFonts w:ascii="Arial" w:hAnsi="Arial" w:cs="Arial"/>
          <w:color w:val="000000"/>
          <w:sz w:val="20"/>
          <w:szCs w:val="20"/>
          <w:vertAlign w:val="subscript"/>
        </w:rPr>
        <w:t>4</w:t>
      </w:r>
      <w:r w:rsidRPr="00816059">
        <w:rPr>
          <w:rFonts w:ascii="Arial" w:hAnsi="Arial" w:cs="Arial"/>
          <w:color w:val="000000"/>
          <w:sz w:val="20"/>
          <w:szCs w:val="20"/>
        </w:rPr>
        <w:t xml:space="preserve"> solutions investigated by chemical and spectroscopic techniques. </w:t>
      </w:r>
      <w:r w:rsidRPr="00816059">
        <w:rPr>
          <w:rFonts w:ascii="Arial" w:hAnsi="Arial" w:cs="Arial"/>
          <w:i/>
          <w:color w:val="000000"/>
          <w:sz w:val="20"/>
          <w:szCs w:val="20"/>
        </w:rPr>
        <w:t>Arab. J Chem</w:t>
      </w:r>
      <w:r w:rsidRPr="00816059">
        <w:rPr>
          <w:rFonts w:ascii="Arial" w:hAnsi="Arial" w:cs="Arial"/>
          <w:color w:val="000000"/>
          <w:sz w:val="20"/>
          <w:szCs w:val="20"/>
        </w:rPr>
        <w:t>., 9, 209-224.</w:t>
      </w:r>
    </w:p>
    <w:p w14:paraId="0875E756" w14:textId="6A42ED54" w:rsidR="00764C57" w:rsidRPr="00816059" w:rsidRDefault="00C64507" w:rsidP="00705579">
      <w:pPr>
        <w:widowControl w:val="0"/>
        <w:autoSpaceDE w:val="0"/>
        <w:autoSpaceDN w:val="0"/>
        <w:spacing w:after="0" w:line="240" w:lineRule="auto"/>
        <w:ind w:right="114"/>
        <w:jc w:val="both"/>
        <w:rPr>
          <w:rFonts w:ascii="Arial" w:eastAsia="Tahoma" w:hAnsi="Arial" w:cs="Arial"/>
          <w:sz w:val="20"/>
          <w:szCs w:val="20"/>
        </w:rPr>
      </w:pPr>
      <w:r w:rsidRPr="00816059">
        <w:rPr>
          <w:rFonts w:ascii="Arial" w:eastAsia="Tahoma" w:hAnsi="Arial" w:cs="Arial"/>
          <w:sz w:val="20"/>
          <w:szCs w:val="20"/>
        </w:rPr>
        <w:t xml:space="preserve">75. </w:t>
      </w:r>
      <w:proofErr w:type="spellStart"/>
      <w:r w:rsidR="00764C57" w:rsidRPr="00816059">
        <w:rPr>
          <w:rFonts w:ascii="Arial" w:eastAsia="Tahoma" w:hAnsi="Arial" w:cs="Arial"/>
          <w:sz w:val="20"/>
          <w:szCs w:val="20"/>
        </w:rPr>
        <w:t>Uwiringiyimana</w:t>
      </w:r>
      <w:proofErr w:type="spellEnd"/>
      <w:r w:rsidR="00764C57" w:rsidRPr="00816059">
        <w:rPr>
          <w:rFonts w:ascii="Arial" w:eastAsia="Tahoma" w:hAnsi="Arial" w:cs="Arial"/>
          <w:sz w:val="20"/>
          <w:szCs w:val="20"/>
        </w:rPr>
        <w:t>, E.,</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O’Donnell</w:t>
      </w:r>
      <w:r w:rsidRPr="00816059">
        <w:rPr>
          <w:rFonts w:ascii="Arial" w:eastAsia="Tahoma" w:hAnsi="Arial" w:cs="Arial"/>
          <w:sz w:val="20"/>
          <w:szCs w:val="20"/>
        </w:rPr>
        <w:t>,</w:t>
      </w:r>
      <w:r w:rsidR="00764C57" w:rsidRPr="00816059">
        <w:rPr>
          <w:rFonts w:ascii="Arial" w:eastAsia="Tahoma" w:hAnsi="Arial" w:cs="Arial"/>
          <w:spacing w:val="-12"/>
          <w:sz w:val="20"/>
          <w:szCs w:val="20"/>
        </w:rPr>
        <w:t xml:space="preserve"> </w:t>
      </w:r>
      <w:r w:rsidR="00764C57" w:rsidRPr="00816059">
        <w:rPr>
          <w:rFonts w:ascii="Arial" w:eastAsia="Tahoma" w:hAnsi="Arial" w:cs="Arial"/>
          <w:sz w:val="20"/>
          <w:szCs w:val="20"/>
        </w:rPr>
        <w:t>P.</w:t>
      </w:r>
      <w:r w:rsidR="00764C57" w:rsidRPr="00816059">
        <w:rPr>
          <w:rFonts w:ascii="Arial" w:eastAsia="Tahoma" w:hAnsi="Arial" w:cs="Arial"/>
          <w:spacing w:val="-14"/>
          <w:sz w:val="20"/>
          <w:szCs w:val="20"/>
        </w:rPr>
        <w:t xml:space="preserve"> </w:t>
      </w:r>
      <w:r w:rsidR="00764C57" w:rsidRPr="00816059">
        <w:rPr>
          <w:rFonts w:ascii="Arial" w:eastAsia="Tahoma" w:hAnsi="Arial" w:cs="Arial"/>
          <w:sz w:val="20"/>
          <w:szCs w:val="20"/>
        </w:rPr>
        <w:t>S., Joseph</w:t>
      </w:r>
      <w:r w:rsidRPr="00816059">
        <w:rPr>
          <w:rFonts w:ascii="Arial" w:eastAsia="Tahoma" w:hAnsi="Arial" w:cs="Arial"/>
          <w:sz w:val="20"/>
          <w:szCs w:val="20"/>
        </w:rPr>
        <w:t>,</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I.</w:t>
      </w:r>
      <w:r w:rsidR="00764C57" w:rsidRPr="00816059">
        <w:rPr>
          <w:rFonts w:ascii="Arial" w:eastAsia="Tahoma" w:hAnsi="Arial" w:cs="Arial"/>
          <w:spacing w:val="-15"/>
          <w:sz w:val="20"/>
          <w:szCs w:val="20"/>
        </w:rPr>
        <w:t xml:space="preserve"> </w:t>
      </w:r>
      <w:r w:rsidR="00764C57" w:rsidRPr="00816059">
        <w:rPr>
          <w:rFonts w:ascii="Arial" w:eastAsia="Tahoma" w:hAnsi="Arial" w:cs="Arial"/>
          <w:sz w:val="20"/>
          <w:szCs w:val="20"/>
        </w:rPr>
        <w:t>V., &amp;</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Feyisayo</w:t>
      </w:r>
      <w:r w:rsidRPr="00816059">
        <w:rPr>
          <w:rFonts w:ascii="Arial" w:eastAsia="Tahoma" w:hAnsi="Arial" w:cs="Arial"/>
          <w:sz w:val="20"/>
          <w:szCs w:val="20"/>
        </w:rPr>
        <w:t>,</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V.</w:t>
      </w:r>
      <w:r w:rsidR="00764C57" w:rsidRPr="00816059">
        <w:rPr>
          <w:rFonts w:ascii="Arial" w:eastAsia="Tahoma" w:hAnsi="Arial" w:cs="Arial"/>
          <w:spacing w:val="-13"/>
          <w:sz w:val="20"/>
          <w:szCs w:val="20"/>
        </w:rPr>
        <w:t xml:space="preserve"> </w:t>
      </w:r>
      <w:r w:rsidR="00764C57" w:rsidRPr="00816059">
        <w:rPr>
          <w:rFonts w:ascii="Arial" w:eastAsia="Tahoma" w:hAnsi="Arial" w:cs="Arial"/>
          <w:sz w:val="20"/>
          <w:szCs w:val="20"/>
        </w:rPr>
        <w:t>A. (2019). The effect of</w:t>
      </w:r>
      <w:r w:rsidRPr="00816059">
        <w:rPr>
          <w:rFonts w:ascii="Arial" w:eastAsia="Tahoma" w:hAnsi="Arial" w:cs="Arial"/>
          <w:sz w:val="20"/>
          <w:szCs w:val="20"/>
        </w:rPr>
        <w:t xml:space="preserve"> </w:t>
      </w:r>
      <w:r w:rsidR="00764C57" w:rsidRPr="00816059">
        <w:rPr>
          <w:rFonts w:ascii="Arial" w:eastAsia="Tahoma" w:hAnsi="Arial" w:cs="Arial"/>
          <w:sz w:val="20"/>
          <w:szCs w:val="20"/>
        </w:rPr>
        <w:t>corrosion inhibitors on stainless steels and aluminum alloys.</w:t>
      </w:r>
      <w:r w:rsidR="00764C57" w:rsidRPr="00816059">
        <w:rPr>
          <w:rFonts w:ascii="Arial" w:eastAsia="Tahoma" w:hAnsi="Arial" w:cs="Arial"/>
          <w:spacing w:val="-40"/>
          <w:sz w:val="20"/>
          <w:szCs w:val="20"/>
        </w:rPr>
        <w:t xml:space="preserve">  </w:t>
      </w:r>
      <w:r w:rsidR="00764C57" w:rsidRPr="00816059">
        <w:rPr>
          <w:rFonts w:ascii="Arial" w:eastAsia="Tahoma" w:hAnsi="Arial" w:cs="Arial"/>
          <w:i/>
          <w:sz w:val="20"/>
          <w:szCs w:val="20"/>
        </w:rPr>
        <w:t>African journal of Pure and</w:t>
      </w:r>
      <w:r w:rsidRPr="00816059">
        <w:rPr>
          <w:rFonts w:ascii="Arial" w:eastAsia="Tahoma" w:hAnsi="Arial" w:cs="Arial"/>
          <w:i/>
          <w:sz w:val="20"/>
          <w:szCs w:val="20"/>
        </w:rPr>
        <w:t xml:space="preserve"> </w:t>
      </w:r>
      <w:r w:rsidR="00764C57" w:rsidRPr="00816059">
        <w:rPr>
          <w:rFonts w:ascii="Arial" w:eastAsia="Tahoma" w:hAnsi="Arial" w:cs="Arial"/>
          <w:i/>
          <w:sz w:val="20"/>
          <w:szCs w:val="20"/>
        </w:rPr>
        <w:t>Applied Chemistry</w:t>
      </w:r>
      <w:r w:rsidR="00764C57" w:rsidRPr="00816059">
        <w:rPr>
          <w:rFonts w:ascii="Arial" w:eastAsia="Tahoma" w:hAnsi="Arial" w:cs="Arial"/>
          <w:i/>
          <w:spacing w:val="-55"/>
          <w:sz w:val="20"/>
          <w:szCs w:val="20"/>
        </w:rPr>
        <w:t>,</w:t>
      </w:r>
      <w:r w:rsidR="00764C57" w:rsidRPr="00816059">
        <w:rPr>
          <w:rFonts w:ascii="Arial" w:eastAsia="Tahoma" w:hAnsi="Arial" w:cs="Arial"/>
          <w:sz w:val="20"/>
          <w:szCs w:val="20"/>
        </w:rPr>
        <w:t xml:space="preserve"> 10, 23-32.</w:t>
      </w:r>
    </w:p>
    <w:p w14:paraId="4146EA61" w14:textId="77777777" w:rsidR="00C64507" w:rsidRPr="00816059" w:rsidRDefault="00C64507" w:rsidP="00705579">
      <w:pPr>
        <w:widowControl w:val="0"/>
        <w:autoSpaceDE w:val="0"/>
        <w:autoSpaceDN w:val="0"/>
        <w:spacing w:after="0" w:line="240" w:lineRule="auto"/>
        <w:ind w:left="720" w:right="114" w:hanging="720"/>
        <w:jc w:val="both"/>
        <w:rPr>
          <w:rFonts w:ascii="Arial" w:eastAsia="Tahoma" w:hAnsi="Arial" w:cs="Arial"/>
          <w:sz w:val="20"/>
          <w:szCs w:val="20"/>
        </w:rPr>
      </w:pPr>
    </w:p>
    <w:p w14:paraId="2E3882FE" w14:textId="69629858"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76. Vengatesh, G., Karthik, G., &amp; </w:t>
      </w:r>
      <w:proofErr w:type="spellStart"/>
      <w:r w:rsidRPr="00816059">
        <w:rPr>
          <w:rFonts w:ascii="Arial" w:hAnsi="Arial" w:cs="Arial"/>
          <w:sz w:val="20"/>
          <w:szCs w:val="20"/>
        </w:rPr>
        <w:t>Sundaravadivelu</w:t>
      </w:r>
      <w:proofErr w:type="spellEnd"/>
      <w:r w:rsidRPr="00816059">
        <w:rPr>
          <w:rFonts w:ascii="Arial" w:hAnsi="Arial" w:cs="Arial"/>
          <w:sz w:val="20"/>
          <w:szCs w:val="20"/>
        </w:rPr>
        <w:t xml:space="preserve">, M. (2017). A comprehensive study of ondansetron hydrochloride drug as a green corrosion inhibitor for mild steel in 1 M HCl medium. </w:t>
      </w:r>
      <w:r w:rsidRPr="00816059">
        <w:rPr>
          <w:rFonts w:ascii="Arial" w:hAnsi="Arial" w:cs="Arial"/>
          <w:i/>
          <w:iCs/>
          <w:sz w:val="20"/>
          <w:szCs w:val="20"/>
        </w:rPr>
        <w:t>Egyptian Journal of Petroleum</w:t>
      </w:r>
      <w:r w:rsidRPr="00816059">
        <w:rPr>
          <w:rFonts w:ascii="Arial" w:hAnsi="Arial" w:cs="Arial"/>
          <w:sz w:val="20"/>
          <w:szCs w:val="20"/>
        </w:rPr>
        <w:t xml:space="preserve">, </w:t>
      </w:r>
      <w:r w:rsidRPr="00816059">
        <w:rPr>
          <w:rFonts w:ascii="Arial" w:hAnsi="Arial" w:cs="Arial"/>
          <w:i/>
          <w:iCs/>
          <w:sz w:val="20"/>
          <w:szCs w:val="20"/>
        </w:rPr>
        <w:t>26</w:t>
      </w:r>
      <w:r w:rsidRPr="00816059">
        <w:rPr>
          <w:rFonts w:ascii="Arial" w:hAnsi="Arial" w:cs="Arial"/>
          <w:sz w:val="20"/>
          <w:szCs w:val="20"/>
        </w:rPr>
        <w:t>(3), 705-719.</w:t>
      </w:r>
    </w:p>
    <w:p w14:paraId="49061F51" w14:textId="46DC9738" w:rsidR="00764C57" w:rsidRPr="00816059" w:rsidRDefault="00764C57" w:rsidP="00705579">
      <w:pPr>
        <w:spacing w:line="240" w:lineRule="auto"/>
        <w:rPr>
          <w:rFonts w:ascii="Arial" w:hAnsi="Arial" w:cs="Arial"/>
          <w:sz w:val="20"/>
          <w:szCs w:val="20"/>
        </w:rPr>
      </w:pPr>
      <w:r w:rsidRPr="00816059">
        <w:rPr>
          <w:rFonts w:ascii="Arial" w:hAnsi="Arial" w:cs="Arial"/>
          <w:sz w:val="20"/>
          <w:szCs w:val="20"/>
        </w:rPr>
        <w:t xml:space="preserve">77. Verma, C., </w:t>
      </w:r>
      <w:proofErr w:type="spellStart"/>
      <w:r w:rsidRPr="00816059">
        <w:rPr>
          <w:rFonts w:ascii="Arial" w:hAnsi="Arial" w:cs="Arial"/>
          <w:sz w:val="20"/>
          <w:szCs w:val="20"/>
        </w:rPr>
        <w:t>Ebenso</w:t>
      </w:r>
      <w:proofErr w:type="spellEnd"/>
      <w:r w:rsidRPr="00816059">
        <w:rPr>
          <w:rFonts w:ascii="Arial" w:hAnsi="Arial" w:cs="Arial"/>
          <w:sz w:val="20"/>
          <w:szCs w:val="20"/>
        </w:rPr>
        <w:t xml:space="preserve">, E. E., Quraishi, M. A., &amp; Hussain, C. M. (2021). Recent developments in sustainable corrosion inhibitors: Design, performance and industrial scale applications. </w:t>
      </w:r>
      <w:r w:rsidRPr="00816059">
        <w:rPr>
          <w:rFonts w:ascii="Arial" w:hAnsi="Arial" w:cs="Arial"/>
          <w:i/>
          <w:sz w:val="20"/>
          <w:szCs w:val="20"/>
        </w:rPr>
        <w:t>Materials Advances</w:t>
      </w:r>
      <w:r w:rsidRPr="00816059">
        <w:rPr>
          <w:rFonts w:ascii="Arial" w:hAnsi="Arial" w:cs="Arial"/>
          <w:sz w:val="20"/>
          <w:szCs w:val="20"/>
        </w:rPr>
        <w:t>, 2(12), 3806-3850.</w:t>
      </w:r>
    </w:p>
    <w:p w14:paraId="0AEC467D" w14:textId="55942673" w:rsidR="00764C57" w:rsidRPr="00816059" w:rsidRDefault="00764C57" w:rsidP="00705579">
      <w:pPr>
        <w:spacing w:before="240" w:after="0" w:line="240" w:lineRule="auto"/>
        <w:jc w:val="both"/>
        <w:rPr>
          <w:rFonts w:ascii="Arial" w:hAnsi="Arial" w:cs="Arial"/>
          <w:sz w:val="20"/>
          <w:szCs w:val="20"/>
        </w:rPr>
      </w:pPr>
      <w:r w:rsidRPr="00816059">
        <w:rPr>
          <w:rFonts w:ascii="Arial" w:hAnsi="Arial" w:cs="Arial"/>
          <w:sz w:val="20"/>
          <w:szCs w:val="20"/>
        </w:rPr>
        <w:t xml:space="preserve">78. Verma, C., Olasunkanmi, L. O., Bahadur, I., </w:t>
      </w:r>
      <w:proofErr w:type="spellStart"/>
      <w:r w:rsidRPr="00816059">
        <w:rPr>
          <w:rFonts w:ascii="Arial" w:hAnsi="Arial" w:cs="Arial"/>
          <w:sz w:val="20"/>
          <w:szCs w:val="20"/>
        </w:rPr>
        <w:t>Lgaz</w:t>
      </w:r>
      <w:proofErr w:type="spellEnd"/>
      <w:r w:rsidRPr="00816059">
        <w:rPr>
          <w:rFonts w:ascii="Arial" w:hAnsi="Arial" w:cs="Arial"/>
          <w:sz w:val="20"/>
          <w:szCs w:val="20"/>
        </w:rPr>
        <w:t xml:space="preserve">, H., Quraishi, M. A., Haque, J., </w:t>
      </w:r>
      <w:r w:rsidR="00D058FC" w:rsidRPr="004B14F6">
        <w:rPr>
          <w:rFonts w:ascii="Helvetica" w:hAnsi="Helvetica" w:cs="Helvetica"/>
          <w:sz w:val="20"/>
          <w:szCs w:val="20"/>
        </w:rPr>
        <w:t>et al.</w:t>
      </w:r>
      <w:r w:rsidR="00D058FC" w:rsidRPr="004B14F6">
        <w:rPr>
          <w:rFonts w:ascii="Arial" w:hAnsi="Arial" w:cs="Arial"/>
          <w:sz w:val="20"/>
          <w:szCs w:val="20"/>
        </w:rPr>
        <w:t xml:space="preserve"> </w:t>
      </w:r>
      <w:r w:rsidRPr="00816059">
        <w:rPr>
          <w:rFonts w:ascii="Arial" w:hAnsi="Arial" w:cs="Arial"/>
          <w:sz w:val="20"/>
          <w:szCs w:val="20"/>
        </w:rPr>
        <w:t xml:space="preserve">(2019). Experimental, density functional theory and molecular dynamics supported adsorption behavior of environmental benign imidazolium based ionic liquids on mild steel surface in acidic medium. </w:t>
      </w:r>
      <w:r w:rsidRPr="00816059">
        <w:rPr>
          <w:rFonts w:ascii="Arial" w:hAnsi="Arial" w:cs="Arial"/>
          <w:i/>
          <w:iCs/>
          <w:sz w:val="20"/>
          <w:szCs w:val="20"/>
        </w:rPr>
        <w:t>Journal of Molecular Liquids</w:t>
      </w:r>
      <w:r w:rsidRPr="00816059">
        <w:rPr>
          <w:rFonts w:ascii="Arial" w:hAnsi="Arial" w:cs="Arial"/>
          <w:sz w:val="20"/>
          <w:szCs w:val="20"/>
        </w:rPr>
        <w:t xml:space="preserve">, </w:t>
      </w:r>
      <w:r w:rsidRPr="00816059">
        <w:rPr>
          <w:rFonts w:ascii="Arial" w:hAnsi="Arial" w:cs="Arial"/>
          <w:i/>
          <w:iCs/>
          <w:sz w:val="20"/>
          <w:szCs w:val="20"/>
        </w:rPr>
        <w:t>273</w:t>
      </w:r>
      <w:r w:rsidRPr="00816059">
        <w:rPr>
          <w:rFonts w:ascii="Arial" w:hAnsi="Arial" w:cs="Arial"/>
          <w:sz w:val="20"/>
          <w:szCs w:val="20"/>
        </w:rPr>
        <w:t>(1), 1–15.</w:t>
      </w:r>
    </w:p>
    <w:p w14:paraId="2558D7A5" w14:textId="0B7A3012"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79. Verma, C., </w:t>
      </w:r>
      <w:proofErr w:type="spellStart"/>
      <w:r w:rsidRPr="00816059">
        <w:rPr>
          <w:rFonts w:ascii="Arial" w:hAnsi="Arial" w:cs="Arial"/>
          <w:sz w:val="20"/>
          <w:szCs w:val="20"/>
        </w:rPr>
        <w:t>Quarishi</w:t>
      </w:r>
      <w:proofErr w:type="spellEnd"/>
      <w:r w:rsidR="00413ED1" w:rsidRPr="00816059">
        <w:rPr>
          <w:rFonts w:ascii="Arial" w:hAnsi="Arial" w:cs="Arial"/>
          <w:sz w:val="20"/>
          <w:szCs w:val="20"/>
        </w:rPr>
        <w:t>,</w:t>
      </w:r>
      <w:r w:rsidRPr="00816059">
        <w:rPr>
          <w:rFonts w:ascii="Arial" w:hAnsi="Arial" w:cs="Arial"/>
          <w:sz w:val="20"/>
          <w:szCs w:val="20"/>
        </w:rPr>
        <w:t xml:space="preserve"> M. A.</w:t>
      </w:r>
      <w:r w:rsidR="00413ED1" w:rsidRPr="00816059">
        <w:rPr>
          <w:rFonts w:ascii="Arial" w:hAnsi="Arial" w:cs="Arial"/>
          <w:sz w:val="20"/>
          <w:szCs w:val="20"/>
        </w:rPr>
        <w:t>,</w:t>
      </w:r>
      <w:r w:rsidRPr="00816059">
        <w:rPr>
          <w:rFonts w:ascii="Arial" w:hAnsi="Arial" w:cs="Arial"/>
          <w:sz w:val="20"/>
          <w:szCs w:val="20"/>
        </w:rPr>
        <w:t xml:space="preserve"> &amp; Rhee, K. Y. (2022). Hydrophilicity and hydrophobicity consideration of organic surfactant compounds: Effect of alkyl chain length on corrosion protection</w:t>
      </w:r>
      <w:r w:rsidR="00413ED1" w:rsidRPr="00816059">
        <w:rPr>
          <w:rFonts w:ascii="Arial" w:hAnsi="Arial" w:cs="Arial"/>
          <w:sz w:val="20"/>
          <w:szCs w:val="20"/>
        </w:rPr>
        <w:t xml:space="preserve"> </w:t>
      </w:r>
      <w:r w:rsidRPr="00816059">
        <w:rPr>
          <w:rFonts w:ascii="Arial" w:hAnsi="Arial" w:cs="Arial"/>
          <w:sz w:val="20"/>
          <w:szCs w:val="20"/>
        </w:rPr>
        <w:t>(Review).</w:t>
      </w:r>
      <w:r w:rsidR="00413ED1" w:rsidRPr="00816059">
        <w:rPr>
          <w:rFonts w:ascii="Arial" w:hAnsi="Arial" w:cs="Arial"/>
          <w:sz w:val="20"/>
          <w:szCs w:val="20"/>
        </w:rPr>
        <w:t xml:space="preserve"> </w:t>
      </w:r>
      <w:r w:rsidRPr="00816059">
        <w:rPr>
          <w:rFonts w:ascii="Arial" w:hAnsi="Arial" w:cs="Arial"/>
          <w:i/>
          <w:sz w:val="20"/>
          <w:szCs w:val="20"/>
        </w:rPr>
        <w:t>Advances in Colloid and Interface Science</w:t>
      </w:r>
      <w:r w:rsidRPr="00816059">
        <w:rPr>
          <w:rFonts w:ascii="Arial" w:hAnsi="Arial" w:cs="Arial"/>
          <w:sz w:val="20"/>
          <w:szCs w:val="20"/>
        </w:rPr>
        <w:t>, 306,</w:t>
      </w:r>
      <w:r w:rsidR="00413ED1" w:rsidRPr="00816059">
        <w:rPr>
          <w:rFonts w:ascii="Arial" w:hAnsi="Arial" w:cs="Arial"/>
          <w:sz w:val="20"/>
          <w:szCs w:val="20"/>
        </w:rPr>
        <w:t xml:space="preserve"> </w:t>
      </w:r>
      <w:r w:rsidRPr="00816059">
        <w:rPr>
          <w:rFonts w:ascii="Arial" w:hAnsi="Arial" w:cs="Arial"/>
          <w:sz w:val="20"/>
          <w:szCs w:val="20"/>
        </w:rPr>
        <w:t>August 2022, article number 102723.</w:t>
      </w:r>
    </w:p>
    <w:p w14:paraId="153DCECB" w14:textId="77777777" w:rsidR="00C64507" w:rsidRPr="00816059" w:rsidRDefault="00C64507" w:rsidP="00705579">
      <w:pPr>
        <w:pStyle w:val="ListParagraph"/>
        <w:spacing w:before="240" w:line="240" w:lineRule="auto"/>
        <w:ind w:left="0"/>
        <w:jc w:val="both"/>
        <w:rPr>
          <w:rFonts w:ascii="Arial" w:hAnsi="Arial" w:cs="Arial"/>
          <w:sz w:val="20"/>
          <w:szCs w:val="20"/>
        </w:rPr>
      </w:pPr>
    </w:p>
    <w:p w14:paraId="5C558B30" w14:textId="0C12D33B" w:rsidR="00764C57" w:rsidRPr="00816059" w:rsidRDefault="00764C57" w:rsidP="00705579">
      <w:pPr>
        <w:pStyle w:val="ListParagraph"/>
        <w:spacing w:before="240" w:line="240" w:lineRule="auto"/>
        <w:ind w:left="0"/>
        <w:jc w:val="both"/>
        <w:rPr>
          <w:rFonts w:ascii="Arial" w:hAnsi="Arial" w:cs="Arial"/>
          <w:sz w:val="20"/>
          <w:szCs w:val="20"/>
        </w:rPr>
      </w:pPr>
      <w:r w:rsidRPr="00816059">
        <w:rPr>
          <w:rFonts w:ascii="Arial" w:hAnsi="Arial" w:cs="Arial"/>
          <w:sz w:val="20"/>
          <w:szCs w:val="20"/>
        </w:rPr>
        <w:t xml:space="preserve">80. Verma, C., </w:t>
      </w:r>
      <w:proofErr w:type="spellStart"/>
      <w:r w:rsidRPr="00816059">
        <w:rPr>
          <w:rFonts w:ascii="Arial" w:hAnsi="Arial" w:cs="Arial"/>
          <w:sz w:val="20"/>
          <w:szCs w:val="20"/>
        </w:rPr>
        <w:t>Quarishi</w:t>
      </w:r>
      <w:proofErr w:type="spellEnd"/>
      <w:r w:rsidR="00413ED1" w:rsidRPr="00816059">
        <w:rPr>
          <w:rFonts w:ascii="Arial" w:hAnsi="Arial" w:cs="Arial"/>
          <w:sz w:val="20"/>
          <w:szCs w:val="20"/>
        </w:rPr>
        <w:t>,</w:t>
      </w:r>
      <w:r w:rsidRPr="00816059">
        <w:rPr>
          <w:rFonts w:ascii="Arial" w:hAnsi="Arial" w:cs="Arial"/>
          <w:sz w:val="20"/>
          <w:szCs w:val="20"/>
        </w:rPr>
        <w:t xml:space="preserve"> M. A., </w:t>
      </w:r>
      <w:proofErr w:type="spellStart"/>
      <w:r w:rsidRPr="00816059">
        <w:rPr>
          <w:rFonts w:ascii="Arial" w:hAnsi="Arial" w:cs="Arial"/>
          <w:sz w:val="20"/>
          <w:szCs w:val="20"/>
        </w:rPr>
        <w:t>Ebenso</w:t>
      </w:r>
      <w:proofErr w:type="spellEnd"/>
      <w:r w:rsidRPr="00816059">
        <w:rPr>
          <w:rFonts w:ascii="Arial" w:hAnsi="Arial" w:cs="Arial"/>
          <w:sz w:val="20"/>
          <w:szCs w:val="20"/>
        </w:rPr>
        <w:t xml:space="preserve">, E. E., Obot, I. B., El </w:t>
      </w:r>
      <w:proofErr w:type="spellStart"/>
      <w:r w:rsidRPr="00816059">
        <w:rPr>
          <w:rFonts w:ascii="Arial" w:hAnsi="Arial" w:cs="Arial"/>
          <w:sz w:val="20"/>
          <w:szCs w:val="20"/>
        </w:rPr>
        <w:t>Assyry</w:t>
      </w:r>
      <w:proofErr w:type="spellEnd"/>
      <w:r w:rsidRPr="00816059">
        <w:rPr>
          <w:rFonts w:ascii="Arial" w:hAnsi="Arial" w:cs="Arial"/>
          <w:sz w:val="20"/>
          <w:szCs w:val="20"/>
        </w:rPr>
        <w:t xml:space="preserve">, A. (2016).  3-Amino alkylated indoles as corrosion inhibitors for mild steel in 1M HCL: Experimental and theoretical studies. </w:t>
      </w:r>
      <w:r w:rsidRPr="00816059">
        <w:rPr>
          <w:rFonts w:ascii="Arial" w:hAnsi="Arial" w:cs="Arial"/>
          <w:i/>
          <w:sz w:val="20"/>
          <w:szCs w:val="20"/>
        </w:rPr>
        <w:t>Journal of Molecular Liquids</w:t>
      </w:r>
      <w:r w:rsidRPr="00816059">
        <w:rPr>
          <w:rFonts w:ascii="Arial" w:hAnsi="Arial" w:cs="Arial"/>
          <w:sz w:val="20"/>
          <w:szCs w:val="20"/>
        </w:rPr>
        <w:t>, 219, 647-660</w:t>
      </w:r>
    </w:p>
    <w:p w14:paraId="2DD80722" w14:textId="3AD68F62" w:rsidR="00BC4504" w:rsidRDefault="00764C57" w:rsidP="00705579">
      <w:pPr>
        <w:spacing w:line="240" w:lineRule="auto"/>
        <w:jc w:val="both"/>
        <w:rPr>
          <w:rFonts w:ascii="Arial" w:hAnsi="Arial" w:cs="Arial"/>
          <w:i/>
          <w:sz w:val="20"/>
          <w:szCs w:val="20"/>
        </w:rPr>
      </w:pPr>
      <w:r w:rsidRPr="00816059">
        <w:rPr>
          <w:rFonts w:ascii="Arial" w:hAnsi="Arial" w:cs="Arial"/>
          <w:sz w:val="20"/>
          <w:szCs w:val="20"/>
        </w:rPr>
        <w:t xml:space="preserve">81. Wypych, G. (2018). Handbook </w:t>
      </w:r>
      <w:proofErr w:type="spellStart"/>
      <w:r w:rsidRPr="00816059">
        <w:rPr>
          <w:rFonts w:ascii="Arial" w:hAnsi="Arial" w:cs="Arial"/>
          <w:sz w:val="20"/>
          <w:szCs w:val="20"/>
        </w:rPr>
        <w:t>kuntadi</w:t>
      </w:r>
      <w:proofErr w:type="spellEnd"/>
      <w:r w:rsidRPr="00816059">
        <w:rPr>
          <w:rFonts w:ascii="Arial" w:hAnsi="Arial" w:cs="Arial"/>
          <w:sz w:val="20"/>
          <w:szCs w:val="20"/>
        </w:rPr>
        <w:t xml:space="preserve">, </w:t>
      </w:r>
      <w:proofErr w:type="spellStart"/>
      <w:r w:rsidRPr="00816059">
        <w:rPr>
          <w:rFonts w:ascii="Arial" w:hAnsi="Arial" w:cs="Arial"/>
          <w:sz w:val="20"/>
          <w:szCs w:val="20"/>
        </w:rPr>
        <w:t>i</w:t>
      </w:r>
      <w:proofErr w:type="spellEnd"/>
      <w:r w:rsidRPr="00816059">
        <w:rPr>
          <w:rFonts w:ascii="Arial" w:hAnsi="Arial" w:cs="Arial"/>
          <w:sz w:val="20"/>
          <w:szCs w:val="20"/>
        </w:rPr>
        <w:t xml:space="preserve">., </w:t>
      </w:r>
      <w:proofErr w:type="spellStart"/>
      <w:r w:rsidRPr="00816059">
        <w:rPr>
          <w:rFonts w:ascii="Arial" w:hAnsi="Arial" w:cs="Arial"/>
          <w:sz w:val="20"/>
          <w:szCs w:val="20"/>
        </w:rPr>
        <w:t>sumirat</w:t>
      </w:r>
      <w:proofErr w:type="spellEnd"/>
      <w:r w:rsidRPr="00816059">
        <w:rPr>
          <w:rFonts w:ascii="Arial" w:hAnsi="Arial" w:cs="Arial"/>
          <w:sz w:val="20"/>
          <w:szCs w:val="20"/>
        </w:rPr>
        <w:t xml:space="preserve">, u., </w:t>
      </w:r>
      <w:proofErr w:type="spellStart"/>
      <w:r w:rsidRPr="00816059">
        <w:rPr>
          <w:rFonts w:ascii="Arial" w:hAnsi="Arial" w:cs="Arial"/>
          <w:sz w:val="20"/>
          <w:szCs w:val="20"/>
        </w:rPr>
        <w:t>komaro</w:t>
      </w:r>
      <w:proofErr w:type="spellEnd"/>
      <w:r w:rsidRPr="00816059">
        <w:rPr>
          <w:rFonts w:ascii="Arial" w:hAnsi="Arial" w:cs="Arial"/>
          <w:sz w:val="20"/>
          <w:szCs w:val="20"/>
        </w:rPr>
        <w:t xml:space="preserve">, m., &amp; </w:t>
      </w:r>
      <w:proofErr w:type="spellStart"/>
      <w:r w:rsidRPr="00816059">
        <w:rPr>
          <w:rFonts w:ascii="Arial" w:hAnsi="Arial" w:cs="Arial"/>
          <w:sz w:val="20"/>
          <w:szCs w:val="20"/>
        </w:rPr>
        <w:t>algifari</w:t>
      </w:r>
      <w:proofErr w:type="spellEnd"/>
      <w:r w:rsidRPr="00816059">
        <w:rPr>
          <w:rFonts w:ascii="Arial" w:hAnsi="Arial" w:cs="Arial"/>
          <w:sz w:val="20"/>
          <w:szCs w:val="20"/>
        </w:rPr>
        <w:t xml:space="preserve">, h. f. (2021). Comparison analysis mechanical properties of material mixer blade </w:t>
      </w:r>
      <w:proofErr w:type="spellStart"/>
      <w:r w:rsidRPr="00816059">
        <w:rPr>
          <w:rFonts w:ascii="Arial" w:hAnsi="Arial" w:cs="Arial"/>
          <w:sz w:val="20"/>
          <w:szCs w:val="20"/>
        </w:rPr>
        <w:t>aisi</w:t>
      </w:r>
      <w:proofErr w:type="spellEnd"/>
      <w:r w:rsidRPr="00816059">
        <w:rPr>
          <w:rFonts w:ascii="Arial" w:hAnsi="Arial" w:cs="Arial"/>
          <w:sz w:val="20"/>
          <w:szCs w:val="20"/>
        </w:rPr>
        <w:t xml:space="preserve"> 1522 carbon steel and white cast iron due to hardening process. </w:t>
      </w:r>
      <w:r w:rsidRPr="00816059">
        <w:rPr>
          <w:rFonts w:ascii="Arial" w:hAnsi="Arial" w:cs="Arial"/>
          <w:i/>
          <w:sz w:val="20"/>
          <w:szCs w:val="20"/>
        </w:rPr>
        <w:t>Journal of Engineering Science and Technology</w:t>
      </w:r>
      <w:r w:rsidRPr="00816059">
        <w:rPr>
          <w:rFonts w:ascii="Arial" w:hAnsi="Arial" w:cs="Arial"/>
          <w:sz w:val="20"/>
          <w:szCs w:val="20"/>
        </w:rPr>
        <w:t xml:space="preserve">, 16(4), 3421-3434. </w:t>
      </w:r>
      <w:r w:rsidRPr="00816059">
        <w:rPr>
          <w:rFonts w:ascii="Arial" w:hAnsi="Arial" w:cs="Arial"/>
          <w:i/>
          <w:sz w:val="20"/>
          <w:szCs w:val="20"/>
        </w:rPr>
        <w:t xml:space="preserve"> </w:t>
      </w:r>
    </w:p>
    <w:p w14:paraId="007B0A4B" w14:textId="0749AAE3" w:rsidR="0081674B" w:rsidRPr="006920D5" w:rsidRDefault="0081674B" w:rsidP="0081674B">
      <w:pPr>
        <w:spacing w:line="240" w:lineRule="auto"/>
        <w:jc w:val="both"/>
        <w:rPr>
          <w:rFonts w:ascii="Arial" w:hAnsi="Arial" w:cs="Arial"/>
          <w:i/>
          <w:sz w:val="20"/>
          <w:szCs w:val="20"/>
          <w:highlight w:val="yellow"/>
        </w:rPr>
      </w:pPr>
      <w:r>
        <w:rPr>
          <w:rFonts w:ascii="Arial" w:hAnsi="Arial" w:cs="Arial"/>
          <w:i/>
          <w:sz w:val="20"/>
          <w:szCs w:val="20"/>
        </w:rPr>
        <w:t>82</w:t>
      </w:r>
      <w:r w:rsidRPr="006920D5">
        <w:rPr>
          <w:rFonts w:ascii="Arial" w:hAnsi="Arial" w:cs="Arial"/>
          <w:i/>
          <w:sz w:val="20"/>
          <w:szCs w:val="20"/>
          <w:highlight w:val="yellow"/>
        </w:rPr>
        <w:t xml:space="preserve">. </w:t>
      </w:r>
      <w:proofErr w:type="spellStart"/>
      <w:r w:rsidRPr="006920D5">
        <w:rPr>
          <w:rFonts w:ascii="Arial" w:hAnsi="Arial" w:cs="Arial"/>
          <w:i/>
          <w:sz w:val="20"/>
          <w:szCs w:val="20"/>
          <w:highlight w:val="yellow"/>
        </w:rPr>
        <w:t>Izionworu</w:t>
      </w:r>
      <w:proofErr w:type="spellEnd"/>
      <w:r w:rsidRPr="006920D5">
        <w:rPr>
          <w:rFonts w:ascii="Arial" w:hAnsi="Arial" w:cs="Arial"/>
          <w:i/>
          <w:sz w:val="20"/>
          <w:szCs w:val="20"/>
          <w:highlight w:val="yellow"/>
        </w:rPr>
        <w:t xml:space="preserve">, V. O., </w:t>
      </w:r>
      <w:proofErr w:type="spellStart"/>
      <w:r w:rsidRPr="006920D5">
        <w:rPr>
          <w:rFonts w:ascii="Arial" w:hAnsi="Arial" w:cs="Arial"/>
          <w:i/>
          <w:sz w:val="20"/>
          <w:szCs w:val="20"/>
          <w:highlight w:val="yellow"/>
        </w:rPr>
        <w:t>Oguzie</w:t>
      </w:r>
      <w:proofErr w:type="spellEnd"/>
      <w:r w:rsidRPr="006920D5">
        <w:rPr>
          <w:rFonts w:ascii="Arial" w:hAnsi="Arial" w:cs="Arial"/>
          <w:i/>
          <w:sz w:val="20"/>
          <w:szCs w:val="20"/>
          <w:highlight w:val="yellow"/>
        </w:rPr>
        <w:t xml:space="preserve">, E. E., &amp; </w:t>
      </w:r>
      <w:proofErr w:type="spellStart"/>
      <w:r w:rsidRPr="006920D5">
        <w:rPr>
          <w:rFonts w:ascii="Arial" w:hAnsi="Arial" w:cs="Arial"/>
          <w:i/>
          <w:sz w:val="20"/>
          <w:szCs w:val="20"/>
          <w:highlight w:val="yellow"/>
        </w:rPr>
        <w:t>Arukalam</w:t>
      </w:r>
      <w:proofErr w:type="spellEnd"/>
      <w:r w:rsidRPr="006920D5">
        <w:rPr>
          <w:rFonts w:ascii="Arial" w:hAnsi="Arial" w:cs="Arial"/>
          <w:i/>
          <w:sz w:val="20"/>
          <w:szCs w:val="20"/>
          <w:highlight w:val="yellow"/>
        </w:rPr>
        <w:t xml:space="preserve">, O. (2020). Thermodynamic and adsorption evaluation of </w:t>
      </w:r>
      <w:proofErr w:type="spellStart"/>
      <w:r w:rsidRPr="006920D5">
        <w:rPr>
          <w:rFonts w:ascii="Arial" w:hAnsi="Arial" w:cs="Arial"/>
          <w:i/>
          <w:sz w:val="20"/>
          <w:szCs w:val="20"/>
          <w:highlight w:val="yellow"/>
        </w:rPr>
        <w:t>codiaeum</w:t>
      </w:r>
      <w:proofErr w:type="spellEnd"/>
      <w:r w:rsidRPr="006920D5">
        <w:rPr>
          <w:rFonts w:ascii="Arial" w:hAnsi="Arial" w:cs="Arial"/>
          <w:i/>
          <w:sz w:val="20"/>
          <w:szCs w:val="20"/>
          <w:highlight w:val="yellow"/>
        </w:rPr>
        <w:t xml:space="preserve"> variegatum </w:t>
      </w:r>
      <w:proofErr w:type="spellStart"/>
      <w:r w:rsidRPr="006920D5">
        <w:rPr>
          <w:rFonts w:ascii="Arial" w:hAnsi="Arial" w:cs="Arial"/>
          <w:i/>
          <w:sz w:val="20"/>
          <w:szCs w:val="20"/>
          <w:highlight w:val="yellow"/>
        </w:rPr>
        <w:t>brilliantissima-zanzibar</w:t>
      </w:r>
      <w:proofErr w:type="spellEnd"/>
      <w:r w:rsidRPr="006920D5">
        <w:rPr>
          <w:rFonts w:ascii="Arial" w:hAnsi="Arial" w:cs="Arial"/>
          <w:i/>
          <w:sz w:val="20"/>
          <w:szCs w:val="20"/>
          <w:highlight w:val="yellow"/>
        </w:rPr>
        <w:t xml:space="preserve"> as inhibitor of mild steel corrosion in 1 M HCl. J. </w:t>
      </w:r>
      <w:proofErr w:type="spellStart"/>
      <w:r w:rsidRPr="006920D5">
        <w:rPr>
          <w:rFonts w:ascii="Arial" w:hAnsi="Arial" w:cs="Arial"/>
          <w:i/>
          <w:sz w:val="20"/>
          <w:szCs w:val="20"/>
          <w:highlight w:val="yellow"/>
        </w:rPr>
        <w:t>Newviews</w:t>
      </w:r>
      <w:proofErr w:type="spellEnd"/>
      <w:r w:rsidRPr="006920D5">
        <w:rPr>
          <w:rFonts w:ascii="Arial" w:hAnsi="Arial" w:cs="Arial"/>
          <w:i/>
          <w:sz w:val="20"/>
          <w:szCs w:val="20"/>
          <w:highlight w:val="yellow"/>
        </w:rPr>
        <w:t xml:space="preserve"> Eng. Technol. https://doi. org/10, 5281.</w:t>
      </w:r>
    </w:p>
    <w:p w14:paraId="0B46829E" w14:textId="77777777" w:rsidR="0081674B" w:rsidRPr="006920D5" w:rsidRDefault="0081674B" w:rsidP="0081674B">
      <w:pPr>
        <w:spacing w:line="240" w:lineRule="auto"/>
        <w:jc w:val="both"/>
        <w:rPr>
          <w:rFonts w:ascii="Arial" w:hAnsi="Arial" w:cs="Arial"/>
          <w:i/>
          <w:sz w:val="20"/>
          <w:szCs w:val="20"/>
          <w:highlight w:val="yellow"/>
        </w:rPr>
      </w:pPr>
    </w:p>
    <w:p w14:paraId="2B0D9C2F" w14:textId="20924373" w:rsidR="0081674B" w:rsidRPr="006920D5" w:rsidRDefault="0081674B" w:rsidP="0081674B">
      <w:pPr>
        <w:spacing w:line="240" w:lineRule="auto"/>
        <w:jc w:val="both"/>
        <w:rPr>
          <w:rFonts w:ascii="Arial" w:hAnsi="Arial" w:cs="Arial"/>
          <w:i/>
          <w:sz w:val="20"/>
          <w:szCs w:val="20"/>
          <w:highlight w:val="yellow"/>
        </w:rPr>
      </w:pPr>
      <w:r w:rsidRPr="006920D5">
        <w:rPr>
          <w:rFonts w:ascii="Arial" w:hAnsi="Arial" w:cs="Arial"/>
          <w:i/>
          <w:sz w:val="20"/>
          <w:szCs w:val="20"/>
          <w:highlight w:val="yellow"/>
        </w:rPr>
        <w:t xml:space="preserve">83.Onuegbu, I. V., </w:t>
      </w:r>
      <w:proofErr w:type="spellStart"/>
      <w:r w:rsidRPr="006920D5">
        <w:rPr>
          <w:rFonts w:ascii="Arial" w:hAnsi="Arial" w:cs="Arial"/>
          <w:i/>
          <w:sz w:val="20"/>
          <w:szCs w:val="20"/>
          <w:highlight w:val="yellow"/>
        </w:rPr>
        <w:t>Oguzie</w:t>
      </w:r>
      <w:proofErr w:type="spellEnd"/>
      <w:r w:rsidRPr="006920D5">
        <w:rPr>
          <w:rFonts w:ascii="Arial" w:hAnsi="Arial" w:cs="Arial"/>
          <w:i/>
          <w:sz w:val="20"/>
          <w:szCs w:val="20"/>
          <w:highlight w:val="yellow"/>
        </w:rPr>
        <w:t>, E. E., &amp; Amadi, S. A. (2020). Electrochemical, SEM, GC-MS and FTIR study of inhibitory property of cold extract of Theobroma cacao pods for mild steel corrosion in hydrochloric acid. International Journal of Engineering Trends and Technology (IJETT), 68(2020), 82-87.</w:t>
      </w:r>
    </w:p>
    <w:p w14:paraId="442D8BCA" w14:textId="77777777" w:rsidR="0081674B" w:rsidRPr="006920D5" w:rsidRDefault="0081674B" w:rsidP="0081674B">
      <w:pPr>
        <w:spacing w:line="240" w:lineRule="auto"/>
        <w:jc w:val="both"/>
        <w:rPr>
          <w:rFonts w:ascii="Arial" w:hAnsi="Arial" w:cs="Arial"/>
          <w:i/>
          <w:sz w:val="20"/>
          <w:szCs w:val="20"/>
          <w:highlight w:val="yellow"/>
        </w:rPr>
      </w:pPr>
    </w:p>
    <w:p w14:paraId="2258A784" w14:textId="24F07D84" w:rsidR="0081674B" w:rsidRPr="006920D5" w:rsidRDefault="0081674B" w:rsidP="0081674B">
      <w:pPr>
        <w:spacing w:line="240" w:lineRule="auto"/>
        <w:jc w:val="both"/>
        <w:rPr>
          <w:rFonts w:ascii="Arial" w:hAnsi="Arial" w:cs="Arial"/>
          <w:i/>
          <w:sz w:val="20"/>
          <w:szCs w:val="20"/>
          <w:highlight w:val="yellow"/>
        </w:rPr>
      </w:pPr>
      <w:r w:rsidRPr="006920D5">
        <w:rPr>
          <w:rFonts w:ascii="Arial" w:hAnsi="Arial" w:cs="Arial"/>
          <w:i/>
          <w:sz w:val="20"/>
          <w:szCs w:val="20"/>
          <w:highlight w:val="yellow"/>
        </w:rPr>
        <w:t xml:space="preserve">84. </w:t>
      </w:r>
      <w:proofErr w:type="spellStart"/>
      <w:r w:rsidRPr="006920D5">
        <w:rPr>
          <w:rFonts w:ascii="Arial" w:hAnsi="Arial" w:cs="Arial"/>
          <w:i/>
          <w:sz w:val="20"/>
          <w:szCs w:val="20"/>
          <w:highlight w:val="yellow"/>
        </w:rPr>
        <w:t>Izionworu</w:t>
      </w:r>
      <w:proofErr w:type="spellEnd"/>
      <w:r w:rsidRPr="006920D5">
        <w:rPr>
          <w:rFonts w:ascii="Arial" w:hAnsi="Arial" w:cs="Arial"/>
          <w:i/>
          <w:sz w:val="20"/>
          <w:szCs w:val="20"/>
          <w:highlight w:val="yellow"/>
        </w:rPr>
        <w:t xml:space="preserve">, V. O., </w:t>
      </w:r>
      <w:proofErr w:type="spellStart"/>
      <w:r w:rsidRPr="006920D5">
        <w:rPr>
          <w:rFonts w:ascii="Arial" w:hAnsi="Arial" w:cs="Arial"/>
          <w:i/>
          <w:sz w:val="20"/>
          <w:szCs w:val="20"/>
          <w:highlight w:val="yellow"/>
        </w:rPr>
        <w:t>Ikenyiri</w:t>
      </w:r>
      <w:proofErr w:type="spellEnd"/>
      <w:r w:rsidRPr="006920D5">
        <w:rPr>
          <w:rFonts w:ascii="Arial" w:hAnsi="Arial" w:cs="Arial"/>
          <w:i/>
          <w:sz w:val="20"/>
          <w:szCs w:val="20"/>
          <w:highlight w:val="yellow"/>
        </w:rPr>
        <w:t xml:space="preserve">, P. N., &amp; Chie-Amadi, G. O. (2021). Evaluation of Codiaeum Variegatum </w:t>
      </w:r>
      <w:proofErr w:type="spellStart"/>
      <w:r w:rsidRPr="006920D5">
        <w:rPr>
          <w:rFonts w:ascii="Arial" w:hAnsi="Arial" w:cs="Arial"/>
          <w:i/>
          <w:sz w:val="20"/>
          <w:szCs w:val="20"/>
          <w:highlight w:val="yellow"/>
        </w:rPr>
        <w:t>Brilliantissima</w:t>
      </w:r>
      <w:proofErr w:type="spellEnd"/>
      <w:r w:rsidRPr="006920D5">
        <w:rPr>
          <w:rFonts w:ascii="Arial" w:hAnsi="Arial" w:cs="Arial"/>
          <w:i/>
          <w:sz w:val="20"/>
          <w:szCs w:val="20"/>
          <w:highlight w:val="yellow"/>
        </w:rPr>
        <w:t xml:space="preserve">-Zanzibar as an Inhibitor of Mild Steel Corrosion in 1 M HCl Using Gravimetric Method. Journal of </w:t>
      </w:r>
      <w:proofErr w:type="spellStart"/>
      <w:r w:rsidRPr="006920D5">
        <w:rPr>
          <w:rFonts w:ascii="Arial" w:hAnsi="Arial" w:cs="Arial"/>
          <w:i/>
          <w:sz w:val="20"/>
          <w:szCs w:val="20"/>
          <w:highlight w:val="yellow"/>
        </w:rPr>
        <w:t>Newviews</w:t>
      </w:r>
      <w:proofErr w:type="spellEnd"/>
      <w:r w:rsidRPr="006920D5">
        <w:rPr>
          <w:rFonts w:ascii="Arial" w:hAnsi="Arial" w:cs="Arial"/>
          <w:i/>
          <w:sz w:val="20"/>
          <w:szCs w:val="20"/>
          <w:highlight w:val="yellow"/>
        </w:rPr>
        <w:t xml:space="preserve"> in Engineering and Technology (JNET), 3(1).</w:t>
      </w:r>
    </w:p>
    <w:p w14:paraId="3E1F3258" w14:textId="77777777" w:rsidR="0081674B" w:rsidRPr="006920D5" w:rsidRDefault="0081674B" w:rsidP="0081674B">
      <w:pPr>
        <w:spacing w:line="240" w:lineRule="auto"/>
        <w:jc w:val="both"/>
        <w:rPr>
          <w:rFonts w:ascii="Arial" w:hAnsi="Arial" w:cs="Arial"/>
          <w:i/>
          <w:sz w:val="20"/>
          <w:szCs w:val="20"/>
          <w:highlight w:val="yellow"/>
        </w:rPr>
      </w:pPr>
    </w:p>
    <w:p w14:paraId="54478714" w14:textId="2C47BC0B" w:rsidR="0081674B" w:rsidRDefault="0081674B" w:rsidP="0081674B">
      <w:pPr>
        <w:spacing w:line="240" w:lineRule="auto"/>
        <w:jc w:val="both"/>
        <w:rPr>
          <w:rFonts w:ascii="Arial" w:hAnsi="Arial" w:cs="Arial"/>
          <w:i/>
          <w:sz w:val="20"/>
          <w:szCs w:val="20"/>
        </w:rPr>
      </w:pPr>
      <w:r w:rsidRPr="006920D5">
        <w:rPr>
          <w:rFonts w:ascii="Arial" w:hAnsi="Arial" w:cs="Arial"/>
          <w:i/>
          <w:sz w:val="20"/>
          <w:szCs w:val="20"/>
          <w:highlight w:val="yellow"/>
        </w:rPr>
        <w:lastRenderedPageBreak/>
        <w:t xml:space="preserve">85. </w:t>
      </w:r>
      <w:proofErr w:type="spellStart"/>
      <w:r w:rsidRPr="006920D5">
        <w:rPr>
          <w:rFonts w:ascii="Arial" w:hAnsi="Arial" w:cs="Arial"/>
          <w:i/>
          <w:sz w:val="20"/>
          <w:szCs w:val="20"/>
          <w:highlight w:val="yellow"/>
        </w:rPr>
        <w:t>Izionworu</w:t>
      </w:r>
      <w:proofErr w:type="spellEnd"/>
      <w:r w:rsidRPr="006920D5">
        <w:rPr>
          <w:rFonts w:ascii="Arial" w:hAnsi="Arial" w:cs="Arial"/>
          <w:i/>
          <w:sz w:val="20"/>
          <w:szCs w:val="20"/>
          <w:highlight w:val="yellow"/>
        </w:rPr>
        <w:t xml:space="preserve">, V. O., </w:t>
      </w:r>
      <w:proofErr w:type="spellStart"/>
      <w:r w:rsidRPr="006920D5">
        <w:rPr>
          <w:rFonts w:ascii="Arial" w:hAnsi="Arial" w:cs="Arial"/>
          <w:i/>
          <w:sz w:val="20"/>
          <w:szCs w:val="20"/>
          <w:highlight w:val="yellow"/>
        </w:rPr>
        <w:t>Byadi</w:t>
      </w:r>
      <w:proofErr w:type="spellEnd"/>
      <w:r w:rsidRPr="006920D5">
        <w:rPr>
          <w:rFonts w:ascii="Arial" w:hAnsi="Arial" w:cs="Arial"/>
          <w:i/>
          <w:sz w:val="20"/>
          <w:szCs w:val="20"/>
          <w:highlight w:val="yellow"/>
        </w:rPr>
        <w:t xml:space="preserve">, S., </w:t>
      </w:r>
      <w:proofErr w:type="spellStart"/>
      <w:r w:rsidRPr="006920D5">
        <w:rPr>
          <w:rFonts w:ascii="Arial" w:hAnsi="Arial" w:cs="Arial"/>
          <w:i/>
          <w:sz w:val="20"/>
          <w:szCs w:val="20"/>
          <w:highlight w:val="yellow"/>
        </w:rPr>
        <w:t>Arukalam</w:t>
      </w:r>
      <w:proofErr w:type="spellEnd"/>
      <w:r w:rsidRPr="006920D5">
        <w:rPr>
          <w:rFonts w:ascii="Arial" w:hAnsi="Arial" w:cs="Arial"/>
          <w:i/>
          <w:sz w:val="20"/>
          <w:szCs w:val="20"/>
          <w:highlight w:val="yellow"/>
        </w:rPr>
        <w:t>, I. O., &amp; Nik, W. M. N. W. (2022). Inhibitive mechanism of acid corrosion of cold-rolled steel by polyethylene glycol via experimental, computational and surface analytical approaches. Journal of Bio-and Tribo-Corrosion, 8(1), 14.</w:t>
      </w:r>
    </w:p>
    <w:p w14:paraId="3EDE9A9C" w14:textId="763F7B9E" w:rsidR="00764C57" w:rsidRPr="00BC4504" w:rsidRDefault="00764C57" w:rsidP="00705579">
      <w:pPr>
        <w:spacing w:line="240" w:lineRule="auto"/>
        <w:jc w:val="both"/>
        <w:rPr>
          <w:rFonts w:ascii="Arial" w:hAnsi="Arial" w:cs="Arial"/>
          <w:iCs/>
          <w:sz w:val="20"/>
          <w:szCs w:val="20"/>
        </w:rPr>
      </w:pPr>
      <w:r w:rsidRPr="00BC4504">
        <w:rPr>
          <w:rFonts w:ascii="Arial" w:hAnsi="Arial" w:cs="Arial"/>
          <w:iCs/>
          <w:sz w:val="20"/>
          <w:szCs w:val="20"/>
        </w:rPr>
        <w:tab/>
      </w:r>
      <w:r w:rsidR="004B14F6" w:rsidRPr="00BC4504">
        <w:rPr>
          <w:rFonts w:ascii="Arial" w:hAnsi="Arial" w:cs="Arial"/>
          <w:iCs/>
          <w:sz w:val="20"/>
          <w:szCs w:val="20"/>
        </w:rPr>
        <w:t xml:space="preserve"> </w:t>
      </w:r>
    </w:p>
    <w:sectPr w:rsidR="00764C57" w:rsidRPr="00BC4504">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37987" w14:textId="77777777" w:rsidR="007C427C" w:rsidRDefault="007C427C" w:rsidP="001B2156">
      <w:pPr>
        <w:spacing w:after="0" w:line="240" w:lineRule="auto"/>
      </w:pPr>
      <w:r>
        <w:separator/>
      </w:r>
    </w:p>
  </w:endnote>
  <w:endnote w:type="continuationSeparator" w:id="0">
    <w:p w14:paraId="160DD7E2" w14:textId="77777777" w:rsidR="007C427C" w:rsidRDefault="007C427C" w:rsidP="001B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48FB" w14:textId="77777777" w:rsidR="001B2156" w:rsidRDefault="001B2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B5E9" w14:textId="77777777" w:rsidR="001B2156" w:rsidRDefault="001B21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3D05" w14:textId="77777777" w:rsidR="001B2156" w:rsidRDefault="001B2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E699E" w14:textId="77777777" w:rsidR="007C427C" w:rsidRDefault="007C427C" w:rsidP="001B2156">
      <w:pPr>
        <w:spacing w:after="0" w:line="240" w:lineRule="auto"/>
      </w:pPr>
      <w:r>
        <w:separator/>
      </w:r>
    </w:p>
  </w:footnote>
  <w:footnote w:type="continuationSeparator" w:id="0">
    <w:p w14:paraId="1039220F" w14:textId="77777777" w:rsidR="007C427C" w:rsidRDefault="007C427C" w:rsidP="001B2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5638" w14:textId="013ED720" w:rsidR="001B2156" w:rsidRDefault="00000000">
    <w:pPr>
      <w:pStyle w:val="Header"/>
    </w:pPr>
    <w:r>
      <w:rPr>
        <w:noProof/>
      </w:rPr>
      <w:pict w14:anchorId="1C945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384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761F8" w14:textId="59469C01" w:rsidR="001B2156" w:rsidRDefault="00000000">
    <w:pPr>
      <w:pStyle w:val="Header"/>
    </w:pPr>
    <w:r>
      <w:rPr>
        <w:noProof/>
      </w:rPr>
      <w:pict w14:anchorId="5FCD1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384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53D61" w14:textId="48B708D1" w:rsidR="001B2156" w:rsidRDefault="00000000">
    <w:pPr>
      <w:pStyle w:val="Header"/>
    </w:pPr>
    <w:r>
      <w:rPr>
        <w:noProof/>
      </w:rPr>
      <w:pict w14:anchorId="2E608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384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42E"/>
    <w:multiLevelType w:val="multilevel"/>
    <w:tmpl w:val="296A4A52"/>
    <w:lvl w:ilvl="0">
      <w:start w:val="3"/>
      <w:numFmt w:val="decimal"/>
      <w:lvlText w:val="%1"/>
      <w:lvlJc w:val="left"/>
      <w:pPr>
        <w:ind w:left="360" w:hanging="360"/>
      </w:pPr>
      <w:rPr>
        <w:rFonts w:eastAsia="Calibri" w:cs="Times New Roman" w:hint="default"/>
        <w:b w:val="0"/>
        <w:i w:val="0"/>
      </w:rPr>
    </w:lvl>
    <w:lvl w:ilvl="1">
      <w:start w:val="1"/>
      <w:numFmt w:val="decimal"/>
      <w:lvlText w:val="%1.%2"/>
      <w:lvlJc w:val="left"/>
      <w:pPr>
        <w:ind w:left="360" w:hanging="360"/>
      </w:pPr>
      <w:rPr>
        <w:rFonts w:eastAsia="Calibri" w:cs="Times New Roman" w:hint="default"/>
        <w:b w:val="0"/>
        <w:i w:val="0"/>
      </w:rPr>
    </w:lvl>
    <w:lvl w:ilvl="2">
      <w:start w:val="1"/>
      <w:numFmt w:val="decimal"/>
      <w:lvlText w:val="%1.%2.%3"/>
      <w:lvlJc w:val="left"/>
      <w:pPr>
        <w:ind w:left="720" w:hanging="720"/>
      </w:pPr>
      <w:rPr>
        <w:rFonts w:eastAsia="Calibri" w:cs="Times New Roman" w:hint="default"/>
        <w:b w:val="0"/>
        <w:i w:val="0"/>
      </w:rPr>
    </w:lvl>
    <w:lvl w:ilvl="3">
      <w:start w:val="1"/>
      <w:numFmt w:val="decimal"/>
      <w:lvlText w:val="%1.%2.%3.%4"/>
      <w:lvlJc w:val="left"/>
      <w:pPr>
        <w:ind w:left="720" w:hanging="720"/>
      </w:pPr>
      <w:rPr>
        <w:rFonts w:eastAsia="Calibri" w:cs="Times New Roman" w:hint="default"/>
        <w:b w:val="0"/>
        <w:i w:val="0"/>
      </w:rPr>
    </w:lvl>
    <w:lvl w:ilvl="4">
      <w:start w:val="1"/>
      <w:numFmt w:val="decimal"/>
      <w:lvlText w:val="%1.%2.%3.%4.%5"/>
      <w:lvlJc w:val="left"/>
      <w:pPr>
        <w:ind w:left="1080" w:hanging="1080"/>
      </w:pPr>
      <w:rPr>
        <w:rFonts w:eastAsia="Calibri" w:cs="Times New Roman" w:hint="default"/>
        <w:b w:val="0"/>
        <w:i w:val="0"/>
      </w:rPr>
    </w:lvl>
    <w:lvl w:ilvl="5">
      <w:start w:val="1"/>
      <w:numFmt w:val="decimal"/>
      <w:lvlText w:val="%1.%2.%3.%4.%5.%6"/>
      <w:lvlJc w:val="left"/>
      <w:pPr>
        <w:ind w:left="1080" w:hanging="1080"/>
      </w:pPr>
      <w:rPr>
        <w:rFonts w:eastAsia="Calibri" w:cs="Times New Roman" w:hint="default"/>
        <w:b w:val="0"/>
        <w:i w:val="0"/>
      </w:rPr>
    </w:lvl>
    <w:lvl w:ilvl="6">
      <w:start w:val="1"/>
      <w:numFmt w:val="decimal"/>
      <w:lvlText w:val="%1.%2.%3.%4.%5.%6.%7"/>
      <w:lvlJc w:val="left"/>
      <w:pPr>
        <w:ind w:left="1440" w:hanging="1440"/>
      </w:pPr>
      <w:rPr>
        <w:rFonts w:eastAsia="Calibri" w:cs="Times New Roman" w:hint="default"/>
        <w:b w:val="0"/>
        <w:i w:val="0"/>
      </w:rPr>
    </w:lvl>
    <w:lvl w:ilvl="7">
      <w:start w:val="1"/>
      <w:numFmt w:val="decimal"/>
      <w:lvlText w:val="%1.%2.%3.%4.%5.%6.%7.%8"/>
      <w:lvlJc w:val="left"/>
      <w:pPr>
        <w:ind w:left="1440" w:hanging="1440"/>
      </w:pPr>
      <w:rPr>
        <w:rFonts w:eastAsia="Calibri" w:cs="Times New Roman" w:hint="default"/>
        <w:b w:val="0"/>
        <w:i w:val="0"/>
      </w:rPr>
    </w:lvl>
    <w:lvl w:ilvl="8">
      <w:start w:val="1"/>
      <w:numFmt w:val="decimal"/>
      <w:lvlText w:val="%1.%2.%3.%4.%5.%6.%7.%8.%9"/>
      <w:lvlJc w:val="left"/>
      <w:pPr>
        <w:ind w:left="1440" w:hanging="1440"/>
      </w:pPr>
      <w:rPr>
        <w:rFonts w:eastAsia="Calibri" w:cs="Times New Roman" w:hint="default"/>
        <w:b w:val="0"/>
        <w:i w:val="0"/>
      </w:rPr>
    </w:lvl>
  </w:abstractNum>
  <w:abstractNum w:abstractNumId="1" w15:restartNumberingAfterBreak="0">
    <w:nsid w:val="0A1D3506"/>
    <w:multiLevelType w:val="hybridMultilevel"/>
    <w:tmpl w:val="F39687DA"/>
    <w:lvl w:ilvl="0" w:tplc="6448AA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DE6A0D"/>
    <w:multiLevelType w:val="hybridMultilevel"/>
    <w:tmpl w:val="5FFE1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CA5A98"/>
    <w:multiLevelType w:val="multilevel"/>
    <w:tmpl w:val="8670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3177A"/>
    <w:multiLevelType w:val="hybridMultilevel"/>
    <w:tmpl w:val="5908E7E4"/>
    <w:lvl w:ilvl="0" w:tplc="AE1E23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26681F"/>
    <w:multiLevelType w:val="hybridMultilevel"/>
    <w:tmpl w:val="B30419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D54567"/>
    <w:multiLevelType w:val="hybridMultilevel"/>
    <w:tmpl w:val="10AC006A"/>
    <w:lvl w:ilvl="0" w:tplc="1EEA5A9A">
      <w:start w:val="1"/>
      <w:numFmt w:val="decimal"/>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43A7D"/>
    <w:multiLevelType w:val="multilevel"/>
    <w:tmpl w:val="14A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20DDA"/>
    <w:multiLevelType w:val="multilevel"/>
    <w:tmpl w:val="37920DDA"/>
    <w:lvl w:ilvl="0">
      <w:start w:val="1"/>
      <w:numFmt w:val="decimal"/>
      <w:lvlText w:val="%1."/>
      <w:lvlJc w:val="left"/>
      <w:pPr>
        <w:ind w:left="720" w:hanging="360"/>
      </w:pPr>
    </w:lvl>
    <w:lvl w:ilvl="1">
      <w:start w:val="7"/>
      <w:numFmt w:val="decimal"/>
      <w:isLgl/>
      <w:lvlText w:val="%1.%2"/>
      <w:lvlJc w:val="left"/>
      <w:pPr>
        <w:ind w:left="1305" w:hanging="945"/>
      </w:pPr>
      <w:rPr>
        <w:b/>
      </w:rPr>
    </w:lvl>
    <w:lvl w:ilvl="2">
      <w:start w:val="2"/>
      <w:numFmt w:val="decimal"/>
      <w:isLgl/>
      <w:lvlText w:val="%1.%2.%3"/>
      <w:lvlJc w:val="left"/>
      <w:pPr>
        <w:ind w:left="1305" w:hanging="945"/>
      </w:pPr>
      <w:rPr>
        <w:b/>
      </w:rPr>
    </w:lvl>
    <w:lvl w:ilvl="3">
      <w:start w:val="1"/>
      <w:numFmt w:val="decimal"/>
      <w:isLgl/>
      <w:lvlText w:val="%1.%2.%3.%4"/>
      <w:lvlJc w:val="left"/>
      <w:pPr>
        <w:ind w:left="1305" w:hanging="945"/>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9" w15:restartNumberingAfterBreak="0">
    <w:nsid w:val="37F31D3B"/>
    <w:multiLevelType w:val="multilevel"/>
    <w:tmpl w:val="3158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1A0C"/>
    <w:multiLevelType w:val="multilevel"/>
    <w:tmpl w:val="D5EE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3094F"/>
    <w:multiLevelType w:val="hybridMultilevel"/>
    <w:tmpl w:val="01B4B1F4"/>
    <w:lvl w:ilvl="0" w:tplc="22662C0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1F1E98"/>
    <w:multiLevelType w:val="hybridMultilevel"/>
    <w:tmpl w:val="CD6E7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A76E5"/>
    <w:multiLevelType w:val="hybridMultilevel"/>
    <w:tmpl w:val="E5848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E1B67"/>
    <w:multiLevelType w:val="hybridMultilevel"/>
    <w:tmpl w:val="CD6E7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A496B"/>
    <w:multiLevelType w:val="multilevel"/>
    <w:tmpl w:val="89E8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1F7AF8"/>
    <w:multiLevelType w:val="hybridMultilevel"/>
    <w:tmpl w:val="8AAC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881504"/>
    <w:multiLevelType w:val="hybridMultilevel"/>
    <w:tmpl w:val="D8A4A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75AAA"/>
    <w:multiLevelType w:val="hybridMultilevel"/>
    <w:tmpl w:val="F254302C"/>
    <w:lvl w:ilvl="0" w:tplc="0E5E6FA2">
      <w:start w:val="1"/>
      <w:numFmt w:val="lowerLetter"/>
      <w:lvlText w:val="(%1)"/>
      <w:lvlJc w:val="left"/>
      <w:pPr>
        <w:ind w:left="4125" w:hanging="2805"/>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9" w15:restartNumberingAfterBreak="0">
    <w:nsid w:val="4E5E2AC8"/>
    <w:multiLevelType w:val="multilevel"/>
    <w:tmpl w:val="D414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A724D8"/>
    <w:multiLevelType w:val="multilevel"/>
    <w:tmpl w:val="4EA72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6C48C4"/>
    <w:multiLevelType w:val="multilevel"/>
    <w:tmpl w:val="79DE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46D73"/>
    <w:multiLevelType w:val="multilevel"/>
    <w:tmpl w:val="275433E4"/>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3" w15:restartNumberingAfterBreak="0">
    <w:nsid w:val="5DC47801"/>
    <w:multiLevelType w:val="hybridMultilevel"/>
    <w:tmpl w:val="A510E1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454B6"/>
    <w:multiLevelType w:val="hybridMultilevel"/>
    <w:tmpl w:val="FE02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05775"/>
    <w:multiLevelType w:val="multilevel"/>
    <w:tmpl w:val="F570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D0980"/>
    <w:multiLevelType w:val="hybridMultilevel"/>
    <w:tmpl w:val="E50A3108"/>
    <w:lvl w:ilvl="0" w:tplc="0486EF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161AE"/>
    <w:multiLevelType w:val="multilevel"/>
    <w:tmpl w:val="40D8F74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C7A4373"/>
    <w:multiLevelType w:val="multilevel"/>
    <w:tmpl w:val="6C7A437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6E7661CF"/>
    <w:multiLevelType w:val="hybridMultilevel"/>
    <w:tmpl w:val="0EE4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B03633"/>
    <w:multiLevelType w:val="multilevel"/>
    <w:tmpl w:val="041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DF0BAC"/>
    <w:multiLevelType w:val="hybridMultilevel"/>
    <w:tmpl w:val="F112DD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1E36FE2"/>
    <w:multiLevelType w:val="hybridMultilevel"/>
    <w:tmpl w:val="044C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9D3C5D"/>
    <w:multiLevelType w:val="multilevel"/>
    <w:tmpl w:val="183C3B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90802966">
    <w:abstractNumId w:val="15"/>
  </w:num>
  <w:num w:numId="2" w16cid:durableId="1602027800">
    <w:abstractNumId w:val="10"/>
  </w:num>
  <w:num w:numId="3" w16cid:durableId="1278027359">
    <w:abstractNumId w:val="33"/>
  </w:num>
  <w:num w:numId="4" w16cid:durableId="1134373204">
    <w:abstractNumId w:val="6"/>
  </w:num>
  <w:num w:numId="5" w16cid:durableId="95756584">
    <w:abstractNumId w:val="12"/>
  </w:num>
  <w:num w:numId="6" w16cid:durableId="722212195">
    <w:abstractNumId w:val="8"/>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543460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09535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7103332">
    <w:abstractNumId w:val="9"/>
  </w:num>
  <w:num w:numId="10" w16cid:durableId="743375958">
    <w:abstractNumId w:val="3"/>
  </w:num>
  <w:num w:numId="11" w16cid:durableId="1437166485">
    <w:abstractNumId w:val="19"/>
  </w:num>
  <w:num w:numId="12" w16cid:durableId="232587595">
    <w:abstractNumId w:val="7"/>
  </w:num>
  <w:num w:numId="13" w16cid:durableId="542443350">
    <w:abstractNumId w:val="21"/>
  </w:num>
  <w:num w:numId="14" w16cid:durableId="2139566632">
    <w:abstractNumId w:val="30"/>
  </w:num>
  <w:num w:numId="15" w16cid:durableId="148667852">
    <w:abstractNumId w:val="25"/>
  </w:num>
  <w:num w:numId="16" w16cid:durableId="1987733204">
    <w:abstractNumId w:val="27"/>
  </w:num>
  <w:num w:numId="17" w16cid:durableId="380519205">
    <w:abstractNumId w:val="1"/>
  </w:num>
  <w:num w:numId="18" w16cid:durableId="1673416503">
    <w:abstractNumId w:val="23"/>
  </w:num>
  <w:num w:numId="19" w16cid:durableId="123696178">
    <w:abstractNumId w:val="14"/>
  </w:num>
  <w:num w:numId="20" w16cid:durableId="2034261047">
    <w:abstractNumId w:val="5"/>
  </w:num>
  <w:num w:numId="21" w16cid:durableId="1641811107">
    <w:abstractNumId w:val="31"/>
  </w:num>
  <w:num w:numId="22" w16cid:durableId="1530874270">
    <w:abstractNumId w:val="13"/>
  </w:num>
  <w:num w:numId="23" w16cid:durableId="451824453">
    <w:abstractNumId w:val="0"/>
  </w:num>
  <w:num w:numId="24" w16cid:durableId="664280414">
    <w:abstractNumId w:val="22"/>
  </w:num>
  <w:num w:numId="25" w16cid:durableId="1147551302">
    <w:abstractNumId w:val="24"/>
  </w:num>
  <w:num w:numId="26" w16cid:durableId="537282350">
    <w:abstractNumId w:val="32"/>
  </w:num>
  <w:num w:numId="27" w16cid:durableId="238902327">
    <w:abstractNumId w:val="4"/>
  </w:num>
  <w:num w:numId="28" w16cid:durableId="1497722042">
    <w:abstractNumId w:val="17"/>
  </w:num>
  <w:num w:numId="29" w16cid:durableId="947278446">
    <w:abstractNumId w:val="18"/>
  </w:num>
  <w:num w:numId="30" w16cid:durableId="653795811">
    <w:abstractNumId w:val="16"/>
  </w:num>
  <w:num w:numId="31" w16cid:durableId="1262882682">
    <w:abstractNumId w:val="29"/>
  </w:num>
  <w:num w:numId="32" w16cid:durableId="962347124">
    <w:abstractNumId w:val="26"/>
  </w:num>
  <w:num w:numId="33" w16cid:durableId="585309595">
    <w:abstractNumId w:val="2"/>
  </w:num>
  <w:num w:numId="34" w16cid:durableId="4554904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FB1"/>
    <w:rsid w:val="00020FB1"/>
    <w:rsid w:val="00036EE0"/>
    <w:rsid w:val="000769BD"/>
    <w:rsid w:val="00085BFF"/>
    <w:rsid w:val="000A5D0C"/>
    <w:rsid w:val="000A76F9"/>
    <w:rsid w:val="000A7C2B"/>
    <w:rsid w:val="000B40C2"/>
    <w:rsid w:val="000E526D"/>
    <w:rsid w:val="00101456"/>
    <w:rsid w:val="001234EE"/>
    <w:rsid w:val="001453BF"/>
    <w:rsid w:val="00171EA1"/>
    <w:rsid w:val="001A3900"/>
    <w:rsid w:val="001B2156"/>
    <w:rsid w:val="001F734A"/>
    <w:rsid w:val="00243916"/>
    <w:rsid w:val="0025557D"/>
    <w:rsid w:val="00261B40"/>
    <w:rsid w:val="0027182F"/>
    <w:rsid w:val="00282195"/>
    <w:rsid w:val="00291354"/>
    <w:rsid w:val="00293801"/>
    <w:rsid w:val="002B328A"/>
    <w:rsid w:val="002E032B"/>
    <w:rsid w:val="00305C47"/>
    <w:rsid w:val="0034058B"/>
    <w:rsid w:val="00340BEF"/>
    <w:rsid w:val="00357C69"/>
    <w:rsid w:val="00360154"/>
    <w:rsid w:val="0040141F"/>
    <w:rsid w:val="00407EC0"/>
    <w:rsid w:val="00413ED1"/>
    <w:rsid w:val="00421AB2"/>
    <w:rsid w:val="00431674"/>
    <w:rsid w:val="00491EA8"/>
    <w:rsid w:val="004A3E50"/>
    <w:rsid w:val="004B14F6"/>
    <w:rsid w:val="00581AA8"/>
    <w:rsid w:val="00585005"/>
    <w:rsid w:val="005913C2"/>
    <w:rsid w:val="005B08F0"/>
    <w:rsid w:val="005E11A3"/>
    <w:rsid w:val="005E1952"/>
    <w:rsid w:val="005E54DF"/>
    <w:rsid w:val="005F69DF"/>
    <w:rsid w:val="006074E6"/>
    <w:rsid w:val="00617330"/>
    <w:rsid w:val="0068222A"/>
    <w:rsid w:val="006920D5"/>
    <w:rsid w:val="00696DB0"/>
    <w:rsid w:val="006A2046"/>
    <w:rsid w:val="006C2DCF"/>
    <w:rsid w:val="006E603B"/>
    <w:rsid w:val="00705579"/>
    <w:rsid w:val="0071072C"/>
    <w:rsid w:val="007176B0"/>
    <w:rsid w:val="00764C57"/>
    <w:rsid w:val="00796BE8"/>
    <w:rsid w:val="007B0437"/>
    <w:rsid w:val="007B7FD7"/>
    <w:rsid w:val="007C427C"/>
    <w:rsid w:val="007D735D"/>
    <w:rsid w:val="007E7EA0"/>
    <w:rsid w:val="007F4F0B"/>
    <w:rsid w:val="00816059"/>
    <w:rsid w:val="0081674B"/>
    <w:rsid w:val="008746CB"/>
    <w:rsid w:val="008861AF"/>
    <w:rsid w:val="008B626F"/>
    <w:rsid w:val="00907BE1"/>
    <w:rsid w:val="00956975"/>
    <w:rsid w:val="0099134D"/>
    <w:rsid w:val="009D0A33"/>
    <w:rsid w:val="009E1BA1"/>
    <w:rsid w:val="009E5DC0"/>
    <w:rsid w:val="009F458C"/>
    <w:rsid w:val="00A539E7"/>
    <w:rsid w:val="00A86335"/>
    <w:rsid w:val="00A8783B"/>
    <w:rsid w:val="00A905F1"/>
    <w:rsid w:val="00AE1197"/>
    <w:rsid w:val="00B16233"/>
    <w:rsid w:val="00B77F94"/>
    <w:rsid w:val="00B81E15"/>
    <w:rsid w:val="00B848E8"/>
    <w:rsid w:val="00BA2728"/>
    <w:rsid w:val="00BC1E90"/>
    <w:rsid w:val="00BC4495"/>
    <w:rsid w:val="00BC4504"/>
    <w:rsid w:val="00BC7748"/>
    <w:rsid w:val="00BE19A3"/>
    <w:rsid w:val="00C237C7"/>
    <w:rsid w:val="00C64507"/>
    <w:rsid w:val="00C87028"/>
    <w:rsid w:val="00CA4E74"/>
    <w:rsid w:val="00D058FC"/>
    <w:rsid w:val="00D56367"/>
    <w:rsid w:val="00D802A7"/>
    <w:rsid w:val="00E12E10"/>
    <w:rsid w:val="00E13C8D"/>
    <w:rsid w:val="00E1577A"/>
    <w:rsid w:val="00E35CDD"/>
    <w:rsid w:val="00E37C0F"/>
    <w:rsid w:val="00E918D0"/>
    <w:rsid w:val="00E95EDE"/>
    <w:rsid w:val="00F53BAE"/>
    <w:rsid w:val="00FE44FF"/>
    <w:rsid w:val="00FF0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41F1"/>
  <w15:chartTrackingRefBased/>
  <w15:docId w15:val="{8013E1EC-6887-4B20-B417-D90B6383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952"/>
    <w:pPr>
      <w:keepNext/>
      <w:spacing w:before="240" w:after="60" w:line="276"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5E1952"/>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5E1952"/>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E1952"/>
    <w:pPr>
      <w:keepNext/>
      <w:keepLines/>
      <w:spacing w:before="40" w:after="0"/>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1952"/>
    <w:rPr>
      <w:color w:val="0563C1" w:themeColor="hyperlink"/>
      <w:u w:val="single"/>
    </w:rPr>
  </w:style>
  <w:style w:type="character" w:customStyle="1" w:styleId="UnresolvedMention1">
    <w:name w:val="Unresolved Mention1"/>
    <w:basedOn w:val="DefaultParagraphFont"/>
    <w:uiPriority w:val="99"/>
    <w:semiHidden/>
    <w:unhideWhenUsed/>
    <w:rsid w:val="005E1952"/>
    <w:rPr>
      <w:color w:val="605E5C"/>
      <w:shd w:val="clear" w:color="auto" w:fill="E1DFDD"/>
    </w:rPr>
  </w:style>
  <w:style w:type="character" w:styleId="FollowedHyperlink">
    <w:name w:val="FollowedHyperlink"/>
    <w:basedOn w:val="DefaultParagraphFont"/>
    <w:uiPriority w:val="99"/>
    <w:semiHidden/>
    <w:unhideWhenUsed/>
    <w:rsid w:val="005E1952"/>
    <w:rPr>
      <w:color w:val="954F72" w:themeColor="followedHyperlink"/>
      <w:u w:val="single"/>
    </w:rPr>
  </w:style>
  <w:style w:type="character" w:customStyle="1" w:styleId="Heading1Char">
    <w:name w:val="Heading 1 Char"/>
    <w:basedOn w:val="DefaultParagraphFont"/>
    <w:link w:val="Heading1"/>
    <w:uiPriority w:val="9"/>
    <w:rsid w:val="005E195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5E1952"/>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5E195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E1952"/>
    <w:rPr>
      <w:rFonts w:asciiTheme="majorHAnsi" w:eastAsiaTheme="majorEastAsia" w:hAnsiTheme="majorHAnsi" w:cstheme="majorBidi"/>
      <w:i/>
      <w:iCs/>
      <w:color w:val="2F5496" w:themeColor="accent1" w:themeShade="BF"/>
      <w:kern w:val="2"/>
      <w14:ligatures w14:val="standardContextual"/>
    </w:rPr>
  </w:style>
  <w:style w:type="character" w:customStyle="1" w:styleId="hgkelc">
    <w:name w:val="hgkelc"/>
    <w:rsid w:val="005E1952"/>
  </w:style>
  <w:style w:type="paragraph" w:styleId="ListParagraph">
    <w:name w:val="List Paragraph"/>
    <w:basedOn w:val="Normal"/>
    <w:uiPriority w:val="99"/>
    <w:qFormat/>
    <w:rsid w:val="005E1952"/>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qFormat/>
    <w:rsid w:val="005E19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5E1952"/>
    <w:rPr>
      <w:b/>
      <w:bCs/>
    </w:rPr>
  </w:style>
  <w:style w:type="character" w:styleId="Emphasis">
    <w:name w:val="Emphasis"/>
    <w:uiPriority w:val="20"/>
    <w:qFormat/>
    <w:rsid w:val="005E1952"/>
    <w:rPr>
      <w:i/>
      <w:iCs/>
    </w:rPr>
  </w:style>
  <w:style w:type="paragraph" w:styleId="Header">
    <w:name w:val="header"/>
    <w:basedOn w:val="Normal"/>
    <w:link w:val="HeaderChar"/>
    <w:uiPriority w:val="99"/>
    <w:unhideWhenUsed/>
    <w:rsid w:val="005E195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E1952"/>
    <w:rPr>
      <w:rFonts w:ascii="Calibri" w:eastAsia="Calibri" w:hAnsi="Calibri" w:cs="Times New Roman"/>
    </w:rPr>
  </w:style>
  <w:style w:type="paragraph" w:styleId="Footer">
    <w:name w:val="footer"/>
    <w:basedOn w:val="Normal"/>
    <w:link w:val="FooterChar"/>
    <w:uiPriority w:val="99"/>
    <w:unhideWhenUsed/>
    <w:rsid w:val="005E195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E1952"/>
    <w:rPr>
      <w:rFonts w:ascii="Calibri" w:eastAsia="Calibri" w:hAnsi="Calibri" w:cs="Times New Roman"/>
    </w:rPr>
  </w:style>
  <w:style w:type="table" w:styleId="TableGrid">
    <w:name w:val="Table Grid"/>
    <w:basedOn w:val="TableNormal"/>
    <w:uiPriority w:val="59"/>
    <w:rsid w:val="005E1952"/>
    <w:pPr>
      <w:spacing w:after="0" w:line="240" w:lineRule="auto"/>
    </w:pPr>
    <w:rPr>
      <w:rFonts w:ascii="Calibri" w:eastAsia="Calibri"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5E1952"/>
    <w:rPr>
      <w:rFonts w:ascii="Tahoma" w:eastAsia="Calibri" w:hAnsi="Tahoma" w:cs="Times New Roman"/>
      <w:sz w:val="16"/>
      <w:szCs w:val="16"/>
      <w:lang w:val="x-none" w:eastAsia="x-none"/>
    </w:rPr>
  </w:style>
  <w:style w:type="paragraph" w:styleId="BalloonText">
    <w:name w:val="Balloon Text"/>
    <w:basedOn w:val="Normal"/>
    <w:link w:val="BalloonTextChar"/>
    <w:uiPriority w:val="99"/>
    <w:semiHidden/>
    <w:unhideWhenUsed/>
    <w:rsid w:val="005E1952"/>
    <w:pPr>
      <w:spacing w:after="0" w:line="240" w:lineRule="auto"/>
    </w:pPr>
    <w:rPr>
      <w:rFonts w:ascii="Tahoma" w:eastAsia="Calibri" w:hAnsi="Tahoma" w:cs="Times New Roman"/>
      <w:sz w:val="16"/>
      <w:szCs w:val="16"/>
      <w:lang w:val="x-none" w:eastAsia="x-none"/>
    </w:rPr>
  </w:style>
  <w:style w:type="character" w:customStyle="1" w:styleId="BalloonTextChar1">
    <w:name w:val="Balloon Text Char1"/>
    <w:basedOn w:val="DefaultParagraphFont"/>
    <w:uiPriority w:val="99"/>
    <w:semiHidden/>
    <w:rsid w:val="005E1952"/>
    <w:rPr>
      <w:rFonts w:ascii="Segoe UI" w:hAnsi="Segoe UI" w:cs="Segoe UI"/>
      <w:sz w:val="18"/>
      <w:szCs w:val="18"/>
    </w:rPr>
  </w:style>
  <w:style w:type="paragraph" w:styleId="HTMLPreformatted">
    <w:name w:val="HTML Preformatted"/>
    <w:basedOn w:val="Normal"/>
    <w:link w:val="HTMLPreformattedChar"/>
    <w:uiPriority w:val="99"/>
    <w:unhideWhenUsed/>
    <w:qFormat/>
    <w:rsid w:val="005E1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5E1952"/>
    <w:rPr>
      <w:rFonts w:ascii="Courier New" w:eastAsia="Times New Roman" w:hAnsi="Courier New" w:cs="Times New Roman"/>
      <w:sz w:val="20"/>
      <w:szCs w:val="20"/>
      <w:lang w:val="x-none" w:eastAsia="x-none"/>
    </w:rPr>
  </w:style>
  <w:style w:type="character" w:customStyle="1" w:styleId="article-headerdoi">
    <w:name w:val="article-header__doi"/>
    <w:rsid w:val="005E1952"/>
  </w:style>
  <w:style w:type="character" w:customStyle="1" w:styleId="article-headerdoilabel">
    <w:name w:val="article-header__doi__label"/>
    <w:rsid w:val="005E1952"/>
  </w:style>
  <w:style w:type="character" w:styleId="PlaceholderText">
    <w:name w:val="Placeholder Text"/>
    <w:basedOn w:val="DefaultParagraphFont"/>
    <w:uiPriority w:val="99"/>
    <w:semiHidden/>
    <w:rsid w:val="005E1952"/>
    <w:rPr>
      <w:color w:val="666666"/>
    </w:rPr>
  </w:style>
  <w:style w:type="character" w:styleId="LineNumber">
    <w:name w:val="line number"/>
    <w:basedOn w:val="DefaultParagraphFont"/>
    <w:uiPriority w:val="99"/>
    <w:semiHidden/>
    <w:unhideWhenUsed/>
    <w:rsid w:val="005E1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8731">
      <w:bodyDiv w:val="1"/>
      <w:marLeft w:val="0"/>
      <w:marRight w:val="0"/>
      <w:marTop w:val="0"/>
      <w:marBottom w:val="0"/>
      <w:divBdr>
        <w:top w:val="none" w:sz="0" w:space="0" w:color="auto"/>
        <w:left w:val="none" w:sz="0" w:space="0" w:color="auto"/>
        <w:bottom w:val="none" w:sz="0" w:space="0" w:color="auto"/>
        <w:right w:val="none" w:sz="0" w:space="0" w:color="auto"/>
      </w:divBdr>
    </w:div>
    <w:div w:id="790710791">
      <w:bodyDiv w:val="1"/>
      <w:marLeft w:val="0"/>
      <w:marRight w:val="0"/>
      <w:marTop w:val="0"/>
      <w:marBottom w:val="0"/>
      <w:divBdr>
        <w:top w:val="none" w:sz="0" w:space="0" w:color="auto"/>
        <w:left w:val="none" w:sz="0" w:space="0" w:color="auto"/>
        <w:bottom w:val="none" w:sz="0" w:space="0" w:color="auto"/>
        <w:right w:val="none" w:sz="0" w:space="0" w:color="auto"/>
      </w:divBdr>
    </w:div>
    <w:div w:id="827481571">
      <w:bodyDiv w:val="1"/>
      <w:marLeft w:val="0"/>
      <w:marRight w:val="0"/>
      <w:marTop w:val="0"/>
      <w:marBottom w:val="0"/>
      <w:divBdr>
        <w:top w:val="none" w:sz="0" w:space="0" w:color="auto"/>
        <w:left w:val="none" w:sz="0" w:space="0" w:color="auto"/>
        <w:bottom w:val="none" w:sz="0" w:space="0" w:color="auto"/>
        <w:right w:val="none" w:sz="0" w:space="0" w:color="auto"/>
      </w:divBdr>
    </w:div>
    <w:div w:id="20301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1383</TotalTime>
  <Pages>27</Pages>
  <Words>9283</Words>
  <Characters>52919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28</cp:revision>
  <dcterms:created xsi:type="dcterms:W3CDTF">2022-12-18T02:01:00Z</dcterms:created>
  <dcterms:modified xsi:type="dcterms:W3CDTF">2025-02-13T11:15:00Z</dcterms:modified>
</cp:coreProperties>
</file>