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5A8F1" w14:textId="77777777" w:rsidR="006205AA" w:rsidRPr="006205AA" w:rsidRDefault="006205AA" w:rsidP="006205AA">
      <w:pPr>
        <w:spacing w:after="0" w:line="240" w:lineRule="auto"/>
        <w:rPr>
          <w:rFonts w:ascii="Arial" w:hAnsi="Arial" w:cs="Arial"/>
          <w:b/>
          <w:bCs/>
          <w:i/>
          <w:iCs/>
          <w:sz w:val="28"/>
          <w:szCs w:val="24"/>
          <w:u w:val="single"/>
          <w:lang w:val="en-US"/>
        </w:rPr>
      </w:pPr>
      <w:r w:rsidRPr="006205AA">
        <w:rPr>
          <w:rFonts w:ascii="Arial" w:hAnsi="Arial" w:cs="Arial"/>
          <w:b/>
          <w:bCs/>
          <w:i/>
          <w:iCs/>
          <w:sz w:val="28"/>
          <w:szCs w:val="24"/>
          <w:u w:val="single"/>
          <w:lang w:val="en-US"/>
        </w:rPr>
        <w:t>Original Research Article</w:t>
      </w:r>
    </w:p>
    <w:p w14:paraId="3DC9E5BA" w14:textId="77777777" w:rsidR="00C11CA4" w:rsidRPr="00A66BD6" w:rsidRDefault="00C11CA4" w:rsidP="00F97A75">
      <w:pPr>
        <w:spacing w:after="0" w:line="240" w:lineRule="auto"/>
        <w:rPr>
          <w:rFonts w:ascii="Arial" w:hAnsi="Arial" w:cs="Arial"/>
          <w:b/>
          <w:sz w:val="28"/>
          <w:szCs w:val="24"/>
        </w:rPr>
      </w:pPr>
    </w:p>
    <w:p w14:paraId="23A106A1" w14:textId="64201FE4" w:rsidR="00A66BD6" w:rsidRPr="00D5773F" w:rsidRDefault="00A66BD6" w:rsidP="00D5773F">
      <w:pPr>
        <w:pStyle w:val="NoSpacing"/>
        <w:jc w:val="right"/>
        <w:rPr>
          <w:rFonts w:ascii="Arial" w:hAnsi="Arial" w:cs="Arial"/>
          <w:b/>
          <w:sz w:val="36"/>
          <w:szCs w:val="36"/>
          <w:lang w:val="en-IN"/>
        </w:rPr>
      </w:pPr>
      <w:r w:rsidRPr="00A66BD6">
        <w:rPr>
          <w:rFonts w:ascii="Arial" w:hAnsi="Arial" w:cs="Arial"/>
          <w:b/>
          <w:sz w:val="36"/>
          <w:szCs w:val="36"/>
        </w:rPr>
        <w:t>A Comparative Analysis of Cropping Pattern in the</w:t>
      </w:r>
      <w:r w:rsidR="00D5773F">
        <w:rPr>
          <w:rFonts w:ascii="Arial" w:hAnsi="Arial" w:cs="Arial"/>
          <w:b/>
          <w:sz w:val="36"/>
          <w:szCs w:val="36"/>
        </w:rPr>
        <w:t xml:space="preserve"> </w:t>
      </w:r>
      <w:r w:rsidR="00D5773F" w:rsidRPr="00D5773F">
        <w:rPr>
          <w:rFonts w:ascii="Arial" w:hAnsi="Arial" w:cs="Arial"/>
          <w:b/>
          <w:bCs/>
          <w:sz w:val="36"/>
          <w:szCs w:val="36"/>
          <w:lang w:val="en-IN"/>
        </w:rPr>
        <w:t>Tribal-Dominated</w:t>
      </w:r>
      <w:r w:rsidR="00D5773F">
        <w:rPr>
          <w:rFonts w:ascii="Arial" w:hAnsi="Arial" w:cs="Arial"/>
          <w:b/>
          <w:sz w:val="36"/>
          <w:szCs w:val="36"/>
          <w:lang w:val="en-IN"/>
        </w:rPr>
        <w:t xml:space="preserve"> </w:t>
      </w:r>
      <w:r w:rsidRPr="00A66BD6">
        <w:rPr>
          <w:rFonts w:ascii="Arial" w:hAnsi="Arial" w:cs="Arial"/>
          <w:b/>
          <w:sz w:val="36"/>
          <w:szCs w:val="36"/>
        </w:rPr>
        <w:t>Districts of Madhya Pradesh</w:t>
      </w:r>
    </w:p>
    <w:p w14:paraId="726C079B" w14:textId="77777777" w:rsidR="00A36ACB" w:rsidRPr="00A66BD6" w:rsidRDefault="00A36ACB" w:rsidP="006F18F7">
      <w:pPr>
        <w:spacing w:line="240" w:lineRule="auto"/>
        <w:rPr>
          <w:rFonts w:ascii="Arial" w:hAnsi="Arial" w:cs="Arial"/>
        </w:rPr>
      </w:pPr>
    </w:p>
    <w:p w14:paraId="133DE5B4" w14:textId="78F5034F" w:rsidR="00A66BD6" w:rsidRPr="00A66BD6" w:rsidRDefault="00A66BD6" w:rsidP="00A66BD6">
      <w:pPr>
        <w:spacing w:line="240" w:lineRule="auto"/>
        <w:jc w:val="right"/>
        <w:rPr>
          <w:rFonts w:ascii="Arial" w:hAnsi="Arial" w:cs="Arial"/>
          <w:color w:val="333333"/>
          <w:sz w:val="20"/>
          <w:szCs w:val="20"/>
          <w:shd w:val="clear" w:color="auto" w:fill="FFFFFF"/>
        </w:rPr>
      </w:pPr>
      <w:r w:rsidRPr="00A66BD6">
        <w:rPr>
          <w:rFonts w:ascii="Arial" w:hAnsi="Arial" w:cs="Arial"/>
          <w:noProof/>
        </w:rPr>
        <mc:AlternateContent>
          <mc:Choice Requires="wps">
            <w:drawing>
              <wp:inline distT="0" distB="0" distL="0" distR="0" wp14:anchorId="48A1F58B" wp14:editId="07865BAB">
                <wp:extent cx="5836920" cy="45719"/>
                <wp:effectExtent l="0" t="0" r="30480" b="31115"/>
                <wp:docPr id="156953413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692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4C5617" id="_x0000_t32" coordsize="21600,21600" o:spt="32" o:oned="t" path="m,l21600,21600e" filled="f">
                <v:path arrowok="t" fillok="f" o:connecttype="none"/>
                <o:lock v:ext="edit" shapetype="t"/>
              </v:shapetype>
              <v:shape id="Straight Arrow Connector 1" o:spid="_x0000_s1026" type="#_x0000_t32" style="width:459.6pt;height:3.6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" strokeweight="1.5pt">
                <w10:anchorlock/>
              </v:shape>
            </w:pict>
          </mc:Fallback>
        </mc:AlternateContent>
      </w:r>
    </w:p>
    <w:p w14:paraId="4396056B" w14:textId="77777777" w:rsidR="001A552B" w:rsidRPr="00A66BD6" w:rsidRDefault="001A552B" w:rsidP="00754132">
      <w:pPr>
        <w:spacing w:after="0" w:line="240" w:lineRule="auto"/>
        <w:jc w:val="both"/>
        <w:rPr>
          <w:rFonts w:ascii="Arial" w:hAnsi="Arial" w:cs="Arial"/>
          <w:b/>
          <w:sz w:val="24"/>
          <w:szCs w:val="24"/>
        </w:rPr>
      </w:pPr>
      <w:r w:rsidRPr="00A66BD6">
        <w:rPr>
          <w:rFonts w:ascii="Arial" w:hAnsi="Arial" w:cs="Arial"/>
          <w:b/>
          <w:szCs w:val="24"/>
        </w:rPr>
        <w:t>ABSTRACT</w:t>
      </w:r>
    </w:p>
    <w:p w14:paraId="4DEB4208" w14:textId="27B13EFE" w:rsidR="001A552B" w:rsidRPr="00A66BD6" w:rsidRDefault="00A66BD6" w:rsidP="00754132">
      <w:pPr>
        <w:spacing w:line="240" w:lineRule="auto"/>
        <w:jc w:val="both"/>
        <w:rPr>
          <w:rFonts w:ascii="Arial" w:hAnsi="Arial" w:cs="Arial"/>
          <w:sz w:val="20"/>
          <w:szCs w:val="20"/>
          <w:shd w:val="clear" w:color="auto" w:fill="FFFFFF"/>
        </w:rPr>
      </w:pPr>
      <w:r w:rsidRPr="00A66BD6">
        <w:rPr>
          <w:rFonts w:ascii="Arial" w:hAnsi="Arial" w:cs="Arial"/>
          <w:noProof/>
          <w:sz w:val="20"/>
          <w:szCs w:val="20"/>
          <w14:ligatures w14:val="standardContextual"/>
        </w:rPr>
        <mc:AlternateContent>
          <mc:Choice Requires="wps">
            <w:drawing>
              <wp:anchor distT="0" distB="0" distL="114300" distR="114300" simplePos="0" relativeHeight="251659264" behindDoc="0" locked="0" layoutInCell="1" allowOverlap="1" wp14:anchorId="55CA57AF" wp14:editId="12495F42">
                <wp:simplePos x="0" y="0"/>
                <wp:positionH relativeFrom="column">
                  <wp:posOffset>-133350</wp:posOffset>
                </wp:positionH>
                <wp:positionV relativeFrom="paragraph">
                  <wp:posOffset>160654</wp:posOffset>
                </wp:positionV>
                <wp:extent cx="5970270" cy="1781175"/>
                <wp:effectExtent l="0" t="0" r="11430" b="28575"/>
                <wp:wrapNone/>
                <wp:docPr id="1900382926" name="Rectangle 2"/>
                <wp:cNvGraphicFramePr/>
                <a:graphic xmlns:a="http://schemas.openxmlformats.org/drawingml/2006/main">
                  <a:graphicData uri="http://schemas.microsoft.com/office/word/2010/wordprocessingShape">
                    <wps:wsp>
                      <wps:cNvSpPr/>
                      <wps:spPr>
                        <a:xfrm>
                          <a:off x="0" y="0"/>
                          <a:ext cx="5970270" cy="17811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E3F22" id="Rectangle 2" o:spid="_x0000_s1026" style="position:absolute;margin-left:-10.5pt;margin-top:12.65pt;width:470.1pt;height:14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" filled="f" strokecolor="#09101d [484]" strokeweight="1pt"/>
            </w:pict>
          </mc:Fallback>
        </mc:AlternateContent>
      </w:r>
    </w:p>
    <w:p w14:paraId="0C14AEA2" w14:textId="39D57B62" w:rsidR="002D5D5C" w:rsidRPr="00A66BD6" w:rsidRDefault="003D618A" w:rsidP="00754132">
      <w:pPr>
        <w:spacing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This study attempted to analyse the change in cropping pattern of the tribal dominating districts of Madhya Pradesh</w:t>
      </w:r>
      <w:r w:rsidR="00ED5481" w:rsidRPr="00A66BD6">
        <w:rPr>
          <w:rFonts w:ascii="Arial" w:hAnsi="Arial" w:cs="Arial"/>
          <w:sz w:val="20"/>
          <w:szCs w:val="20"/>
          <w:shd w:val="clear" w:color="auto" w:fill="FFFFFF"/>
        </w:rPr>
        <w:t xml:space="preserve"> for a period of 21 years</w:t>
      </w:r>
      <w:r w:rsidR="004B487C" w:rsidRPr="00A66BD6">
        <w:rPr>
          <w:rFonts w:ascii="Arial" w:hAnsi="Arial" w:cs="Arial"/>
          <w:sz w:val="20"/>
          <w:szCs w:val="20"/>
          <w:shd w:val="clear" w:color="auto" w:fill="FFFFFF"/>
        </w:rPr>
        <w:t xml:space="preserve"> </w:t>
      </w:r>
      <w:r w:rsidR="00ED5481" w:rsidRPr="00A66BD6">
        <w:rPr>
          <w:rFonts w:ascii="Arial" w:hAnsi="Arial" w:cs="Arial"/>
          <w:sz w:val="20"/>
          <w:szCs w:val="20"/>
          <w:shd w:val="clear" w:color="auto" w:fill="FFFFFF"/>
        </w:rPr>
        <w:t>(2000-01 to 2020-21)</w:t>
      </w:r>
      <w:r w:rsidRPr="00A66BD6">
        <w:rPr>
          <w:rFonts w:ascii="Arial" w:hAnsi="Arial" w:cs="Arial"/>
          <w:sz w:val="20"/>
          <w:szCs w:val="20"/>
          <w:shd w:val="clear" w:color="auto" w:fill="FFFFFF"/>
        </w:rPr>
        <w:t>. Five major tribal districts of Madhya Pradesh with more than 50 percent tribal population were selected for the analysis.</w:t>
      </w:r>
      <w:r w:rsidR="00ED5481" w:rsidRPr="00A66BD6">
        <w:rPr>
          <w:rFonts w:ascii="Arial" w:hAnsi="Arial" w:cs="Arial"/>
          <w:sz w:val="20"/>
          <w:szCs w:val="20"/>
          <w:shd w:val="clear" w:color="auto" w:fill="FFFFFF"/>
        </w:rPr>
        <w:t xml:space="preserve"> </w:t>
      </w:r>
      <w:r w:rsidRPr="00A66BD6">
        <w:rPr>
          <w:rFonts w:ascii="Arial" w:hAnsi="Arial" w:cs="Arial"/>
          <w:sz w:val="20"/>
          <w:szCs w:val="20"/>
          <w:shd w:val="clear" w:color="auto" w:fill="FFFFFF"/>
        </w:rPr>
        <w:t>The districts included in the study were Barwani,</w:t>
      </w:r>
      <w:r w:rsidR="00C22A3F" w:rsidRPr="00A66BD6">
        <w:rPr>
          <w:rFonts w:ascii="Arial" w:hAnsi="Arial" w:cs="Arial"/>
          <w:sz w:val="20"/>
          <w:szCs w:val="20"/>
          <w:shd w:val="clear" w:color="auto" w:fill="FFFFFF"/>
        </w:rPr>
        <w:t xml:space="preserve"> </w:t>
      </w:r>
      <w:r w:rsidRPr="00A66BD6">
        <w:rPr>
          <w:rFonts w:ascii="Arial" w:hAnsi="Arial" w:cs="Arial"/>
          <w:sz w:val="20"/>
          <w:szCs w:val="20"/>
          <w:shd w:val="clear" w:color="auto" w:fill="FFFFFF"/>
        </w:rPr>
        <w:t>Dhar, Jhabua, Mandla and Dindori.</w:t>
      </w:r>
      <w:r w:rsidR="00CB2081" w:rsidRPr="00A66BD6">
        <w:rPr>
          <w:rFonts w:ascii="Arial" w:hAnsi="Arial" w:cs="Arial"/>
          <w:sz w:val="20"/>
          <w:szCs w:val="20"/>
          <w:shd w:val="clear" w:color="auto" w:fill="FFFFFF"/>
        </w:rPr>
        <w:t xml:space="preserve"> Statistical too</w:t>
      </w:r>
      <w:r w:rsidR="00C863D3" w:rsidRPr="00A66BD6">
        <w:rPr>
          <w:rFonts w:ascii="Arial" w:hAnsi="Arial" w:cs="Arial"/>
          <w:sz w:val="20"/>
          <w:szCs w:val="20"/>
          <w:shd w:val="clear" w:color="auto" w:fill="FFFFFF"/>
        </w:rPr>
        <w:t>l</w:t>
      </w:r>
      <w:r w:rsidR="00CB2081" w:rsidRPr="00A66BD6">
        <w:rPr>
          <w:rFonts w:ascii="Arial" w:hAnsi="Arial" w:cs="Arial"/>
          <w:sz w:val="20"/>
          <w:szCs w:val="20"/>
          <w:shd w:val="clear" w:color="auto" w:fill="FFFFFF"/>
        </w:rPr>
        <w:t>s used in the s</w:t>
      </w:r>
      <w:r w:rsidR="00C863D3" w:rsidRPr="00A66BD6">
        <w:rPr>
          <w:rFonts w:ascii="Arial" w:hAnsi="Arial" w:cs="Arial"/>
          <w:sz w:val="20"/>
          <w:szCs w:val="20"/>
          <w:shd w:val="clear" w:color="auto" w:fill="FFFFFF"/>
        </w:rPr>
        <w:t>t</w:t>
      </w:r>
      <w:r w:rsidR="00CB2081" w:rsidRPr="00A66BD6">
        <w:rPr>
          <w:rFonts w:ascii="Arial" w:hAnsi="Arial" w:cs="Arial"/>
          <w:sz w:val="20"/>
          <w:szCs w:val="20"/>
          <w:shd w:val="clear" w:color="auto" w:fill="FFFFFF"/>
        </w:rPr>
        <w:t>udy included absolute and relative change, coefficient of variation and</w:t>
      </w:r>
      <w:r w:rsidR="00C863D3" w:rsidRPr="00A66BD6">
        <w:rPr>
          <w:rFonts w:ascii="Arial" w:hAnsi="Arial" w:cs="Arial"/>
          <w:sz w:val="20"/>
          <w:szCs w:val="20"/>
          <w:shd w:val="clear" w:color="auto" w:fill="FFFFFF"/>
        </w:rPr>
        <w:t xml:space="preserve"> annual growth rate. Secondary data on area under various crops were collected from the official website of Directorate of Economics and Statistics for the selected tribal districts of Madhya Pradesh.</w:t>
      </w:r>
      <w:r w:rsidR="00F416DB" w:rsidRPr="00A66BD6">
        <w:rPr>
          <w:rFonts w:ascii="Arial" w:hAnsi="Arial" w:cs="Arial"/>
          <w:sz w:val="20"/>
          <w:szCs w:val="20"/>
          <w:shd w:val="clear" w:color="auto" w:fill="FFFFFF"/>
        </w:rPr>
        <w:t xml:space="preserve"> The findings revealed more inclination towards cereals particularly wheat and rice and decline in area share under millets as well as oilseeds. In terms</w:t>
      </w:r>
      <w:r w:rsidR="00DD15D3" w:rsidRPr="00A66BD6">
        <w:rPr>
          <w:rFonts w:ascii="Arial" w:hAnsi="Arial" w:cs="Arial"/>
          <w:sz w:val="20"/>
          <w:szCs w:val="20"/>
          <w:shd w:val="clear" w:color="auto" w:fill="FFFFFF"/>
        </w:rPr>
        <w:t xml:space="preserve"> </w:t>
      </w:r>
      <w:r w:rsidR="004845B4" w:rsidRPr="00A66BD6">
        <w:rPr>
          <w:rFonts w:ascii="Arial" w:hAnsi="Arial" w:cs="Arial"/>
          <w:sz w:val="20"/>
          <w:szCs w:val="20"/>
          <w:shd w:val="clear" w:color="auto" w:fill="FFFFFF"/>
        </w:rPr>
        <w:t xml:space="preserve">of </w:t>
      </w:r>
      <w:r w:rsidR="00DD15D3" w:rsidRPr="00A66BD6">
        <w:rPr>
          <w:rFonts w:ascii="Arial" w:hAnsi="Arial" w:cs="Arial"/>
          <w:sz w:val="20"/>
          <w:szCs w:val="20"/>
          <w:shd w:val="clear" w:color="auto" w:fill="FFFFFF"/>
        </w:rPr>
        <w:t>pulses,</w:t>
      </w:r>
      <w:r w:rsidR="00F416DB" w:rsidRPr="00A66BD6">
        <w:rPr>
          <w:rFonts w:ascii="Arial" w:hAnsi="Arial" w:cs="Arial"/>
          <w:sz w:val="20"/>
          <w:szCs w:val="20"/>
          <w:shd w:val="clear" w:color="auto" w:fill="FFFFFF"/>
        </w:rPr>
        <w:t xml:space="preserve"> area under gram and arhar increased in Mandla and Dindori while in Barwani, Dhar and Jhabua area increased only for gram. For cash crops area under cotton increased in Barwani and Jhabua districts only.</w:t>
      </w:r>
      <w:r w:rsidR="00DD15D3" w:rsidRPr="00A66BD6">
        <w:rPr>
          <w:rFonts w:ascii="Arial" w:hAnsi="Arial" w:cs="Arial"/>
          <w:sz w:val="20"/>
          <w:szCs w:val="20"/>
          <w:shd w:val="clear" w:color="auto" w:fill="FFFFFF"/>
        </w:rPr>
        <w:t xml:space="preserve"> In oilseeds area increased only for soybean crop. </w:t>
      </w:r>
    </w:p>
    <w:p w14:paraId="362512AC" w14:textId="77777777" w:rsidR="00A66BD6" w:rsidRDefault="00A66BD6" w:rsidP="00754132">
      <w:pPr>
        <w:spacing w:after="0" w:line="240" w:lineRule="auto"/>
        <w:rPr>
          <w:rFonts w:ascii="Arial" w:hAnsi="Arial" w:cs="Arial"/>
          <w:b/>
          <w:bCs/>
          <w:sz w:val="20"/>
        </w:rPr>
      </w:pPr>
    </w:p>
    <w:p w14:paraId="0DC8F8E5" w14:textId="77777777" w:rsidR="009C2FC9" w:rsidRPr="00A66BD6" w:rsidRDefault="009C2FC9" w:rsidP="00754132">
      <w:pPr>
        <w:pStyle w:val="ListParagraph"/>
        <w:spacing w:after="0" w:line="240" w:lineRule="auto"/>
        <w:rPr>
          <w:rFonts w:ascii="Arial" w:hAnsi="Arial" w:cs="Arial"/>
          <w:b/>
          <w:bCs/>
          <w:sz w:val="18"/>
          <w:szCs w:val="20"/>
        </w:rPr>
      </w:pPr>
    </w:p>
    <w:p w14:paraId="06B0A88A" w14:textId="007EDA9A" w:rsidR="002D5D5C" w:rsidRPr="00A66BD6" w:rsidRDefault="002D5D5C" w:rsidP="00754132">
      <w:pPr>
        <w:spacing w:after="0" w:line="240" w:lineRule="auto"/>
        <w:rPr>
          <w:rFonts w:ascii="Arial" w:hAnsi="Arial" w:cs="Arial"/>
          <w:bCs/>
          <w:i/>
          <w:iCs/>
          <w:sz w:val="20"/>
          <w:szCs w:val="24"/>
        </w:rPr>
      </w:pPr>
      <w:r w:rsidRPr="00A66BD6">
        <w:rPr>
          <w:rFonts w:ascii="Arial" w:hAnsi="Arial" w:cs="Arial"/>
          <w:b/>
          <w:bCs/>
          <w:i/>
          <w:iCs/>
          <w:sz w:val="20"/>
          <w:szCs w:val="24"/>
        </w:rPr>
        <w:t>Keywords</w:t>
      </w:r>
      <w:r w:rsidRPr="00A66BD6">
        <w:rPr>
          <w:rFonts w:ascii="Arial" w:hAnsi="Arial" w:cs="Arial"/>
          <w:bCs/>
          <w:i/>
          <w:iCs/>
          <w:sz w:val="20"/>
          <w:szCs w:val="24"/>
        </w:rPr>
        <w:t xml:space="preserve">: </w:t>
      </w:r>
      <w:r w:rsidR="003A0F54" w:rsidRPr="00A66BD6">
        <w:rPr>
          <w:rFonts w:ascii="Arial" w:hAnsi="Arial" w:cs="Arial"/>
          <w:bCs/>
          <w:i/>
          <w:iCs/>
          <w:sz w:val="20"/>
          <w:szCs w:val="24"/>
        </w:rPr>
        <w:t>A</w:t>
      </w:r>
      <w:r w:rsidRPr="00A66BD6">
        <w:rPr>
          <w:rFonts w:ascii="Arial" w:hAnsi="Arial" w:cs="Arial"/>
          <w:bCs/>
          <w:i/>
          <w:iCs/>
          <w:sz w:val="20"/>
          <w:szCs w:val="24"/>
        </w:rPr>
        <w:t>rea, cropping pattern</w:t>
      </w:r>
      <w:r w:rsidR="003A0F54" w:rsidRPr="00A66BD6">
        <w:rPr>
          <w:rFonts w:ascii="Arial" w:hAnsi="Arial" w:cs="Arial"/>
          <w:bCs/>
          <w:i/>
          <w:iCs/>
          <w:sz w:val="20"/>
          <w:szCs w:val="24"/>
        </w:rPr>
        <w:t>, Tribal districts, Millets</w:t>
      </w:r>
      <w:r w:rsidR="00442EEA" w:rsidRPr="00A66BD6">
        <w:rPr>
          <w:rFonts w:ascii="Arial" w:hAnsi="Arial" w:cs="Arial"/>
          <w:bCs/>
          <w:i/>
          <w:iCs/>
          <w:sz w:val="20"/>
          <w:szCs w:val="24"/>
        </w:rPr>
        <w:t>.</w:t>
      </w:r>
    </w:p>
    <w:p w14:paraId="423E5EAB" w14:textId="2FC2EF6D" w:rsidR="002D5D5C" w:rsidRPr="00A66BD6" w:rsidRDefault="002D5D5C" w:rsidP="00754132">
      <w:pPr>
        <w:spacing w:after="0" w:line="240" w:lineRule="auto"/>
        <w:rPr>
          <w:rFonts w:ascii="Arial" w:hAnsi="Arial" w:cs="Arial"/>
          <w:b/>
          <w:sz w:val="18"/>
        </w:rPr>
      </w:pPr>
      <w:r w:rsidRPr="00A66BD6">
        <w:rPr>
          <w:rFonts w:ascii="Arial" w:hAnsi="Arial" w:cs="Arial"/>
          <w:b/>
          <w:color w:val="353C3F"/>
          <w:sz w:val="18"/>
          <w:shd w:val="clear" w:color="auto" w:fill="FFFFFF"/>
        </w:rPr>
        <w:t>JEL Codes</w:t>
      </w:r>
      <w:r w:rsidRPr="00A66BD6">
        <w:rPr>
          <w:rFonts w:ascii="Arial" w:hAnsi="Arial" w:cs="Arial"/>
          <w:b/>
          <w:sz w:val="18"/>
          <w:shd w:val="clear" w:color="auto" w:fill="FFFFFF"/>
        </w:rPr>
        <w:t xml:space="preserve">: O13, </w:t>
      </w:r>
      <w:r w:rsidR="00D167C6" w:rsidRPr="00A66BD6">
        <w:rPr>
          <w:rFonts w:ascii="Arial" w:hAnsi="Arial" w:cs="Arial"/>
          <w:b/>
          <w:sz w:val="18"/>
          <w:shd w:val="clear" w:color="auto" w:fill="FFFFFF"/>
        </w:rPr>
        <w:t>Q1</w:t>
      </w:r>
      <w:r w:rsidR="00031488" w:rsidRPr="00A66BD6">
        <w:rPr>
          <w:rFonts w:ascii="Arial" w:hAnsi="Arial" w:cs="Arial"/>
          <w:b/>
          <w:sz w:val="18"/>
          <w:shd w:val="clear" w:color="auto" w:fill="FFFFFF"/>
        </w:rPr>
        <w:t>0</w:t>
      </w:r>
      <w:r w:rsidRPr="00A66BD6">
        <w:rPr>
          <w:rFonts w:ascii="Arial" w:hAnsi="Arial" w:cs="Arial"/>
          <w:b/>
          <w:sz w:val="18"/>
          <w:shd w:val="clear" w:color="auto" w:fill="FFFFFF"/>
        </w:rPr>
        <w:t>, Q19</w:t>
      </w:r>
      <w:r w:rsidR="00853F0A" w:rsidRPr="00A66BD6">
        <w:rPr>
          <w:rFonts w:ascii="Arial" w:hAnsi="Arial" w:cs="Arial"/>
          <w:b/>
          <w:sz w:val="18"/>
          <w:shd w:val="clear" w:color="auto" w:fill="FFFFFF"/>
        </w:rPr>
        <w:t>,</w:t>
      </w:r>
      <w:r w:rsidR="00031488" w:rsidRPr="00A66BD6">
        <w:rPr>
          <w:rFonts w:ascii="Arial" w:hAnsi="Arial" w:cs="Arial"/>
          <w:b/>
          <w:sz w:val="18"/>
          <w:shd w:val="clear" w:color="auto" w:fill="FFFFFF"/>
        </w:rPr>
        <w:t xml:space="preserve"> </w:t>
      </w:r>
      <w:r w:rsidR="00853F0A" w:rsidRPr="00A66BD6">
        <w:rPr>
          <w:rFonts w:ascii="Arial" w:hAnsi="Arial" w:cs="Arial"/>
          <w:b/>
          <w:sz w:val="18"/>
          <w:shd w:val="clear" w:color="auto" w:fill="FFFFFF"/>
        </w:rPr>
        <w:t>P50</w:t>
      </w:r>
    </w:p>
    <w:p w14:paraId="37693703" w14:textId="01839B51" w:rsidR="00866340" w:rsidRDefault="00F416DB" w:rsidP="00754132">
      <w:pPr>
        <w:spacing w:line="240" w:lineRule="auto"/>
        <w:jc w:val="both"/>
        <w:rPr>
          <w:rFonts w:ascii="Arial" w:hAnsi="Arial" w:cs="Arial"/>
          <w:sz w:val="24"/>
          <w:szCs w:val="24"/>
          <w:shd w:val="clear" w:color="auto" w:fill="FFFFFF"/>
        </w:rPr>
      </w:pPr>
      <w:r w:rsidRPr="00A66BD6">
        <w:rPr>
          <w:rFonts w:ascii="Arial" w:hAnsi="Arial" w:cs="Arial"/>
          <w:sz w:val="24"/>
          <w:szCs w:val="24"/>
          <w:shd w:val="clear" w:color="auto" w:fill="FFFFFF"/>
        </w:rPr>
        <w:t xml:space="preserve"> </w:t>
      </w:r>
      <w:r w:rsidR="00CB2081" w:rsidRPr="00A66BD6">
        <w:rPr>
          <w:rFonts w:ascii="Arial" w:hAnsi="Arial" w:cs="Arial"/>
          <w:sz w:val="24"/>
          <w:szCs w:val="24"/>
          <w:shd w:val="clear" w:color="auto" w:fill="FFFFFF"/>
        </w:rPr>
        <w:t xml:space="preserve"> </w:t>
      </w:r>
      <w:r w:rsidR="003D618A" w:rsidRPr="00A66BD6">
        <w:rPr>
          <w:rFonts w:ascii="Arial" w:hAnsi="Arial" w:cs="Arial"/>
          <w:sz w:val="24"/>
          <w:szCs w:val="24"/>
          <w:shd w:val="clear" w:color="auto" w:fill="FFFFFF"/>
        </w:rPr>
        <w:t xml:space="preserve">  </w:t>
      </w:r>
    </w:p>
    <w:p w14:paraId="17D1A1F6" w14:textId="603F158F" w:rsidR="00A66BD6" w:rsidRPr="00A66BD6" w:rsidRDefault="00A66BD6" w:rsidP="00754132">
      <w:pPr>
        <w:spacing w:line="240" w:lineRule="auto"/>
        <w:jc w:val="both"/>
        <w:rPr>
          <w:rFonts w:ascii="Arial" w:hAnsi="Arial" w:cs="Arial"/>
          <w:b/>
          <w:bCs/>
          <w:sz w:val="24"/>
          <w:szCs w:val="24"/>
          <w:shd w:val="clear" w:color="auto" w:fill="FFFFFF"/>
        </w:rPr>
      </w:pPr>
      <w:r w:rsidRPr="00A66BD6">
        <w:rPr>
          <w:rFonts w:ascii="Arial" w:hAnsi="Arial" w:cs="Arial"/>
          <w:b/>
          <w:bCs/>
        </w:rPr>
        <w:t>1. INTRODUCTION</w:t>
      </w:r>
    </w:p>
    <w:p w14:paraId="5B8AE108" w14:textId="5208BBEF" w:rsidR="008B46C2" w:rsidRPr="00A66BD6" w:rsidRDefault="00866340" w:rsidP="00754132">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 xml:space="preserve">Madhya Pradesh is home to the majority of tribal people of India, with 46 recognised tribes making up 21.10 per cent of the population of the state (Kurmi et.al,2022). The state has more than 8 per cent of country’s tribal population. In terms of special tribal population, Madhya Pradesh holds first rank among all the states and union territories and it ranks twelfth in terms of the proportion of Scheduled tribes’ population to total population. The term Scheduled tribes’ or "Adivasi" refers to a particular group of indigenous people whose status is recognised by the Indian Constitution. Some of the important Scheduled Tribes (ST) of Madhya Pradesh are Bhil, Gond, Baiga, Agariya, Bhariya, Dhanwar, Halba, Saharia, Muria, Ojha, Pardhan, Saura etc. </w:t>
      </w:r>
    </w:p>
    <w:p w14:paraId="04A0CE8A" w14:textId="77777777" w:rsidR="007D7591" w:rsidRPr="00A66BD6" w:rsidRDefault="007D7591" w:rsidP="00754132">
      <w:pPr>
        <w:spacing w:after="0" w:line="240" w:lineRule="auto"/>
        <w:jc w:val="both"/>
        <w:rPr>
          <w:rFonts w:ascii="Arial" w:hAnsi="Arial" w:cs="Arial"/>
          <w:sz w:val="20"/>
          <w:szCs w:val="20"/>
          <w:shd w:val="clear" w:color="auto" w:fill="FFFFFF"/>
        </w:rPr>
      </w:pPr>
    </w:p>
    <w:p w14:paraId="30C0F926" w14:textId="128F0179" w:rsidR="00DC069D" w:rsidRPr="00A66BD6" w:rsidRDefault="00866340" w:rsidP="00754132">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The tribal population of Madhya Pradesh is mainly resided in districts like Jhabua, Dhar, Alirajpur, Mandla, Chhindwara, Barwani, Khargone, Dindori, and Balaghat. According to 2011 census of Madhya Pradesh, Alirajpur district has the highest ST population (89 per cent), followed by Jhabua and Barwani with approximately 87 per cent and 67 of tribal population</w:t>
      </w:r>
      <w:r w:rsidR="00380905">
        <w:rPr>
          <w:rFonts w:ascii="Arial" w:hAnsi="Arial" w:cs="Arial"/>
          <w:sz w:val="20"/>
          <w:szCs w:val="20"/>
          <w:shd w:val="clear" w:color="auto" w:fill="FFFFFF"/>
        </w:rPr>
        <w:t>.</w:t>
      </w:r>
      <w:r w:rsidRPr="00A66BD6">
        <w:rPr>
          <w:rFonts w:ascii="Arial" w:hAnsi="Arial" w:cs="Arial"/>
          <w:sz w:val="20"/>
          <w:szCs w:val="20"/>
          <w:shd w:val="clear" w:color="auto" w:fill="FFFFFF"/>
        </w:rPr>
        <w:t xml:space="preserve"> Bhil is the largest tribe of Madhya Pradesh and they have the highest population in Jhabua district followed by Dhar, Barwani and Khargone district. The main source of income of Bhil tribes is agriculture and their main food includes maize and wheat. The second-largest tribe in the state of Madhya Pradesh and one of its best-known is the Gond. They primarily live in the high terrain of the Vindhya and Satpura region, as well as the districts of Mandla, Chhindwara, Betul, and Seoni. Agriculture, the production of bamboo and cane products, and metal crafts are the principal occupations of the Gond tribe. </w:t>
      </w:r>
    </w:p>
    <w:p w14:paraId="6968DA85" w14:textId="1087F2C7" w:rsidR="00E42F09" w:rsidRPr="00A66BD6" w:rsidRDefault="00866340" w:rsidP="003222B4">
      <w:pPr>
        <w:spacing w:after="0" w:line="240" w:lineRule="auto"/>
        <w:ind w:firstLine="720"/>
        <w:jc w:val="both"/>
        <w:rPr>
          <w:rFonts w:ascii="Arial" w:hAnsi="Arial" w:cs="Arial"/>
          <w:sz w:val="20"/>
          <w:szCs w:val="20"/>
          <w:shd w:val="clear" w:color="auto" w:fill="FFFFFF"/>
        </w:rPr>
      </w:pPr>
      <w:r w:rsidRPr="00A66BD6">
        <w:rPr>
          <w:rFonts w:ascii="Arial" w:hAnsi="Arial" w:cs="Arial"/>
          <w:sz w:val="20"/>
          <w:szCs w:val="20"/>
          <w:shd w:val="clear" w:color="auto" w:fill="FFFFFF"/>
        </w:rPr>
        <w:t>Out of the total operational holdings of Madhya Pradesh, 20.58 per cent holdings are owned by tribal population and their holdings in majority falls under the category of small and marginal farmers. Although there is slow pace of development in the agricultural sector of the tribal districts, they are still evolving over the time but recently due to introduction of high yielding varieties of crops like maize, sorghum, wheat, paddy and many other traditional crops like ragi threaten the crop diversity and conservation of germplasms. The practice of monoculture has significantly risen globally throughout the first years of the twenty-first century and 91% of the world's 1.5 billion hectares of arable land are used for large monocultures of crops including maize, soybeans, rice, wheat, and other such crops (</w:t>
      </w:r>
      <w:r w:rsidRPr="00A66BD6">
        <w:rPr>
          <w:rFonts w:ascii="Arial" w:hAnsi="Arial" w:cs="Arial"/>
          <w:color w:val="222222"/>
          <w:sz w:val="20"/>
          <w:szCs w:val="20"/>
          <w:shd w:val="clear" w:color="auto" w:fill="FFFFFF"/>
        </w:rPr>
        <w:t>Altieri, 2009</w:t>
      </w:r>
      <w:r w:rsidRPr="00A66BD6">
        <w:rPr>
          <w:rFonts w:ascii="Arial" w:hAnsi="Arial" w:cs="Arial"/>
          <w:sz w:val="20"/>
          <w:szCs w:val="20"/>
          <w:shd w:val="clear" w:color="auto" w:fill="FFFFFF"/>
        </w:rPr>
        <w:t xml:space="preserve">). In the context of the above theme this study is carried out to examine the shift in cropping pattern </w:t>
      </w:r>
      <w:r w:rsidRPr="00A66BD6">
        <w:rPr>
          <w:rFonts w:ascii="Arial" w:hAnsi="Arial" w:cs="Arial"/>
          <w:sz w:val="20"/>
          <w:szCs w:val="20"/>
          <w:shd w:val="clear" w:color="auto" w:fill="FFFFFF"/>
        </w:rPr>
        <w:lastRenderedPageBreak/>
        <w:t xml:space="preserve">and growth pattern of production components of major crops the selected tribal dominating districts of Madhya Pradesh.  </w:t>
      </w:r>
    </w:p>
    <w:p w14:paraId="2FECC84D" w14:textId="77777777" w:rsidR="003222B4" w:rsidRPr="00A66BD6" w:rsidRDefault="003222B4" w:rsidP="003222B4">
      <w:pPr>
        <w:spacing w:after="0" w:line="240" w:lineRule="auto"/>
        <w:ind w:firstLine="720"/>
        <w:jc w:val="both"/>
        <w:rPr>
          <w:rFonts w:ascii="Arial" w:hAnsi="Arial" w:cs="Arial"/>
          <w:sz w:val="24"/>
          <w:szCs w:val="24"/>
          <w:shd w:val="clear" w:color="auto" w:fill="FFFFFF"/>
        </w:rPr>
      </w:pPr>
    </w:p>
    <w:p w14:paraId="1F125311" w14:textId="7A734400" w:rsidR="002E5E70" w:rsidRPr="00A66BD6" w:rsidRDefault="00A66BD6" w:rsidP="00F27788">
      <w:pPr>
        <w:spacing w:line="240" w:lineRule="auto"/>
        <w:jc w:val="both"/>
        <w:rPr>
          <w:rFonts w:ascii="Arial" w:hAnsi="Arial" w:cs="Arial"/>
          <w:b/>
        </w:rPr>
      </w:pPr>
      <w:r w:rsidRPr="00A66BD6">
        <w:rPr>
          <w:rFonts w:ascii="Arial" w:hAnsi="Arial" w:cs="Arial"/>
          <w:b/>
        </w:rPr>
        <w:t xml:space="preserve">2. </w:t>
      </w:r>
      <w:r w:rsidR="002E5E70" w:rsidRPr="00A66BD6">
        <w:rPr>
          <w:rFonts w:ascii="Arial" w:hAnsi="Arial" w:cs="Arial"/>
          <w:b/>
        </w:rPr>
        <w:t>L</w:t>
      </w:r>
      <w:r w:rsidR="00E85F65" w:rsidRPr="00A66BD6">
        <w:rPr>
          <w:rFonts w:ascii="Arial" w:hAnsi="Arial" w:cs="Arial"/>
          <w:b/>
        </w:rPr>
        <w:t>ITERATURE</w:t>
      </w:r>
      <w:r w:rsidR="002E5E70" w:rsidRPr="00A66BD6">
        <w:rPr>
          <w:rFonts w:ascii="Arial" w:hAnsi="Arial" w:cs="Arial"/>
          <w:b/>
        </w:rPr>
        <w:t xml:space="preserve"> </w:t>
      </w:r>
      <w:r w:rsidR="00E85F65" w:rsidRPr="00A66BD6">
        <w:rPr>
          <w:rFonts w:ascii="Arial" w:hAnsi="Arial" w:cs="Arial"/>
          <w:b/>
        </w:rPr>
        <w:t>REVIEW</w:t>
      </w:r>
    </w:p>
    <w:p w14:paraId="206822C1" w14:textId="33A801C0" w:rsidR="004D712D" w:rsidRPr="004D712D" w:rsidRDefault="00E42F09" w:rsidP="004D712D">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 xml:space="preserve">Singh (2008) conducted a study </w:t>
      </w:r>
      <w:r w:rsidR="002E5E70" w:rsidRPr="00A66BD6">
        <w:rPr>
          <w:rFonts w:ascii="Arial" w:hAnsi="Arial" w:cs="Arial"/>
          <w:sz w:val="20"/>
          <w:szCs w:val="20"/>
          <w:shd w:val="clear" w:color="auto" w:fill="FFFFFF"/>
        </w:rPr>
        <w:t>focuse</w:t>
      </w:r>
      <w:r w:rsidRPr="00A66BD6">
        <w:rPr>
          <w:rFonts w:ascii="Arial" w:hAnsi="Arial" w:cs="Arial"/>
          <w:sz w:val="20"/>
          <w:szCs w:val="20"/>
          <w:shd w:val="clear" w:color="auto" w:fill="FFFFFF"/>
        </w:rPr>
        <w:t>d</w:t>
      </w:r>
      <w:r w:rsidR="002E5E70" w:rsidRPr="00A66BD6">
        <w:rPr>
          <w:rFonts w:ascii="Arial" w:hAnsi="Arial" w:cs="Arial"/>
          <w:sz w:val="20"/>
          <w:szCs w:val="20"/>
          <w:shd w:val="clear" w:color="auto" w:fill="FFFFFF"/>
        </w:rPr>
        <w:t xml:space="preserve"> on developing a sustainable agricultural development model for hilly and tribal areas</w:t>
      </w:r>
      <w:r w:rsidRPr="00A66BD6">
        <w:rPr>
          <w:rFonts w:ascii="Arial" w:hAnsi="Arial" w:cs="Arial"/>
          <w:sz w:val="20"/>
          <w:szCs w:val="20"/>
          <w:shd w:val="clear" w:color="auto" w:fill="FFFFFF"/>
        </w:rPr>
        <w:t xml:space="preserve"> of </w:t>
      </w:r>
      <w:r w:rsidR="002E5E70" w:rsidRPr="00A66BD6">
        <w:rPr>
          <w:rFonts w:ascii="Arial" w:hAnsi="Arial" w:cs="Arial"/>
          <w:sz w:val="20"/>
          <w:szCs w:val="20"/>
          <w:shd w:val="clear" w:color="auto" w:fill="FFFFFF"/>
        </w:rPr>
        <w:t>Jhabua district</w:t>
      </w:r>
      <w:r w:rsidR="000A5078" w:rsidRPr="00A66BD6">
        <w:rPr>
          <w:rFonts w:ascii="Arial" w:hAnsi="Arial" w:cs="Arial"/>
          <w:sz w:val="20"/>
          <w:szCs w:val="20"/>
          <w:shd w:val="clear" w:color="auto" w:fill="FFFFFF"/>
        </w:rPr>
        <w:t xml:space="preserve"> and</w:t>
      </w:r>
      <w:r w:rsidR="002E5E70" w:rsidRPr="00A66BD6">
        <w:rPr>
          <w:rFonts w:ascii="Arial" w:hAnsi="Arial" w:cs="Arial"/>
          <w:sz w:val="20"/>
          <w:szCs w:val="20"/>
          <w:shd w:val="clear" w:color="auto" w:fill="FFFFFF"/>
        </w:rPr>
        <w:t xml:space="preserve"> </w:t>
      </w:r>
      <w:r w:rsidR="002E10A3" w:rsidRPr="00A66BD6">
        <w:rPr>
          <w:rFonts w:ascii="Arial" w:hAnsi="Arial" w:cs="Arial"/>
          <w:sz w:val="20"/>
          <w:szCs w:val="20"/>
          <w:shd w:val="clear" w:color="auto" w:fill="FFFFFF"/>
        </w:rPr>
        <w:t>analysed</w:t>
      </w:r>
      <w:r w:rsidR="002E5E70" w:rsidRPr="00A66BD6">
        <w:rPr>
          <w:rFonts w:ascii="Arial" w:hAnsi="Arial" w:cs="Arial"/>
          <w:sz w:val="20"/>
          <w:szCs w:val="20"/>
          <w:shd w:val="clear" w:color="auto" w:fill="FFFFFF"/>
        </w:rPr>
        <w:t xml:space="preserve"> population ecology, farm ecology, and farm productivity in different ecologic-economic zones using inter-regional and micro-level assessments.</w:t>
      </w:r>
      <w:r w:rsidR="002E10A3" w:rsidRPr="00A66BD6">
        <w:rPr>
          <w:rFonts w:ascii="Arial" w:hAnsi="Arial" w:cs="Arial"/>
          <w:sz w:val="20"/>
          <w:szCs w:val="20"/>
          <w:shd w:val="clear" w:color="auto" w:fill="FFFFFF"/>
        </w:rPr>
        <w:t xml:space="preserve"> </w:t>
      </w:r>
      <w:r w:rsidR="00233E08" w:rsidRPr="00A66BD6">
        <w:rPr>
          <w:rFonts w:ascii="Arial" w:hAnsi="Arial" w:cs="Arial"/>
          <w:sz w:val="20"/>
          <w:szCs w:val="20"/>
          <w:shd w:val="clear" w:color="auto" w:fill="FFFFFF"/>
        </w:rPr>
        <w:t>To analyse regional variations in agricultural development</w:t>
      </w:r>
      <w:r w:rsidR="00BB1D68" w:rsidRPr="00A66BD6">
        <w:rPr>
          <w:rFonts w:ascii="Arial" w:hAnsi="Arial" w:cs="Arial"/>
          <w:sz w:val="20"/>
          <w:szCs w:val="20"/>
          <w:shd w:val="clear" w:color="auto" w:fill="FFFFFF"/>
        </w:rPr>
        <w:t xml:space="preserve"> composite indices were utilized</w:t>
      </w:r>
      <w:r w:rsidR="00CD16FF" w:rsidRPr="00A66BD6">
        <w:rPr>
          <w:rFonts w:ascii="Arial" w:hAnsi="Arial" w:cs="Arial"/>
          <w:sz w:val="20"/>
          <w:szCs w:val="20"/>
          <w:shd w:val="clear" w:color="auto" w:fill="FFFFFF"/>
        </w:rPr>
        <w:t xml:space="preserve"> and instrumental variables were identified for strategic policy decisions regarding agro-ecosystem restoration and economic growth.</w:t>
      </w:r>
      <w:r w:rsidR="001B3AE4" w:rsidRPr="00A66BD6">
        <w:rPr>
          <w:rFonts w:ascii="Arial" w:hAnsi="Arial" w:cs="Arial"/>
          <w:sz w:val="20"/>
          <w:szCs w:val="20"/>
          <w:shd w:val="clear" w:color="auto" w:fill="FFFFFF"/>
        </w:rPr>
        <w:t xml:space="preserve"> The findings presented strategic framework for promoting sustainable agriculture in Jhabua district and further offered replicable models for other tribal areas of India. </w:t>
      </w:r>
      <w:r w:rsidR="00761021">
        <w:rPr>
          <w:rFonts w:ascii="Arial" w:hAnsi="Arial" w:cs="Arial"/>
          <w:sz w:val="20"/>
          <w:szCs w:val="20"/>
          <w:shd w:val="clear" w:color="auto" w:fill="FFFFFF"/>
        </w:rPr>
        <w:t>Singh &amp; Singh (2011) conducted a study to analyse the pattern of cropping system in inter regional framework and the impact of the pattern change over a period of time in Jhabua district of Madhya Pradesh during the period</w:t>
      </w:r>
      <w:r w:rsidR="00761021" w:rsidRPr="00761021">
        <w:rPr>
          <w:rFonts w:ascii="Arial" w:hAnsi="Arial" w:cs="Arial"/>
          <w:sz w:val="20"/>
          <w:szCs w:val="20"/>
          <w:shd w:val="clear" w:color="auto" w:fill="FFFFFF"/>
        </w:rPr>
        <w:t xml:space="preserve"> 1990-91 and 2007-08 using Ginni coefficient</w:t>
      </w:r>
      <w:r w:rsidR="00761021">
        <w:rPr>
          <w:rFonts w:ascii="Arial" w:hAnsi="Arial" w:cs="Arial"/>
          <w:sz w:val="20"/>
          <w:szCs w:val="20"/>
          <w:shd w:val="clear" w:color="auto" w:fill="FFFFFF"/>
        </w:rPr>
        <w:t>, e</w:t>
      </w:r>
      <w:r w:rsidR="00761021" w:rsidRPr="00761021">
        <w:rPr>
          <w:rFonts w:ascii="Arial" w:hAnsi="Arial" w:cs="Arial"/>
          <w:sz w:val="20"/>
          <w:szCs w:val="20"/>
          <w:shd w:val="clear" w:color="auto" w:fill="FFFFFF"/>
        </w:rPr>
        <w:t xml:space="preserve">ntropy </w:t>
      </w:r>
      <w:r w:rsidR="00761021">
        <w:rPr>
          <w:rFonts w:ascii="Arial" w:hAnsi="Arial" w:cs="Arial"/>
          <w:sz w:val="20"/>
          <w:szCs w:val="20"/>
          <w:shd w:val="clear" w:color="auto" w:fill="FFFFFF"/>
        </w:rPr>
        <w:t>i</w:t>
      </w:r>
      <w:r w:rsidR="00761021" w:rsidRPr="00761021">
        <w:rPr>
          <w:rFonts w:ascii="Arial" w:hAnsi="Arial" w:cs="Arial"/>
          <w:sz w:val="20"/>
          <w:szCs w:val="20"/>
          <w:shd w:val="clear" w:color="auto" w:fill="FFFFFF"/>
        </w:rPr>
        <w:t>ndex</w:t>
      </w:r>
      <w:r w:rsidR="00761021">
        <w:rPr>
          <w:rFonts w:ascii="Arial" w:hAnsi="Arial" w:cs="Arial"/>
          <w:sz w:val="20"/>
          <w:szCs w:val="20"/>
          <w:shd w:val="clear" w:color="auto" w:fill="FFFFFF"/>
        </w:rPr>
        <w:t xml:space="preserve"> and </w:t>
      </w:r>
      <w:r w:rsidR="00761021" w:rsidRPr="00761021">
        <w:rPr>
          <w:rFonts w:ascii="Arial" w:hAnsi="Arial" w:cs="Arial"/>
          <w:sz w:val="20"/>
          <w:szCs w:val="20"/>
          <w:shd w:val="clear" w:color="auto" w:fill="FFFFFF"/>
        </w:rPr>
        <w:t>localization coefficien</w:t>
      </w:r>
      <w:r w:rsidR="00761021">
        <w:rPr>
          <w:rFonts w:ascii="Arial" w:hAnsi="Arial" w:cs="Arial"/>
          <w:sz w:val="20"/>
          <w:szCs w:val="20"/>
          <w:shd w:val="clear" w:color="auto" w:fill="FFFFFF"/>
        </w:rPr>
        <w:t xml:space="preserve">t. </w:t>
      </w:r>
      <w:r w:rsidR="00BC03B9">
        <w:rPr>
          <w:rFonts w:ascii="Arial" w:hAnsi="Arial" w:cs="Arial"/>
          <w:sz w:val="20"/>
          <w:szCs w:val="20"/>
          <w:shd w:val="clear" w:color="auto" w:fill="FFFFFF"/>
        </w:rPr>
        <w:t xml:space="preserve"> The findings revealed that b</w:t>
      </w:r>
      <w:r w:rsidR="00BC03B9" w:rsidRPr="00BC03B9">
        <w:rPr>
          <w:rFonts w:ascii="Arial" w:hAnsi="Arial" w:cs="Arial"/>
          <w:sz w:val="20"/>
          <w:szCs w:val="20"/>
          <w:shd w:val="clear" w:color="auto" w:fill="FFFFFF"/>
        </w:rPr>
        <w:t>etween 1990-91 and 2007-08, cropping diversity increased across all tahsils, with a shift toward commercial and superior food crops like soybean, cotton, wheat, and maize. Localization declined, indicating diversification, though inferior crops remained in upland areas like Jobat and Alirajpur, while superior and commercial crops concentrated in Petlabad, Thandla, and Jhabua.</w:t>
      </w:r>
      <w:r w:rsidR="004D712D">
        <w:rPr>
          <w:rFonts w:ascii="Arial" w:hAnsi="Arial" w:cs="Arial"/>
          <w:sz w:val="20"/>
          <w:szCs w:val="20"/>
          <w:shd w:val="clear" w:color="auto" w:fill="FFFFFF"/>
        </w:rPr>
        <w:t xml:space="preserve"> </w:t>
      </w:r>
      <w:r w:rsidR="00990A7F">
        <w:rPr>
          <w:rFonts w:ascii="Arial" w:hAnsi="Arial" w:cs="Arial"/>
          <w:sz w:val="20"/>
          <w:szCs w:val="20"/>
          <w:shd w:val="clear" w:color="auto" w:fill="FFFFFF"/>
        </w:rPr>
        <w:t xml:space="preserve">Rana et. al (2022) </w:t>
      </w:r>
      <w:r w:rsidR="004D712D" w:rsidRPr="004D712D">
        <w:rPr>
          <w:rFonts w:ascii="Arial" w:hAnsi="Arial" w:cs="Arial"/>
          <w:sz w:val="20"/>
          <w:szCs w:val="20"/>
          <w:shd w:val="clear" w:color="auto" w:fill="FFFFFF"/>
        </w:rPr>
        <w:t xml:space="preserve">conducted </w:t>
      </w:r>
      <w:r w:rsidR="00990A7F">
        <w:rPr>
          <w:rFonts w:ascii="Arial" w:hAnsi="Arial" w:cs="Arial"/>
          <w:sz w:val="20"/>
          <w:szCs w:val="20"/>
          <w:shd w:val="clear" w:color="auto" w:fill="FFFFFF"/>
        </w:rPr>
        <w:t xml:space="preserve">a study </w:t>
      </w:r>
      <w:r w:rsidR="004D712D" w:rsidRPr="004D712D">
        <w:rPr>
          <w:rFonts w:ascii="Arial" w:hAnsi="Arial" w:cs="Arial"/>
          <w:sz w:val="20"/>
          <w:szCs w:val="20"/>
          <w:shd w:val="clear" w:color="auto" w:fill="FFFFFF"/>
        </w:rPr>
        <w:t>in Khargone district, focusing on Bhagwanpura block due to its high tribal population. A total of 200 tribal farmers—100 practicing specialized farming and 100 practicing diversified farming—were selected using snowball sampling from ten village panchayats. The findings showed that factors such as age, education, family type and size, income, landholding, housing, social participation, information sources, extension contact, scientific orientation, and risk-taking ability were all significantly and positively related to the adoption of diversified farming practices.</w:t>
      </w:r>
    </w:p>
    <w:p w14:paraId="2944418E" w14:textId="2E513692" w:rsidR="00045F18" w:rsidRDefault="004D712D" w:rsidP="00E751E0">
      <w:p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 </w:t>
      </w:r>
    </w:p>
    <w:p w14:paraId="501177E0" w14:textId="55A3A144" w:rsidR="00045F18" w:rsidRPr="00A66BD6" w:rsidRDefault="00045F18" w:rsidP="00E751E0">
      <w:pPr>
        <w:spacing w:after="0" w:line="240" w:lineRule="auto"/>
        <w:jc w:val="both"/>
        <w:rPr>
          <w:rFonts w:ascii="Arial" w:hAnsi="Arial" w:cs="Arial"/>
          <w:sz w:val="20"/>
          <w:szCs w:val="20"/>
          <w:shd w:val="clear" w:color="auto" w:fill="FFFFFF"/>
        </w:rPr>
      </w:pPr>
      <w:r w:rsidRPr="00045F18">
        <w:rPr>
          <w:rFonts w:ascii="Arial" w:hAnsi="Arial" w:cs="Arial"/>
          <w:sz w:val="20"/>
          <w:szCs w:val="20"/>
          <w:shd w:val="clear" w:color="auto" w:fill="FFFFFF"/>
        </w:rPr>
        <w:t>While earlier studies focused on limited regions and timeframes, this study offers a broader and more recent perspective, analyzing growth and variability in crop areas using district-level data. Its findings are crucial for informing region-specific policies aimed at improving tribal livelihoods and promoting sustainable agriculture in Madhya Pradesh’s tribal belt.</w:t>
      </w:r>
    </w:p>
    <w:p w14:paraId="044A7E8F" w14:textId="39DB1C61" w:rsidR="00BE2BF6" w:rsidRPr="00A66BD6" w:rsidRDefault="00CD16FF" w:rsidP="00816CA8">
      <w:pPr>
        <w:spacing w:after="0" w:line="240" w:lineRule="auto"/>
        <w:ind w:firstLine="720"/>
        <w:jc w:val="both"/>
        <w:rPr>
          <w:rFonts w:ascii="Arial" w:hAnsi="Arial" w:cs="Arial"/>
          <w:sz w:val="24"/>
          <w:szCs w:val="24"/>
          <w:shd w:val="clear" w:color="auto" w:fill="FFFFFF"/>
        </w:rPr>
      </w:pPr>
      <w:r w:rsidRPr="00A66BD6">
        <w:rPr>
          <w:rFonts w:ascii="Arial" w:hAnsi="Arial" w:cs="Arial"/>
          <w:sz w:val="24"/>
          <w:szCs w:val="24"/>
          <w:shd w:val="clear" w:color="auto" w:fill="FFFFFF"/>
        </w:rPr>
        <w:t xml:space="preserve"> </w:t>
      </w:r>
    </w:p>
    <w:p w14:paraId="0234F566" w14:textId="4CF7EE7C" w:rsidR="004B7AE0" w:rsidRPr="00A66BD6" w:rsidRDefault="00A66BD6" w:rsidP="004B7AE0">
      <w:pPr>
        <w:spacing w:after="0" w:line="240" w:lineRule="auto"/>
        <w:rPr>
          <w:rFonts w:ascii="Arial" w:hAnsi="Arial" w:cs="Arial"/>
          <w:b/>
          <w:bCs/>
        </w:rPr>
      </w:pPr>
      <w:r w:rsidRPr="00A66BD6">
        <w:rPr>
          <w:rFonts w:ascii="Arial" w:hAnsi="Arial" w:cs="Arial"/>
          <w:b/>
          <w:bCs/>
        </w:rPr>
        <w:t xml:space="preserve">3. </w:t>
      </w:r>
      <w:r w:rsidR="004B7AE0" w:rsidRPr="00A66BD6">
        <w:rPr>
          <w:rFonts w:ascii="Arial" w:hAnsi="Arial" w:cs="Arial"/>
          <w:b/>
          <w:bCs/>
        </w:rPr>
        <w:t>METHODOLOGY</w:t>
      </w:r>
    </w:p>
    <w:p w14:paraId="29189242" w14:textId="77777777" w:rsidR="00A4069F" w:rsidRPr="00A66BD6" w:rsidRDefault="00A4069F" w:rsidP="00754132">
      <w:pPr>
        <w:spacing w:after="0" w:line="240" w:lineRule="auto"/>
        <w:jc w:val="both"/>
        <w:rPr>
          <w:rFonts w:ascii="Arial" w:hAnsi="Arial" w:cs="Arial"/>
          <w:sz w:val="24"/>
          <w:szCs w:val="24"/>
          <w:shd w:val="clear" w:color="auto" w:fill="FFFFFF"/>
        </w:rPr>
      </w:pPr>
    </w:p>
    <w:p w14:paraId="00E0C547" w14:textId="6893AD13" w:rsidR="00866340" w:rsidRPr="00A66BD6" w:rsidRDefault="00866340" w:rsidP="00754132">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To analyse the shift in cropping pattern, growth and variability in area under various crops grown by tribal in the major tribal districts of Madhya Pradesh, secondary data were collected for the period of 21 years (2000-01 to 2020-21) from the official website of Directorate of Economics and Statistics for the selected tribal districts of Madhya Pradesh. There are 52 districts in Madhya Pradesh out of which five districts, where tribal population was more than 50 per cent to the total population were selected for the study.  The selected districts were Jhabua (87%), Barwani (69.42%), Dindori (64.69%), Mandla (57.88%) and Dhar (55.94%). These five districts consist of 8.75 per cent of total population and 27.05 per cent of total tribal population of Madhya Pradesh. The various statistical tools were used to analyse the collected secondary data were described below.</w:t>
      </w:r>
    </w:p>
    <w:p w14:paraId="49FCE63F" w14:textId="77777777" w:rsidR="00866340" w:rsidRPr="00A66BD6" w:rsidRDefault="00866340" w:rsidP="00754132">
      <w:pPr>
        <w:pStyle w:val="ListParagraph"/>
        <w:numPr>
          <w:ilvl w:val="0"/>
          <w:numId w:val="2"/>
        </w:numPr>
        <w:spacing w:after="0" w:line="240" w:lineRule="auto"/>
        <w:jc w:val="both"/>
        <w:rPr>
          <w:rFonts w:ascii="Arial" w:hAnsi="Arial" w:cs="Arial"/>
          <w:sz w:val="20"/>
          <w:szCs w:val="20"/>
          <w:shd w:val="clear" w:color="auto" w:fill="FFFFFF"/>
        </w:rPr>
      </w:pPr>
      <w:r w:rsidRPr="00A66BD6">
        <w:rPr>
          <w:rFonts w:ascii="Arial" w:hAnsi="Arial" w:cs="Arial"/>
          <w:b/>
          <w:bCs/>
          <w:sz w:val="20"/>
          <w:szCs w:val="20"/>
          <w:shd w:val="clear" w:color="auto" w:fill="FFFFFF"/>
        </w:rPr>
        <w:t>Absolute change (AC): -</w:t>
      </w:r>
      <w:r w:rsidRPr="00A66BD6">
        <w:rPr>
          <w:rFonts w:ascii="Arial" w:hAnsi="Arial" w:cs="Arial"/>
          <w:sz w:val="20"/>
          <w:szCs w:val="20"/>
          <w:shd w:val="clear" w:color="auto" w:fill="FFFFFF"/>
        </w:rPr>
        <w:t xml:space="preserve"> Absolute change refers to the overall variation in area under crop over a predetermined period of time. The difference between the initial and final area under the crop was measured in absolute terms by applying the following formula:</w:t>
      </w:r>
    </w:p>
    <w:p w14:paraId="0619D43C" w14:textId="77777777" w:rsidR="00866340" w:rsidRPr="00A66BD6" w:rsidRDefault="00866340" w:rsidP="00754132">
      <w:pPr>
        <w:spacing w:after="0" w:line="240" w:lineRule="auto"/>
        <w:jc w:val="center"/>
        <w:rPr>
          <w:rFonts w:ascii="Arial" w:hAnsi="Arial" w:cs="Arial"/>
          <w:b/>
          <w:sz w:val="20"/>
          <w:szCs w:val="20"/>
        </w:rPr>
      </w:pPr>
      <w:r w:rsidRPr="00A66BD6">
        <w:rPr>
          <w:rFonts w:ascii="Arial" w:hAnsi="Arial" w:cs="Arial"/>
          <w:b/>
          <w:sz w:val="20"/>
          <w:szCs w:val="20"/>
        </w:rPr>
        <w:t>Absolute change =  A</w:t>
      </w:r>
      <w:r w:rsidRPr="00A66BD6">
        <w:rPr>
          <w:rFonts w:ascii="Arial" w:hAnsi="Arial" w:cs="Arial"/>
          <w:b/>
          <w:sz w:val="20"/>
          <w:szCs w:val="20"/>
          <w:vertAlign w:val="subscript"/>
        </w:rPr>
        <w:t>n</w:t>
      </w:r>
      <w:r w:rsidRPr="00A66BD6">
        <w:rPr>
          <w:rFonts w:ascii="Arial" w:hAnsi="Arial" w:cs="Arial"/>
          <w:b/>
          <w:sz w:val="20"/>
          <w:szCs w:val="20"/>
        </w:rPr>
        <w:t>- A</w:t>
      </w:r>
      <w:r w:rsidRPr="00A66BD6">
        <w:rPr>
          <w:rFonts w:ascii="Arial" w:hAnsi="Arial" w:cs="Arial"/>
          <w:b/>
          <w:sz w:val="20"/>
          <w:szCs w:val="20"/>
          <w:vertAlign w:val="subscript"/>
        </w:rPr>
        <w:t>o</w:t>
      </w:r>
    </w:p>
    <w:p w14:paraId="27EFBC78" w14:textId="25BDF8F0" w:rsidR="00866340" w:rsidRPr="00A66BD6" w:rsidRDefault="00866340" w:rsidP="00754132">
      <w:pPr>
        <w:pStyle w:val="ListParagraph"/>
        <w:numPr>
          <w:ilvl w:val="0"/>
          <w:numId w:val="2"/>
        </w:numPr>
        <w:spacing w:after="0" w:line="240" w:lineRule="auto"/>
        <w:ind w:left="357" w:hanging="357"/>
        <w:jc w:val="both"/>
        <w:rPr>
          <w:rFonts w:ascii="Arial" w:hAnsi="Arial" w:cs="Arial"/>
          <w:sz w:val="20"/>
          <w:szCs w:val="20"/>
          <w:shd w:val="clear" w:color="auto" w:fill="FFFFFF"/>
        </w:rPr>
      </w:pPr>
      <w:r w:rsidRPr="00A66BD6">
        <w:rPr>
          <w:rFonts w:ascii="Arial" w:hAnsi="Arial" w:cs="Arial"/>
          <w:b/>
          <w:bCs/>
          <w:sz w:val="20"/>
          <w:szCs w:val="20"/>
          <w:shd w:val="clear" w:color="auto" w:fill="FFFFFF"/>
        </w:rPr>
        <w:t xml:space="preserve">Relative </w:t>
      </w:r>
      <w:r w:rsidR="001E2B96" w:rsidRPr="00380905">
        <w:rPr>
          <w:rFonts w:ascii="Arial" w:hAnsi="Arial" w:cs="Arial"/>
          <w:b/>
          <w:bCs/>
          <w:sz w:val="20"/>
          <w:szCs w:val="20"/>
          <w:shd w:val="clear" w:color="auto" w:fill="FFFFFF"/>
        </w:rPr>
        <w:t>C</w:t>
      </w:r>
      <w:r w:rsidRPr="00A66BD6">
        <w:rPr>
          <w:rFonts w:ascii="Arial" w:hAnsi="Arial" w:cs="Arial"/>
          <w:b/>
          <w:bCs/>
          <w:sz w:val="20"/>
          <w:szCs w:val="20"/>
          <w:shd w:val="clear" w:color="auto" w:fill="FFFFFF"/>
        </w:rPr>
        <w:t xml:space="preserve">hange (RC): - </w:t>
      </w:r>
      <w:r w:rsidRPr="00A66BD6">
        <w:rPr>
          <w:rFonts w:ascii="Arial" w:hAnsi="Arial" w:cs="Arial"/>
          <w:sz w:val="20"/>
          <w:szCs w:val="20"/>
          <w:shd w:val="clear" w:color="auto" w:fill="FFFFFF"/>
        </w:rPr>
        <w:t>Relative change (RC) is a fraction that expresses the absolute change in relation to the base year value as a percentage. The following formula was used to assess relative change:</w:t>
      </w:r>
    </w:p>
    <w:p w14:paraId="331E03B0" w14:textId="77777777" w:rsidR="00866340" w:rsidRPr="00A66BD6" w:rsidRDefault="00866340" w:rsidP="00754132">
      <w:pPr>
        <w:spacing w:after="0" w:line="240" w:lineRule="auto"/>
        <w:jc w:val="center"/>
        <w:rPr>
          <w:rFonts w:ascii="Arial" w:hAnsi="Arial" w:cs="Arial"/>
          <w:b/>
          <w:sz w:val="20"/>
          <w:szCs w:val="20"/>
        </w:rPr>
      </w:pPr>
      <w:r w:rsidRPr="00A66BD6">
        <w:rPr>
          <w:rFonts w:ascii="Arial" w:hAnsi="Arial" w:cs="Arial"/>
          <w:b/>
          <w:sz w:val="20"/>
          <w:szCs w:val="20"/>
        </w:rPr>
        <w:t xml:space="preserve">Relative change =  </w:t>
      </w:r>
      <m:oMath>
        <m:f>
          <m:fPr>
            <m:ctrlPr>
              <w:rPr>
                <w:rFonts w:ascii="Cambria Math" w:hAnsi="Cambria Math" w:cs="Arial"/>
                <w:b/>
                <w:i/>
                <w:sz w:val="20"/>
                <w:szCs w:val="20"/>
              </w:rPr>
            </m:ctrlPr>
          </m:fPr>
          <m:num>
            <m:r>
              <m:rPr>
                <m:sty m:val="bi"/>
              </m:rPr>
              <w:rPr>
                <w:rFonts w:ascii="Cambria Math" w:hAnsi="Cambria Math" w:cs="Arial"/>
                <w:sz w:val="20"/>
                <w:szCs w:val="20"/>
              </w:rPr>
              <m:t>An-Ao</m:t>
            </m:r>
          </m:num>
          <m:den>
            <m:r>
              <m:rPr>
                <m:sty m:val="bi"/>
              </m:rPr>
              <w:rPr>
                <w:rFonts w:ascii="Cambria Math" w:hAnsi="Cambria Math" w:cs="Arial"/>
                <w:sz w:val="20"/>
                <w:szCs w:val="20"/>
              </w:rPr>
              <m:t>Ao</m:t>
            </m:r>
          </m:den>
        </m:f>
      </m:oMath>
      <w:r w:rsidRPr="00A66BD6">
        <w:rPr>
          <w:rFonts w:ascii="Arial" w:hAnsi="Arial" w:cs="Arial"/>
          <w:b/>
          <w:sz w:val="20"/>
          <w:szCs w:val="20"/>
        </w:rPr>
        <w:t xml:space="preserve">  × 100</w:t>
      </w:r>
    </w:p>
    <w:p w14:paraId="21804457" w14:textId="77777777" w:rsidR="00866340" w:rsidRPr="00A66BD6" w:rsidRDefault="00866340" w:rsidP="00754132">
      <w:pPr>
        <w:spacing w:after="0" w:line="240" w:lineRule="auto"/>
        <w:rPr>
          <w:rFonts w:ascii="Arial" w:hAnsi="Arial" w:cs="Arial"/>
          <w:sz w:val="20"/>
          <w:szCs w:val="20"/>
        </w:rPr>
      </w:pPr>
      <w:r w:rsidRPr="00A66BD6">
        <w:rPr>
          <w:rFonts w:ascii="Arial" w:hAnsi="Arial" w:cs="Arial"/>
          <w:sz w:val="20"/>
          <w:szCs w:val="20"/>
        </w:rPr>
        <w:t xml:space="preserve">Where,  </w:t>
      </w:r>
    </w:p>
    <w:p w14:paraId="50CA896F" w14:textId="77777777" w:rsidR="00866340" w:rsidRPr="00A66BD6" w:rsidRDefault="00866340" w:rsidP="00754132">
      <w:pPr>
        <w:spacing w:after="0" w:line="240" w:lineRule="auto"/>
        <w:ind w:left="851"/>
        <w:rPr>
          <w:rFonts w:ascii="Arial" w:hAnsi="Arial" w:cs="Arial"/>
          <w:sz w:val="20"/>
          <w:szCs w:val="20"/>
        </w:rPr>
      </w:pPr>
      <w:r w:rsidRPr="00A66BD6">
        <w:rPr>
          <w:rFonts w:ascii="Arial" w:hAnsi="Arial" w:cs="Arial"/>
          <w:sz w:val="20"/>
          <w:szCs w:val="20"/>
        </w:rPr>
        <w:t>A</w:t>
      </w:r>
      <w:r w:rsidRPr="00A66BD6">
        <w:rPr>
          <w:rFonts w:ascii="Arial" w:hAnsi="Arial" w:cs="Arial"/>
          <w:sz w:val="20"/>
          <w:szCs w:val="20"/>
          <w:vertAlign w:val="subscript"/>
        </w:rPr>
        <w:t>n</w:t>
      </w:r>
      <w:r w:rsidRPr="00A66BD6">
        <w:rPr>
          <w:rFonts w:ascii="Arial" w:hAnsi="Arial" w:cs="Arial"/>
          <w:sz w:val="20"/>
          <w:szCs w:val="20"/>
        </w:rPr>
        <w:t xml:space="preserve">= Area under the particular crop in the current year </w:t>
      </w:r>
    </w:p>
    <w:p w14:paraId="05073A46" w14:textId="77777777" w:rsidR="00866340" w:rsidRPr="00A66BD6" w:rsidRDefault="00866340" w:rsidP="00754132">
      <w:pPr>
        <w:spacing w:after="0" w:line="240" w:lineRule="auto"/>
        <w:ind w:left="851"/>
        <w:rPr>
          <w:rFonts w:ascii="Arial" w:hAnsi="Arial" w:cs="Arial"/>
          <w:sz w:val="20"/>
          <w:szCs w:val="20"/>
        </w:rPr>
      </w:pPr>
      <w:r w:rsidRPr="00A66BD6">
        <w:rPr>
          <w:rFonts w:ascii="Arial" w:hAnsi="Arial" w:cs="Arial"/>
          <w:sz w:val="20"/>
          <w:szCs w:val="20"/>
        </w:rPr>
        <w:t>A</w:t>
      </w:r>
      <w:r w:rsidRPr="00A66BD6">
        <w:rPr>
          <w:rFonts w:ascii="Arial" w:hAnsi="Arial" w:cs="Arial"/>
          <w:sz w:val="20"/>
          <w:szCs w:val="20"/>
          <w:vertAlign w:val="subscript"/>
        </w:rPr>
        <w:t>o</w:t>
      </w:r>
      <w:r w:rsidRPr="00A66BD6">
        <w:rPr>
          <w:rFonts w:ascii="Arial" w:hAnsi="Arial" w:cs="Arial"/>
          <w:sz w:val="20"/>
          <w:szCs w:val="20"/>
        </w:rPr>
        <w:t xml:space="preserve">= Area under the particular crop in the base year </w:t>
      </w:r>
    </w:p>
    <w:p w14:paraId="015345D5" w14:textId="5F94EDC0" w:rsidR="00866340" w:rsidRPr="00A66BD6" w:rsidRDefault="00866340" w:rsidP="00754132">
      <w:pPr>
        <w:pStyle w:val="ListParagraph"/>
        <w:numPr>
          <w:ilvl w:val="0"/>
          <w:numId w:val="2"/>
        </w:numPr>
        <w:spacing w:after="0" w:line="240" w:lineRule="auto"/>
        <w:rPr>
          <w:rFonts w:ascii="Arial" w:hAnsi="Arial" w:cs="Arial"/>
          <w:sz w:val="20"/>
          <w:szCs w:val="20"/>
          <w:lang w:val="en-US"/>
        </w:rPr>
      </w:pPr>
      <w:r w:rsidRPr="00A66BD6">
        <w:rPr>
          <w:rFonts w:ascii="Arial" w:hAnsi="Arial" w:cs="Arial"/>
          <w:b/>
          <w:sz w:val="20"/>
          <w:szCs w:val="20"/>
        </w:rPr>
        <w:t xml:space="preserve">Coefficient of </w:t>
      </w:r>
      <w:r w:rsidR="001E2B96" w:rsidRPr="00380905">
        <w:rPr>
          <w:rFonts w:ascii="Arial" w:hAnsi="Arial" w:cs="Arial"/>
          <w:b/>
          <w:sz w:val="20"/>
          <w:szCs w:val="20"/>
        </w:rPr>
        <w:t>V</w:t>
      </w:r>
      <w:r w:rsidRPr="00A66BD6">
        <w:rPr>
          <w:rFonts w:ascii="Arial" w:hAnsi="Arial" w:cs="Arial"/>
          <w:b/>
          <w:sz w:val="20"/>
          <w:szCs w:val="20"/>
        </w:rPr>
        <w:t>ariation (CV): -</w:t>
      </w:r>
      <w:r w:rsidRPr="00A66BD6">
        <w:rPr>
          <w:rFonts w:ascii="Arial" w:hAnsi="Arial" w:cs="Arial"/>
          <w:sz w:val="20"/>
          <w:szCs w:val="20"/>
          <w:lang w:val="en-US"/>
        </w:rPr>
        <w:t xml:space="preserve">The degree of dispersion around the mean is assessed using the coefficient of variation. It is presented in percentage form: </w:t>
      </w:r>
    </w:p>
    <w:p w14:paraId="72AAAAE8" w14:textId="77777777" w:rsidR="00866340" w:rsidRPr="00A66BD6" w:rsidRDefault="00866340" w:rsidP="00754132">
      <w:pPr>
        <w:pStyle w:val="ListParagraph"/>
        <w:spacing w:after="0" w:line="240" w:lineRule="auto"/>
        <w:ind w:left="360"/>
        <w:jc w:val="center"/>
        <w:rPr>
          <w:rFonts w:ascii="Arial" w:hAnsi="Arial" w:cs="Arial"/>
          <w:b/>
          <w:sz w:val="20"/>
          <w:szCs w:val="20"/>
        </w:rPr>
      </w:pPr>
    </w:p>
    <w:p w14:paraId="186B7EC5" w14:textId="77777777" w:rsidR="00866340" w:rsidRPr="00A66BD6" w:rsidRDefault="00866340" w:rsidP="00754132">
      <w:pPr>
        <w:pStyle w:val="ListParagraph"/>
        <w:spacing w:after="0" w:line="240" w:lineRule="auto"/>
        <w:ind w:left="360"/>
        <w:jc w:val="center"/>
        <w:rPr>
          <w:rFonts w:ascii="Arial" w:hAnsi="Arial" w:cs="Arial"/>
          <w:sz w:val="20"/>
          <w:szCs w:val="20"/>
          <w:lang w:val="en-US"/>
        </w:rPr>
      </w:pPr>
      <w:r w:rsidRPr="00A66BD6">
        <w:rPr>
          <w:rFonts w:ascii="Arial" w:hAnsi="Arial" w:cs="Arial"/>
          <w:b/>
          <w:bCs/>
          <w:sz w:val="20"/>
          <w:szCs w:val="20"/>
          <w:lang w:val="en-US"/>
        </w:rPr>
        <w:t>CV</w:t>
      </w:r>
      <w:r w:rsidRPr="00A66BD6">
        <w:rPr>
          <w:rFonts w:ascii="Arial" w:hAnsi="Arial" w:cs="Arial"/>
          <w:sz w:val="20"/>
          <w:szCs w:val="20"/>
          <w:lang w:val="en-US"/>
        </w:rPr>
        <w:t xml:space="preserve">= </w:t>
      </w:r>
      <m:oMath>
        <m:f>
          <m:fPr>
            <m:ctrlPr>
              <w:rPr>
                <w:rFonts w:ascii="Cambria Math" w:hAnsi="Cambria Math" w:cs="Arial"/>
                <w:b/>
                <w:bCs/>
                <w:i/>
                <w:sz w:val="20"/>
                <w:szCs w:val="20"/>
                <w:lang w:val="en-US"/>
              </w:rPr>
            </m:ctrlPr>
          </m:fPr>
          <m:num>
            <m:r>
              <m:rPr>
                <m:sty m:val="bi"/>
              </m:rPr>
              <w:rPr>
                <w:rFonts w:ascii="Cambria Math" w:hAnsi="Cambria Math" w:cs="Arial"/>
                <w:sz w:val="20"/>
                <w:szCs w:val="20"/>
                <w:lang w:val="en-US"/>
              </w:rPr>
              <m:t>Standard deviation</m:t>
            </m:r>
          </m:num>
          <m:den>
            <m:r>
              <m:rPr>
                <m:sty m:val="bi"/>
              </m:rPr>
              <w:rPr>
                <w:rFonts w:ascii="Cambria Math" w:hAnsi="Cambria Math" w:cs="Arial"/>
                <w:sz w:val="20"/>
                <w:szCs w:val="20"/>
                <w:lang w:val="en-US"/>
              </w:rPr>
              <m:t>Mean</m:t>
            </m:r>
          </m:den>
        </m:f>
      </m:oMath>
      <w:r w:rsidRPr="00A66BD6">
        <w:rPr>
          <w:rFonts w:ascii="Arial" w:eastAsiaTheme="minorEastAsia" w:hAnsi="Arial" w:cs="Arial"/>
          <w:sz w:val="20"/>
          <w:szCs w:val="20"/>
          <w:lang w:val="en-US"/>
        </w:rPr>
        <w:t>*100</w:t>
      </w:r>
    </w:p>
    <w:p w14:paraId="6EEB0D93" w14:textId="77777777" w:rsidR="00866340" w:rsidRPr="00A66BD6" w:rsidRDefault="00866340" w:rsidP="00754132">
      <w:pPr>
        <w:spacing w:after="0" w:line="240" w:lineRule="auto"/>
        <w:rPr>
          <w:rFonts w:ascii="Arial" w:hAnsi="Arial" w:cs="Arial"/>
          <w:sz w:val="20"/>
          <w:szCs w:val="20"/>
        </w:rPr>
      </w:pPr>
    </w:p>
    <w:p w14:paraId="4A74C194" w14:textId="77777777" w:rsidR="00866340" w:rsidRPr="00A66BD6" w:rsidRDefault="00866340" w:rsidP="00754132">
      <w:pPr>
        <w:pStyle w:val="ListParagraph"/>
        <w:numPr>
          <w:ilvl w:val="0"/>
          <w:numId w:val="2"/>
        </w:numPr>
        <w:spacing w:after="0" w:line="240" w:lineRule="auto"/>
        <w:jc w:val="both"/>
        <w:rPr>
          <w:rFonts w:ascii="Arial" w:hAnsi="Arial" w:cs="Arial"/>
          <w:sz w:val="20"/>
          <w:szCs w:val="20"/>
          <w:shd w:val="clear" w:color="auto" w:fill="FFFFFF"/>
        </w:rPr>
      </w:pPr>
      <w:r w:rsidRPr="00A66BD6">
        <w:rPr>
          <w:rFonts w:ascii="Arial" w:hAnsi="Arial" w:cs="Arial"/>
          <w:b/>
          <w:sz w:val="20"/>
          <w:szCs w:val="20"/>
        </w:rPr>
        <w:lastRenderedPageBreak/>
        <w:t xml:space="preserve">Annual Growth Rate (AGR): </w:t>
      </w:r>
      <w:r w:rsidRPr="00A66BD6">
        <w:rPr>
          <w:rFonts w:ascii="Arial" w:hAnsi="Arial" w:cs="Arial"/>
          <w:bCs/>
          <w:sz w:val="20"/>
          <w:szCs w:val="20"/>
        </w:rPr>
        <w:t>AGR was used in the study to estimate the growth of area under particular crops in selected tribal districts over the period of time by using the following formula:</w:t>
      </w:r>
    </w:p>
    <w:p w14:paraId="7C332A4C" w14:textId="77777777" w:rsidR="00866340" w:rsidRPr="00A66BD6" w:rsidRDefault="00866340" w:rsidP="00754132">
      <w:pPr>
        <w:spacing w:after="0" w:line="240" w:lineRule="auto"/>
        <w:jc w:val="center"/>
        <w:rPr>
          <w:rFonts w:ascii="Arial" w:hAnsi="Arial" w:cs="Arial"/>
          <w:bCs/>
          <w:sz w:val="20"/>
          <w:szCs w:val="20"/>
          <w:vertAlign w:val="superscript"/>
        </w:rPr>
      </w:pPr>
      <w:r w:rsidRPr="00A66BD6">
        <w:rPr>
          <w:rFonts w:ascii="Arial" w:hAnsi="Arial" w:cs="Arial"/>
          <w:b/>
          <w:bCs/>
          <w:sz w:val="20"/>
          <w:szCs w:val="20"/>
        </w:rPr>
        <w:t>Y</w:t>
      </w:r>
      <w:r w:rsidRPr="00A66BD6">
        <w:rPr>
          <w:rFonts w:ascii="Arial" w:hAnsi="Arial" w:cs="Arial"/>
          <w:b/>
          <w:bCs/>
          <w:sz w:val="20"/>
          <w:szCs w:val="20"/>
          <w:vertAlign w:val="subscript"/>
        </w:rPr>
        <w:t>t</w:t>
      </w:r>
      <w:r w:rsidRPr="00A66BD6">
        <w:rPr>
          <w:rFonts w:ascii="Arial" w:hAnsi="Arial" w:cs="Arial"/>
          <w:b/>
          <w:bCs/>
          <w:sz w:val="20"/>
          <w:szCs w:val="20"/>
        </w:rPr>
        <w:t xml:space="preserve"> = </w:t>
      </w:r>
      <w:r w:rsidRPr="00A66BD6">
        <w:rPr>
          <w:rFonts w:ascii="Arial" w:hAnsi="Arial" w:cs="Arial"/>
          <w:bCs/>
          <w:sz w:val="20"/>
          <w:szCs w:val="20"/>
        </w:rPr>
        <w:t>ab</w:t>
      </w:r>
      <w:r w:rsidRPr="00A66BD6">
        <w:rPr>
          <w:rFonts w:ascii="Arial" w:hAnsi="Arial" w:cs="Arial"/>
          <w:bCs/>
          <w:sz w:val="20"/>
          <w:szCs w:val="20"/>
          <w:vertAlign w:val="superscript"/>
        </w:rPr>
        <w:t>t</w:t>
      </w:r>
    </w:p>
    <w:p w14:paraId="51EA9627" w14:textId="77777777" w:rsidR="00866340" w:rsidRPr="00A66BD6" w:rsidRDefault="00866340" w:rsidP="00754132">
      <w:pPr>
        <w:spacing w:after="0" w:line="240" w:lineRule="auto"/>
        <w:jc w:val="center"/>
        <w:rPr>
          <w:rFonts w:ascii="Arial" w:hAnsi="Arial" w:cs="Arial"/>
          <w:b/>
          <w:bCs/>
          <w:sz w:val="20"/>
          <w:szCs w:val="20"/>
          <w:vertAlign w:val="superscript"/>
        </w:rPr>
      </w:pPr>
    </w:p>
    <w:p w14:paraId="2F8F296A" w14:textId="77777777" w:rsidR="00866340" w:rsidRPr="00A66BD6" w:rsidRDefault="00866340" w:rsidP="00754132">
      <w:pPr>
        <w:spacing w:after="0" w:line="240" w:lineRule="auto"/>
        <w:ind w:left="720"/>
        <w:jc w:val="center"/>
        <w:rPr>
          <w:rFonts w:ascii="Arial" w:hAnsi="Arial" w:cs="Arial"/>
          <w:b/>
          <w:sz w:val="20"/>
          <w:szCs w:val="20"/>
        </w:rPr>
      </w:pPr>
      <w:r w:rsidRPr="00A66BD6">
        <w:rPr>
          <w:rFonts w:ascii="Arial" w:hAnsi="Arial" w:cs="Arial"/>
          <w:b/>
          <w:sz w:val="20"/>
          <w:szCs w:val="20"/>
        </w:rPr>
        <w:t>Annual Growth Rate (%) = (Antilog b - 1) × 100</w:t>
      </w:r>
    </w:p>
    <w:p w14:paraId="223499C8" w14:textId="77777777" w:rsidR="00866340" w:rsidRPr="00A66BD6" w:rsidRDefault="00866340" w:rsidP="00754132">
      <w:pPr>
        <w:spacing w:after="0" w:line="240" w:lineRule="auto"/>
        <w:ind w:firstLine="720"/>
        <w:rPr>
          <w:rFonts w:ascii="Arial" w:hAnsi="Arial" w:cs="Arial"/>
          <w:bCs/>
          <w:sz w:val="20"/>
          <w:szCs w:val="20"/>
        </w:rPr>
      </w:pPr>
      <w:r w:rsidRPr="00A66BD6">
        <w:rPr>
          <w:rFonts w:ascii="Arial" w:hAnsi="Arial" w:cs="Arial"/>
          <w:bCs/>
          <w:sz w:val="20"/>
          <w:szCs w:val="20"/>
        </w:rPr>
        <w:t>Where,</w:t>
      </w:r>
    </w:p>
    <w:p w14:paraId="56FC5211" w14:textId="77777777" w:rsidR="00866340" w:rsidRPr="00A66BD6" w:rsidRDefault="00866340" w:rsidP="00754132">
      <w:pPr>
        <w:spacing w:after="0" w:line="240" w:lineRule="auto"/>
        <w:ind w:left="720" w:firstLine="720"/>
        <w:rPr>
          <w:rFonts w:ascii="Arial" w:hAnsi="Arial" w:cs="Arial"/>
          <w:bCs/>
          <w:sz w:val="20"/>
          <w:szCs w:val="20"/>
        </w:rPr>
      </w:pPr>
      <w:r w:rsidRPr="00A66BD6">
        <w:rPr>
          <w:rFonts w:ascii="Arial" w:hAnsi="Arial" w:cs="Arial"/>
          <w:bCs/>
          <w:sz w:val="20"/>
          <w:szCs w:val="20"/>
        </w:rPr>
        <w:t>Y= Area under particular crop</w:t>
      </w:r>
    </w:p>
    <w:p w14:paraId="28E529CC" w14:textId="77777777" w:rsidR="00866340" w:rsidRPr="00A66BD6" w:rsidRDefault="00866340" w:rsidP="00754132">
      <w:pPr>
        <w:spacing w:after="0" w:line="240" w:lineRule="auto"/>
        <w:ind w:left="720" w:firstLine="720"/>
        <w:rPr>
          <w:rFonts w:ascii="Arial" w:hAnsi="Arial" w:cs="Arial"/>
          <w:bCs/>
          <w:sz w:val="20"/>
          <w:szCs w:val="20"/>
        </w:rPr>
      </w:pPr>
      <w:r w:rsidRPr="00A66BD6">
        <w:rPr>
          <w:rFonts w:ascii="Arial" w:hAnsi="Arial" w:cs="Arial"/>
          <w:bCs/>
          <w:sz w:val="20"/>
          <w:szCs w:val="20"/>
        </w:rPr>
        <w:t>t= Time in year</w:t>
      </w:r>
    </w:p>
    <w:p w14:paraId="7A8145DB" w14:textId="77777777" w:rsidR="00866340" w:rsidRPr="00A66BD6" w:rsidRDefault="00866340" w:rsidP="00754132">
      <w:pPr>
        <w:spacing w:after="0" w:line="240" w:lineRule="auto"/>
        <w:ind w:left="720" w:firstLine="720"/>
        <w:rPr>
          <w:rFonts w:ascii="Arial" w:hAnsi="Arial" w:cs="Arial"/>
          <w:bCs/>
          <w:sz w:val="20"/>
          <w:szCs w:val="20"/>
        </w:rPr>
      </w:pPr>
      <w:r w:rsidRPr="00A66BD6">
        <w:rPr>
          <w:rFonts w:ascii="Arial" w:hAnsi="Arial" w:cs="Arial"/>
          <w:bCs/>
          <w:sz w:val="20"/>
          <w:szCs w:val="20"/>
        </w:rPr>
        <w:t>b = Regression coefficient</w:t>
      </w:r>
    </w:p>
    <w:p w14:paraId="4C61DF17" w14:textId="77777777" w:rsidR="00866340" w:rsidRPr="00A66BD6" w:rsidRDefault="00866340" w:rsidP="00754132">
      <w:pPr>
        <w:spacing w:after="0" w:line="240" w:lineRule="auto"/>
        <w:ind w:firstLine="720"/>
        <w:jc w:val="center"/>
        <w:rPr>
          <w:rFonts w:ascii="Arial" w:eastAsiaTheme="minorEastAsia" w:hAnsi="Arial" w:cs="Arial"/>
          <w:b/>
          <w:iCs/>
          <w:sz w:val="20"/>
          <w:szCs w:val="20"/>
        </w:rPr>
      </w:pPr>
      <w:r w:rsidRPr="00A66BD6">
        <w:rPr>
          <w:rFonts w:ascii="Arial" w:hAnsi="Arial" w:cs="Arial"/>
          <w:b/>
          <w:sz w:val="20"/>
          <w:szCs w:val="20"/>
        </w:rPr>
        <w:t xml:space="preserve">t –statistic = </w:t>
      </w:r>
      <m:oMath>
        <m:f>
          <m:fPr>
            <m:ctrlPr>
              <w:rPr>
                <w:rFonts w:ascii="Cambria Math" w:hAnsi="Cambria Math" w:cs="Arial"/>
                <w:b/>
                <w:i/>
                <w:iCs/>
                <w:sz w:val="20"/>
                <w:szCs w:val="20"/>
              </w:rPr>
            </m:ctrlPr>
          </m:fPr>
          <m:num>
            <m:r>
              <m:rPr>
                <m:sty m:val="bi"/>
              </m:rPr>
              <w:rPr>
                <w:rFonts w:ascii="Cambria Math" w:hAnsi="Cambria Math" w:cs="Arial"/>
                <w:sz w:val="20"/>
                <w:szCs w:val="20"/>
              </w:rPr>
              <m:t>b</m:t>
            </m:r>
          </m:num>
          <m:den>
            <m:r>
              <m:rPr>
                <m:sty m:val="bi"/>
              </m:rPr>
              <w:rPr>
                <w:rFonts w:ascii="Cambria Math" w:hAnsi="Cambria Math" w:cs="Arial"/>
                <w:sz w:val="20"/>
                <w:szCs w:val="20"/>
              </w:rPr>
              <m:t>S.E (b)</m:t>
            </m:r>
          </m:den>
        </m:f>
      </m:oMath>
    </w:p>
    <w:p w14:paraId="61B84AFF" w14:textId="77777777" w:rsidR="00866340" w:rsidRPr="00A66BD6" w:rsidRDefault="00866340" w:rsidP="00754132">
      <w:pPr>
        <w:spacing w:after="0" w:line="240" w:lineRule="auto"/>
        <w:jc w:val="center"/>
        <w:rPr>
          <w:rFonts w:ascii="Arial" w:hAnsi="Arial" w:cs="Arial"/>
          <w:b/>
          <w:bCs/>
          <w:sz w:val="24"/>
          <w:szCs w:val="24"/>
          <w:shd w:val="clear" w:color="auto" w:fill="FFFFFF"/>
        </w:rPr>
      </w:pPr>
    </w:p>
    <w:p w14:paraId="70146DA4" w14:textId="2936EAB7" w:rsidR="00752145" w:rsidRPr="00A66BD6" w:rsidRDefault="00752145" w:rsidP="00A66BD6">
      <w:pPr>
        <w:pStyle w:val="ListParagraph"/>
        <w:numPr>
          <w:ilvl w:val="0"/>
          <w:numId w:val="6"/>
        </w:numPr>
        <w:spacing w:after="0" w:line="240" w:lineRule="auto"/>
        <w:rPr>
          <w:rFonts w:ascii="Arial" w:hAnsi="Arial" w:cs="Arial"/>
          <w:b/>
          <w:bCs/>
        </w:rPr>
      </w:pPr>
      <w:r w:rsidRPr="00A66BD6">
        <w:rPr>
          <w:rFonts w:ascii="Arial" w:hAnsi="Arial" w:cs="Arial"/>
          <w:b/>
          <w:bCs/>
        </w:rPr>
        <w:t>RESULTS AND DISCUSSION</w:t>
      </w:r>
    </w:p>
    <w:p w14:paraId="5A245884" w14:textId="77777777" w:rsidR="00C85F73" w:rsidRPr="00A66BD6" w:rsidRDefault="00C85F73" w:rsidP="00752145">
      <w:pPr>
        <w:spacing w:after="0" w:line="240" w:lineRule="auto"/>
        <w:rPr>
          <w:rFonts w:ascii="Arial" w:hAnsi="Arial" w:cs="Arial"/>
          <w:b/>
          <w:bCs/>
          <w:sz w:val="24"/>
          <w:szCs w:val="24"/>
        </w:rPr>
      </w:pPr>
    </w:p>
    <w:p w14:paraId="12E97B42" w14:textId="02B0ADC0" w:rsidR="00866340" w:rsidRPr="00A66BD6" w:rsidRDefault="00866340" w:rsidP="00754132">
      <w:pPr>
        <w:spacing w:line="240" w:lineRule="auto"/>
        <w:jc w:val="both"/>
        <w:rPr>
          <w:rFonts w:ascii="Arial" w:hAnsi="Arial" w:cs="Arial"/>
          <w:sz w:val="20"/>
          <w:szCs w:val="20"/>
        </w:rPr>
      </w:pPr>
      <w:r w:rsidRPr="00A66BD6">
        <w:rPr>
          <w:rFonts w:ascii="Arial" w:hAnsi="Arial" w:cs="Arial"/>
          <w:sz w:val="20"/>
          <w:szCs w:val="20"/>
        </w:rPr>
        <w:t xml:space="preserve">     The major inclination of cropping pattern in Barwani district was observed towards wheat and maize as shown by the increase in share in area over the period however area under rice declined as shown in table 1. Among millets area under both jowar and bajra declined over the period. Area of gram showed slight increase with 2.64 per cent share in GCA during current year. For oilseeds decline in share was observed for groundnut however for soybean it remained nearly same. For acreage of cotton, it was 21.79 per cent during current year as compared to 18.91 per cent in base year. The cropping pattern of Dhar district was observed to be inclined more towards wheat crop with highest increase in share among the considered crops. Rice and maize showed decline in share over the period. Among millets area under both jowar and bajra declined showing negative relative change of -88.47 and -70.07 per cent respectively. Among pulses acreage of gram observed commendable increase. Decline in share was observed for both considered oilseeds as well as for cotton however soybean showed positive absolute change of 68.72 thousand hectares. In Jhabua district cropping pattern shift was mainly towards wheat with increase of 20.30 per cent in current year over the base year period. For rice and maize decline in share and negative relative change was observed. For jowar and bajra there was drastic decline in share in current year over the base year. Similar to Dhar and Barwani districts in Jhabua also area under gram increased in current year while that under Arhar crop it was noted to be declined. Among oilseeds soybean showed increase in share with 134.33 per cent relative change while groundnut showed decline with -62.47 per cent relative change over the period. For the district increase in share of area for cotton crop with 10.40 per cent share as compared to 7.08 during the base year period was noted. In all three districts it was observed that the area </w:t>
      </w:r>
      <w:r w:rsidR="001E6108" w:rsidRPr="00A66BD6">
        <w:rPr>
          <w:rFonts w:ascii="Arial" w:hAnsi="Arial" w:cs="Arial"/>
          <w:sz w:val="20"/>
          <w:szCs w:val="20"/>
        </w:rPr>
        <w:t>shares</w:t>
      </w:r>
      <w:r w:rsidRPr="00A66BD6">
        <w:rPr>
          <w:rFonts w:ascii="Arial" w:hAnsi="Arial" w:cs="Arial"/>
          <w:sz w:val="20"/>
          <w:szCs w:val="20"/>
        </w:rPr>
        <w:t xml:space="preserve"> under rice and millets declined over the period. One of the main reasons for this can be the shift towards cash crops and other commercial crops that offer better economic returns. Farmers in these areas are increasingly allocating more area to crops like soybean, maize, and cotton, which are more profitable than traditional crops like rice and millets. The traditional varieties of rice such as Chhinore, Kalimuch etc are being replaced with the increasing adoption of modern agriculture practices and shift towards other crops such as wheat and cotton, soybean. There was more inclination towards wheat in all these districts over the years which could lead to threat of monocropping in these districts, however the adoption of modern agriculture practices can help to prevent this and maintain soil health and biodiversity. It is important for farmers to engage in sustainable agriculture practices that promote crop diversity and maintain soil health.  </w:t>
      </w:r>
    </w:p>
    <w:p w14:paraId="222A4C4D" w14:textId="77777777" w:rsidR="00866340" w:rsidRPr="00A66BD6" w:rsidRDefault="00866340" w:rsidP="00754132">
      <w:pPr>
        <w:spacing w:line="240" w:lineRule="auto"/>
        <w:jc w:val="both"/>
        <w:rPr>
          <w:rFonts w:ascii="Arial" w:hAnsi="Arial" w:cs="Arial"/>
          <w:sz w:val="20"/>
          <w:szCs w:val="20"/>
        </w:rPr>
      </w:pPr>
      <w:r w:rsidRPr="00A66BD6">
        <w:rPr>
          <w:rFonts w:ascii="Arial" w:hAnsi="Arial" w:cs="Arial"/>
          <w:sz w:val="20"/>
          <w:szCs w:val="20"/>
        </w:rPr>
        <w:t xml:space="preserve">        Data in table 1 showed that in Dindori district shift in cropping pattern was mainly inclined towards cereals, particularly rice with relative change of 54.51 per cent and pulses. Among pulses increase in share was observed for both gram and arhar with 85.68 and 90.03 per cent relative change respectively. In Dindori district sharp decline in the share of area under millets was observed as well as under oilseeds with negative relative change for both jowar and bajra and for all considered oilseeds except soybean. Among oilseeds slight increase in area was observed only for soybean with relative change of 125.06 per cent. For Mandla district it was observed that there was shift towards rice and wheat compared to other crops. Increase in share over the years was observed for both these cereal crops in Mandla district, however area under maize declined slightly during current year. Wheat recorded an increase in share by 8.31per cent in current year over base year which was the highest. Area under both the pulses increased over the period. However, similar to Dindori district in Mandla district also, share of area under millets and oilseeds was observed to be declining sharply over the years where Bagani small seeded arhar traditionally grown by tribal is at the verge of extinction. Due to implementation of policies by the government to promote the cultivation of rice, maize and wheat, by providing subsidies for fertilizers, seeds, and irrigation farmers are encouraged to shift towards these </w:t>
      </w:r>
      <w:r w:rsidRPr="00A66BD6">
        <w:rPr>
          <w:rFonts w:ascii="Arial" w:hAnsi="Arial" w:cs="Arial"/>
          <w:sz w:val="20"/>
          <w:szCs w:val="20"/>
        </w:rPr>
        <w:lastRenderedPageBreak/>
        <w:t xml:space="preserve">crops, which offer better economic returns than traditional crops like oilseeds or millets this might be the reason for inclination towards rice and wheat in these districts. Also, procurement policy of MSP further promotes the shifting towards these crops which might lead to the threat of monocropping in these districts in the future. Over the period of time decline in net cropped area was observed for selected tribal districts except for Mandla where forest area was cleared for shifting cultivation by the tribals. However, increase in gross cropped area was recorded for all the selected districts with increased cropping intensity. </w:t>
      </w:r>
    </w:p>
    <w:p w14:paraId="35E49035" w14:textId="1C45BB9D" w:rsidR="00305499" w:rsidRPr="00A66BD6" w:rsidRDefault="00866340" w:rsidP="00754132">
      <w:pPr>
        <w:spacing w:line="240" w:lineRule="auto"/>
        <w:jc w:val="both"/>
        <w:rPr>
          <w:rFonts w:ascii="Arial" w:hAnsi="Arial" w:cs="Arial"/>
          <w:sz w:val="20"/>
          <w:szCs w:val="20"/>
        </w:rPr>
      </w:pPr>
      <w:r w:rsidRPr="00A66BD6">
        <w:rPr>
          <w:rFonts w:ascii="Arial" w:hAnsi="Arial" w:cs="Arial"/>
          <w:b/>
          <w:bCs/>
          <w:color w:val="000000" w:themeColor="text1"/>
          <w:sz w:val="20"/>
          <w:szCs w:val="20"/>
          <w:shd w:val="clear" w:color="auto" w:fill="FFFFFF"/>
        </w:rPr>
        <w:t xml:space="preserve">        </w:t>
      </w:r>
      <w:r w:rsidRPr="00A66BD6">
        <w:rPr>
          <w:rFonts w:ascii="Arial" w:hAnsi="Arial" w:cs="Arial"/>
          <w:sz w:val="20"/>
          <w:szCs w:val="20"/>
        </w:rPr>
        <w:t xml:space="preserve">From the data presented in table 2 it can be seen that in Barwani district among cereals, wheat and maize showed positive &amp; significant growth rate of 8.90 and 3.49 per cent respectively, however acreage of rice showed negative growth rate of -10.70 per cent. Among cereals highest coefficient of variation was observed in wheat with 64.97 per cent revealing that its acreage allocation depends on rainfall pattern. For both the millet crops decline in growth rate with -7.25 and -3.93 per cent was observed respectively. Acreage of gram showed positive growth rate among pulses with 5.80 per cent CAGR over the years. And among oilseeds positive growth rate was observed in soybean with growth of 2.26 per cent. Further for Barwani district growth in area under Cotton crop was also observed with growth rate of 2.48 per cent. For Dhar district observed positive growth rate was observed, only in wheat with growth rate of 6.47 per cent. For Rice and maize negative growth rates over the period with highest coefficient of variation in rice (76.24 per cent) again revealing that the acreage allocation of rice depends upon rainfall pattern. Among millets area under both jowar and bajra showed negative growth rate. Among pulses gram showed a growth rate of 8.03 per cent whereas negative growth rate was observed for arhar. Soybean showed positive growth rate of 1.67 per cent among oilseeds while growth rate of -3.60 was observed for groundnut. Positive growth rate of 0.50 per cent was observed for cotton crop in Dhar district. For Jhabua district of Madhya Pradesh declining growth rate was observed for rice and maize crops while positive and significant growth rate was noted for wheat with 10.46 per cent. Among cereals wheat showed highest coefficient of variation of 54.72 per cent followed by rice with 43.05 per cent. Among other considered crops except for gram in pulses and soybean in oilseeds all other crops observed negative growth rate over the years. Among all the crops highest growth rate was observed for wheat in Jhabua district while lowest growth rate along with highest coefficient of variation (130.51 per cent) was recorded for Bajra. In Dindori district positive growth rate was observed for all the cereal crops during study period with highest growth in rice with 1.80 per cent. Among millets both Jowar and Kodo-Kutki showed a negative growth rate of -11.50 and -5.16 per cent respectively.  Both gram and Arhar showed positive and significant growth rate over the period. However, among oilseeds, positive growth rate was observed for sesamum and soybean only with 0.83 and 4.54 per cent respectively. In Dindori district highest coefficient of variation was observed for jowar (56.38 per cent) while lowest was for maize (2.49 per cent). In Mandla district it was observed that all cereal crops recorded positive growth rate over the years in with highest growth rate of 4.63 per cent in wheat followed by rice (2.11 per cent) among cereals. Among millets both jowar and kodo-kutki showed negative growth rate of -8.95 per cent and -5.86 per cent respectively. Both the pulses showed positive and significant growth rate of 5.90 and 4.70 per cent respectively. However, the entire oilseed crops showed negative growth rate during the study period. The above overall results show that the traditional crops are vanishing given the cropping pattern and new and more remunerative crops are coming up which is actually threatening agri-biodiversity in tribal area. </w:t>
      </w:r>
    </w:p>
    <w:p w14:paraId="02FA15D3" w14:textId="00873F52" w:rsidR="00C966E4" w:rsidRPr="00A66BD6" w:rsidRDefault="00C966E4" w:rsidP="00A66BD6">
      <w:pPr>
        <w:pStyle w:val="ListParagraph"/>
        <w:numPr>
          <w:ilvl w:val="0"/>
          <w:numId w:val="6"/>
        </w:numPr>
        <w:spacing w:after="0" w:line="240" w:lineRule="auto"/>
        <w:rPr>
          <w:rFonts w:ascii="Arial" w:hAnsi="Arial" w:cs="Arial"/>
          <w:b/>
          <w:lang w:val="en-GB"/>
        </w:rPr>
      </w:pPr>
      <w:r w:rsidRPr="00A66BD6">
        <w:rPr>
          <w:rFonts w:ascii="Arial" w:hAnsi="Arial" w:cs="Arial"/>
          <w:b/>
          <w:lang w:val="en-GB"/>
        </w:rPr>
        <w:t>CONCLUSION</w:t>
      </w:r>
    </w:p>
    <w:p w14:paraId="4ABBE834" w14:textId="77777777" w:rsidR="005366E7" w:rsidRPr="00A66BD6" w:rsidRDefault="005366E7" w:rsidP="00C966E4">
      <w:pPr>
        <w:spacing w:after="0" w:line="240" w:lineRule="auto"/>
        <w:rPr>
          <w:rFonts w:ascii="Arial" w:hAnsi="Arial" w:cs="Arial"/>
          <w:b/>
          <w:sz w:val="24"/>
          <w:szCs w:val="24"/>
          <w:lang w:val="en-GB"/>
        </w:rPr>
      </w:pPr>
    </w:p>
    <w:p w14:paraId="0AE7ABAF" w14:textId="3EB98D81" w:rsidR="00866340" w:rsidRPr="00A66BD6" w:rsidRDefault="005366E7" w:rsidP="00754132">
      <w:pPr>
        <w:spacing w:line="240" w:lineRule="auto"/>
        <w:jc w:val="both"/>
        <w:rPr>
          <w:rFonts w:ascii="Arial" w:hAnsi="Arial" w:cs="Arial"/>
          <w:sz w:val="24"/>
          <w:szCs w:val="24"/>
        </w:rPr>
      </w:pPr>
      <w:r w:rsidRPr="00A66BD6">
        <w:rPr>
          <w:rFonts w:ascii="Arial" w:hAnsi="Arial" w:cs="Arial"/>
          <w:sz w:val="20"/>
          <w:szCs w:val="20"/>
        </w:rPr>
        <w:t xml:space="preserve">           </w:t>
      </w:r>
      <w:r w:rsidR="00866340" w:rsidRPr="00A66BD6">
        <w:rPr>
          <w:rFonts w:ascii="Arial" w:hAnsi="Arial" w:cs="Arial"/>
          <w:sz w:val="20"/>
          <w:szCs w:val="20"/>
        </w:rPr>
        <w:t xml:space="preserve">This study examined the cropping pattern and its shift in the major tribal dominating districts of Madhya Pradesh. The findings of the study indicated that higher shift was observed towards wheat and rice in the selected districts. Although this shift was accompanied by a decline in the cultivation of millets and oilseeds. For Dhar, Barwani and Jhabua more inclination was towards wheat and maize and for Mandla and Dindori districts more shift was towards rice. Drastic decline in area under millets was observed in all the districts during the study period. The International Year of Millets has emphasized the importance of increasing millet production, particularly in tribal districts. However, the farmers in these districts opted for more profitable crops due to challenges such as the unavailability of quality millet seeds and inadequate processing and marketing infrastructure. Among pulses Dhar, Barwani and Jhabua showed increase in area for gram while in Mandla and Dindori districts area under both gram and arhar increased. For oilseeds area share increased only for soybean in all districts except for Dhar and Mandla which showed slight decline in area share. Barwani and Jhabua showed increase in area share for cotton crop while in all districts the area share declined. The findings suggested the need for increased awareness among farmers about the low-cost and sustainable farming of millets, as well as </w:t>
      </w:r>
      <w:r w:rsidR="00866340" w:rsidRPr="00A66BD6">
        <w:rPr>
          <w:rFonts w:ascii="Arial" w:hAnsi="Arial" w:cs="Arial"/>
          <w:sz w:val="20"/>
          <w:szCs w:val="20"/>
        </w:rPr>
        <w:lastRenderedPageBreak/>
        <w:t xml:space="preserve">the provision of subsidies to promote millet production and conserve their germplasm for </w:t>
      </w:r>
      <w:r w:rsidR="00866340" w:rsidRPr="00A66BD6">
        <w:rPr>
          <w:rFonts w:ascii="Arial" w:hAnsi="Arial" w:cs="Arial"/>
          <w:sz w:val="24"/>
          <w:szCs w:val="24"/>
        </w:rPr>
        <w:t xml:space="preserve">the </w:t>
      </w:r>
      <w:r w:rsidR="00866340" w:rsidRPr="00A66BD6">
        <w:rPr>
          <w:rFonts w:ascii="Arial" w:hAnsi="Arial" w:cs="Arial"/>
          <w:sz w:val="20"/>
          <w:szCs w:val="20"/>
        </w:rPr>
        <w:t>protection of agri-biodiversity. To address these issues, the establishment of primary processing centres for millets and the implementation of price protection measures with assured value chain development are necessary. These initiatives would not only safeguard agri-biodiversity in tribal areas but also generate additional income for farmers.</w:t>
      </w:r>
    </w:p>
    <w:p w14:paraId="16A7DFD1" w14:textId="77777777" w:rsidR="006205AA" w:rsidRPr="00A66BD6" w:rsidRDefault="006205AA" w:rsidP="006205AA">
      <w:pPr>
        <w:spacing w:after="0" w:line="240" w:lineRule="auto"/>
        <w:rPr>
          <w:rFonts w:ascii="Arial" w:hAnsi="Arial" w:cs="Arial"/>
          <w:b/>
          <w:bCs/>
          <w:sz w:val="20"/>
          <w:szCs w:val="20"/>
        </w:rPr>
      </w:pPr>
      <w:r w:rsidRPr="00A66BD6">
        <w:rPr>
          <w:rFonts w:ascii="Arial" w:hAnsi="Arial" w:cs="Arial"/>
          <w:b/>
          <w:bCs/>
          <w:sz w:val="20"/>
          <w:szCs w:val="20"/>
        </w:rPr>
        <w:t>HIGHLIGHTS</w:t>
      </w:r>
    </w:p>
    <w:p w14:paraId="41420315"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The paper examines the shift in cropping pattern of tribal districts of Madhya Pradesh for a period of 21 years (2000-01 to 2020-21).</w:t>
      </w:r>
    </w:p>
    <w:p w14:paraId="1C7D1246"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Change and annual growth rate of area under various crops were analysed in five important tribal districts of Madhya Pradesh.</w:t>
      </w:r>
    </w:p>
    <w:p w14:paraId="0532D283"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Higher inclination was observed towards cereals in all districts particularly towards wheat and rice.</w:t>
      </w:r>
    </w:p>
    <w:p w14:paraId="09C29F38"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Drastic decline in area under millets and oilseeds in all tribal districts.</w:t>
      </w:r>
    </w:p>
    <w:p w14:paraId="582F004F" w14:textId="77777777" w:rsidR="00A66BD6" w:rsidRDefault="00A66BD6" w:rsidP="002B1AD4">
      <w:pPr>
        <w:spacing w:after="0" w:line="240" w:lineRule="auto"/>
        <w:jc w:val="both"/>
        <w:rPr>
          <w:rFonts w:ascii="Arial" w:hAnsi="Arial" w:cs="Arial"/>
          <w:b/>
          <w:sz w:val="24"/>
          <w:szCs w:val="24"/>
        </w:rPr>
      </w:pPr>
    </w:p>
    <w:p w14:paraId="79F4FF1E" w14:textId="77777777" w:rsidR="00A66BD6" w:rsidRDefault="00A66BD6" w:rsidP="002B1AD4">
      <w:pPr>
        <w:spacing w:after="0" w:line="240" w:lineRule="auto"/>
        <w:jc w:val="both"/>
        <w:rPr>
          <w:rFonts w:ascii="Arial" w:hAnsi="Arial" w:cs="Arial"/>
          <w:b/>
          <w:sz w:val="24"/>
          <w:szCs w:val="24"/>
        </w:rPr>
      </w:pPr>
    </w:p>
    <w:p w14:paraId="0A62C2A8" w14:textId="4664C8EA" w:rsidR="002B1AD4" w:rsidRPr="00A66BD6" w:rsidRDefault="002B1AD4" w:rsidP="00A66BD6">
      <w:pPr>
        <w:pStyle w:val="ListParagraph"/>
        <w:numPr>
          <w:ilvl w:val="0"/>
          <w:numId w:val="6"/>
        </w:numPr>
        <w:spacing w:after="0" w:line="240" w:lineRule="auto"/>
        <w:jc w:val="both"/>
        <w:rPr>
          <w:rFonts w:ascii="Arial" w:hAnsi="Arial" w:cs="Arial"/>
          <w:b/>
        </w:rPr>
      </w:pPr>
      <w:r w:rsidRPr="00A66BD6">
        <w:rPr>
          <w:rFonts w:ascii="Arial" w:hAnsi="Arial" w:cs="Arial"/>
          <w:b/>
        </w:rPr>
        <w:t>REFERENCES</w:t>
      </w:r>
    </w:p>
    <w:p w14:paraId="39B29ED0" w14:textId="77777777" w:rsidR="002B1AD4" w:rsidRPr="00A66BD6" w:rsidRDefault="002B1AD4" w:rsidP="002B1AD4">
      <w:pPr>
        <w:spacing w:after="0" w:line="240" w:lineRule="auto"/>
        <w:jc w:val="both"/>
        <w:rPr>
          <w:rFonts w:ascii="Arial" w:hAnsi="Arial" w:cs="Arial"/>
          <w:b/>
          <w:sz w:val="24"/>
          <w:szCs w:val="24"/>
        </w:rPr>
      </w:pPr>
    </w:p>
    <w:p w14:paraId="703CC118" w14:textId="38560CD9" w:rsidR="00866340" w:rsidRPr="00A66BD6" w:rsidRDefault="00866340"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color w:val="222222"/>
          <w:sz w:val="20"/>
          <w:szCs w:val="20"/>
          <w:shd w:val="clear" w:color="auto" w:fill="FFFFFF"/>
        </w:rPr>
        <w:t>Altieri, M. A. 2009. Green deserts: Monocultures and their impacts on biodiversity. </w:t>
      </w:r>
      <w:r w:rsidRPr="00A66BD6">
        <w:rPr>
          <w:rFonts w:ascii="Arial" w:hAnsi="Arial" w:cs="Arial"/>
          <w:i/>
          <w:iCs/>
          <w:color w:val="222222"/>
          <w:sz w:val="20"/>
          <w:szCs w:val="20"/>
          <w:shd w:val="clear" w:color="auto" w:fill="FFFFFF"/>
        </w:rPr>
        <w:t>FIRST PUBLISHED IN DECEMBER 2009</w:t>
      </w:r>
      <w:r w:rsidRPr="00A66BD6">
        <w:rPr>
          <w:rFonts w:ascii="Arial" w:hAnsi="Arial" w:cs="Arial"/>
          <w:color w:val="222222"/>
          <w:sz w:val="20"/>
          <w:szCs w:val="20"/>
          <w:shd w:val="clear" w:color="auto" w:fill="FFFFFF"/>
        </w:rPr>
        <w:t>, 67.</w:t>
      </w:r>
    </w:p>
    <w:p w14:paraId="65C8B59F" w14:textId="58B146F5" w:rsidR="00866340" w:rsidRPr="00A66BD6" w:rsidRDefault="00866340"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sz w:val="20"/>
          <w:szCs w:val="20"/>
        </w:rPr>
        <w:t>Anonymous., 2009. Impact Assessment of Agriculture Interventions in Tribal Areas in Madhya Pradesh. Catalyst Management Services, Bhopal.</w:t>
      </w:r>
    </w:p>
    <w:p w14:paraId="14C3F4F9" w14:textId="538F0729" w:rsidR="00B31B05" w:rsidRPr="00A66BD6" w:rsidRDefault="00B31B05" w:rsidP="00B31B05">
      <w:pPr>
        <w:pStyle w:val="ListParagraph"/>
        <w:numPr>
          <w:ilvl w:val="0"/>
          <w:numId w:val="1"/>
        </w:numPr>
        <w:spacing w:line="240" w:lineRule="auto"/>
        <w:ind w:left="641" w:hanging="357"/>
        <w:rPr>
          <w:rFonts w:ascii="Arial" w:hAnsi="Arial" w:cs="Arial"/>
          <w:sz w:val="20"/>
          <w:szCs w:val="20"/>
        </w:rPr>
      </w:pPr>
      <w:r w:rsidRPr="00A66BD6">
        <w:rPr>
          <w:rFonts w:ascii="Arial" w:hAnsi="Arial" w:cs="Arial"/>
          <w:sz w:val="20"/>
          <w:szCs w:val="20"/>
          <w:shd w:val="clear" w:color="auto" w:fill="FFFFFF"/>
        </w:rPr>
        <w:t xml:space="preserve">Directorate of Economics and Statistics </w:t>
      </w:r>
      <w:hyperlink r:id="rId7" w:history="1">
        <w:r w:rsidRPr="00A66BD6">
          <w:rPr>
            <w:rStyle w:val="Hyperlink"/>
            <w:rFonts w:ascii="Arial" w:hAnsi="Arial" w:cs="Arial"/>
            <w:sz w:val="20"/>
            <w:szCs w:val="20"/>
            <w:shd w:val="clear" w:color="auto" w:fill="FFFFFF"/>
          </w:rPr>
          <w:t>https://desagri.gov.in/</w:t>
        </w:r>
      </w:hyperlink>
    </w:p>
    <w:p w14:paraId="5FEC70FF" w14:textId="77777777" w:rsidR="00866340" w:rsidRPr="00A66BD6" w:rsidRDefault="00866340" w:rsidP="00754132">
      <w:pPr>
        <w:pStyle w:val="ListParagraph"/>
        <w:numPr>
          <w:ilvl w:val="0"/>
          <w:numId w:val="1"/>
        </w:numPr>
        <w:spacing w:line="240" w:lineRule="auto"/>
        <w:rPr>
          <w:rStyle w:val="Hyperlink"/>
          <w:rFonts w:ascii="Arial" w:hAnsi="Arial" w:cs="Arial"/>
          <w:color w:val="auto"/>
          <w:sz w:val="20"/>
          <w:szCs w:val="20"/>
          <w:u w:val="none"/>
        </w:rPr>
      </w:pPr>
      <w:hyperlink r:id="rId8" w:history="1">
        <w:r w:rsidRPr="00A66BD6">
          <w:rPr>
            <w:rStyle w:val="Hyperlink"/>
            <w:rFonts w:ascii="Arial" w:hAnsi="Arial" w:cs="Arial"/>
            <w:sz w:val="20"/>
            <w:szCs w:val="20"/>
            <w:shd w:val="clear" w:color="auto" w:fill="FFFFFF"/>
          </w:rPr>
          <w:t>https://www.indiacensus.net/states/madhya-pradesh</w:t>
        </w:r>
      </w:hyperlink>
    </w:p>
    <w:p w14:paraId="0CB7D77B" w14:textId="14B19E8D" w:rsidR="00866340" w:rsidRPr="00A66BD6" w:rsidRDefault="00866340" w:rsidP="00754132">
      <w:pPr>
        <w:pStyle w:val="ListParagraph"/>
        <w:numPr>
          <w:ilvl w:val="0"/>
          <w:numId w:val="1"/>
        </w:numPr>
        <w:spacing w:line="240" w:lineRule="auto"/>
        <w:ind w:left="641" w:hanging="357"/>
        <w:jc w:val="both"/>
        <w:rPr>
          <w:rFonts w:ascii="Arial" w:hAnsi="Arial" w:cs="Arial"/>
          <w:sz w:val="20"/>
          <w:szCs w:val="20"/>
          <w:shd w:val="clear" w:color="auto" w:fill="FFFFFF"/>
        </w:rPr>
      </w:pPr>
      <w:r w:rsidRPr="00A66BD6">
        <w:rPr>
          <w:rFonts w:ascii="Arial" w:hAnsi="Arial" w:cs="Arial"/>
          <w:sz w:val="20"/>
          <w:szCs w:val="20"/>
          <w:shd w:val="clear" w:color="auto" w:fill="FFFFFF"/>
        </w:rPr>
        <w:t>Kurmi, A., Kaushik, S., Pandey, S. K., Nagre, S., Shweta, S., &amp; Thomas, M. 2022. Traditional knowledge-based agricultural practices in Tribal dominated District Anuppur, Madhya Pradesh. </w:t>
      </w:r>
      <w:r w:rsidRPr="00A66BD6">
        <w:rPr>
          <w:rFonts w:ascii="Arial" w:hAnsi="Arial" w:cs="Arial"/>
          <w:i/>
          <w:iCs/>
          <w:sz w:val="20"/>
          <w:szCs w:val="20"/>
          <w:shd w:val="clear" w:color="auto" w:fill="FFFFFF"/>
        </w:rPr>
        <w:t>Plant Science Today</w:t>
      </w:r>
      <w:r w:rsidRPr="00A66BD6">
        <w:rPr>
          <w:rFonts w:ascii="Arial" w:hAnsi="Arial" w:cs="Arial"/>
          <w:sz w:val="20"/>
          <w:szCs w:val="20"/>
          <w:shd w:val="clear" w:color="auto" w:fill="FFFFFF"/>
        </w:rPr>
        <w:t>, </w:t>
      </w:r>
      <w:r w:rsidRPr="00A66BD6">
        <w:rPr>
          <w:rFonts w:ascii="Arial" w:hAnsi="Arial" w:cs="Arial"/>
          <w:i/>
          <w:iCs/>
          <w:sz w:val="20"/>
          <w:szCs w:val="20"/>
          <w:shd w:val="clear" w:color="auto" w:fill="FFFFFF"/>
        </w:rPr>
        <w:t xml:space="preserve">9 </w:t>
      </w:r>
      <w:r w:rsidRPr="00A66BD6">
        <w:rPr>
          <w:rFonts w:ascii="Arial" w:hAnsi="Arial" w:cs="Arial"/>
          <w:sz w:val="20"/>
          <w:szCs w:val="20"/>
          <w:shd w:val="clear" w:color="auto" w:fill="FFFFFF"/>
        </w:rPr>
        <w:t>(sp3), 52-62.</w:t>
      </w:r>
    </w:p>
    <w:p w14:paraId="03D2524B" w14:textId="71B28141" w:rsidR="00866340" w:rsidRPr="00A66BD6" w:rsidRDefault="00866340" w:rsidP="00754132">
      <w:pPr>
        <w:pStyle w:val="ListParagraph"/>
        <w:numPr>
          <w:ilvl w:val="0"/>
          <w:numId w:val="1"/>
        </w:numPr>
        <w:spacing w:line="240" w:lineRule="auto"/>
        <w:rPr>
          <w:rStyle w:val="Hyperlink"/>
          <w:rFonts w:ascii="Arial" w:hAnsi="Arial" w:cs="Arial"/>
          <w:sz w:val="20"/>
          <w:szCs w:val="20"/>
        </w:rPr>
      </w:pPr>
      <w:r w:rsidRPr="00A66BD6">
        <w:rPr>
          <w:rFonts w:ascii="Arial" w:hAnsi="Arial" w:cs="Arial"/>
          <w:spacing w:val="-3"/>
          <w:sz w:val="20"/>
          <w:szCs w:val="20"/>
        </w:rPr>
        <w:t>Mohan, V. 2022. Craze for millets growing but farmers still not enthusiast by the prospects. Times of India</w:t>
      </w:r>
      <w:r w:rsidRPr="00A66BD6">
        <w:rPr>
          <w:rFonts w:ascii="Arial" w:hAnsi="Arial" w:cs="Arial"/>
          <w:color w:val="1A1A1A"/>
          <w:spacing w:val="-3"/>
          <w:sz w:val="20"/>
          <w:szCs w:val="20"/>
        </w:rPr>
        <w:t>.</w:t>
      </w:r>
      <w:r w:rsidR="00C8569F" w:rsidRPr="00A66BD6">
        <w:rPr>
          <w:rFonts w:ascii="Arial" w:hAnsi="Arial" w:cs="Arial"/>
          <w:color w:val="1A1A1A"/>
          <w:spacing w:val="-3"/>
          <w:sz w:val="20"/>
          <w:szCs w:val="20"/>
        </w:rPr>
        <w:t xml:space="preserve"> </w:t>
      </w:r>
      <w:hyperlink r:id="rId9" w:history="1">
        <w:r w:rsidR="007E5DDB" w:rsidRPr="00A66BD6">
          <w:rPr>
            <w:rStyle w:val="Hyperlink"/>
            <w:rFonts w:ascii="Arial" w:hAnsi="Arial" w:cs="Arial"/>
            <w:sz w:val="20"/>
            <w:szCs w:val="20"/>
          </w:rPr>
          <w:t>https://timesofindia.indiatimes.com/india/craze-for-millets-growing-but-farmers-still-not-enthused-by-the-prospect/articleshow/93845156.cms</w:t>
        </w:r>
      </w:hyperlink>
    </w:p>
    <w:p w14:paraId="75357C3B" w14:textId="77777777" w:rsidR="00866340" w:rsidRPr="00C71EEF" w:rsidRDefault="00866340"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sz w:val="20"/>
          <w:szCs w:val="20"/>
          <w:shd w:val="clear" w:color="auto" w:fill="FFFFFF"/>
        </w:rPr>
        <w:t>Office of the Registrar General &amp; Census Commissioner, India. Population Census 2011. Table A-11 Appendix: District wise scheduled tribe population (Appendix), Madhya Pradesh – 2011</w:t>
      </w:r>
    </w:p>
    <w:p w14:paraId="254740C8" w14:textId="18924B1A" w:rsidR="00C71EEF" w:rsidRPr="00C71EEF" w:rsidRDefault="00C71EEF" w:rsidP="00C71EEF">
      <w:pPr>
        <w:pStyle w:val="ListParagraph"/>
        <w:numPr>
          <w:ilvl w:val="0"/>
          <w:numId w:val="1"/>
        </w:numPr>
        <w:spacing w:line="240" w:lineRule="auto"/>
        <w:ind w:left="641" w:hanging="357"/>
        <w:rPr>
          <w:rFonts w:ascii="Arial" w:hAnsi="Arial" w:cs="Arial"/>
          <w:sz w:val="20"/>
          <w:szCs w:val="20"/>
        </w:rPr>
      </w:pPr>
      <w:r w:rsidRPr="009421BD">
        <w:rPr>
          <w:rFonts w:ascii="Arial" w:hAnsi="Arial" w:cs="Arial"/>
          <w:sz w:val="20"/>
          <w:szCs w:val="20"/>
          <w:lang w:val="sv-SE"/>
        </w:rPr>
        <w:t xml:space="preserve">Rana, K. K., Kumar, A., Verma, J., &amp; Singh, S. R. K. (2022). </w:t>
      </w:r>
      <w:r w:rsidRPr="009421BD">
        <w:rPr>
          <w:rFonts w:ascii="Arial" w:hAnsi="Arial" w:cs="Arial"/>
          <w:sz w:val="20"/>
          <w:szCs w:val="20"/>
        </w:rPr>
        <w:t>Extent of adoption of diversified farming practices by tribal farmers of Madhya Pradesh.</w:t>
      </w:r>
    </w:p>
    <w:p w14:paraId="300B65E0" w14:textId="530E1BFA" w:rsidR="00172B4D" w:rsidRPr="00761021" w:rsidRDefault="00C22B79"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color w:val="222222"/>
          <w:sz w:val="20"/>
          <w:szCs w:val="20"/>
          <w:shd w:val="clear" w:color="auto" w:fill="FFFFFF"/>
        </w:rPr>
        <w:t>Singh, V. K. 2008. Sustainability of Agricultural Development in Jhabua District of Madhya Pradesh.</w:t>
      </w:r>
      <w:r w:rsidR="00866E04" w:rsidRPr="00A66BD6">
        <w:rPr>
          <w:rFonts w:ascii="Arial" w:hAnsi="Arial" w:cs="Arial"/>
          <w:color w:val="222222"/>
          <w:sz w:val="20"/>
          <w:szCs w:val="20"/>
          <w:shd w:val="clear" w:color="auto" w:fill="FFFFFF"/>
        </w:rPr>
        <w:t xml:space="preserve"> </w:t>
      </w:r>
      <w:r w:rsidR="00866E04" w:rsidRPr="00A66BD6">
        <w:rPr>
          <w:rFonts w:ascii="Arial" w:hAnsi="Arial" w:cs="Arial"/>
          <w:i/>
          <w:iCs/>
          <w:color w:val="222222"/>
          <w:sz w:val="20"/>
          <w:szCs w:val="20"/>
          <w:shd w:val="clear" w:color="auto" w:fill="FFFFFF"/>
        </w:rPr>
        <w:t>MPRA Paper No. 28158.</w:t>
      </w:r>
      <w:r w:rsidR="00A36E39" w:rsidRPr="00A66BD6">
        <w:rPr>
          <w:rFonts w:ascii="Arial" w:hAnsi="Arial" w:cs="Arial"/>
          <w:i/>
          <w:iCs/>
          <w:color w:val="222222"/>
          <w:sz w:val="20"/>
          <w:szCs w:val="20"/>
          <w:shd w:val="clear" w:color="auto" w:fill="FFFFFF"/>
        </w:rPr>
        <w:t xml:space="preserve"> </w:t>
      </w:r>
      <w:r w:rsidR="00A36E39" w:rsidRPr="00A66BD6">
        <w:rPr>
          <w:rFonts w:ascii="Arial" w:hAnsi="Arial" w:cs="Arial"/>
          <w:color w:val="222222"/>
          <w:sz w:val="20"/>
          <w:szCs w:val="20"/>
          <w:shd w:val="clear" w:color="auto" w:fill="FFFFFF"/>
        </w:rPr>
        <w:t xml:space="preserve">1-20. </w:t>
      </w:r>
    </w:p>
    <w:p w14:paraId="1FE236F9" w14:textId="167E4C43" w:rsidR="00761021" w:rsidRDefault="00761021" w:rsidP="00754132">
      <w:pPr>
        <w:pStyle w:val="ListParagraph"/>
        <w:numPr>
          <w:ilvl w:val="0"/>
          <w:numId w:val="1"/>
        </w:numPr>
        <w:spacing w:line="240" w:lineRule="auto"/>
        <w:ind w:left="641" w:hanging="357"/>
        <w:rPr>
          <w:rFonts w:ascii="Arial" w:hAnsi="Arial" w:cs="Arial"/>
          <w:sz w:val="20"/>
          <w:szCs w:val="20"/>
        </w:rPr>
      </w:pPr>
      <w:r w:rsidRPr="00761021">
        <w:rPr>
          <w:rFonts w:ascii="Arial" w:hAnsi="Arial" w:cs="Arial"/>
          <w:sz w:val="20"/>
          <w:szCs w:val="20"/>
        </w:rPr>
        <w:t>Singh, V. K., &amp; Singh, R. D. (2011). Pattern diversities in cropping systems in tribal regions: a case study of Jhabua tribal district in Madhya Pradesh, India.</w:t>
      </w:r>
    </w:p>
    <w:p w14:paraId="3460FA61" w14:textId="77777777" w:rsidR="00866340" w:rsidRPr="00A66BD6" w:rsidRDefault="00866340" w:rsidP="00754132">
      <w:pPr>
        <w:spacing w:line="240" w:lineRule="auto"/>
        <w:rPr>
          <w:rFonts w:ascii="Arial" w:hAnsi="Arial" w:cs="Arial"/>
          <w:sz w:val="20"/>
          <w:szCs w:val="20"/>
        </w:rPr>
      </w:pPr>
    </w:p>
    <w:p w14:paraId="07722353" w14:textId="77777777" w:rsidR="00866340" w:rsidRPr="00A66BD6" w:rsidRDefault="00866340" w:rsidP="00754132">
      <w:pPr>
        <w:spacing w:line="240" w:lineRule="auto"/>
        <w:rPr>
          <w:rFonts w:ascii="Arial" w:hAnsi="Arial" w:cs="Arial"/>
          <w:sz w:val="20"/>
          <w:szCs w:val="20"/>
        </w:rPr>
      </w:pPr>
    </w:p>
    <w:p w14:paraId="40C1D097" w14:textId="77777777" w:rsidR="00866340" w:rsidRPr="00A66BD6" w:rsidRDefault="00866340" w:rsidP="00754132">
      <w:pPr>
        <w:spacing w:line="240" w:lineRule="auto"/>
        <w:rPr>
          <w:rFonts w:ascii="Arial" w:hAnsi="Arial" w:cs="Arial"/>
          <w:sz w:val="20"/>
          <w:szCs w:val="20"/>
        </w:rPr>
      </w:pPr>
    </w:p>
    <w:p w14:paraId="666BF57D" w14:textId="77777777" w:rsidR="00866340" w:rsidRPr="00A66BD6" w:rsidRDefault="00866340" w:rsidP="00754132">
      <w:pPr>
        <w:spacing w:line="240" w:lineRule="auto"/>
        <w:rPr>
          <w:rFonts w:ascii="Arial" w:hAnsi="Arial" w:cs="Arial"/>
          <w:sz w:val="28"/>
          <w:szCs w:val="28"/>
        </w:rPr>
        <w:sectPr w:rsidR="00866340" w:rsidRPr="00A66BD6" w:rsidSect="00F17BB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14:paraId="56B5A4EF" w14:textId="5CC1D02F" w:rsidR="00866340" w:rsidRPr="00A66BD6" w:rsidRDefault="00866340" w:rsidP="00754132">
      <w:pPr>
        <w:spacing w:after="0" w:line="240" w:lineRule="auto"/>
        <w:rPr>
          <w:rFonts w:ascii="Arial" w:hAnsi="Arial" w:cs="Arial"/>
          <w:b/>
          <w:bCs/>
          <w:sz w:val="20"/>
          <w:szCs w:val="20"/>
          <w:shd w:val="clear" w:color="auto" w:fill="FFFFFF"/>
        </w:rPr>
      </w:pPr>
      <w:r w:rsidRPr="00A66BD6">
        <w:rPr>
          <w:rFonts w:ascii="Arial" w:hAnsi="Arial" w:cs="Arial"/>
          <w:b/>
          <w:bCs/>
          <w:sz w:val="20"/>
          <w:szCs w:val="20"/>
          <w:shd w:val="clear" w:color="auto" w:fill="FFFFFF"/>
        </w:rPr>
        <w:lastRenderedPageBreak/>
        <w:t xml:space="preserve">Table </w:t>
      </w:r>
      <w:r w:rsidR="0094141B">
        <w:rPr>
          <w:rFonts w:ascii="Arial" w:hAnsi="Arial" w:cs="Arial"/>
          <w:b/>
          <w:bCs/>
          <w:sz w:val="20"/>
          <w:szCs w:val="20"/>
          <w:shd w:val="clear" w:color="auto" w:fill="FFFFFF"/>
        </w:rPr>
        <w:t>1</w:t>
      </w:r>
      <w:r w:rsidRPr="00A66BD6">
        <w:rPr>
          <w:rFonts w:ascii="Arial" w:hAnsi="Arial" w:cs="Arial"/>
          <w:b/>
          <w:bCs/>
          <w:sz w:val="20"/>
          <w:szCs w:val="20"/>
          <w:shd w:val="clear" w:color="auto" w:fill="FFFFFF"/>
        </w:rPr>
        <w:t xml:space="preserve">: Changes in cropping pattern in selected districts of Madhya Pradesh (2000-01 to 2020-21)                            </w:t>
      </w:r>
      <w:r w:rsidR="00A66BD6">
        <w:rPr>
          <w:rFonts w:ascii="Arial" w:hAnsi="Arial" w:cs="Arial"/>
          <w:b/>
          <w:bCs/>
          <w:sz w:val="20"/>
          <w:szCs w:val="20"/>
          <w:shd w:val="clear" w:color="auto" w:fill="FFFFFF"/>
        </w:rPr>
        <w:t xml:space="preserve">                       </w:t>
      </w:r>
      <w:r w:rsidRPr="00A66BD6">
        <w:rPr>
          <w:rFonts w:ascii="Arial" w:hAnsi="Arial" w:cs="Arial"/>
          <w:b/>
          <w:bCs/>
          <w:sz w:val="20"/>
          <w:szCs w:val="20"/>
          <w:shd w:val="clear" w:color="auto" w:fill="FFFFFF"/>
        </w:rPr>
        <w:t>Unit- (000’hectares)</w:t>
      </w:r>
    </w:p>
    <w:tbl>
      <w:tblPr>
        <w:tblStyle w:val="TableGrid"/>
        <w:tblW w:w="16244" w:type="dxa"/>
        <w:tblInd w:w="-1026" w:type="dxa"/>
        <w:tblLayout w:type="fixed"/>
        <w:tblLook w:val="04A0" w:firstRow="1" w:lastRow="0" w:firstColumn="1" w:lastColumn="0" w:noHBand="0" w:noVBand="1"/>
      </w:tblPr>
      <w:tblGrid>
        <w:gridCol w:w="984"/>
        <w:gridCol w:w="1125"/>
        <w:gridCol w:w="985"/>
        <w:gridCol w:w="843"/>
        <w:gridCol w:w="850"/>
        <w:gridCol w:w="843"/>
        <w:gridCol w:w="846"/>
        <w:gridCol w:w="852"/>
        <w:gridCol w:w="989"/>
        <w:gridCol w:w="844"/>
        <w:gridCol w:w="1128"/>
        <w:gridCol w:w="8"/>
        <w:gridCol w:w="983"/>
        <w:gridCol w:w="989"/>
        <w:gridCol w:w="988"/>
        <w:gridCol w:w="8"/>
        <w:gridCol w:w="981"/>
        <w:gridCol w:w="988"/>
        <w:gridCol w:w="989"/>
        <w:gridCol w:w="21"/>
      </w:tblGrid>
      <w:tr w:rsidR="00866340" w:rsidRPr="00A66BD6" w14:paraId="2CF106FB" w14:textId="77777777" w:rsidTr="00A153E2">
        <w:trPr>
          <w:trHeight w:val="150"/>
        </w:trPr>
        <w:tc>
          <w:tcPr>
            <w:tcW w:w="985" w:type="dxa"/>
            <w:vMerge w:val="restart"/>
          </w:tcPr>
          <w:p w14:paraId="11854D94" w14:textId="77777777" w:rsidR="00866340" w:rsidRPr="00A66BD6" w:rsidRDefault="00866340" w:rsidP="00754132">
            <w:pPr>
              <w:ind w:right="-108"/>
              <w:jc w:val="center"/>
              <w:rPr>
                <w:rFonts w:ascii="Arial" w:hAnsi="Arial" w:cs="Arial"/>
                <w:sz w:val="20"/>
                <w:szCs w:val="20"/>
                <w:shd w:val="clear" w:color="auto" w:fill="FFFFFF"/>
              </w:rPr>
            </w:pPr>
            <w:bookmarkStart w:id="0" w:name="_Hlk138849447"/>
            <w:r w:rsidRPr="00A66BD6">
              <w:rPr>
                <w:rFonts w:ascii="Arial" w:hAnsi="Arial" w:cs="Arial"/>
                <w:sz w:val="20"/>
                <w:szCs w:val="20"/>
                <w:shd w:val="clear" w:color="auto" w:fill="FFFFFF"/>
              </w:rPr>
              <w:t>Crop category</w:t>
            </w:r>
          </w:p>
        </w:tc>
        <w:tc>
          <w:tcPr>
            <w:tcW w:w="1126" w:type="dxa"/>
            <w:vMerge w:val="restart"/>
          </w:tcPr>
          <w:p w14:paraId="41FDD7B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Crops</w:t>
            </w:r>
          </w:p>
        </w:tc>
        <w:tc>
          <w:tcPr>
            <w:tcW w:w="2679" w:type="dxa"/>
            <w:gridSpan w:val="3"/>
          </w:tcPr>
          <w:p w14:paraId="42489298"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Barwani</w:t>
            </w:r>
          </w:p>
        </w:tc>
        <w:tc>
          <w:tcPr>
            <w:tcW w:w="2541" w:type="dxa"/>
            <w:gridSpan w:val="3"/>
          </w:tcPr>
          <w:p w14:paraId="752C9D45"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Dhar</w:t>
            </w:r>
          </w:p>
        </w:tc>
        <w:tc>
          <w:tcPr>
            <w:tcW w:w="2969" w:type="dxa"/>
            <w:gridSpan w:val="4"/>
          </w:tcPr>
          <w:p w14:paraId="4B9A47EB"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Jhabua</w:t>
            </w:r>
          </w:p>
        </w:tc>
        <w:tc>
          <w:tcPr>
            <w:tcW w:w="2968" w:type="dxa"/>
            <w:gridSpan w:val="4"/>
          </w:tcPr>
          <w:p w14:paraId="78C5D2EA"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Dindori</w:t>
            </w:r>
          </w:p>
        </w:tc>
        <w:tc>
          <w:tcPr>
            <w:tcW w:w="2976" w:type="dxa"/>
            <w:gridSpan w:val="4"/>
          </w:tcPr>
          <w:p w14:paraId="58396553"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Mandla</w:t>
            </w:r>
          </w:p>
        </w:tc>
      </w:tr>
      <w:tr w:rsidR="00866340" w:rsidRPr="00A66BD6" w14:paraId="30F12441" w14:textId="77777777" w:rsidTr="00A153E2">
        <w:trPr>
          <w:gridAfter w:val="1"/>
          <w:wAfter w:w="21" w:type="dxa"/>
          <w:trHeight w:val="100"/>
        </w:trPr>
        <w:tc>
          <w:tcPr>
            <w:tcW w:w="985" w:type="dxa"/>
            <w:vMerge/>
          </w:tcPr>
          <w:p w14:paraId="35A59F41" w14:textId="77777777" w:rsidR="00866340" w:rsidRPr="00A66BD6" w:rsidRDefault="00866340" w:rsidP="00754132">
            <w:pPr>
              <w:jc w:val="center"/>
              <w:rPr>
                <w:rFonts w:ascii="Arial" w:hAnsi="Arial" w:cs="Arial"/>
                <w:sz w:val="20"/>
                <w:szCs w:val="20"/>
                <w:shd w:val="clear" w:color="auto" w:fill="FFFFFF"/>
              </w:rPr>
            </w:pPr>
          </w:p>
        </w:tc>
        <w:tc>
          <w:tcPr>
            <w:tcW w:w="1126" w:type="dxa"/>
            <w:vMerge/>
          </w:tcPr>
          <w:p w14:paraId="2DDB52D0" w14:textId="77777777" w:rsidR="00866340" w:rsidRPr="00A66BD6" w:rsidRDefault="00866340" w:rsidP="00754132">
            <w:pPr>
              <w:ind w:left="-108" w:right="-108"/>
              <w:jc w:val="center"/>
              <w:rPr>
                <w:rFonts w:ascii="Arial" w:hAnsi="Arial" w:cs="Arial"/>
                <w:sz w:val="20"/>
                <w:szCs w:val="20"/>
                <w:shd w:val="clear" w:color="auto" w:fill="FFFFFF"/>
              </w:rPr>
            </w:pPr>
          </w:p>
        </w:tc>
        <w:tc>
          <w:tcPr>
            <w:tcW w:w="986" w:type="dxa"/>
          </w:tcPr>
          <w:p w14:paraId="5204B301"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843" w:type="dxa"/>
          </w:tcPr>
          <w:p w14:paraId="1954051B"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849" w:type="dxa"/>
          </w:tcPr>
          <w:p w14:paraId="4754AB2F"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843" w:type="dxa"/>
          </w:tcPr>
          <w:p w14:paraId="163803C4"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846" w:type="dxa"/>
          </w:tcPr>
          <w:p w14:paraId="7DF539EF"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850" w:type="dxa"/>
          </w:tcPr>
          <w:p w14:paraId="43BC8DD2"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989" w:type="dxa"/>
          </w:tcPr>
          <w:p w14:paraId="33997ED7"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844" w:type="dxa"/>
          </w:tcPr>
          <w:p w14:paraId="22A3D7DF"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1128" w:type="dxa"/>
          </w:tcPr>
          <w:p w14:paraId="029D50B8"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991" w:type="dxa"/>
            <w:gridSpan w:val="2"/>
          </w:tcPr>
          <w:p w14:paraId="682E59FD"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989" w:type="dxa"/>
          </w:tcPr>
          <w:p w14:paraId="553F3320"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988" w:type="dxa"/>
          </w:tcPr>
          <w:p w14:paraId="749938E6"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989" w:type="dxa"/>
            <w:gridSpan w:val="2"/>
          </w:tcPr>
          <w:p w14:paraId="3528CD6F"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988" w:type="dxa"/>
          </w:tcPr>
          <w:p w14:paraId="795DFB28"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989" w:type="dxa"/>
          </w:tcPr>
          <w:p w14:paraId="25791396"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r>
      <w:tr w:rsidR="00866340" w:rsidRPr="00A66BD6" w14:paraId="00F0DE53" w14:textId="77777777" w:rsidTr="00A153E2">
        <w:trPr>
          <w:gridAfter w:val="1"/>
          <w:wAfter w:w="21" w:type="dxa"/>
          <w:trHeight w:val="239"/>
        </w:trPr>
        <w:tc>
          <w:tcPr>
            <w:tcW w:w="985" w:type="dxa"/>
            <w:vMerge w:val="restart"/>
          </w:tcPr>
          <w:p w14:paraId="2E08A562" w14:textId="77777777" w:rsidR="00866340" w:rsidRPr="00A66BD6" w:rsidRDefault="00866340" w:rsidP="00754132">
            <w:pPr>
              <w:jc w:val="center"/>
              <w:rPr>
                <w:rFonts w:ascii="Arial" w:hAnsi="Arial" w:cs="Arial"/>
                <w:sz w:val="20"/>
                <w:szCs w:val="20"/>
                <w:shd w:val="clear" w:color="auto" w:fill="FFFFFF"/>
              </w:rPr>
            </w:pPr>
            <w:r w:rsidRPr="00A66BD6">
              <w:rPr>
                <w:rFonts w:ascii="Arial" w:hAnsi="Arial" w:cs="Arial"/>
                <w:sz w:val="20"/>
                <w:szCs w:val="20"/>
              </w:rPr>
              <w:t>Cereals</w:t>
            </w:r>
          </w:p>
        </w:tc>
        <w:tc>
          <w:tcPr>
            <w:tcW w:w="1126" w:type="dxa"/>
          </w:tcPr>
          <w:p w14:paraId="1CBD7D4A"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Rice</w:t>
            </w:r>
          </w:p>
        </w:tc>
        <w:tc>
          <w:tcPr>
            <w:tcW w:w="986" w:type="dxa"/>
          </w:tcPr>
          <w:p w14:paraId="2C7C4DC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2.60</w:t>
            </w:r>
          </w:p>
          <w:p w14:paraId="37C1D471"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(1.02)</w:t>
            </w:r>
          </w:p>
        </w:tc>
        <w:tc>
          <w:tcPr>
            <w:tcW w:w="843" w:type="dxa"/>
          </w:tcPr>
          <w:p w14:paraId="21FFCF8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00.28</w:t>
            </w:r>
          </w:p>
          <w:p w14:paraId="6DC8B3F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(0.08)</w:t>
            </w:r>
          </w:p>
        </w:tc>
        <w:tc>
          <w:tcPr>
            <w:tcW w:w="849" w:type="dxa"/>
          </w:tcPr>
          <w:p w14:paraId="47AD3A1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-2.32</w:t>
            </w:r>
          </w:p>
          <w:p w14:paraId="5B995326"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(-88.96)</w:t>
            </w:r>
          </w:p>
        </w:tc>
        <w:tc>
          <w:tcPr>
            <w:tcW w:w="843" w:type="dxa"/>
          </w:tcPr>
          <w:p w14:paraId="2417C2C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2.77</w:t>
            </w:r>
          </w:p>
          <w:p w14:paraId="3E9739C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(0.45)</w:t>
            </w:r>
          </w:p>
        </w:tc>
        <w:tc>
          <w:tcPr>
            <w:tcW w:w="846" w:type="dxa"/>
          </w:tcPr>
          <w:p w14:paraId="4A918F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0.16</w:t>
            </w:r>
          </w:p>
          <w:p w14:paraId="4D4AFC6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(0.02)</w:t>
            </w:r>
          </w:p>
        </w:tc>
        <w:tc>
          <w:tcPr>
            <w:tcW w:w="850" w:type="dxa"/>
          </w:tcPr>
          <w:p w14:paraId="50C26AB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-2.62</w:t>
            </w:r>
          </w:p>
          <w:p w14:paraId="4D85B4A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(-94.30)</w:t>
            </w:r>
          </w:p>
        </w:tc>
        <w:tc>
          <w:tcPr>
            <w:tcW w:w="989" w:type="dxa"/>
          </w:tcPr>
          <w:p w14:paraId="1D6FEB9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22.66</w:t>
            </w:r>
          </w:p>
          <w:p w14:paraId="69ACFA6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(5.99)</w:t>
            </w:r>
          </w:p>
        </w:tc>
        <w:tc>
          <w:tcPr>
            <w:tcW w:w="844" w:type="dxa"/>
          </w:tcPr>
          <w:p w14:paraId="2C0F54B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6.47</w:t>
            </w:r>
          </w:p>
          <w:p w14:paraId="6332417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(2.32)</w:t>
            </w:r>
          </w:p>
        </w:tc>
        <w:tc>
          <w:tcPr>
            <w:tcW w:w="1128" w:type="dxa"/>
          </w:tcPr>
          <w:p w14:paraId="1A05EFD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-16.18</w:t>
            </w:r>
          </w:p>
          <w:p w14:paraId="70CE9F6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(-71.44)</w:t>
            </w:r>
          </w:p>
        </w:tc>
        <w:tc>
          <w:tcPr>
            <w:tcW w:w="991" w:type="dxa"/>
            <w:gridSpan w:val="2"/>
          </w:tcPr>
          <w:p w14:paraId="41C6619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0.07</w:t>
            </w:r>
          </w:p>
          <w:p w14:paraId="729B1E7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(28.73)</w:t>
            </w:r>
          </w:p>
        </w:tc>
        <w:tc>
          <w:tcPr>
            <w:tcW w:w="989" w:type="dxa"/>
          </w:tcPr>
          <w:p w14:paraId="43EDC7E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115.32</w:t>
            </w:r>
          </w:p>
          <w:p w14:paraId="141AB3C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(38.63)</w:t>
            </w:r>
          </w:p>
        </w:tc>
        <w:tc>
          <w:tcPr>
            <w:tcW w:w="988" w:type="dxa"/>
          </w:tcPr>
          <w:p w14:paraId="5F6F780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40.68</w:t>
            </w:r>
          </w:p>
          <w:p w14:paraId="525BF71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(54.51)</w:t>
            </w:r>
          </w:p>
        </w:tc>
        <w:tc>
          <w:tcPr>
            <w:tcW w:w="989" w:type="dxa"/>
            <w:gridSpan w:val="2"/>
          </w:tcPr>
          <w:p w14:paraId="2D21F0D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107.12</w:t>
            </w:r>
          </w:p>
          <w:p w14:paraId="0A211B4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(40.57)</w:t>
            </w:r>
          </w:p>
        </w:tc>
        <w:tc>
          <w:tcPr>
            <w:tcW w:w="988" w:type="dxa"/>
          </w:tcPr>
          <w:p w14:paraId="3320755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162.07</w:t>
            </w:r>
          </w:p>
          <w:p w14:paraId="7F418E4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(45.80)</w:t>
            </w:r>
          </w:p>
        </w:tc>
        <w:tc>
          <w:tcPr>
            <w:tcW w:w="989" w:type="dxa"/>
          </w:tcPr>
          <w:p w14:paraId="10FCECB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54.95</w:t>
            </w:r>
          </w:p>
          <w:p w14:paraId="521168D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(51.30)</w:t>
            </w:r>
          </w:p>
        </w:tc>
      </w:tr>
      <w:tr w:rsidR="00866340" w:rsidRPr="00A66BD6" w14:paraId="277654B8" w14:textId="77777777" w:rsidTr="00A153E2">
        <w:trPr>
          <w:gridAfter w:val="1"/>
          <w:wAfter w:w="21" w:type="dxa"/>
          <w:trHeight w:val="75"/>
        </w:trPr>
        <w:tc>
          <w:tcPr>
            <w:tcW w:w="985" w:type="dxa"/>
            <w:vMerge/>
          </w:tcPr>
          <w:p w14:paraId="338DC92E" w14:textId="77777777" w:rsidR="00866340" w:rsidRPr="00A66BD6" w:rsidRDefault="00866340" w:rsidP="00754132">
            <w:pPr>
              <w:jc w:val="center"/>
              <w:rPr>
                <w:rFonts w:ascii="Arial" w:hAnsi="Arial" w:cs="Arial"/>
                <w:sz w:val="20"/>
                <w:szCs w:val="20"/>
                <w:shd w:val="clear" w:color="auto" w:fill="FFFFFF"/>
              </w:rPr>
            </w:pPr>
          </w:p>
        </w:tc>
        <w:tc>
          <w:tcPr>
            <w:tcW w:w="1126" w:type="dxa"/>
          </w:tcPr>
          <w:p w14:paraId="616BB7E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Wheat</w:t>
            </w:r>
          </w:p>
        </w:tc>
        <w:tc>
          <w:tcPr>
            <w:tcW w:w="986" w:type="dxa"/>
          </w:tcPr>
          <w:p w14:paraId="7C7C497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17.45</w:t>
            </w:r>
          </w:p>
          <w:p w14:paraId="471A4EB7"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(6.81)</w:t>
            </w:r>
          </w:p>
        </w:tc>
        <w:tc>
          <w:tcPr>
            <w:tcW w:w="843" w:type="dxa"/>
          </w:tcPr>
          <w:p w14:paraId="574A943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103.29</w:t>
            </w:r>
          </w:p>
          <w:p w14:paraId="6325556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(28.89)</w:t>
            </w:r>
          </w:p>
        </w:tc>
        <w:tc>
          <w:tcPr>
            <w:tcW w:w="849" w:type="dxa"/>
          </w:tcPr>
          <w:p w14:paraId="2A4B271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85.84</w:t>
            </w:r>
          </w:p>
          <w:p w14:paraId="2026834E"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(491.79)</w:t>
            </w:r>
          </w:p>
        </w:tc>
        <w:tc>
          <w:tcPr>
            <w:tcW w:w="843" w:type="dxa"/>
          </w:tcPr>
          <w:p w14:paraId="00880FC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79.81</w:t>
            </w:r>
          </w:p>
          <w:p w14:paraId="7ED2AB0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(12.95)</w:t>
            </w:r>
          </w:p>
        </w:tc>
        <w:tc>
          <w:tcPr>
            <w:tcW w:w="846" w:type="dxa"/>
          </w:tcPr>
          <w:p w14:paraId="72F7DB9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314.24</w:t>
            </w:r>
          </w:p>
          <w:p w14:paraId="29AF660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(32.78)</w:t>
            </w:r>
          </w:p>
        </w:tc>
        <w:tc>
          <w:tcPr>
            <w:tcW w:w="850" w:type="dxa"/>
          </w:tcPr>
          <w:p w14:paraId="48EADDD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234.42</w:t>
            </w:r>
          </w:p>
          <w:p w14:paraId="754E124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(293.69)</w:t>
            </w:r>
          </w:p>
        </w:tc>
        <w:tc>
          <w:tcPr>
            <w:tcW w:w="989" w:type="dxa"/>
          </w:tcPr>
          <w:p w14:paraId="4F20AB2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9.42</w:t>
            </w:r>
          </w:p>
          <w:p w14:paraId="3351C96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(2.49)</w:t>
            </w:r>
          </w:p>
        </w:tc>
        <w:tc>
          <w:tcPr>
            <w:tcW w:w="844" w:type="dxa"/>
          </w:tcPr>
          <w:p w14:paraId="63A8925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72.03</w:t>
            </w:r>
          </w:p>
          <w:p w14:paraId="5503F61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(25.79)</w:t>
            </w:r>
          </w:p>
        </w:tc>
        <w:tc>
          <w:tcPr>
            <w:tcW w:w="1128" w:type="dxa"/>
          </w:tcPr>
          <w:p w14:paraId="1404B74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62.62</w:t>
            </w:r>
          </w:p>
          <w:p w14:paraId="13F91B3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(664.80)</w:t>
            </w:r>
          </w:p>
        </w:tc>
        <w:tc>
          <w:tcPr>
            <w:tcW w:w="991" w:type="dxa"/>
            <w:gridSpan w:val="2"/>
          </w:tcPr>
          <w:p w14:paraId="56957AF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34.24</w:t>
            </w:r>
          </w:p>
          <w:p w14:paraId="3F9C721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(13.18)</w:t>
            </w:r>
          </w:p>
        </w:tc>
        <w:tc>
          <w:tcPr>
            <w:tcW w:w="989" w:type="dxa"/>
          </w:tcPr>
          <w:p w14:paraId="6FD0991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42.80</w:t>
            </w:r>
          </w:p>
          <w:p w14:paraId="308DF9E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(14.34)</w:t>
            </w:r>
          </w:p>
        </w:tc>
        <w:tc>
          <w:tcPr>
            <w:tcW w:w="988" w:type="dxa"/>
          </w:tcPr>
          <w:p w14:paraId="51B9A23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8.57</w:t>
            </w:r>
          </w:p>
          <w:p w14:paraId="5991A6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(25.03)</w:t>
            </w:r>
          </w:p>
        </w:tc>
        <w:tc>
          <w:tcPr>
            <w:tcW w:w="989" w:type="dxa"/>
            <w:gridSpan w:val="2"/>
          </w:tcPr>
          <w:p w14:paraId="43BD7E6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27.79</w:t>
            </w:r>
          </w:p>
          <w:p w14:paraId="57A6367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(10.53)</w:t>
            </w:r>
          </w:p>
        </w:tc>
        <w:tc>
          <w:tcPr>
            <w:tcW w:w="988" w:type="dxa"/>
          </w:tcPr>
          <w:p w14:paraId="1E853EC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66.67</w:t>
            </w:r>
          </w:p>
          <w:p w14:paraId="78C69C0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(18.84)</w:t>
            </w:r>
          </w:p>
        </w:tc>
        <w:tc>
          <w:tcPr>
            <w:tcW w:w="989" w:type="dxa"/>
          </w:tcPr>
          <w:p w14:paraId="765BBD4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38.88</w:t>
            </w:r>
          </w:p>
          <w:p w14:paraId="38797B2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(139.86)</w:t>
            </w:r>
          </w:p>
        </w:tc>
      </w:tr>
      <w:tr w:rsidR="00866340" w:rsidRPr="00A66BD6" w14:paraId="4F11E160" w14:textId="77777777" w:rsidTr="00A153E2">
        <w:trPr>
          <w:gridAfter w:val="1"/>
          <w:wAfter w:w="21" w:type="dxa"/>
          <w:trHeight w:val="75"/>
        </w:trPr>
        <w:tc>
          <w:tcPr>
            <w:tcW w:w="985" w:type="dxa"/>
            <w:vMerge/>
          </w:tcPr>
          <w:p w14:paraId="019CF09D" w14:textId="77777777" w:rsidR="00866340" w:rsidRPr="00A66BD6" w:rsidRDefault="00866340" w:rsidP="00754132">
            <w:pPr>
              <w:jc w:val="center"/>
              <w:rPr>
                <w:rFonts w:ascii="Arial" w:hAnsi="Arial" w:cs="Arial"/>
                <w:sz w:val="20"/>
                <w:szCs w:val="20"/>
                <w:shd w:val="clear" w:color="auto" w:fill="FFFFFF"/>
              </w:rPr>
            </w:pPr>
          </w:p>
        </w:tc>
        <w:tc>
          <w:tcPr>
            <w:tcW w:w="1126" w:type="dxa"/>
          </w:tcPr>
          <w:p w14:paraId="7CC75B5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Maize</w:t>
            </w:r>
          </w:p>
        </w:tc>
        <w:tc>
          <w:tcPr>
            <w:tcW w:w="986" w:type="dxa"/>
          </w:tcPr>
          <w:p w14:paraId="07094F6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33.30</w:t>
            </w:r>
          </w:p>
          <w:p w14:paraId="0B37625C"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(12.99)</w:t>
            </w:r>
          </w:p>
        </w:tc>
        <w:tc>
          <w:tcPr>
            <w:tcW w:w="843" w:type="dxa"/>
          </w:tcPr>
          <w:p w14:paraId="66C50B4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62.91</w:t>
            </w:r>
          </w:p>
          <w:p w14:paraId="304EBB4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(17.59)</w:t>
            </w:r>
          </w:p>
        </w:tc>
        <w:tc>
          <w:tcPr>
            <w:tcW w:w="849" w:type="dxa"/>
          </w:tcPr>
          <w:p w14:paraId="5773386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29.59</w:t>
            </w:r>
          </w:p>
          <w:p w14:paraId="7A47CEA9"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(88.87)</w:t>
            </w:r>
          </w:p>
        </w:tc>
        <w:tc>
          <w:tcPr>
            <w:tcW w:w="843" w:type="dxa"/>
          </w:tcPr>
          <w:p w14:paraId="2FD0244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73.79</w:t>
            </w:r>
          </w:p>
          <w:p w14:paraId="5F0C8D6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(11.98)</w:t>
            </w:r>
          </w:p>
        </w:tc>
        <w:tc>
          <w:tcPr>
            <w:tcW w:w="846" w:type="dxa"/>
          </w:tcPr>
          <w:p w14:paraId="7F9ACCC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68.32</w:t>
            </w:r>
          </w:p>
          <w:p w14:paraId="70AE553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(7.13)</w:t>
            </w:r>
          </w:p>
        </w:tc>
        <w:tc>
          <w:tcPr>
            <w:tcW w:w="850" w:type="dxa"/>
          </w:tcPr>
          <w:p w14:paraId="6B07187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-5.48</w:t>
            </w:r>
          </w:p>
          <w:p w14:paraId="0A43253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(-7.42)</w:t>
            </w:r>
          </w:p>
        </w:tc>
        <w:tc>
          <w:tcPr>
            <w:tcW w:w="989" w:type="dxa"/>
          </w:tcPr>
          <w:p w14:paraId="4CF8670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106.53</w:t>
            </w:r>
          </w:p>
          <w:p w14:paraId="7096726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(28.18)</w:t>
            </w:r>
          </w:p>
        </w:tc>
        <w:tc>
          <w:tcPr>
            <w:tcW w:w="844" w:type="dxa"/>
          </w:tcPr>
          <w:p w14:paraId="56AEDB7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54.59</w:t>
            </w:r>
          </w:p>
          <w:p w14:paraId="0D26312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(19.55)</w:t>
            </w:r>
          </w:p>
        </w:tc>
        <w:tc>
          <w:tcPr>
            <w:tcW w:w="1128" w:type="dxa"/>
          </w:tcPr>
          <w:p w14:paraId="0D39A07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-51.94</w:t>
            </w:r>
          </w:p>
          <w:p w14:paraId="76CD6DC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(-48.75)</w:t>
            </w:r>
          </w:p>
        </w:tc>
        <w:tc>
          <w:tcPr>
            <w:tcW w:w="991" w:type="dxa"/>
            <w:gridSpan w:val="2"/>
          </w:tcPr>
          <w:p w14:paraId="41FA9F1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18.09</w:t>
            </w:r>
          </w:p>
          <w:p w14:paraId="46B585E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(6.96)</w:t>
            </w:r>
          </w:p>
        </w:tc>
        <w:tc>
          <w:tcPr>
            <w:tcW w:w="989" w:type="dxa"/>
          </w:tcPr>
          <w:p w14:paraId="3CDFAFC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18.42</w:t>
            </w:r>
          </w:p>
          <w:p w14:paraId="6C669D6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(6.17)</w:t>
            </w:r>
          </w:p>
        </w:tc>
        <w:tc>
          <w:tcPr>
            <w:tcW w:w="988" w:type="dxa"/>
          </w:tcPr>
          <w:p w14:paraId="37B2A41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0.33</w:t>
            </w:r>
          </w:p>
          <w:p w14:paraId="5B4E988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(1.84)</w:t>
            </w:r>
          </w:p>
        </w:tc>
        <w:tc>
          <w:tcPr>
            <w:tcW w:w="989" w:type="dxa"/>
            <w:gridSpan w:val="2"/>
          </w:tcPr>
          <w:p w14:paraId="713DF1B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17.96</w:t>
            </w:r>
          </w:p>
          <w:p w14:paraId="706E092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(6.80)</w:t>
            </w:r>
          </w:p>
        </w:tc>
        <w:tc>
          <w:tcPr>
            <w:tcW w:w="988" w:type="dxa"/>
          </w:tcPr>
          <w:p w14:paraId="48625F7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20.08</w:t>
            </w:r>
          </w:p>
          <w:p w14:paraId="00F4E53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(5.68)</w:t>
            </w:r>
          </w:p>
        </w:tc>
        <w:tc>
          <w:tcPr>
            <w:tcW w:w="989" w:type="dxa"/>
          </w:tcPr>
          <w:p w14:paraId="4E0972E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2.12</w:t>
            </w:r>
          </w:p>
          <w:p w14:paraId="5B89C33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(11.82)</w:t>
            </w:r>
          </w:p>
        </w:tc>
      </w:tr>
      <w:tr w:rsidR="00866340" w:rsidRPr="00A66BD6" w14:paraId="63E9644F" w14:textId="77777777" w:rsidTr="00A153E2">
        <w:trPr>
          <w:gridAfter w:val="1"/>
          <w:wAfter w:w="21" w:type="dxa"/>
          <w:trHeight w:val="239"/>
        </w:trPr>
        <w:tc>
          <w:tcPr>
            <w:tcW w:w="985" w:type="dxa"/>
            <w:vMerge w:val="restart"/>
          </w:tcPr>
          <w:p w14:paraId="7C001103" w14:textId="77777777" w:rsidR="00866340" w:rsidRPr="00A66BD6" w:rsidRDefault="00866340" w:rsidP="00754132">
            <w:pPr>
              <w:jc w:val="center"/>
              <w:rPr>
                <w:rFonts w:ascii="Arial" w:hAnsi="Arial" w:cs="Arial"/>
                <w:sz w:val="20"/>
                <w:szCs w:val="20"/>
                <w:shd w:val="clear" w:color="auto" w:fill="FFFFFF"/>
              </w:rPr>
            </w:pPr>
            <w:r w:rsidRPr="00A66BD6">
              <w:rPr>
                <w:rFonts w:ascii="Arial" w:hAnsi="Arial" w:cs="Arial"/>
                <w:sz w:val="20"/>
                <w:szCs w:val="20"/>
              </w:rPr>
              <w:t>Millets</w:t>
            </w:r>
          </w:p>
        </w:tc>
        <w:tc>
          <w:tcPr>
            <w:tcW w:w="1126" w:type="dxa"/>
          </w:tcPr>
          <w:p w14:paraId="2999AAE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Jowar</w:t>
            </w:r>
          </w:p>
        </w:tc>
        <w:tc>
          <w:tcPr>
            <w:tcW w:w="986" w:type="dxa"/>
          </w:tcPr>
          <w:p w14:paraId="073F5CA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50.52</w:t>
            </w:r>
          </w:p>
          <w:p w14:paraId="24D1631B"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(19.71)</w:t>
            </w:r>
          </w:p>
        </w:tc>
        <w:tc>
          <w:tcPr>
            <w:tcW w:w="843" w:type="dxa"/>
          </w:tcPr>
          <w:p w14:paraId="0FD3DBC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14.12</w:t>
            </w:r>
          </w:p>
          <w:p w14:paraId="4DA21F8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(3.95)</w:t>
            </w:r>
          </w:p>
        </w:tc>
        <w:tc>
          <w:tcPr>
            <w:tcW w:w="849" w:type="dxa"/>
          </w:tcPr>
          <w:p w14:paraId="5FA0628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-36.40</w:t>
            </w:r>
          </w:p>
          <w:p w14:paraId="26F07869"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(-72.06)</w:t>
            </w:r>
          </w:p>
        </w:tc>
        <w:tc>
          <w:tcPr>
            <w:tcW w:w="843" w:type="dxa"/>
          </w:tcPr>
          <w:p w14:paraId="724823C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23.00</w:t>
            </w:r>
          </w:p>
          <w:p w14:paraId="5491FFC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(3.73)</w:t>
            </w:r>
          </w:p>
        </w:tc>
        <w:tc>
          <w:tcPr>
            <w:tcW w:w="846" w:type="dxa"/>
          </w:tcPr>
          <w:p w14:paraId="000F72C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2.65</w:t>
            </w:r>
          </w:p>
          <w:p w14:paraId="6BB225A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(0.28)</w:t>
            </w:r>
          </w:p>
        </w:tc>
        <w:tc>
          <w:tcPr>
            <w:tcW w:w="850" w:type="dxa"/>
          </w:tcPr>
          <w:p w14:paraId="2C5CA70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-20.35</w:t>
            </w:r>
          </w:p>
          <w:p w14:paraId="7980BA2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(-88.47)</w:t>
            </w:r>
          </w:p>
        </w:tc>
        <w:tc>
          <w:tcPr>
            <w:tcW w:w="989" w:type="dxa"/>
          </w:tcPr>
          <w:p w14:paraId="5A71E7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17.28</w:t>
            </w:r>
          </w:p>
          <w:p w14:paraId="5EDB117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(4.57)</w:t>
            </w:r>
          </w:p>
        </w:tc>
        <w:tc>
          <w:tcPr>
            <w:tcW w:w="844" w:type="dxa"/>
          </w:tcPr>
          <w:p w14:paraId="153AD09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1.43</w:t>
            </w:r>
          </w:p>
          <w:p w14:paraId="0C5FEA3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(0.51)</w:t>
            </w:r>
          </w:p>
        </w:tc>
        <w:tc>
          <w:tcPr>
            <w:tcW w:w="1128" w:type="dxa"/>
          </w:tcPr>
          <w:p w14:paraId="56A9523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-15.85</w:t>
            </w:r>
          </w:p>
          <w:p w14:paraId="38C4DD9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(-91.72)</w:t>
            </w:r>
          </w:p>
        </w:tc>
        <w:tc>
          <w:tcPr>
            <w:tcW w:w="991" w:type="dxa"/>
            <w:gridSpan w:val="2"/>
          </w:tcPr>
          <w:p w14:paraId="7375546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0.10</w:t>
            </w:r>
          </w:p>
          <w:p w14:paraId="7734B56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(0.04)</w:t>
            </w:r>
          </w:p>
        </w:tc>
        <w:tc>
          <w:tcPr>
            <w:tcW w:w="989" w:type="dxa"/>
          </w:tcPr>
          <w:p w14:paraId="3C1F5E1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0.008</w:t>
            </w:r>
          </w:p>
          <w:p w14:paraId="1A68C0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(0.003)</w:t>
            </w:r>
          </w:p>
        </w:tc>
        <w:tc>
          <w:tcPr>
            <w:tcW w:w="988" w:type="dxa"/>
          </w:tcPr>
          <w:p w14:paraId="3FBDABD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-0.092</w:t>
            </w:r>
          </w:p>
          <w:p w14:paraId="6A7576D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(-91.39)</w:t>
            </w:r>
          </w:p>
        </w:tc>
        <w:tc>
          <w:tcPr>
            <w:tcW w:w="989" w:type="dxa"/>
            <w:gridSpan w:val="2"/>
          </w:tcPr>
          <w:p w14:paraId="375C46D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0.19</w:t>
            </w:r>
          </w:p>
          <w:p w14:paraId="6A162C7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(0.07)</w:t>
            </w:r>
          </w:p>
        </w:tc>
        <w:tc>
          <w:tcPr>
            <w:tcW w:w="988" w:type="dxa"/>
          </w:tcPr>
          <w:p w14:paraId="6FB508A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0.03</w:t>
            </w:r>
          </w:p>
          <w:p w14:paraId="0F19E1B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(0.01)</w:t>
            </w:r>
          </w:p>
        </w:tc>
        <w:tc>
          <w:tcPr>
            <w:tcW w:w="989" w:type="dxa"/>
          </w:tcPr>
          <w:p w14:paraId="6EF3C98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-0.15</w:t>
            </w:r>
          </w:p>
          <w:p w14:paraId="1986D01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(-80.56)</w:t>
            </w:r>
          </w:p>
        </w:tc>
      </w:tr>
      <w:tr w:rsidR="00866340" w:rsidRPr="00A66BD6" w14:paraId="3053F71B" w14:textId="77777777" w:rsidTr="00A153E2">
        <w:trPr>
          <w:gridAfter w:val="1"/>
          <w:wAfter w:w="21" w:type="dxa"/>
          <w:trHeight w:val="75"/>
        </w:trPr>
        <w:tc>
          <w:tcPr>
            <w:tcW w:w="985" w:type="dxa"/>
            <w:vMerge/>
          </w:tcPr>
          <w:p w14:paraId="0BBA0AC3" w14:textId="77777777" w:rsidR="00866340" w:rsidRPr="00A66BD6" w:rsidRDefault="00866340" w:rsidP="00754132">
            <w:pPr>
              <w:jc w:val="center"/>
              <w:rPr>
                <w:rFonts w:ascii="Arial" w:hAnsi="Arial" w:cs="Arial"/>
                <w:sz w:val="20"/>
                <w:szCs w:val="20"/>
                <w:shd w:val="clear" w:color="auto" w:fill="FFFFFF"/>
              </w:rPr>
            </w:pPr>
          </w:p>
        </w:tc>
        <w:tc>
          <w:tcPr>
            <w:tcW w:w="1126" w:type="dxa"/>
          </w:tcPr>
          <w:p w14:paraId="7B3B891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Bajra/</w:t>
            </w:r>
          </w:p>
          <w:p w14:paraId="36065427"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b/>
                <w:bCs/>
                <w:sz w:val="20"/>
                <w:szCs w:val="20"/>
                <w:vertAlign w:val="superscript"/>
              </w:rPr>
              <w:t>#</w:t>
            </w:r>
            <w:r w:rsidRPr="00A66BD6">
              <w:rPr>
                <w:rFonts w:ascii="Arial" w:hAnsi="Arial" w:cs="Arial"/>
                <w:sz w:val="20"/>
                <w:szCs w:val="20"/>
              </w:rPr>
              <w:t>Kodo-Kutki</w:t>
            </w:r>
          </w:p>
        </w:tc>
        <w:tc>
          <w:tcPr>
            <w:tcW w:w="986" w:type="dxa"/>
          </w:tcPr>
          <w:p w14:paraId="2BD7232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9.94</w:t>
            </w:r>
          </w:p>
          <w:p w14:paraId="776B5CFC"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(3.88)</w:t>
            </w:r>
          </w:p>
        </w:tc>
        <w:tc>
          <w:tcPr>
            <w:tcW w:w="843" w:type="dxa"/>
          </w:tcPr>
          <w:p w14:paraId="6CDB31FF" w14:textId="77777777" w:rsidR="00866340" w:rsidRPr="00A66BD6" w:rsidRDefault="00866340" w:rsidP="00754132">
            <w:pPr>
              <w:ind w:right="-108"/>
              <w:rPr>
                <w:rFonts w:ascii="Arial" w:hAnsi="Arial" w:cs="Arial"/>
                <w:sz w:val="20"/>
                <w:szCs w:val="20"/>
              </w:rPr>
            </w:pPr>
            <w:r w:rsidRPr="00A66BD6">
              <w:rPr>
                <w:rFonts w:ascii="Arial" w:hAnsi="Arial" w:cs="Arial"/>
                <w:sz w:val="20"/>
                <w:szCs w:val="20"/>
              </w:rPr>
              <w:t>5.11</w:t>
            </w:r>
          </w:p>
          <w:p w14:paraId="3019E69E" w14:textId="77777777" w:rsidR="00866340" w:rsidRPr="00A66BD6" w:rsidRDefault="00866340" w:rsidP="00754132">
            <w:pPr>
              <w:ind w:right="-108"/>
              <w:rPr>
                <w:rFonts w:ascii="Arial" w:hAnsi="Arial" w:cs="Arial"/>
                <w:sz w:val="20"/>
                <w:szCs w:val="20"/>
              </w:rPr>
            </w:pPr>
            <w:r w:rsidRPr="00A66BD6">
              <w:rPr>
                <w:rFonts w:ascii="Arial" w:hAnsi="Arial" w:cs="Arial"/>
                <w:sz w:val="20"/>
                <w:szCs w:val="20"/>
              </w:rPr>
              <w:t>(1.43)</w:t>
            </w:r>
          </w:p>
        </w:tc>
        <w:tc>
          <w:tcPr>
            <w:tcW w:w="849" w:type="dxa"/>
          </w:tcPr>
          <w:p w14:paraId="6CB1134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-4.83</w:t>
            </w:r>
          </w:p>
          <w:p w14:paraId="603DDA31"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(-48.65)</w:t>
            </w:r>
          </w:p>
        </w:tc>
        <w:tc>
          <w:tcPr>
            <w:tcW w:w="843" w:type="dxa"/>
          </w:tcPr>
          <w:p w14:paraId="3FE8819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5.93</w:t>
            </w:r>
          </w:p>
          <w:p w14:paraId="55C1288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(0.96)</w:t>
            </w:r>
          </w:p>
        </w:tc>
        <w:tc>
          <w:tcPr>
            <w:tcW w:w="846" w:type="dxa"/>
          </w:tcPr>
          <w:p w14:paraId="6E3C50E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1.77</w:t>
            </w:r>
          </w:p>
          <w:p w14:paraId="1AF89EE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(0.19)</w:t>
            </w:r>
          </w:p>
        </w:tc>
        <w:tc>
          <w:tcPr>
            <w:tcW w:w="850" w:type="dxa"/>
          </w:tcPr>
          <w:p w14:paraId="4EF5273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-4.15</w:t>
            </w:r>
          </w:p>
          <w:p w14:paraId="2DED2E6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(-70.07)</w:t>
            </w:r>
          </w:p>
        </w:tc>
        <w:tc>
          <w:tcPr>
            <w:tcW w:w="989" w:type="dxa"/>
          </w:tcPr>
          <w:p w14:paraId="7F1A410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16.63</w:t>
            </w:r>
          </w:p>
          <w:p w14:paraId="2D3E271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(4.40)</w:t>
            </w:r>
          </w:p>
        </w:tc>
        <w:tc>
          <w:tcPr>
            <w:tcW w:w="844" w:type="dxa"/>
          </w:tcPr>
          <w:p w14:paraId="446EDDB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0.006</w:t>
            </w:r>
          </w:p>
          <w:p w14:paraId="6C3BD9E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(0.002)</w:t>
            </w:r>
          </w:p>
        </w:tc>
        <w:tc>
          <w:tcPr>
            <w:tcW w:w="1128" w:type="dxa"/>
          </w:tcPr>
          <w:p w14:paraId="4F23E78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-16.62</w:t>
            </w:r>
          </w:p>
          <w:p w14:paraId="2F77350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(-99.96)</w:t>
            </w:r>
          </w:p>
        </w:tc>
        <w:tc>
          <w:tcPr>
            <w:tcW w:w="991" w:type="dxa"/>
            <w:gridSpan w:val="2"/>
          </w:tcPr>
          <w:p w14:paraId="0B3A7D2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47.86</w:t>
            </w:r>
          </w:p>
          <w:p w14:paraId="5DE0F83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(18.42)</w:t>
            </w:r>
          </w:p>
        </w:tc>
        <w:tc>
          <w:tcPr>
            <w:tcW w:w="989" w:type="dxa"/>
          </w:tcPr>
          <w:p w14:paraId="1A9E6FA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20.56</w:t>
            </w:r>
          </w:p>
          <w:p w14:paraId="4B2D48A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(6.89)</w:t>
            </w:r>
          </w:p>
        </w:tc>
        <w:tc>
          <w:tcPr>
            <w:tcW w:w="988" w:type="dxa"/>
          </w:tcPr>
          <w:p w14:paraId="234A293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-27.30</w:t>
            </w:r>
          </w:p>
          <w:p w14:paraId="6F1BA29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(-57.04)</w:t>
            </w:r>
          </w:p>
        </w:tc>
        <w:tc>
          <w:tcPr>
            <w:tcW w:w="989" w:type="dxa"/>
            <w:gridSpan w:val="2"/>
          </w:tcPr>
          <w:p w14:paraId="1239F1A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46.10</w:t>
            </w:r>
          </w:p>
          <w:p w14:paraId="53F9138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(17.46)</w:t>
            </w:r>
          </w:p>
        </w:tc>
        <w:tc>
          <w:tcPr>
            <w:tcW w:w="988" w:type="dxa"/>
          </w:tcPr>
          <w:p w14:paraId="156FC75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18.15</w:t>
            </w:r>
          </w:p>
          <w:p w14:paraId="7C3E1FA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(5.13)</w:t>
            </w:r>
          </w:p>
        </w:tc>
        <w:tc>
          <w:tcPr>
            <w:tcW w:w="989" w:type="dxa"/>
          </w:tcPr>
          <w:p w14:paraId="7651307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-27.95</w:t>
            </w:r>
          </w:p>
          <w:p w14:paraId="23BD4D8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(-60.63)</w:t>
            </w:r>
          </w:p>
        </w:tc>
      </w:tr>
      <w:tr w:rsidR="00866340" w:rsidRPr="00A66BD6" w14:paraId="16EE3C72" w14:textId="77777777" w:rsidTr="00A153E2">
        <w:trPr>
          <w:gridAfter w:val="1"/>
          <w:wAfter w:w="21" w:type="dxa"/>
          <w:trHeight w:val="239"/>
        </w:trPr>
        <w:tc>
          <w:tcPr>
            <w:tcW w:w="985" w:type="dxa"/>
            <w:vMerge w:val="restart"/>
          </w:tcPr>
          <w:p w14:paraId="203B9017" w14:textId="77777777" w:rsidR="00866340" w:rsidRPr="00A66BD6" w:rsidRDefault="00866340" w:rsidP="00754132">
            <w:pPr>
              <w:jc w:val="center"/>
              <w:rPr>
                <w:rFonts w:ascii="Arial" w:hAnsi="Arial" w:cs="Arial"/>
                <w:sz w:val="20"/>
                <w:szCs w:val="20"/>
                <w:shd w:val="clear" w:color="auto" w:fill="FFFFFF"/>
              </w:rPr>
            </w:pPr>
            <w:r w:rsidRPr="00A66BD6">
              <w:rPr>
                <w:rFonts w:ascii="Arial" w:hAnsi="Arial" w:cs="Arial"/>
                <w:sz w:val="20"/>
                <w:szCs w:val="20"/>
              </w:rPr>
              <w:t>Pulses</w:t>
            </w:r>
          </w:p>
        </w:tc>
        <w:tc>
          <w:tcPr>
            <w:tcW w:w="1126" w:type="dxa"/>
          </w:tcPr>
          <w:p w14:paraId="28138E8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Gram</w:t>
            </w:r>
          </w:p>
        </w:tc>
        <w:tc>
          <w:tcPr>
            <w:tcW w:w="986" w:type="dxa"/>
          </w:tcPr>
          <w:p w14:paraId="1150D36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3.66</w:t>
            </w:r>
          </w:p>
          <w:p w14:paraId="64C9D207"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(1.43)</w:t>
            </w:r>
          </w:p>
        </w:tc>
        <w:tc>
          <w:tcPr>
            <w:tcW w:w="843" w:type="dxa"/>
          </w:tcPr>
          <w:p w14:paraId="2D8B53A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9.43</w:t>
            </w:r>
          </w:p>
          <w:p w14:paraId="5515D45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(2.64)</w:t>
            </w:r>
          </w:p>
        </w:tc>
        <w:tc>
          <w:tcPr>
            <w:tcW w:w="849" w:type="dxa"/>
          </w:tcPr>
          <w:p w14:paraId="4180B65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5.77</w:t>
            </w:r>
          </w:p>
          <w:p w14:paraId="01DF4D05"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(157.70)</w:t>
            </w:r>
          </w:p>
        </w:tc>
        <w:tc>
          <w:tcPr>
            <w:tcW w:w="843" w:type="dxa"/>
          </w:tcPr>
          <w:p w14:paraId="6E9A7B8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22.62</w:t>
            </w:r>
          </w:p>
          <w:p w14:paraId="3780D0A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(3.67)</w:t>
            </w:r>
          </w:p>
        </w:tc>
        <w:tc>
          <w:tcPr>
            <w:tcW w:w="846" w:type="dxa"/>
          </w:tcPr>
          <w:p w14:paraId="63D2019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79.54</w:t>
            </w:r>
          </w:p>
          <w:p w14:paraId="0A93028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(8.30)</w:t>
            </w:r>
          </w:p>
        </w:tc>
        <w:tc>
          <w:tcPr>
            <w:tcW w:w="850" w:type="dxa"/>
          </w:tcPr>
          <w:p w14:paraId="44D4A94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56.92</w:t>
            </w:r>
          </w:p>
          <w:p w14:paraId="2D6E86B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(251.55)</w:t>
            </w:r>
          </w:p>
        </w:tc>
        <w:tc>
          <w:tcPr>
            <w:tcW w:w="989" w:type="dxa"/>
          </w:tcPr>
          <w:p w14:paraId="0432313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6.50</w:t>
            </w:r>
          </w:p>
          <w:p w14:paraId="1496903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(1.72)</w:t>
            </w:r>
          </w:p>
        </w:tc>
        <w:tc>
          <w:tcPr>
            <w:tcW w:w="844" w:type="dxa"/>
          </w:tcPr>
          <w:p w14:paraId="6F27CFF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15.88</w:t>
            </w:r>
          </w:p>
          <w:p w14:paraId="6562413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(5.69)</w:t>
            </w:r>
          </w:p>
        </w:tc>
        <w:tc>
          <w:tcPr>
            <w:tcW w:w="1128" w:type="dxa"/>
          </w:tcPr>
          <w:p w14:paraId="056C0EC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9.38</w:t>
            </w:r>
          </w:p>
          <w:p w14:paraId="1D7FCC8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(144.34)</w:t>
            </w:r>
          </w:p>
        </w:tc>
        <w:tc>
          <w:tcPr>
            <w:tcW w:w="991" w:type="dxa"/>
            <w:gridSpan w:val="2"/>
          </w:tcPr>
          <w:p w14:paraId="4AD6F20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5.73</w:t>
            </w:r>
          </w:p>
          <w:p w14:paraId="3310925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(2.21)</w:t>
            </w:r>
          </w:p>
        </w:tc>
        <w:tc>
          <w:tcPr>
            <w:tcW w:w="989" w:type="dxa"/>
          </w:tcPr>
          <w:p w14:paraId="1DCC227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10.64</w:t>
            </w:r>
          </w:p>
          <w:p w14:paraId="3B526AB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(3.56)</w:t>
            </w:r>
          </w:p>
        </w:tc>
        <w:tc>
          <w:tcPr>
            <w:tcW w:w="988" w:type="dxa"/>
          </w:tcPr>
          <w:p w14:paraId="63D5FA7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4.91</w:t>
            </w:r>
          </w:p>
          <w:p w14:paraId="22F6F30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(85.68)</w:t>
            </w:r>
          </w:p>
        </w:tc>
        <w:tc>
          <w:tcPr>
            <w:tcW w:w="989" w:type="dxa"/>
            <w:gridSpan w:val="2"/>
          </w:tcPr>
          <w:p w14:paraId="76D67C8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3.87</w:t>
            </w:r>
          </w:p>
          <w:p w14:paraId="1D7351B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(1.47)</w:t>
            </w:r>
          </w:p>
        </w:tc>
        <w:tc>
          <w:tcPr>
            <w:tcW w:w="988" w:type="dxa"/>
          </w:tcPr>
          <w:p w14:paraId="6C12558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10.32</w:t>
            </w:r>
          </w:p>
          <w:p w14:paraId="1667446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(2.92)</w:t>
            </w:r>
          </w:p>
        </w:tc>
        <w:tc>
          <w:tcPr>
            <w:tcW w:w="989" w:type="dxa"/>
          </w:tcPr>
          <w:p w14:paraId="12B7034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6.45</w:t>
            </w:r>
          </w:p>
          <w:p w14:paraId="12064E1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(166.70)</w:t>
            </w:r>
          </w:p>
        </w:tc>
      </w:tr>
      <w:tr w:rsidR="00866340" w:rsidRPr="00A66BD6" w14:paraId="355B294C" w14:textId="77777777" w:rsidTr="00A153E2">
        <w:trPr>
          <w:gridAfter w:val="1"/>
          <w:wAfter w:w="21" w:type="dxa"/>
          <w:trHeight w:val="75"/>
        </w:trPr>
        <w:tc>
          <w:tcPr>
            <w:tcW w:w="985" w:type="dxa"/>
            <w:vMerge/>
          </w:tcPr>
          <w:p w14:paraId="4C919976"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08B9189D"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sz w:val="20"/>
                <w:szCs w:val="20"/>
              </w:rPr>
              <w:t>Arhar</w:t>
            </w:r>
          </w:p>
        </w:tc>
        <w:tc>
          <w:tcPr>
            <w:tcW w:w="986" w:type="dxa"/>
          </w:tcPr>
          <w:p w14:paraId="3FF2033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5.16</w:t>
            </w:r>
          </w:p>
          <w:p w14:paraId="4272606C"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(2.01)</w:t>
            </w:r>
          </w:p>
        </w:tc>
        <w:tc>
          <w:tcPr>
            <w:tcW w:w="843" w:type="dxa"/>
          </w:tcPr>
          <w:p w14:paraId="38E9EA5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1.81</w:t>
            </w:r>
          </w:p>
          <w:p w14:paraId="00D02D6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(0.51)</w:t>
            </w:r>
          </w:p>
        </w:tc>
        <w:tc>
          <w:tcPr>
            <w:tcW w:w="849" w:type="dxa"/>
          </w:tcPr>
          <w:p w14:paraId="4D699BE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-3.35</w:t>
            </w:r>
          </w:p>
          <w:p w14:paraId="678FF46B"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(-65.0)</w:t>
            </w:r>
          </w:p>
        </w:tc>
        <w:tc>
          <w:tcPr>
            <w:tcW w:w="843" w:type="dxa"/>
          </w:tcPr>
          <w:p w14:paraId="18A094F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4.61</w:t>
            </w:r>
          </w:p>
          <w:p w14:paraId="637EED3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(0.75)</w:t>
            </w:r>
          </w:p>
        </w:tc>
        <w:tc>
          <w:tcPr>
            <w:tcW w:w="846" w:type="dxa"/>
          </w:tcPr>
          <w:p w14:paraId="175F470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1.77</w:t>
            </w:r>
          </w:p>
          <w:p w14:paraId="3D3393A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(0.19)</w:t>
            </w:r>
          </w:p>
        </w:tc>
        <w:tc>
          <w:tcPr>
            <w:tcW w:w="850" w:type="dxa"/>
          </w:tcPr>
          <w:p w14:paraId="7EB55B6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-2.83</w:t>
            </w:r>
          </w:p>
          <w:p w14:paraId="0E7FFBB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(-61.43)</w:t>
            </w:r>
          </w:p>
        </w:tc>
        <w:tc>
          <w:tcPr>
            <w:tcW w:w="989" w:type="dxa"/>
          </w:tcPr>
          <w:p w14:paraId="5EE8AD5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4.78</w:t>
            </w:r>
          </w:p>
          <w:p w14:paraId="1F4FBBB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(1.26)</w:t>
            </w:r>
          </w:p>
        </w:tc>
        <w:tc>
          <w:tcPr>
            <w:tcW w:w="844" w:type="dxa"/>
          </w:tcPr>
          <w:p w14:paraId="50E19A7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2.30</w:t>
            </w:r>
          </w:p>
          <w:p w14:paraId="79EFEDD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(0.83)</w:t>
            </w:r>
          </w:p>
        </w:tc>
        <w:tc>
          <w:tcPr>
            <w:tcW w:w="1128" w:type="dxa"/>
          </w:tcPr>
          <w:p w14:paraId="04855CA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-2.47</w:t>
            </w:r>
          </w:p>
          <w:p w14:paraId="0B40480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(-51.79)</w:t>
            </w:r>
          </w:p>
        </w:tc>
        <w:tc>
          <w:tcPr>
            <w:tcW w:w="991" w:type="dxa"/>
            <w:gridSpan w:val="2"/>
          </w:tcPr>
          <w:p w14:paraId="3C1770A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2.57</w:t>
            </w:r>
          </w:p>
          <w:p w14:paraId="6A49C78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(0.99)</w:t>
            </w:r>
          </w:p>
        </w:tc>
        <w:tc>
          <w:tcPr>
            <w:tcW w:w="989" w:type="dxa"/>
          </w:tcPr>
          <w:p w14:paraId="2B777DF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4.90</w:t>
            </w:r>
          </w:p>
          <w:p w14:paraId="222898B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(1.64)</w:t>
            </w:r>
          </w:p>
        </w:tc>
        <w:tc>
          <w:tcPr>
            <w:tcW w:w="988" w:type="dxa"/>
          </w:tcPr>
          <w:p w14:paraId="0A7692F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2.32</w:t>
            </w:r>
          </w:p>
          <w:p w14:paraId="01F117A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(90.03)</w:t>
            </w:r>
          </w:p>
        </w:tc>
        <w:tc>
          <w:tcPr>
            <w:tcW w:w="989" w:type="dxa"/>
            <w:gridSpan w:val="2"/>
          </w:tcPr>
          <w:p w14:paraId="19260AB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2.26</w:t>
            </w:r>
          </w:p>
          <w:p w14:paraId="6374B65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(0.86)</w:t>
            </w:r>
          </w:p>
        </w:tc>
        <w:tc>
          <w:tcPr>
            <w:tcW w:w="988" w:type="dxa"/>
          </w:tcPr>
          <w:p w14:paraId="0F830AA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5.22</w:t>
            </w:r>
          </w:p>
          <w:p w14:paraId="313BAE1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(1.48)</w:t>
            </w:r>
          </w:p>
        </w:tc>
        <w:tc>
          <w:tcPr>
            <w:tcW w:w="989" w:type="dxa"/>
          </w:tcPr>
          <w:p w14:paraId="5992558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2.96</w:t>
            </w:r>
          </w:p>
          <w:p w14:paraId="5DE856E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(130.99)</w:t>
            </w:r>
          </w:p>
        </w:tc>
      </w:tr>
      <w:tr w:rsidR="00866340" w:rsidRPr="00A66BD6" w14:paraId="76DCA094" w14:textId="77777777" w:rsidTr="00A153E2">
        <w:trPr>
          <w:gridAfter w:val="1"/>
          <w:wAfter w:w="21" w:type="dxa"/>
          <w:trHeight w:val="247"/>
        </w:trPr>
        <w:tc>
          <w:tcPr>
            <w:tcW w:w="985" w:type="dxa"/>
            <w:vMerge w:val="restart"/>
          </w:tcPr>
          <w:p w14:paraId="054C1DBB" w14:textId="77777777" w:rsidR="00866340" w:rsidRPr="00A66BD6" w:rsidRDefault="00866340" w:rsidP="00754132">
            <w:pPr>
              <w:ind w:left="-137" w:right="-108"/>
              <w:jc w:val="center"/>
              <w:rPr>
                <w:rFonts w:ascii="Arial" w:hAnsi="Arial" w:cs="Arial"/>
                <w:color w:val="000000" w:themeColor="text1"/>
                <w:sz w:val="20"/>
                <w:szCs w:val="20"/>
                <w:shd w:val="clear" w:color="auto" w:fill="FFFFFF"/>
              </w:rPr>
            </w:pPr>
            <w:r w:rsidRPr="00A66BD6">
              <w:rPr>
                <w:rFonts w:ascii="Arial" w:hAnsi="Arial" w:cs="Arial"/>
                <w:sz w:val="20"/>
                <w:szCs w:val="20"/>
              </w:rPr>
              <w:t>Oilseeds</w:t>
            </w:r>
          </w:p>
        </w:tc>
        <w:tc>
          <w:tcPr>
            <w:tcW w:w="1126" w:type="dxa"/>
          </w:tcPr>
          <w:p w14:paraId="541D4F99"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sz w:val="20"/>
                <w:szCs w:val="20"/>
              </w:rPr>
              <w:t>Groundnut</w:t>
            </w:r>
          </w:p>
        </w:tc>
        <w:tc>
          <w:tcPr>
            <w:tcW w:w="986" w:type="dxa"/>
          </w:tcPr>
          <w:p w14:paraId="0383710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17.56</w:t>
            </w:r>
          </w:p>
          <w:p w14:paraId="64950312"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(6.85)</w:t>
            </w:r>
          </w:p>
        </w:tc>
        <w:tc>
          <w:tcPr>
            <w:tcW w:w="843" w:type="dxa"/>
          </w:tcPr>
          <w:p w14:paraId="43A3B35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11.07</w:t>
            </w:r>
          </w:p>
          <w:p w14:paraId="7A23D65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(3.10)</w:t>
            </w:r>
          </w:p>
        </w:tc>
        <w:tc>
          <w:tcPr>
            <w:tcW w:w="849" w:type="dxa"/>
          </w:tcPr>
          <w:p w14:paraId="4BE38BB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-6.48</w:t>
            </w:r>
          </w:p>
          <w:p w14:paraId="7374EFD5"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(-36.93)</w:t>
            </w:r>
          </w:p>
        </w:tc>
        <w:tc>
          <w:tcPr>
            <w:tcW w:w="843" w:type="dxa"/>
          </w:tcPr>
          <w:p w14:paraId="6821A93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4.52</w:t>
            </w:r>
          </w:p>
          <w:p w14:paraId="6E65F0C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(0.73)</w:t>
            </w:r>
          </w:p>
        </w:tc>
        <w:tc>
          <w:tcPr>
            <w:tcW w:w="846" w:type="dxa"/>
          </w:tcPr>
          <w:p w14:paraId="57D40DC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2.96</w:t>
            </w:r>
          </w:p>
          <w:p w14:paraId="7D20E6A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(0.31)</w:t>
            </w:r>
          </w:p>
        </w:tc>
        <w:tc>
          <w:tcPr>
            <w:tcW w:w="850" w:type="dxa"/>
          </w:tcPr>
          <w:p w14:paraId="723D75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-1.56</w:t>
            </w:r>
          </w:p>
          <w:p w14:paraId="3ACAD74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(-34.51)</w:t>
            </w:r>
          </w:p>
        </w:tc>
        <w:tc>
          <w:tcPr>
            <w:tcW w:w="989" w:type="dxa"/>
          </w:tcPr>
          <w:p w14:paraId="12B1AED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15.02</w:t>
            </w:r>
          </w:p>
          <w:p w14:paraId="458C2A3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(3.97)</w:t>
            </w:r>
          </w:p>
        </w:tc>
        <w:tc>
          <w:tcPr>
            <w:tcW w:w="844" w:type="dxa"/>
          </w:tcPr>
          <w:p w14:paraId="2D3D6DB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5.64</w:t>
            </w:r>
          </w:p>
          <w:p w14:paraId="28A682C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(2.02)</w:t>
            </w:r>
          </w:p>
        </w:tc>
        <w:tc>
          <w:tcPr>
            <w:tcW w:w="1128" w:type="dxa"/>
          </w:tcPr>
          <w:p w14:paraId="16F41E2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-9.38</w:t>
            </w:r>
          </w:p>
          <w:p w14:paraId="2E36974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(-62.47)</w:t>
            </w:r>
          </w:p>
        </w:tc>
        <w:tc>
          <w:tcPr>
            <w:tcW w:w="991" w:type="dxa"/>
            <w:gridSpan w:val="2"/>
          </w:tcPr>
          <w:p w14:paraId="7F56BDC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3DBBA1E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8" w:type="dxa"/>
          </w:tcPr>
          <w:p w14:paraId="6240267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gridSpan w:val="2"/>
          </w:tcPr>
          <w:p w14:paraId="5210788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8" w:type="dxa"/>
          </w:tcPr>
          <w:p w14:paraId="5CEB951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54C3CEA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r>
      <w:tr w:rsidR="00866340" w:rsidRPr="00A66BD6" w14:paraId="640B88BA" w14:textId="77777777" w:rsidTr="00A153E2">
        <w:trPr>
          <w:gridAfter w:val="1"/>
          <w:wAfter w:w="21" w:type="dxa"/>
          <w:trHeight w:val="75"/>
        </w:trPr>
        <w:tc>
          <w:tcPr>
            <w:tcW w:w="985" w:type="dxa"/>
            <w:vMerge/>
          </w:tcPr>
          <w:p w14:paraId="090956E3"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46570587"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sz w:val="20"/>
                <w:szCs w:val="20"/>
              </w:rPr>
              <w:t>Soybean</w:t>
            </w:r>
          </w:p>
        </w:tc>
        <w:tc>
          <w:tcPr>
            <w:tcW w:w="986" w:type="dxa"/>
          </w:tcPr>
          <w:p w14:paraId="137BD5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25.73</w:t>
            </w:r>
          </w:p>
          <w:p w14:paraId="10B39D5C"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(10.04)</w:t>
            </w:r>
          </w:p>
        </w:tc>
        <w:tc>
          <w:tcPr>
            <w:tcW w:w="843" w:type="dxa"/>
          </w:tcPr>
          <w:p w14:paraId="55A87B7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36.61</w:t>
            </w:r>
          </w:p>
          <w:p w14:paraId="3B960C3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(10.24)</w:t>
            </w:r>
          </w:p>
        </w:tc>
        <w:tc>
          <w:tcPr>
            <w:tcW w:w="849" w:type="dxa"/>
          </w:tcPr>
          <w:p w14:paraId="065EFDA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10.87</w:t>
            </w:r>
          </w:p>
          <w:p w14:paraId="0535FCE9"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(42.28)</w:t>
            </w:r>
          </w:p>
        </w:tc>
        <w:tc>
          <w:tcPr>
            <w:tcW w:w="843" w:type="dxa"/>
          </w:tcPr>
          <w:p w14:paraId="033439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239.55</w:t>
            </w:r>
          </w:p>
          <w:p w14:paraId="05827EF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(38.88)</w:t>
            </w:r>
          </w:p>
        </w:tc>
        <w:tc>
          <w:tcPr>
            <w:tcW w:w="846" w:type="dxa"/>
          </w:tcPr>
          <w:p w14:paraId="7A4CA63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308.28</w:t>
            </w:r>
          </w:p>
          <w:p w14:paraId="699255F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(32.16)</w:t>
            </w:r>
          </w:p>
        </w:tc>
        <w:tc>
          <w:tcPr>
            <w:tcW w:w="850" w:type="dxa"/>
          </w:tcPr>
          <w:p w14:paraId="2DF8609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68.73</w:t>
            </w:r>
          </w:p>
          <w:p w14:paraId="2C9F1AE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(28.69)</w:t>
            </w:r>
          </w:p>
        </w:tc>
        <w:tc>
          <w:tcPr>
            <w:tcW w:w="989" w:type="dxa"/>
          </w:tcPr>
          <w:p w14:paraId="6ED744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34.76</w:t>
            </w:r>
          </w:p>
          <w:p w14:paraId="537026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(9.20)</w:t>
            </w:r>
          </w:p>
        </w:tc>
        <w:tc>
          <w:tcPr>
            <w:tcW w:w="844" w:type="dxa"/>
          </w:tcPr>
          <w:p w14:paraId="1075A9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81.45</w:t>
            </w:r>
          </w:p>
          <w:p w14:paraId="0CED9D3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(29.16)</w:t>
            </w:r>
          </w:p>
        </w:tc>
        <w:tc>
          <w:tcPr>
            <w:tcW w:w="1128" w:type="dxa"/>
          </w:tcPr>
          <w:p w14:paraId="12B5D69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46.69</w:t>
            </w:r>
          </w:p>
          <w:p w14:paraId="64F6703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(134.33)</w:t>
            </w:r>
          </w:p>
        </w:tc>
        <w:tc>
          <w:tcPr>
            <w:tcW w:w="991" w:type="dxa"/>
            <w:gridSpan w:val="2"/>
          </w:tcPr>
          <w:p w14:paraId="5D3BD68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3.44</w:t>
            </w:r>
          </w:p>
          <w:p w14:paraId="5BA0FB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(1.32)</w:t>
            </w:r>
          </w:p>
        </w:tc>
        <w:tc>
          <w:tcPr>
            <w:tcW w:w="989" w:type="dxa"/>
          </w:tcPr>
          <w:p w14:paraId="49E18D5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7.74</w:t>
            </w:r>
          </w:p>
          <w:p w14:paraId="6CF79A7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(2.59)</w:t>
            </w:r>
          </w:p>
        </w:tc>
        <w:tc>
          <w:tcPr>
            <w:tcW w:w="988" w:type="dxa"/>
          </w:tcPr>
          <w:p w14:paraId="71ECD37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4.29</w:t>
            </w:r>
          </w:p>
          <w:p w14:paraId="2579642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(125.06)</w:t>
            </w:r>
          </w:p>
        </w:tc>
        <w:tc>
          <w:tcPr>
            <w:tcW w:w="989" w:type="dxa"/>
            <w:gridSpan w:val="2"/>
          </w:tcPr>
          <w:p w14:paraId="3D0429F9"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0.42</w:t>
            </w:r>
          </w:p>
          <w:p w14:paraId="63CB0E5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themeColor="text1"/>
                <w:sz w:val="20"/>
                <w:szCs w:val="20"/>
                <w:shd w:val="clear" w:color="auto" w:fill="FFFFFF"/>
              </w:rPr>
              <w:t>(</w:t>
            </w:r>
            <w:r w:rsidRPr="00A66BD6">
              <w:rPr>
                <w:rFonts w:ascii="Arial" w:hAnsi="Arial" w:cs="Arial"/>
                <w:color w:val="000000"/>
                <w:sz w:val="20"/>
                <w:szCs w:val="20"/>
              </w:rPr>
              <w:t>0.16</w:t>
            </w:r>
            <w:r w:rsidRPr="00A66BD6">
              <w:rPr>
                <w:rFonts w:ascii="Arial" w:hAnsi="Arial" w:cs="Arial"/>
                <w:color w:val="000000" w:themeColor="text1"/>
                <w:sz w:val="20"/>
                <w:szCs w:val="20"/>
                <w:shd w:val="clear" w:color="auto" w:fill="FFFFFF"/>
              </w:rPr>
              <w:t>)</w:t>
            </w:r>
          </w:p>
        </w:tc>
        <w:tc>
          <w:tcPr>
            <w:tcW w:w="988" w:type="dxa"/>
          </w:tcPr>
          <w:p w14:paraId="7FF149F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0.14</w:t>
            </w:r>
          </w:p>
          <w:p w14:paraId="66AF4AF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(0.04)</w:t>
            </w:r>
          </w:p>
        </w:tc>
        <w:tc>
          <w:tcPr>
            <w:tcW w:w="989" w:type="dxa"/>
          </w:tcPr>
          <w:p w14:paraId="6DDBD57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-0.28</w:t>
            </w:r>
          </w:p>
          <w:p w14:paraId="25986FF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(-67.61)</w:t>
            </w:r>
          </w:p>
        </w:tc>
      </w:tr>
      <w:tr w:rsidR="00866340" w:rsidRPr="00A66BD6" w14:paraId="79D8A42B" w14:textId="77777777" w:rsidTr="00A153E2">
        <w:trPr>
          <w:gridAfter w:val="1"/>
          <w:wAfter w:w="21" w:type="dxa"/>
          <w:trHeight w:val="239"/>
        </w:trPr>
        <w:tc>
          <w:tcPr>
            <w:tcW w:w="985" w:type="dxa"/>
          </w:tcPr>
          <w:p w14:paraId="29894467"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1211EE6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Sesamum</w:t>
            </w:r>
          </w:p>
        </w:tc>
        <w:tc>
          <w:tcPr>
            <w:tcW w:w="986" w:type="dxa"/>
          </w:tcPr>
          <w:p w14:paraId="54F4784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41B6395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06C2B5B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76C30C8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33C423A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0697C51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0771930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2B22FEF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789C07C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14E2F9B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0.19</w:t>
            </w:r>
          </w:p>
          <w:p w14:paraId="6291CF2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(0.08)</w:t>
            </w:r>
          </w:p>
        </w:tc>
        <w:tc>
          <w:tcPr>
            <w:tcW w:w="989" w:type="dxa"/>
          </w:tcPr>
          <w:p w14:paraId="0EC4A21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0.16</w:t>
            </w:r>
          </w:p>
          <w:p w14:paraId="288B62E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(0.05)</w:t>
            </w:r>
          </w:p>
        </w:tc>
        <w:tc>
          <w:tcPr>
            <w:tcW w:w="988" w:type="dxa"/>
          </w:tcPr>
          <w:p w14:paraId="065D751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-0.03</w:t>
            </w:r>
          </w:p>
          <w:p w14:paraId="4A617F9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(-19.06)</w:t>
            </w:r>
          </w:p>
        </w:tc>
        <w:tc>
          <w:tcPr>
            <w:tcW w:w="989" w:type="dxa"/>
            <w:gridSpan w:val="2"/>
          </w:tcPr>
          <w:p w14:paraId="1967CED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1.57</w:t>
            </w:r>
          </w:p>
          <w:p w14:paraId="3E760C6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(0.60)</w:t>
            </w:r>
          </w:p>
        </w:tc>
        <w:tc>
          <w:tcPr>
            <w:tcW w:w="988" w:type="dxa"/>
          </w:tcPr>
          <w:p w14:paraId="51C6BB8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0.92</w:t>
            </w:r>
          </w:p>
          <w:p w14:paraId="5014603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(0.26)</w:t>
            </w:r>
          </w:p>
        </w:tc>
        <w:tc>
          <w:tcPr>
            <w:tcW w:w="989" w:type="dxa"/>
          </w:tcPr>
          <w:p w14:paraId="38BCE13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-0.66</w:t>
            </w:r>
          </w:p>
          <w:p w14:paraId="4119121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(-41.82)</w:t>
            </w:r>
          </w:p>
        </w:tc>
      </w:tr>
      <w:tr w:rsidR="00866340" w:rsidRPr="00A66BD6" w14:paraId="6CF7E1B7" w14:textId="77777777" w:rsidTr="00A153E2">
        <w:trPr>
          <w:gridAfter w:val="1"/>
          <w:wAfter w:w="21" w:type="dxa"/>
          <w:trHeight w:val="247"/>
        </w:trPr>
        <w:tc>
          <w:tcPr>
            <w:tcW w:w="985" w:type="dxa"/>
          </w:tcPr>
          <w:p w14:paraId="071F0A53"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4CDBB9A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Rapeseed</w:t>
            </w:r>
          </w:p>
        </w:tc>
        <w:tc>
          <w:tcPr>
            <w:tcW w:w="986" w:type="dxa"/>
          </w:tcPr>
          <w:p w14:paraId="246D97D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1B6766C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68DEBF4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445DD31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5E78560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49890C4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29A7FEE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2CEB470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5910A03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6DDF8BE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16.99</w:t>
            </w:r>
          </w:p>
          <w:p w14:paraId="340673D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(6.54)</w:t>
            </w:r>
          </w:p>
        </w:tc>
        <w:tc>
          <w:tcPr>
            <w:tcW w:w="989" w:type="dxa"/>
          </w:tcPr>
          <w:p w14:paraId="7697841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13.02</w:t>
            </w:r>
          </w:p>
          <w:p w14:paraId="2DB2E63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(4.36)</w:t>
            </w:r>
          </w:p>
        </w:tc>
        <w:tc>
          <w:tcPr>
            <w:tcW w:w="988" w:type="dxa"/>
          </w:tcPr>
          <w:p w14:paraId="43364B4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-3.97</w:t>
            </w:r>
          </w:p>
          <w:p w14:paraId="14F3D73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(-23.39)</w:t>
            </w:r>
          </w:p>
        </w:tc>
        <w:tc>
          <w:tcPr>
            <w:tcW w:w="989" w:type="dxa"/>
            <w:gridSpan w:val="2"/>
          </w:tcPr>
          <w:p w14:paraId="69931CD5" w14:textId="77777777" w:rsidR="00866340" w:rsidRPr="00A66BD6" w:rsidRDefault="00866340" w:rsidP="00754132">
            <w:pPr>
              <w:ind w:left="-108" w:right="-108"/>
              <w:jc w:val="center"/>
              <w:rPr>
                <w:rFonts w:ascii="Arial" w:hAnsi="Arial" w:cs="Arial"/>
                <w:color w:val="000000" w:themeColor="text1"/>
                <w:sz w:val="20"/>
                <w:szCs w:val="20"/>
              </w:rPr>
            </w:pPr>
            <w:r w:rsidRPr="00A66BD6">
              <w:rPr>
                <w:rFonts w:ascii="Arial" w:hAnsi="Arial" w:cs="Arial"/>
                <w:color w:val="000000" w:themeColor="text1"/>
                <w:sz w:val="20"/>
                <w:szCs w:val="20"/>
              </w:rPr>
              <w:t>14.54</w:t>
            </w:r>
          </w:p>
          <w:p w14:paraId="4BC613C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themeColor="text1"/>
                <w:sz w:val="20"/>
                <w:szCs w:val="20"/>
              </w:rPr>
              <w:t>(</w:t>
            </w:r>
            <w:r w:rsidRPr="00A66BD6">
              <w:rPr>
                <w:rFonts w:ascii="Arial" w:hAnsi="Arial" w:cs="Arial"/>
                <w:color w:val="000000"/>
                <w:sz w:val="20"/>
                <w:szCs w:val="20"/>
              </w:rPr>
              <w:t>5.51</w:t>
            </w:r>
            <w:r w:rsidRPr="00A66BD6">
              <w:rPr>
                <w:rFonts w:ascii="Arial" w:hAnsi="Arial" w:cs="Arial"/>
                <w:color w:val="000000" w:themeColor="text1"/>
                <w:sz w:val="20"/>
                <w:szCs w:val="20"/>
              </w:rPr>
              <w:t>)</w:t>
            </w:r>
          </w:p>
        </w:tc>
        <w:tc>
          <w:tcPr>
            <w:tcW w:w="988" w:type="dxa"/>
          </w:tcPr>
          <w:p w14:paraId="08F0E76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10.32</w:t>
            </w:r>
          </w:p>
          <w:p w14:paraId="1CE9F97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(2.91)</w:t>
            </w:r>
          </w:p>
        </w:tc>
        <w:tc>
          <w:tcPr>
            <w:tcW w:w="989" w:type="dxa"/>
          </w:tcPr>
          <w:p w14:paraId="57131F2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-4.22</w:t>
            </w:r>
          </w:p>
          <w:p w14:paraId="139F9A8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(-29.07)</w:t>
            </w:r>
          </w:p>
        </w:tc>
      </w:tr>
      <w:tr w:rsidR="00866340" w:rsidRPr="00A66BD6" w14:paraId="12142BCB" w14:textId="77777777" w:rsidTr="00A153E2">
        <w:trPr>
          <w:gridAfter w:val="1"/>
          <w:wAfter w:w="21" w:type="dxa"/>
          <w:trHeight w:val="239"/>
        </w:trPr>
        <w:tc>
          <w:tcPr>
            <w:tcW w:w="985" w:type="dxa"/>
          </w:tcPr>
          <w:p w14:paraId="7C9B1DEA"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65D7A4B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Linseed</w:t>
            </w:r>
          </w:p>
        </w:tc>
        <w:tc>
          <w:tcPr>
            <w:tcW w:w="986" w:type="dxa"/>
          </w:tcPr>
          <w:p w14:paraId="1CD6494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63C547D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2261B4E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196706A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2076CF4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08FA500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05DDCF3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2963A90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6F57696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077346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5.44</w:t>
            </w:r>
          </w:p>
          <w:p w14:paraId="6C5D90B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(2.09)</w:t>
            </w:r>
          </w:p>
        </w:tc>
        <w:tc>
          <w:tcPr>
            <w:tcW w:w="989" w:type="dxa"/>
          </w:tcPr>
          <w:p w14:paraId="5C8620B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3.65</w:t>
            </w:r>
          </w:p>
          <w:p w14:paraId="20A1CAC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(1.22)</w:t>
            </w:r>
          </w:p>
        </w:tc>
        <w:tc>
          <w:tcPr>
            <w:tcW w:w="988" w:type="dxa"/>
          </w:tcPr>
          <w:p w14:paraId="79EBD90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-1.78</w:t>
            </w:r>
          </w:p>
          <w:p w14:paraId="67F2B57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(-32.87)</w:t>
            </w:r>
          </w:p>
        </w:tc>
        <w:tc>
          <w:tcPr>
            <w:tcW w:w="989" w:type="dxa"/>
            <w:gridSpan w:val="2"/>
          </w:tcPr>
          <w:p w14:paraId="652980A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3.86</w:t>
            </w:r>
          </w:p>
          <w:p w14:paraId="04399DB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(1.46)</w:t>
            </w:r>
          </w:p>
        </w:tc>
        <w:tc>
          <w:tcPr>
            <w:tcW w:w="988" w:type="dxa"/>
          </w:tcPr>
          <w:p w14:paraId="3164A33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2.29</w:t>
            </w:r>
          </w:p>
          <w:p w14:paraId="7CD73D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(0.65)</w:t>
            </w:r>
          </w:p>
        </w:tc>
        <w:tc>
          <w:tcPr>
            <w:tcW w:w="989" w:type="dxa"/>
          </w:tcPr>
          <w:p w14:paraId="6863A3C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-1.56</w:t>
            </w:r>
          </w:p>
          <w:p w14:paraId="518FBB6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(-40.57)</w:t>
            </w:r>
          </w:p>
        </w:tc>
      </w:tr>
      <w:tr w:rsidR="00866340" w:rsidRPr="00A66BD6" w14:paraId="2BEC0607" w14:textId="77777777" w:rsidTr="00A153E2">
        <w:trPr>
          <w:gridAfter w:val="1"/>
          <w:wAfter w:w="21" w:type="dxa"/>
          <w:trHeight w:val="239"/>
        </w:trPr>
        <w:tc>
          <w:tcPr>
            <w:tcW w:w="985" w:type="dxa"/>
          </w:tcPr>
          <w:p w14:paraId="2AE0BD06"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0AC0647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Niger</w:t>
            </w:r>
          </w:p>
        </w:tc>
        <w:tc>
          <w:tcPr>
            <w:tcW w:w="986" w:type="dxa"/>
          </w:tcPr>
          <w:p w14:paraId="11DA5E6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0163777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5FEB145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5877BD4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04A4F4C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47505C8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70FA6AC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51DF35E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7B2492A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451AC41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27.66</w:t>
            </w:r>
          </w:p>
          <w:p w14:paraId="2EE0B16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(10.65)</w:t>
            </w:r>
          </w:p>
        </w:tc>
        <w:tc>
          <w:tcPr>
            <w:tcW w:w="989" w:type="dxa"/>
          </w:tcPr>
          <w:p w14:paraId="7D0234C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8.56</w:t>
            </w:r>
          </w:p>
          <w:p w14:paraId="58AF7BE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(2.87)</w:t>
            </w:r>
          </w:p>
        </w:tc>
        <w:tc>
          <w:tcPr>
            <w:tcW w:w="988" w:type="dxa"/>
          </w:tcPr>
          <w:p w14:paraId="5F311D0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-19.10</w:t>
            </w:r>
          </w:p>
          <w:p w14:paraId="7A3302F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(-69.06)</w:t>
            </w:r>
          </w:p>
        </w:tc>
        <w:tc>
          <w:tcPr>
            <w:tcW w:w="989" w:type="dxa"/>
            <w:gridSpan w:val="2"/>
          </w:tcPr>
          <w:p w14:paraId="12056F6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7.76</w:t>
            </w:r>
          </w:p>
          <w:p w14:paraId="758FD31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(2.94)</w:t>
            </w:r>
          </w:p>
        </w:tc>
        <w:tc>
          <w:tcPr>
            <w:tcW w:w="988" w:type="dxa"/>
          </w:tcPr>
          <w:p w14:paraId="29A282F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2.54</w:t>
            </w:r>
          </w:p>
          <w:p w14:paraId="5A87BEC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(0.72)</w:t>
            </w:r>
          </w:p>
        </w:tc>
        <w:tc>
          <w:tcPr>
            <w:tcW w:w="989" w:type="dxa"/>
          </w:tcPr>
          <w:p w14:paraId="24AFED0F"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 xml:space="preserve"> -5.21</w:t>
            </w:r>
          </w:p>
          <w:p w14:paraId="0C26147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(-67.20)</w:t>
            </w:r>
          </w:p>
        </w:tc>
      </w:tr>
      <w:tr w:rsidR="00866340" w:rsidRPr="00A66BD6" w14:paraId="57892B6F" w14:textId="77777777" w:rsidTr="00A153E2">
        <w:trPr>
          <w:gridAfter w:val="1"/>
          <w:wAfter w:w="21" w:type="dxa"/>
          <w:trHeight w:val="247"/>
        </w:trPr>
        <w:tc>
          <w:tcPr>
            <w:tcW w:w="985" w:type="dxa"/>
          </w:tcPr>
          <w:p w14:paraId="18B00A7F" w14:textId="77777777" w:rsidR="00866340" w:rsidRPr="00A66BD6" w:rsidRDefault="00866340" w:rsidP="00754132">
            <w:pPr>
              <w:ind w:left="-137"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Cash crops</w:t>
            </w:r>
          </w:p>
        </w:tc>
        <w:tc>
          <w:tcPr>
            <w:tcW w:w="1126" w:type="dxa"/>
          </w:tcPr>
          <w:p w14:paraId="348F5658"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sz w:val="20"/>
                <w:szCs w:val="20"/>
              </w:rPr>
              <w:t>Cotton</w:t>
            </w:r>
          </w:p>
        </w:tc>
        <w:tc>
          <w:tcPr>
            <w:tcW w:w="986" w:type="dxa"/>
          </w:tcPr>
          <w:p w14:paraId="79F04E4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48.48</w:t>
            </w:r>
          </w:p>
          <w:p w14:paraId="12F6D6C1"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(18.91)</w:t>
            </w:r>
          </w:p>
        </w:tc>
        <w:tc>
          <w:tcPr>
            <w:tcW w:w="843" w:type="dxa"/>
          </w:tcPr>
          <w:p w14:paraId="2299540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77.90</w:t>
            </w:r>
          </w:p>
          <w:p w14:paraId="6F384C1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(21.79)</w:t>
            </w:r>
          </w:p>
        </w:tc>
        <w:tc>
          <w:tcPr>
            <w:tcW w:w="849" w:type="dxa"/>
          </w:tcPr>
          <w:p w14:paraId="5DCB916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29.41</w:t>
            </w:r>
          </w:p>
          <w:p w14:paraId="6596EDAB"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(60.67)</w:t>
            </w:r>
          </w:p>
        </w:tc>
        <w:tc>
          <w:tcPr>
            <w:tcW w:w="843" w:type="dxa"/>
          </w:tcPr>
          <w:p w14:paraId="6A28A8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90.91</w:t>
            </w:r>
          </w:p>
          <w:p w14:paraId="34D973A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(14.75)</w:t>
            </w:r>
          </w:p>
        </w:tc>
        <w:tc>
          <w:tcPr>
            <w:tcW w:w="846" w:type="dxa"/>
          </w:tcPr>
          <w:p w14:paraId="1537186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124.29</w:t>
            </w:r>
          </w:p>
          <w:p w14:paraId="7DB0D50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(12.97)</w:t>
            </w:r>
          </w:p>
        </w:tc>
        <w:tc>
          <w:tcPr>
            <w:tcW w:w="850" w:type="dxa"/>
          </w:tcPr>
          <w:p w14:paraId="03E8652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33.37</w:t>
            </w:r>
          </w:p>
          <w:p w14:paraId="057E32B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(36.71)</w:t>
            </w:r>
          </w:p>
        </w:tc>
        <w:tc>
          <w:tcPr>
            <w:tcW w:w="989" w:type="dxa"/>
          </w:tcPr>
          <w:p w14:paraId="556C2EE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26.75</w:t>
            </w:r>
          </w:p>
          <w:p w14:paraId="32505C5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(7.08)</w:t>
            </w:r>
          </w:p>
        </w:tc>
        <w:tc>
          <w:tcPr>
            <w:tcW w:w="844" w:type="dxa"/>
          </w:tcPr>
          <w:p w14:paraId="4FF42CB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29.04</w:t>
            </w:r>
          </w:p>
          <w:p w14:paraId="6563FC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(10.40)</w:t>
            </w:r>
          </w:p>
        </w:tc>
        <w:tc>
          <w:tcPr>
            <w:tcW w:w="1128" w:type="dxa"/>
          </w:tcPr>
          <w:p w14:paraId="47CE8E8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2.29</w:t>
            </w:r>
          </w:p>
          <w:p w14:paraId="5A3DFF9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(8.59)</w:t>
            </w:r>
          </w:p>
        </w:tc>
        <w:tc>
          <w:tcPr>
            <w:tcW w:w="991" w:type="dxa"/>
            <w:gridSpan w:val="2"/>
          </w:tcPr>
          <w:p w14:paraId="1783596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5.44</w:t>
            </w:r>
          </w:p>
          <w:p w14:paraId="250A004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(2.09)</w:t>
            </w:r>
          </w:p>
        </w:tc>
        <w:tc>
          <w:tcPr>
            <w:tcW w:w="989" w:type="dxa"/>
          </w:tcPr>
          <w:p w14:paraId="0BB8F27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3.65</w:t>
            </w:r>
          </w:p>
          <w:p w14:paraId="513B91A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(1.22)</w:t>
            </w:r>
          </w:p>
        </w:tc>
        <w:tc>
          <w:tcPr>
            <w:tcW w:w="988" w:type="dxa"/>
          </w:tcPr>
          <w:p w14:paraId="7550AC1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-1.78</w:t>
            </w:r>
          </w:p>
          <w:p w14:paraId="32E7773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(-32.87)</w:t>
            </w:r>
          </w:p>
        </w:tc>
        <w:tc>
          <w:tcPr>
            <w:tcW w:w="989" w:type="dxa"/>
            <w:gridSpan w:val="2"/>
          </w:tcPr>
          <w:p w14:paraId="74D5C9CD"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w:t>
            </w:r>
          </w:p>
        </w:tc>
        <w:tc>
          <w:tcPr>
            <w:tcW w:w="988" w:type="dxa"/>
          </w:tcPr>
          <w:p w14:paraId="48ABC69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00EE784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r>
      <w:tr w:rsidR="00866340" w:rsidRPr="00A66BD6" w14:paraId="030EF3C1" w14:textId="77777777" w:rsidTr="00A153E2">
        <w:trPr>
          <w:gridAfter w:val="1"/>
          <w:wAfter w:w="21" w:type="dxa"/>
          <w:trHeight w:val="359"/>
        </w:trPr>
        <w:tc>
          <w:tcPr>
            <w:tcW w:w="985" w:type="dxa"/>
            <w:vMerge w:val="restart"/>
          </w:tcPr>
          <w:p w14:paraId="445433E4" w14:textId="77777777" w:rsidR="00866340" w:rsidRPr="00A66BD6" w:rsidRDefault="00866340" w:rsidP="00754132">
            <w:pPr>
              <w:ind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Cropped Area</w:t>
            </w:r>
          </w:p>
        </w:tc>
        <w:tc>
          <w:tcPr>
            <w:tcW w:w="1126" w:type="dxa"/>
          </w:tcPr>
          <w:p w14:paraId="6D578CB7"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NCA</w:t>
            </w:r>
          </w:p>
        </w:tc>
        <w:tc>
          <w:tcPr>
            <w:tcW w:w="986" w:type="dxa"/>
          </w:tcPr>
          <w:p w14:paraId="52BE2EFB"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sz w:val="20"/>
                <w:szCs w:val="20"/>
              </w:rPr>
              <w:t>232.42</w:t>
            </w:r>
          </w:p>
        </w:tc>
        <w:tc>
          <w:tcPr>
            <w:tcW w:w="843" w:type="dxa"/>
          </w:tcPr>
          <w:p w14:paraId="651D3F9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229.56</w:t>
            </w:r>
          </w:p>
        </w:tc>
        <w:tc>
          <w:tcPr>
            <w:tcW w:w="849" w:type="dxa"/>
          </w:tcPr>
          <w:p w14:paraId="2E1DF0C8"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-2.85</w:t>
            </w:r>
          </w:p>
          <w:p w14:paraId="4DAAE978" w14:textId="77777777" w:rsidR="00866340" w:rsidRPr="00A66BD6" w:rsidRDefault="00866340" w:rsidP="00754132">
            <w:pPr>
              <w:ind w:lef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(-1.23)</w:t>
            </w:r>
          </w:p>
        </w:tc>
        <w:tc>
          <w:tcPr>
            <w:tcW w:w="843" w:type="dxa"/>
          </w:tcPr>
          <w:p w14:paraId="30CB7F01"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505.61</w:t>
            </w:r>
          </w:p>
          <w:p w14:paraId="09D41E1C"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(82.06)</w:t>
            </w:r>
          </w:p>
        </w:tc>
        <w:tc>
          <w:tcPr>
            <w:tcW w:w="846" w:type="dxa"/>
          </w:tcPr>
          <w:p w14:paraId="2993DC5C"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501.60</w:t>
            </w:r>
          </w:p>
          <w:p w14:paraId="28797423"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(52.33)</w:t>
            </w:r>
          </w:p>
        </w:tc>
        <w:tc>
          <w:tcPr>
            <w:tcW w:w="850" w:type="dxa"/>
          </w:tcPr>
          <w:p w14:paraId="56693DD4"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-4.00</w:t>
            </w:r>
          </w:p>
          <w:p w14:paraId="1E75C310"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(-0.79)</w:t>
            </w:r>
          </w:p>
        </w:tc>
        <w:tc>
          <w:tcPr>
            <w:tcW w:w="989" w:type="dxa"/>
          </w:tcPr>
          <w:p w14:paraId="26C8F682"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357.93</w:t>
            </w:r>
          </w:p>
          <w:p w14:paraId="06A5ADD3"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(94.69)</w:t>
            </w:r>
          </w:p>
        </w:tc>
        <w:tc>
          <w:tcPr>
            <w:tcW w:w="844" w:type="dxa"/>
          </w:tcPr>
          <w:p w14:paraId="1D0A2DE7"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184.97</w:t>
            </w:r>
          </w:p>
          <w:p w14:paraId="2A8FBDE0"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(66.23)</w:t>
            </w:r>
          </w:p>
        </w:tc>
        <w:tc>
          <w:tcPr>
            <w:tcW w:w="1128" w:type="dxa"/>
          </w:tcPr>
          <w:p w14:paraId="677414BD"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-172.95</w:t>
            </w:r>
          </w:p>
          <w:p w14:paraId="6B4C72BF"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(-48.32)</w:t>
            </w:r>
          </w:p>
          <w:p w14:paraId="6EDAEC4A" w14:textId="77777777" w:rsidR="00866340" w:rsidRPr="00A66BD6" w:rsidRDefault="00866340" w:rsidP="00754132">
            <w:pPr>
              <w:ind w:left="-108"/>
              <w:jc w:val="center"/>
              <w:rPr>
                <w:rFonts w:ascii="Arial" w:hAnsi="Arial" w:cs="Arial"/>
                <w:color w:val="000000"/>
                <w:sz w:val="20"/>
                <w:szCs w:val="20"/>
              </w:rPr>
            </w:pPr>
          </w:p>
        </w:tc>
        <w:tc>
          <w:tcPr>
            <w:tcW w:w="991" w:type="dxa"/>
            <w:gridSpan w:val="2"/>
          </w:tcPr>
          <w:p w14:paraId="5FA7CA18"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202.57</w:t>
            </w:r>
          </w:p>
          <w:p w14:paraId="4300D442"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(1.32)</w:t>
            </w:r>
          </w:p>
        </w:tc>
        <w:tc>
          <w:tcPr>
            <w:tcW w:w="989" w:type="dxa"/>
          </w:tcPr>
          <w:p w14:paraId="11DBC424"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195.53</w:t>
            </w:r>
          </w:p>
          <w:p w14:paraId="37005C97"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(65.49)</w:t>
            </w:r>
          </w:p>
        </w:tc>
        <w:tc>
          <w:tcPr>
            <w:tcW w:w="988" w:type="dxa"/>
          </w:tcPr>
          <w:p w14:paraId="23ECD996"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-7.05</w:t>
            </w:r>
          </w:p>
          <w:p w14:paraId="506402F8"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(-3.48)</w:t>
            </w:r>
          </w:p>
        </w:tc>
        <w:tc>
          <w:tcPr>
            <w:tcW w:w="989" w:type="dxa"/>
            <w:gridSpan w:val="2"/>
          </w:tcPr>
          <w:p w14:paraId="27D2B5C4"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212.75</w:t>
            </w:r>
          </w:p>
          <w:p w14:paraId="5993F997"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(80.58)</w:t>
            </w:r>
          </w:p>
        </w:tc>
        <w:tc>
          <w:tcPr>
            <w:tcW w:w="988" w:type="dxa"/>
          </w:tcPr>
          <w:p w14:paraId="1CDB0A72"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226.03</w:t>
            </w:r>
          </w:p>
          <w:p w14:paraId="1A2C832B"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(63.87)</w:t>
            </w:r>
          </w:p>
        </w:tc>
        <w:tc>
          <w:tcPr>
            <w:tcW w:w="989" w:type="dxa"/>
          </w:tcPr>
          <w:p w14:paraId="38B0D499"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13.27</w:t>
            </w:r>
          </w:p>
          <w:p w14:paraId="72D8D276"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(6.24)</w:t>
            </w:r>
          </w:p>
        </w:tc>
      </w:tr>
      <w:tr w:rsidR="00866340" w:rsidRPr="00A66BD6" w14:paraId="02B81D45" w14:textId="77777777" w:rsidTr="00A153E2">
        <w:trPr>
          <w:gridAfter w:val="1"/>
          <w:wAfter w:w="21" w:type="dxa"/>
          <w:trHeight w:val="75"/>
        </w:trPr>
        <w:tc>
          <w:tcPr>
            <w:tcW w:w="985" w:type="dxa"/>
            <w:vMerge/>
          </w:tcPr>
          <w:p w14:paraId="6FA9E264"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635F07C5"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GCA</w:t>
            </w:r>
          </w:p>
        </w:tc>
        <w:tc>
          <w:tcPr>
            <w:tcW w:w="986" w:type="dxa"/>
          </w:tcPr>
          <w:p w14:paraId="4FBA01A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256.38</w:t>
            </w:r>
          </w:p>
        </w:tc>
        <w:tc>
          <w:tcPr>
            <w:tcW w:w="843" w:type="dxa"/>
          </w:tcPr>
          <w:p w14:paraId="2DDD815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357.54</w:t>
            </w:r>
          </w:p>
        </w:tc>
        <w:tc>
          <w:tcPr>
            <w:tcW w:w="849" w:type="dxa"/>
          </w:tcPr>
          <w:p w14:paraId="25B89AA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101.15</w:t>
            </w:r>
          </w:p>
          <w:p w14:paraId="36112E7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(39.46)</w:t>
            </w:r>
          </w:p>
        </w:tc>
        <w:tc>
          <w:tcPr>
            <w:tcW w:w="843" w:type="dxa"/>
          </w:tcPr>
          <w:p w14:paraId="4C3151F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616.17</w:t>
            </w:r>
          </w:p>
          <w:p w14:paraId="1B235C49" w14:textId="77777777" w:rsidR="00866340" w:rsidRPr="00A66BD6" w:rsidRDefault="00866340" w:rsidP="00754132">
            <w:pPr>
              <w:ind w:right="-108"/>
              <w:rPr>
                <w:rFonts w:ascii="Arial" w:hAnsi="Arial" w:cs="Arial"/>
                <w:color w:val="000000"/>
                <w:sz w:val="20"/>
                <w:szCs w:val="20"/>
              </w:rPr>
            </w:pPr>
          </w:p>
        </w:tc>
        <w:tc>
          <w:tcPr>
            <w:tcW w:w="846" w:type="dxa"/>
          </w:tcPr>
          <w:p w14:paraId="36981C49"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958.62</w:t>
            </w:r>
          </w:p>
          <w:p w14:paraId="0481E61A" w14:textId="77777777" w:rsidR="00866340" w:rsidRPr="00A66BD6" w:rsidRDefault="00866340" w:rsidP="00754132">
            <w:pPr>
              <w:ind w:left="-108" w:right="-108"/>
              <w:jc w:val="center"/>
              <w:rPr>
                <w:rFonts w:ascii="Arial" w:hAnsi="Arial" w:cs="Arial"/>
                <w:color w:val="000000"/>
                <w:sz w:val="20"/>
                <w:szCs w:val="20"/>
              </w:rPr>
            </w:pPr>
          </w:p>
        </w:tc>
        <w:tc>
          <w:tcPr>
            <w:tcW w:w="850" w:type="dxa"/>
          </w:tcPr>
          <w:p w14:paraId="0665352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342.44</w:t>
            </w:r>
          </w:p>
          <w:p w14:paraId="73B524D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(55.58)</w:t>
            </w:r>
          </w:p>
        </w:tc>
        <w:tc>
          <w:tcPr>
            <w:tcW w:w="989" w:type="dxa"/>
          </w:tcPr>
          <w:p w14:paraId="0752EF67"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378.00</w:t>
            </w:r>
          </w:p>
          <w:p w14:paraId="13B6E4D0" w14:textId="77777777" w:rsidR="00866340" w:rsidRPr="00A66BD6" w:rsidRDefault="00866340" w:rsidP="00754132">
            <w:pPr>
              <w:ind w:left="-108" w:right="-108"/>
              <w:jc w:val="center"/>
              <w:rPr>
                <w:rFonts w:ascii="Arial" w:hAnsi="Arial" w:cs="Arial"/>
                <w:color w:val="000000"/>
                <w:sz w:val="20"/>
                <w:szCs w:val="20"/>
              </w:rPr>
            </w:pPr>
          </w:p>
        </w:tc>
        <w:tc>
          <w:tcPr>
            <w:tcW w:w="844" w:type="dxa"/>
          </w:tcPr>
          <w:p w14:paraId="6A74C15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279.30</w:t>
            </w:r>
          </w:p>
        </w:tc>
        <w:tc>
          <w:tcPr>
            <w:tcW w:w="1128" w:type="dxa"/>
          </w:tcPr>
          <w:p w14:paraId="1C2A5F9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-98.69</w:t>
            </w:r>
          </w:p>
          <w:p w14:paraId="20A282D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(-26.11)</w:t>
            </w:r>
          </w:p>
        </w:tc>
        <w:tc>
          <w:tcPr>
            <w:tcW w:w="991" w:type="dxa"/>
            <w:gridSpan w:val="2"/>
          </w:tcPr>
          <w:p w14:paraId="1582618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259.80</w:t>
            </w:r>
          </w:p>
        </w:tc>
        <w:tc>
          <w:tcPr>
            <w:tcW w:w="989" w:type="dxa"/>
          </w:tcPr>
          <w:p w14:paraId="45E42F5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298.55</w:t>
            </w:r>
          </w:p>
        </w:tc>
        <w:tc>
          <w:tcPr>
            <w:tcW w:w="988" w:type="dxa"/>
          </w:tcPr>
          <w:p w14:paraId="5DF8F86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38.75</w:t>
            </w:r>
          </w:p>
          <w:p w14:paraId="335E01B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(14.92)</w:t>
            </w:r>
          </w:p>
        </w:tc>
        <w:tc>
          <w:tcPr>
            <w:tcW w:w="989" w:type="dxa"/>
            <w:gridSpan w:val="2"/>
          </w:tcPr>
          <w:p w14:paraId="3874F78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264.02</w:t>
            </w:r>
          </w:p>
        </w:tc>
        <w:tc>
          <w:tcPr>
            <w:tcW w:w="988" w:type="dxa"/>
          </w:tcPr>
          <w:p w14:paraId="7A49411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353.92</w:t>
            </w:r>
          </w:p>
        </w:tc>
        <w:tc>
          <w:tcPr>
            <w:tcW w:w="989" w:type="dxa"/>
          </w:tcPr>
          <w:p w14:paraId="67533F5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89.90</w:t>
            </w:r>
          </w:p>
          <w:p w14:paraId="7FB2A0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(34.05)</w:t>
            </w:r>
          </w:p>
        </w:tc>
      </w:tr>
      <w:tr w:rsidR="00866340" w:rsidRPr="00A66BD6" w14:paraId="6F22A95F" w14:textId="77777777" w:rsidTr="000C51C5">
        <w:trPr>
          <w:gridAfter w:val="1"/>
          <w:wAfter w:w="21" w:type="dxa"/>
          <w:trHeight w:val="70"/>
        </w:trPr>
        <w:tc>
          <w:tcPr>
            <w:tcW w:w="985" w:type="dxa"/>
            <w:vMerge/>
          </w:tcPr>
          <w:p w14:paraId="6C478CA5"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0FEB9912"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Cropping Intensity (%)</w:t>
            </w:r>
          </w:p>
        </w:tc>
        <w:tc>
          <w:tcPr>
            <w:tcW w:w="986" w:type="dxa"/>
          </w:tcPr>
          <w:p w14:paraId="5C5C0D2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110.31</w:t>
            </w:r>
          </w:p>
        </w:tc>
        <w:tc>
          <w:tcPr>
            <w:tcW w:w="843" w:type="dxa"/>
          </w:tcPr>
          <w:p w14:paraId="52713AD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155.75</w:t>
            </w:r>
          </w:p>
        </w:tc>
        <w:tc>
          <w:tcPr>
            <w:tcW w:w="849" w:type="dxa"/>
          </w:tcPr>
          <w:p w14:paraId="5CEAB08E"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45.44</w:t>
            </w:r>
          </w:p>
        </w:tc>
        <w:tc>
          <w:tcPr>
            <w:tcW w:w="843" w:type="dxa"/>
          </w:tcPr>
          <w:p w14:paraId="328413C0"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121.86</w:t>
            </w:r>
          </w:p>
        </w:tc>
        <w:tc>
          <w:tcPr>
            <w:tcW w:w="846" w:type="dxa"/>
          </w:tcPr>
          <w:p w14:paraId="0FF6704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191.11</w:t>
            </w:r>
          </w:p>
        </w:tc>
        <w:tc>
          <w:tcPr>
            <w:tcW w:w="850" w:type="dxa"/>
          </w:tcPr>
          <w:p w14:paraId="7C3D8710"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69.25</w:t>
            </w:r>
          </w:p>
        </w:tc>
        <w:tc>
          <w:tcPr>
            <w:tcW w:w="989" w:type="dxa"/>
          </w:tcPr>
          <w:p w14:paraId="5F73710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105.60</w:t>
            </w:r>
          </w:p>
        </w:tc>
        <w:tc>
          <w:tcPr>
            <w:tcW w:w="844" w:type="dxa"/>
          </w:tcPr>
          <w:p w14:paraId="6AC3783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180.22</w:t>
            </w:r>
          </w:p>
        </w:tc>
        <w:tc>
          <w:tcPr>
            <w:tcW w:w="1128" w:type="dxa"/>
          </w:tcPr>
          <w:p w14:paraId="67E71CE2"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74.62</w:t>
            </w:r>
          </w:p>
        </w:tc>
        <w:tc>
          <w:tcPr>
            <w:tcW w:w="991" w:type="dxa"/>
            <w:gridSpan w:val="2"/>
          </w:tcPr>
          <w:p w14:paraId="284BFA92"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128.12</w:t>
            </w:r>
          </w:p>
        </w:tc>
        <w:tc>
          <w:tcPr>
            <w:tcW w:w="989" w:type="dxa"/>
          </w:tcPr>
          <w:p w14:paraId="05D87F2C"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152.68</w:t>
            </w:r>
          </w:p>
        </w:tc>
        <w:tc>
          <w:tcPr>
            <w:tcW w:w="988" w:type="dxa"/>
          </w:tcPr>
          <w:p w14:paraId="5D935D1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24.56</w:t>
            </w:r>
          </w:p>
        </w:tc>
        <w:tc>
          <w:tcPr>
            <w:tcW w:w="989" w:type="dxa"/>
            <w:gridSpan w:val="2"/>
          </w:tcPr>
          <w:p w14:paraId="7966948A"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124.09</w:t>
            </w:r>
          </w:p>
        </w:tc>
        <w:tc>
          <w:tcPr>
            <w:tcW w:w="988" w:type="dxa"/>
          </w:tcPr>
          <w:p w14:paraId="6F5D6EE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156.58</w:t>
            </w:r>
          </w:p>
        </w:tc>
        <w:tc>
          <w:tcPr>
            <w:tcW w:w="989" w:type="dxa"/>
          </w:tcPr>
          <w:p w14:paraId="6E73E4EF"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32.49</w:t>
            </w:r>
          </w:p>
        </w:tc>
      </w:tr>
    </w:tbl>
    <w:bookmarkEnd w:id="0"/>
    <w:p w14:paraId="1FC887CB" w14:textId="77777777" w:rsidR="00866340" w:rsidRPr="00443FAE" w:rsidRDefault="00866340" w:rsidP="00754132">
      <w:pPr>
        <w:spacing w:after="0" w:line="240" w:lineRule="auto"/>
        <w:rPr>
          <w:rFonts w:ascii="Arial" w:hAnsi="Arial" w:cs="Arial"/>
          <w:sz w:val="20"/>
          <w:szCs w:val="20"/>
          <w:shd w:val="clear" w:color="auto" w:fill="FFFFFF"/>
        </w:rPr>
      </w:pPr>
      <w:r w:rsidRPr="00443FAE">
        <w:rPr>
          <w:rFonts w:ascii="Arial" w:hAnsi="Arial" w:cs="Arial"/>
          <w:sz w:val="20"/>
          <w:szCs w:val="20"/>
          <w:shd w:val="clear" w:color="auto" w:fill="FFFFFF"/>
        </w:rPr>
        <w:t>Base year= Average of triennium ending between 2000- 2002</w:t>
      </w:r>
    </w:p>
    <w:p w14:paraId="6B0E27F9" w14:textId="77777777" w:rsidR="00866340" w:rsidRPr="00443FAE" w:rsidRDefault="00866340" w:rsidP="00754132">
      <w:pPr>
        <w:spacing w:after="0" w:line="240" w:lineRule="auto"/>
        <w:rPr>
          <w:rFonts w:ascii="Arial" w:hAnsi="Arial" w:cs="Arial"/>
          <w:sz w:val="20"/>
          <w:szCs w:val="20"/>
          <w:shd w:val="clear" w:color="auto" w:fill="FFFFFF"/>
        </w:rPr>
      </w:pPr>
      <w:r w:rsidRPr="00443FAE">
        <w:rPr>
          <w:rFonts w:ascii="Arial" w:hAnsi="Arial" w:cs="Arial"/>
          <w:sz w:val="20"/>
          <w:szCs w:val="20"/>
          <w:shd w:val="clear" w:color="auto" w:fill="FFFFFF"/>
        </w:rPr>
        <w:t>Current year=Average of triennium ending between 2018-2020</w:t>
      </w:r>
    </w:p>
    <w:p w14:paraId="19206243" w14:textId="77777777" w:rsidR="00866340" w:rsidRPr="00443FAE" w:rsidRDefault="00866340" w:rsidP="00754132">
      <w:pPr>
        <w:spacing w:after="0" w:line="240" w:lineRule="auto"/>
        <w:rPr>
          <w:rFonts w:ascii="Arial" w:hAnsi="Arial" w:cs="Arial"/>
          <w:sz w:val="20"/>
          <w:szCs w:val="20"/>
          <w:shd w:val="clear" w:color="auto" w:fill="FFFFFF"/>
        </w:rPr>
      </w:pPr>
      <w:r w:rsidRPr="00443FAE">
        <w:rPr>
          <w:rFonts w:ascii="Arial" w:hAnsi="Arial" w:cs="Arial"/>
          <w:sz w:val="20"/>
          <w:szCs w:val="20"/>
          <w:shd w:val="clear" w:color="auto" w:fill="FFFFFF"/>
        </w:rPr>
        <w:t>Figures in parentheses indicates percentage</w:t>
      </w:r>
    </w:p>
    <w:p w14:paraId="0A665FE9" w14:textId="77777777" w:rsidR="00866340" w:rsidRPr="00443FAE" w:rsidRDefault="00866340" w:rsidP="00754132">
      <w:pPr>
        <w:spacing w:line="240" w:lineRule="auto"/>
        <w:rPr>
          <w:rFonts w:ascii="Arial" w:hAnsi="Arial" w:cs="Arial"/>
        </w:rPr>
      </w:pPr>
      <w:r w:rsidRPr="00443FAE">
        <w:rPr>
          <w:rFonts w:ascii="Arial" w:hAnsi="Arial" w:cs="Arial"/>
          <w:b/>
          <w:bCs/>
          <w:sz w:val="20"/>
          <w:szCs w:val="20"/>
          <w:shd w:val="clear" w:color="auto" w:fill="FFFFFF"/>
        </w:rPr>
        <w:t>#</w:t>
      </w:r>
      <w:r w:rsidRPr="00443FAE">
        <w:rPr>
          <w:rFonts w:ascii="Arial" w:hAnsi="Arial" w:cs="Arial"/>
          <w:sz w:val="20"/>
          <w:szCs w:val="20"/>
          <w:shd w:val="clear" w:color="auto" w:fill="FFFFFF"/>
        </w:rPr>
        <w:t>Kodo-kutki for Mandla and Dindori district</w:t>
      </w:r>
    </w:p>
    <w:p w14:paraId="147A30A2" w14:textId="77777777" w:rsidR="00866340" w:rsidRPr="00A66BD6" w:rsidRDefault="00866340" w:rsidP="00754132">
      <w:pPr>
        <w:spacing w:line="240" w:lineRule="auto"/>
        <w:rPr>
          <w:rFonts w:ascii="Arial" w:hAnsi="Arial" w:cs="Arial"/>
          <w:color w:val="FF0000"/>
          <w:sz w:val="28"/>
          <w:szCs w:val="28"/>
        </w:rPr>
      </w:pPr>
    </w:p>
    <w:p w14:paraId="2EA8792A" w14:textId="5EE7926E" w:rsidR="00866340" w:rsidRPr="00443FAE" w:rsidRDefault="00866340" w:rsidP="00754132">
      <w:pPr>
        <w:spacing w:after="0" w:line="240" w:lineRule="auto"/>
        <w:rPr>
          <w:rFonts w:ascii="Arial" w:hAnsi="Arial" w:cs="Arial"/>
          <w:b/>
          <w:bCs/>
          <w:color w:val="000000" w:themeColor="text1"/>
          <w:shd w:val="clear" w:color="auto" w:fill="FFFFFF"/>
        </w:rPr>
      </w:pPr>
      <w:r w:rsidRPr="00443FAE">
        <w:rPr>
          <w:rFonts w:ascii="Arial" w:hAnsi="Arial" w:cs="Arial"/>
          <w:b/>
          <w:bCs/>
          <w:color w:val="000000" w:themeColor="text1"/>
          <w:shd w:val="clear" w:color="auto" w:fill="FFFFFF"/>
        </w:rPr>
        <w:t xml:space="preserve">Table </w:t>
      </w:r>
      <w:r w:rsidR="0094141B">
        <w:rPr>
          <w:rFonts w:ascii="Arial" w:hAnsi="Arial" w:cs="Arial"/>
          <w:b/>
          <w:bCs/>
          <w:color w:val="000000" w:themeColor="text1"/>
          <w:shd w:val="clear" w:color="auto" w:fill="FFFFFF"/>
        </w:rPr>
        <w:t>2</w:t>
      </w:r>
      <w:r w:rsidRPr="00443FAE">
        <w:rPr>
          <w:rFonts w:ascii="Arial" w:hAnsi="Arial" w:cs="Arial"/>
          <w:b/>
          <w:bCs/>
          <w:color w:val="000000" w:themeColor="text1"/>
          <w:shd w:val="clear" w:color="auto" w:fill="FFFFFF"/>
        </w:rPr>
        <w:t xml:space="preserve">: </w:t>
      </w:r>
      <w:r w:rsidRPr="00443FAE">
        <w:rPr>
          <w:rFonts w:ascii="Arial" w:hAnsi="Arial" w:cs="Arial"/>
          <w:b/>
          <w:bCs/>
          <w:shd w:val="clear" w:color="auto" w:fill="FFFFFF"/>
        </w:rPr>
        <w:t xml:space="preserve">Growth rate and variability in area of major crops in </w:t>
      </w:r>
      <w:r w:rsidRPr="00443FAE">
        <w:rPr>
          <w:rFonts w:ascii="Arial" w:hAnsi="Arial" w:cs="Arial"/>
          <w:b/>
          <w:bCs/>
        </w:rPr>
        <w:t>selected tribal districts of Madhya Pradesh</w:t>
      </w:r>
      <w:r w:rsidRPr="00443FAE">
        <w:rPr>
          <w:rFonts w:ascii="Arial" w:hAnsi="Arial" w:cs="Arial"/>
          <w:b/>
          <w:bCs/>
          <w:shd w:val="clear" w:color="auto" w:fill="FFFFFF"/>
        </w:rPr>
        <w:t xml:space="preserve"> (2000-01 to 2020-21)</w:t>
      </w:r>
    </w:p>
    <w:p w14:paraId="103D1096" w14:textId="77777777" w:rsidR="00866340" w:rsidRPr="00A66BD6" w:rsidRDefault="00866340" w:rsidP="000C51C5">
      <w:pPr>
        <w:spacing w:line="240" w:lineRule="auto"/>
        <w:jc w:val="right"/>
        <w:rPr>
          <w:rFonts w:ascii="Arial" w:hAnsi="Arial" w:cs="Arial"/>
          <w:b/>
          <w:bCs/>
          <w:color w:val="000000" w:themeColor="text1"/>
          <w:shd w:val="clear" w:color="auto" w:fill="FFFFFF"/>
        </w:rPr>
      </w:pP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t>(Percentage)</w:t>
      </w:r>
    </w:p>
    <w:tbl>
      <w:tblPr>
        <w:tblStyle w:val="TableGrid"/>
        <w:tblW w:w="15281" w:type="dxa"/>
        <w:tblInd w:w="-714" w:type="dxa"/>
        <w:tblLayout w:type="fixed"/>
        <w:tblLook w:val="04A0" w:firstRow="1" w:lastRow="0" w:firstColumn="1" w:lastColumn="0" w:noHBand="0" w:noVBand="1"/>
      </w:tblPr>
      <w:tblGrid>
        <w:gridCol w:w="1389"/>
        <w:gridCol w:w="1843"/>
        <w:gridCol w:w="992"/>
        <w:gridCol w:w="1418"/>
        <w:gridCol w:w="1276"/>
        <w:gridCol w:w="1134"/>
        <w:gridCol w:w="1275"/>
        <w:gridCol w:w="1276"/>
        <w:gridCol w:w="1134"/>
        <w:gridCol w:w="1276"/>
        <w:gridCol w:w="1134"/>
        <w:gridCol w:w="1134"/>
      </w:tblGrid>
      <w:tr w:rsidR="00866340" w:rsidRPr="00443FAE" w14:paraId="40056D65" w14:textId="77777777" w:rsidTr="00A153E2">
        <w:tc>
          <w:tcPr>
            <w:tcW w:w="1389" w:type="dxa"/>
            <w:vMerge w:val="restart"/>
          </w:tcPr>
          <w:p w14:paraId="11B1F32E" w14:textId="77777777" w:rsidR="00866340" w:rsidRPr="00443FAE" w:rsidRDefault="00866340" w:rsidP="00754132">
            <w:pPr>
              <w:ind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Crop category</w:t>
            </w:r>
          </w:p>
        </w:tc>
        <w:tc>
          <w:tcPr>
            <w:tcW w:w="1843" w:type="dxa"/>
            <w:vMerge w:val="restart"/>
          </w:tcPr>
          <w:p w14:paraId="72CAF763"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Crops</w:t>
            </w:r>
          </w:p>
        </w:tc>
        <w:tc>
          <w:tcPr>
            <w:tcW w:w="2410" w:type="dxa"/>
            <w:gridSpan w:val="2"/>
          </w:tcPr>
          <w:p w14:paraId="6F817C56"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Barwani</w:t>
            </w:r>
          </w:p>
        </w:tc>
        <w:tc>
          <w:tcPr>
            <w:tcW w:w="2410" w:type="dxa"/>
            <w:gridSpan w:val="2"/>
          </w:tcPr>
          <w:p w14:paraId="558BD452"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Dhar</w:t>
            </w:r>
          </w:p>
        </w:tc>
        <w:tc>
          <w:tcPr>
            <w:tcW w:w="2551" w:type="dxa"/>
            <w:gridSpan w:val="2"/>
          </w:tcPr>
          <w:p w14:paraId="705D28F9"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Jhabua</w:t>
            </w:r>
          </w:p>
        </w:tc>
        <w:tc>
          <w:tcPr>
            <w:tcW w:w="2410" w:type="dxa"/>
            <w:gridSpan w:val="2"/>
          </w:tcPr>
          <w:p w14:paraId="40F9DAD5"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Dindori</w:t>
            </w:r>
          </w:p>
        </w:tc>
        <w:tc>
          <w:tcPr>
            <w:tcW w:w="2268" w:type="dxa"/>
            <w:gridSpan w:val="2"/>
          </w:tcPr>
          <w:p w14:paraId="4C4CF951"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Mandla</w:t>
            </w:r>
          </w:p>
        </w:tc>
      </w:tr>
      <w:tr w:rsidR="00866340" w:rsidRPr="00443FAE" w14:paraId="54808CF2" w14:textId="77777777" w:rsidTr="00A153E2">
        <w:trPr>
          <w:trHeight w:val="239"/>
        </w:trPr>
        <w:tc>
          <w:tcPr>
            <w:tcW w:w="1389" w:type="dxa"/>
            <w:vMerge/>
          </w:tcPr>
          <w:p w14:paraId="2B4294C8"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vMerge/>
          </w:tcPr>
          <w:p w14:paraId="3452955F"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p>
        </w:tc>
        <w:tc>
          <w:tcPr>
            <w:tcW w:w="992" w:type="dxa"/>
          </w:tcPr>
          <w:p w14:paraId="5F3939BF"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418" w:type="dxa"/>
          </w:tcPr>
          <w:p w14:paraId="3169453B"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276" w:type="dxa"/>
          </w:tcPr>
          <w:p w14:paraId="2E91B10A"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134" w:type="dxa"/>
          </w:tcPr>
          <w:p w14:paraId="2641A6D9"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275" w:type="dxa"/>
          </w:tcPr>
          <w:p w14:paraId="3FAAA0FC"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276" w:type="dxa"/>
          </w:tcPr>
          <w:p w14:paraId="0FEEA856"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134" w:type="dxa"/>
          </w:tcPr>
          <w:p w14:paraId="51BC94FA"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276" w:type="dxa"/>
          </w:tcPr>
          <w:p w14:paraId="4AAC1B5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134" w:type="dxa"/>
          </w:tcPr>
          <w:p w14:paraId="47A13D8E"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134" w:type="dxa"/>
          </w:tcPr>
          <w:p w14:paraId="0FC35AD6"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r>
      <w:tr w:rsidR="00866340" w:rsidRPr="00443FAE" w14:paraId="19F25300" w14:textId="77777777" w:rsidTr="00A153E2">
        <w:tc>
          <w:tcPr>
            <w:tcW w:w="1389" w:type="dxa"/>
            <w:vMerge w:val="restart"/>
          </w:tcPr>
          <w:p w14:paraId="62AC0B82" w14:textId="77777777" w:rsidR="00866340" w:rsidRPr="00443FAE" w:rsidRDefault="00866340" w:rsidP="00754132">
            <w:pPr>
              <w:jc w:val="center"/>
              <w:rPr>
                <w:rFonts w:ascii="Arial" w:hAnsi="Arial" w:cs="Arial"/>
                <w:color w:val="000000" w:themeColor="text1"/>
                <w:sz w:val="20"/>
                <w:szCs w:val="20"/>
                <w:shd w:val="clear" w:color="auto" w:fill="FFFFFF"/>
              </w:rPr>
            </w:pPr>
            <w:r w:rsidRPr="00443FAE">
              <w:rPr>
                <w:rFonts w:ascii="Arial" w:hAnsi="Arial" w:cs="Arial"/>
                <w:sz w:val="20"/>
                <w:szCs w:val="20"/>
              </w:rPr>
              <w:t>Cereals</w:t>
            </w:r>
          </w:p>
        </w:tc>
        <w:tc>
          <w:tcPr>
            <w:tcW w:w="1843" w:type="dxa"/>
          </w:tcPr>
          <w:p w14:paraId="7D427422"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Rice</w:t>
            </w:r>
          </w:p>
        </w:tc>
        <w:tc>
          <w:tcPr>
            <w:tcW w:w="992" w:type="dxa"/>
          </w:tcPr>
          <w:p w14:paraId="796E2A7E"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52.83</w:t>
            </w:r>
          </w:p>
        </w:tc>
        <w:tc>
          <w:tcPr>
            <w:tcW w:w="1418" w:type="dxa"/>
          </w:tcPr>
          <w:p w14:paraId="1261249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-10.70**</w:t>
            </w:r>
          </w:p>
        </w:tc>
        <w:tc>
          <w:tcPr>
            <w:tcW w:w="1276" w:type="dxa"/>
          </w:tcPr>
          <w:p w14:paraId="33C4FE8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76.24</w:t>
            </w:r>
          </w:p>
        </w:tc>
        <w:tc>
          <w:tcPr>
            <w:tcW w:w="1134" w:type="dxa"/>
          </w:tcPr>
          <w:p w14:paraId="27658D2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-15.55**</w:t>
            </w:r>
          </w:p>
        </w:tc>
        <w:tc>
          <w:tcPr>
            <w:tcW w:w="1275" w:type="dxa"/>
          </w:tcPr>
          <w:p w14:paraId="7DE52AF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43.05</w:t>
            </w:r>
          </w:p>
        </w:tc>
        <w:tc>
          <w:tcPr>
            <w:tcW w:w="1276" w:type="dxa"/>
          </w:tcPr>
          <w:p w14:paraId="5BAF4EF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-7.02**</w:t>
            </w:r>
          </w:p>
        </w:tc>
        <w:tc>
          <w:tcPr>
            <w:tcW w:w="1134" w:type="dxa"/>
          </w:tcPr>
          <w:p w14:paraId="6F74CA1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17.84</w:t>
            </w:r>
          </w:p>
        </w:tc>
        <w:tc>
          <w:tcPr>
            <w:tcW w:w="1276" w:type="dxa"/>
          </w:tcPr>
          <w:p w14:paraId="6E78EFC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1.80**</w:t>
            </w:r>
          </w:p>
        </w:tc>
        <w:tc>
          <w:tcPr>
            <w:tcW w:w="1134" w:type="dxa"/>
          </w:tcPr>
          <w:p w14:paraId="30946E9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15.78</w:t>
            </w:r>
          </w:p>
        </w:tc>
        <w:tc>
          <w:tcPr>
            <w:tcW w:w="1134" w:type="dxa"/>
          </w:tcPr>
          <w:p w14:paraId="4963EFC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2.11**</w:t>
            </w:r>
          </w:p>
        </w:tc>
      </w:tr>
      <w:tr w:rsidR="00866340" w:rsidRPr="00443FAE" w14:paraId="0955FEDC" w14:textId="77777777" w:rsidTr="00A153E2">
        <w:tc>
          <w:tcPr>
            <w:tcW w:w="1389" w:type="dxa"/>
            <w:vMerge/>
          </w:tcPr>
          <w:p w14:paraId="0066F933"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0972D6F9"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Wheat</w:t>
            </w:r>
          </w:p>
        </w:tc>
        <w:tc>
          <w:tcPr>
            <w:tcW w:w="992" w:type="dxa"/>
          </w:tcPr>
          <w:p w14:paraId="15ADBFD7"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64.97</w:t>
            </w:r>
          </w:p>
        </w:tc>
        <w:tc>
          <w:tcPr>
            <w:tcW w:w="1418" w:type="dxa"/>
          </w:tcPr>
          <w:p w14:paraId="45A5517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8.90**</w:t>
            </w:r>
          </w:p>
        </w:tc>
        <w:tc>
          <w:tcPr>
            <w:tcW w:w="1276" w:type="dxa"/>
          </w:tcPr>
          <w:p w14:paraId="72343AC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42.65</w:t>
            </w:r>
          </w:p>
        </w:tc>
        <w:tc>
          <w:tcPr>
            <w:tcW w:w="1134" w:type="dxa"/>
          </w:tcPr>
          <w:p w14:paraId="58BFF14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6.47**</w:t>
            </w:r>
          </w:p>
        </w:tc>
        <w:tc>
          <w:tcPr>
            <w:tcW w:w="1275" w:type="dxa"/>
          </w:tcPr>
          <w:p w14:paraId="569937D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54.72</w:t>
            </w:r>
          </w:p>
        </w:tc>
        <w:tc>
          <w:tcPr>
            <w:tcW w:w="1276" w:type="dxa"/>
          </w:tcPr>
          <w:p w14:paraId="4F0032A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10.46**</w:t>
            </w:r>
          </w:p>
        </w:tc>
        <w:tc>
          <w:tcPr>
            <w:tcW w:w="1134" w:type="dxa"/>
          </w:tcPr>
          <w:p w14:paraId="55A3508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17.87</w:t>
            </w:r>
          </w:p>
        </w:tc>
        <w:tc>
          <w:tcPr>
            <w:tcW w:w="1276" w:type="dxa"/>
          </w:tcPr>
          <w:p w14:paraId="75556FE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0.68</w:t>
            </w:r>
          </w:p>
        </w:tc>
        <w:tc>
          <w:tcPr>
            <w:tcW w:w="1134" w:type="dxa"/>
          </w:tcPr>
          <w:p w14:paraId="69B2225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38.13</w:t>
            </w:r>
          </w:p>
        </w:tc>
        <w:tc>
          <w:tcPr>
            <w:tcW w:w="1134" w:type="dxa"/>
          </w:tcPr>
          <w:p w14:paraId="71DB68F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4.63**</w:t>
            </w:r>
          </w:p>
        </w:tc>
      </w:tr>
      <w:tr w:rsidR="00866340" w:rsidRPr="00443FAE" w14:paraId="64EA7AD0" w14:textId="77777777" w:rsidTr="00A153E2">
        <w:tc>
          <w:tcPr>
            <w:tcW w:w="1389" w:type="dxa"/>
            <w:vMerge/>
          </w:tcPr>
          <w:p w14:paraId="431EE39C"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130EBF87"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Maize</w:t>
            </w:r>
          </w:p>
        </w:tc>
        <w:tc>
          <w:tcPr>
            <w:tcW w:w="992" w:type="dxa"/>
          </w:tcPr>
          <w:p w14:paraId="37D6481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26.94</w:t>
            </w:r>
          </w:p>
        </w:tc>
        <w:tc>
          <w:tcPr>
            <w:tcW w:w="1418" w:type="dxa"/>
          </w:tcPr>
          <w:p w14:paraId="3297FD4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3.49**</w:t>
            </w:r>
          </w:p>
        </w:tc>
        <w:tc>
          <w:tcPr>
            <w:tcW w:w="1276" w:type="dxa"/>
          </w:tcPr>
          <w:p w14:paraId="0BDCA1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12.66</w:t>
            </w:r>
          </w:p>
        </w:tc>
        <w:tc>
          <w:tcPr>
            <w:tcW w:w="1134" w:type="dxa"/>
          </w:tcPr>
          <w:p w14:paraId="2A1C41A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-0.86*</w:t>
            </w:r>
          </w:p>
        </w:tc>
        <w:tc>
          <w:tcPr>
            <w:tcW w:w="1275" w:type="dxa"/>
          </w:tcPr>
          <w:p w14:paraId="190F5EC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29.45</w:t>
            </w:r>
          </w:p>
        </w:tc>
        <w:tc>
          <w:tcPr>
            <w:tcW w:w="1276" w:type="dxa"/>
          </w:tcPr>
          <w:p w14:paraId="7DB42AE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-4.18**</w:t>
            </w:r>
          </w:p>
        </w:tc>
        <w:tc>
          <w:tcPr>
            <w:tcW w:w="1134" w:type="dxa"/>
          </w:tcPr>
          <w:p w14:paraId="03DF7AC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2.49</w:t>
            </w:r>
          </w:p>
        </w:tc>
        <w:tc>
          <w:tcPr>
            <w:tcW w:w="1276" w:type="dxa"/>
          </w:tcPr>
          <w:p w14:paraId="2F75CC1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0.07</w:t>
            </w:r>
          </w:p>
        </w:tc>
        <w:tc>
          <w:tcPr>
            <w:tcW w:w="1134" w:type="dxa"/>
          </w:tcPr>
          <w:p w14:paraId="552306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4.54</w:t>
            </w:r>
          </w:p>
        </w:tc>
        <w:tc>
          <w:tcPr>
            <w:tcW w:w="1134" w:type="dxa"/>
          </w:tcPr>
          <w:p w14:paraId="3BB9E09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0.33*</w:t>
            </w:r>
          </w:p>
        </w:tc>
      </w:tr>
      <w:tr w:rsidR="00866340" w:rsidRPr="00443FAE" w14:paraId="6EE62D94" w14:textId="77777777" w:rsidTr="00A153E2">
        <w:tc>
          <w:tcPr>
            <w:tcW w:w="1389" w:type="dxa"/>
            <w:vMerge w:val="restart"/>
          </w:tcPr>
          <w:p w14:paraId="12767BF8" w14:textId="77777777" w:rsidR="00866340" w:rsidRPr="00443FAE" w:rsidRDefault="00866340" w:rsidP="00754132">
            <w:pPr>
              <w:jc w:val="center"/>
              <w:rPr>
                <w:rFonts w:ascii="Arial" w:hAnsi="Arial" w:cs="Arial"/>
                <w:color w:val="000000" w:themeColor="text1"/>
                <w:sz w:val="20"/>
                <w:szCs w:val="20"/>
                <w:shd w:val="clear" w:color="auto" w:fill="FFFFFF"/>
              </w:rPr>
            </w:pPr>
            <w:r w:rsidRPr="00443FAE">
              <w:rPr>
                <w:rFonts w:ascii="Arial" w:hAnsi="Arial" w:cs="Arial"/>
                <w:sz w:val="20"/>
                <w:szCs w:val="20"/>
              </w:rPr>
              <w:t>Millets</w:t>
            </w:r>
          </w:p>
        </w:tc>
        <w:tc>
          <w:tcPr>
            <w:tcW w:w="1843" w:type="dxa"/>
          </w:tcPr>
          <w:p w14:paraId="667E9CFA"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Jowar</w:t>
            </w:r>
          </w:p>
        </w:tc>
        <w:tc>
          <w:tcPr>
            <w:tcW w:w="992" w:type="dxa"/>
          </w:tcPr>
          <w:p w14:paraId="2259126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31.52</w:t>
            </w:r>
          </w:p>
        </w:tc>
        <w:tc>
          <w:tcPr>
            <w:tcW w:w="1418" w:type="dxa"/>
          </w:tcPr>
          <w:p w14:paraId="4E234B9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-7.25*</w:t>
            </w:r>
          </w:p>
        </w:tc>
        <w:tc>
          <w:tcPr>
            <w:tcW w:w="1276" w:type="dxa"/>
          </w:tcPr>
          <w:p w14:paraId="3B16A6D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56.34</w:t>
            </w:r>
          </w:p>
        </w:tc>
        <w:tc>
          <w:tcPr>
            <w:tcW w:w="1134" w:type="dxa"/>
          </w:tcPr>
          <w:p w14:paraId="6F0C0DB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-11.10**</w:t>
            </w:r>
          </w:p>
        </w:tc>
        <w:tc>
          <w:tcPr>
            <w:tcW w:w="1275" w:type="dxa"/>
          </w:tcPr>
          <w:p w14:paraId="3C768CA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93.88</w:t>
            </w:r>
          </w:p>
        </w:tc>
        <w:tc>
          <w:tcPr>
            <w:tcW w:w="1276" w:type="dxa"/>
          </w:tcPr>
          <w:p w14:paraId="2AFFC46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-14.52**</w:t>
            </w:r>
          </w:p>
        </w:tc>
        <w:tc>
          <w:tcPr>
            <w:tcW w:w="1134" w:type="dxa"/>
          </w:tcPr>
          <w:p w14:paraId="311E91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56.38</w:t>
            </w:r>
          </w:p>
        </w:tc>
        <w:tc>
          <w:tcPr>
            <w:tcW w:w="1276" w:type="dxa"/>
          </w:tcPr>
          <w:p w14:paraId="7CBD5BD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-11.50**</w:t>
            </w:r>
          </w:p>
        </w:tc>
        <w:tc>
          <w:tcPr>
            <w:tcW w:w="1134" w:type="dxa"/>
          </w:tcPr>
          <w:p w14:paraId="0779E44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55.39</w:t>
            </w:r>
          </w:p>
        </w:tc>
        <w:tc>
          <w:tcPr>
            <w:tcW w:w="1134" w:type="dxa"/>
          </w:tcPr>
          <w:p w14:paraId="6A37849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-8.95**</w:t>
            </w:r>
          </w:p>
        </w:tc>
      </w:tr>
      <w:tr w:rsidR="00866340" w:rsidRPr="00443FAE" w14:paraId="33AB4FB5" w14:textId="77777777" w:rsidTr="00A153E2">
        <w:tc>
          <w:tcPr>
            <w:tcW w:w="1389" w:type="dxa"/>
            <w:vMerge/>
          </w:tcPr>
          <w:p w14:paraId="0F6F84B9"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44436DB8"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Bajra/</w:t>
            </w:r>
          </w:p>
          <w:p w14:paraId="69D514BE"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Kodo-Kutki</w:t>
            </w:r>
          </w:p>
        </w:tc>
        <w:tc>
          <w:tcPr>
            <w:tcW w:w="992" w:type="dxa"/>
          </w:tcPr>
          <w:p w14:paraId="2E89A241"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25.33</w:t>
            </w:r>
          </w:p>
        </w:tc>
        <w:tc>
          <w:tcPr>
            <w:tcW w:w="1418" w:type="dxa"/>
          </w:tcPr>
          <w:p w14:paraId="71225A4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-3.93**</w:t>
            </w:r>
          </w:p>
        </w:tc>
        <w:tc>
          <w:tcPr>
            <w:tcW w:w="1276" w:type="dxa"/>
          </w:tcPr>
          <w:p w14:paraId="4DEF08C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44.50</w:t>
            </w:r>
          </w:p>
        </w:tc>
        <w:tc>
          <w:tcPr>
            <w:tcW w:w="1134" w:type="dxa"/>
          </w:tcPr>
          <w:p w14:paraId="663074C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-7.49**</w:t>
            </w:r>
          </w:p>
        </w:tc>
        <w:tc>
          <w:tcPr>
            <w:tcW w:w="1275" w:type="dxa"/>
          </w:tcPr>
          <w:p w14:paraId="6BFE24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130.51</w:t>
            </w:r>
          </w:p>
        </w:tc>
        <w:tc>
          <w:tcPr>
            <w:tcW w:w="1276" w:type="dxa"/>
          </w:tcPr>
          <w:p w14:paraId="0FBB0F4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-39.92**</w:t>
            </w:r>
          </w:p>
        </w:tc>
        <w:tc>
          <w:tcPr>
            <w:tcW w:w="1134" w:type="dxa"/>
          </w:tcPr>
          <w:p w14:paraId="1645BB9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33.23</w:t>
            </w:r>
          </w:p>
        </w:tc>
        <w:tc>
          <w:tcPr>
            <w:tcW w:w="1276" w:type="dxa"/>
          </w:tcPr>
          <w:p w14:paraId="0C3A241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-5.16**</w:t>
            </w:r>
          </w:p>
        </w:tc>
        <w:tc>
          <w:tcPr>
            <w:tcW w:w="1134" w:type="dxa"/>
          </w:tcPr>
          <w:p w14:paraId="2D873B7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37.19</w:t>
            </w:r>
          </w:p>
        </w:tc>
        <w:tc>
          <w:tcPr>
            <w:tcW w:w="1134" w:type="dxa"/>
          </w:tcPr>
          <w:p w14:paraId="3801AF3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-5.86**</w:t>
            </w:r>
          </w:p>
        </w:tc>
      </w:tr>
      <w:tr w:rsidR="00866340" w:rsidRPr="00443FAE" w14:paraId="52201990" w14:textId="77777777" w:rsidTr="00A153E2">
        <w:tc>
          <w:tcPr>
            <w:tcW w:w="1389" w:type="dxa"/>
            <w:vMerge w:val="restart"/>
          </w:tcPr>
          <w:p w14:paraId="4E1DA938" w14:textId="77777777" w:rsidR="00866340" w:rsidRPr="00443FAE" w:rsidRDefault="00866340" w:rsidP="00754132">
            <w:pPr>
              <w:jc w:val="center"/>
              <w:rPr>
                <w:rFonts w:ascii="Arial" w:hAnsi="Arial" w:cs="Arial"/>
                <w:color w:val="000000" w:themeColor="text1"/>
                <w:sz w:val="20"/>
                <w:szCs w:val="20"/>
                <w:shd w:val="clear" w:color="auto" w:fill="FFFFFF"/>
              </w:rPr>
            </w:pPr>
            <w:r w:rsidRPr="00443FAE">
              <w:rPr>
                <w:rFonts w:ascii="Arial" w:hAnsi="Arial" w:cs="Arial"/>
                <w:sz w:val="20"/>
                <w:szCs w:val="20"/>
              </w:rPr>
              <w:t>Pulses</w:t>
            </w:r>
          </w:p>
        </w:tc>
        <w:tc>
          <w:tcPr>
            <w:tcW w:w="1843" w:type="dxa"/>
          </w:tcPr>
          <w:p w14:paraId="62F1BAB5"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Gram</w:t>
            </w:r>
          </w:p>
        </w:tc>
        <w:tc>
          <w:tcPr>
            <w:tcW w:w="992" w:type="dxa"/>
          </w:tcPr>
          <w:p w14:paraId="6E94AB23"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56.18</w:t>
            </w:r>
          </w:p>
        </w:tc>
        <w:tc>
          <w:tcPr>
            <w:tcW w:w="1418" w:type="dxa"/>
          </w:tcPr>
          <w:p w14:paraId="5876417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5.80**</w:t>
            </w:r>
          </w:p>
        </w:tc>
        <w:tc>
          <w:tcPr>
            <w:tcW w:w="1276" w:type="dxa"/>
          </w:tcPr>
          <w:p w14:paraId="4BB9834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55.41</w:t>
            </w:r>
          </w:p>
        </w:tc>
        <w:tc>
          <w:tcPr>
            <w:tcW w:w="1134" w:type="dxa"/>
          </w:tcPr>
          <w:p w14:paraId="26ED7AC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8.03**</w:t>
            </w:r>
          </w:p>
        </w:tc>
        <w:tc>
          <w:tcPr>
            <w:tcW w:w="1275" w:type="dxa"/>
          </w:tcPr>
          <w:p w14:paraId="7F8D060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37.03</w:t>
            </w:r>
          </w:p>
        </w:tc>
        <w:tc>
          <w:tcPr>
            <w:tcW w:w="1276" w:type="dxa"/>
          </w:tcPr>
          <w:p w14:paraId="602D288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3.19</w:t>
            </w:r>
          </w:p>
        </w:tc>
        <w:tc>
          <w:tcPr>
            <w:tcW w:w="1134" w:type="dxa"/>
          </w:tcPr>
          <w:p w14:paraId="3F79027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23.69</w:t>
            </w:r>
          </w:p>
        </w:tc>
        <w:tc>
          <w:tcPr>
            <w:tcW w:w="1276" w:type="dxa"/>
          </w:tcPr>
          <w:p w14:paraId="20612C6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3.37**</w:t>
            </w:r>
          </w:p>
        </w:tc>
        <w:tc>
          <w:tcPr>
            <w:tcW w:w="1134" w:type="dxa"/>
          </w:tcPr>
          <w:p w14:paraId="4AF1780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42.50</w:t>
            </w:r>
          </w:p>
        </w:tc>
        <w:tc>
          <w:tcPr>
            <w:tcW w:w="1134" w:type="dxa"/>
          </w:tcPr>
          <w:p w14:paraId="2C97AEF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5.90**</w:t>
            </w:r>
          </w:p>
        </w:tc>
      </w:tr>
      <w:tr w:rsidR="00866340" w:rsidRPr="00443FAE" w14:paraId="718EA437" w14:textId="77777777" w:rsidTr="00A153E2">
        <w:tc>
          <w:tcPr>
            <w:tcW w:w="1389" w:type="dxa"/>
            <w:vMerge/>
          </w:tcPr>
          <w:p w14:paraId="34818F5E"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6965CBC2"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Arhar</w:t>
            </w:r>
          </w:p>
        </w:tc>
        <w:tc>
          <w:tcPr>
            <w:tcW w:w="992" w:type="dxa"/>
          </w:tcPr>
          <w:p w14:paraId="0146BDAD"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25.63</w:t>
            </w:r>
          </w:p>
        </w:tc>
        <w:tc>
          <w:tcPr>
            <w:tcW w:w="1418" w:type="dxa"/>
          </w:tcPr>
          <w:p w14:paraId="11E754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-3.93**</w:t>
            </w:r>
          </w:p>
        </w:tc>
        <w:tc>
          <w:tcPr>
            <w:tcW w:w="1276" w:type="dxa"/>
          </w:tcPr>
          <w:p w14:paraId="729E33A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28.77</w:t>
            </w:r>
          </w:p>
        </w:tc>
        <w:tc>
          <w:tcPr>
            <w:tcW w:w="1134" w:type="dxa"/>
          </w:tcPr>
          <w:p w14:paraId="3A31A95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-4.04**</w:t>
            </w:r>
          </w:p>
        </w:tc>
        <w:tc>
          <w:tcPr>
            <w:tcW w:w="1275" w:type="dxa"/>
          </w:tcPr>
          <w:p w14:paraId="1E3B1C7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42.51</w:t>
            </w:r>
          </w:p>
        </w:tc>
        <w:tc>
          <w:tcPr>
            <w:tcW w:w="1276" w:type="dxa"/>
          </w:tcPr>
          <w:p w14:paraId="5CC0E11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-5.28**</w:t>
            </w:r>
          </w:p>
        </w:tc>
        <w:tc>
          <w:tcPr>
            <w:tcW w:w="1134" w:type="dxa"/>
          </w:tcPr>
          <w:p w14:paraId="6E882EF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35.26</w:t>
            </w:r>
          </w:p>
        </w:tc>
        <w:tc>
          <w:tcPr>
            <w:tcW w:w="1276" w:type="dxa"/>
          </w:tcPr>
          <w:p w14:paraId="797E53A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4.73**</w:t>
            </w:r>
          </w:p>
        </w:tc>
        <w:tc>
          <w:tcPr>
            <w:tcW w:w="1134" w:type="dxa"/>
          </w:tcPr>
          <w:p w14:paraId="7E5C282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31.14</w:t>
            </w:r>
          </w:p>
        </w:tc>
        <w:tc>
          <w:tcPr>
            <w:tcW w:w="1134" w:type="dxa"/>
          </w:tcPr>
          <w:p w14:paraId="307E1F9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4.70**</w:t>
            </w:r>
          </w:p>
        </w:tc>
      </w:tr>
      <w:tr w:rsidR="00866340" w:rsidRPr="00443FAE" w14:paraId="24997C07" w14:textId="77777777" w:rsidTr="00A153E2">
        <w:tc>
          <w:tcPr>
            <w:tcW w:w="1389" w:type="dxa"/>
            <w:vMerge w:val="restart"/>
          </w:tcPr>
          <w:p w14:paraId="083ED34F" w14:textId="77777777" w:rsidR="00866340" w:rsidRPr="00443FAE" w:rsidRDefault="00866340" w:rsidP="00754132">
            <w:pPr>
              <w:ind w:left="-137" w:right="-108"/>
              <w:jc w:val="center"/>
              <w:rPr>
                <w:rFonts w:ascii="Arial" w:hAnsi="Arial" w:cs="Arial"/>
                <w:color w:val="000000" w:themeColor="text1"/>
                <w:sz w:val="20"/>
                <w:szCs w:val="20"/>
                <w:shd w:val="clear" w:color="auto" w:fill="FFFFFF"/>
              </w:rPr>
            </w:pPr>
            <w:r w:rsidRPr="00443FAE">
              <w:rPr>
                <w:rFonts w:ascii="Arial" w:hAnsi="Arial" w:cs="Arial"/>
                <w:sz w:val="20"/>
                <w:szCs w:val="20"/>
              </w:rPr>
              <w:t>Oilseeds</w:t>
            </w:r>
          </w:p>
        </w:tc>
        <w:tc>
          <w:tcPr>
            <w:tcW w:w="1843" w:type="dxa"/>
          </w:tcPr>
          <w:p w14:paraId="6D3D44F4"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Groundnut</w:t>
            </w:r>
          </w:p>
        </w:tc>
        <w:tc>
          <w:tcPr>
            <w:tcW w:w="992" w:type="dxa"/>
          </w:tcPr>
          <w:p w14:paraId="628B3AE0"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27.82</w:t>
            </w:r>
          </w:p>
        </w:tc>
        <w:tc>
          <w:tcPr>
            <w:tcW w:w="1418" w:type="dxa"/>
          </w:tcPr>
          <w:p w14:paraId="125E957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-3.58**</w:t>
            </w:r>
          </w:p>
        </w:tc>
        <w:tc>
          <w:tcPr>
            <w:tcW w:w="1276" w:type="dxa"/>
          </w:tcPr>
          <w:p w14:paraId="5199CEC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25.97</w:t>
            </w:r>
          </w:p>
        </w:tc>
        <w:tc>
          <w:tcPr>
            <w:tcW w:w="1134" w:type="dxa"/>
          </w:tcPr>
          <w:p w14:paraId="149D7CA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-3.60**</w:t>
            </w:r>
          </w:p>
        </w:tc>
        <w:tc>
          <w:tcPr>
            <w:tcW w:w="1275" w:type="dxa"/>
          </w:tcPr>
          <w:p w14:paraId="78C3275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53.96</w:t>
            </w:r>
          </w:p>
        </w:tc>
        <w:tc>
          <w:tcPr>
            <w:tcW w:w="1276" w:type="dxa"/>
          </w:tcPr>
          <w:p w14:paraId="71CA3D2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-7.16**</w:t>
            </w:r>
          </w:p>
        </w:tc>
        <w:tc>
          <w:tcPr>
            <w:tcW w:w="1134" w:type="dxa"/>
          </w:tcPr>
          <w:p w14:paraId="7698F2A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64A3049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5CF490D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2D655C7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r>
      <w:tr w:rsidR="00866340" w:rsidRPr="00443FAE" w14:paraId="5F1D2662" w14:textId="77777777" w:rsidTr="00A153E2">
        <w:tc>
          <w:tcPr>
            <w:tcW w:w="1389" w:type="dxa"/>
            <w:vMerge/>
          </w:tcPr>
          <w:p w14:paraId="2F37EBDD"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0F605687"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Soybean</w:t>
            </w:r>
          </w:p>
        </w:tc>
        <w:tc>
          <w:tcPr>
            <w:tcW w:w="992" w:type="dxa"/>
          </w:tcPr>
          <w:p w14:paraId="7DE4395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15.21</w:t>
            </w:r>
          </w:p>
        </w:tc>
        <w:tc>
          <w:tcPr>
            <w:tcW w:w="1418" w:type="dxa"/>
          </w:tcPr>
          <w:p w14:paraId="377845E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2.26**</w:t>
            </w:r>
          </w:p>
        </w:tc>
        <w:tc>
          <w:tcPr>
            <w:tcW w:w="1276" w:type="dxa"/>
          </w:tcPr>
          <w:p w14:paraId="1C1D6DA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10.63</w:t>
            </w:r>
          </w:p>
        </w:tc>
        <w:tc>
          <w:tcPr>
            <w:tcW w:w="1134" w:type="dxa"/>
          </w:tcPr>
          <w:p w14:paraId="300574B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1.67**</w:t>
            </w:r>
          </w:p>
        </w:tc>
        <w:tc>
          <w:tcPr>
            <w:tcW w:w="1275" w:type="dxa"/>
          </w:tcPr>
          <w:p w14:paraId="5C5C704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37.47</w:t>
            </w:r>
          </w:p>
        </w:tc>
        <w:tc>
          <w:tcPr>
            <w:tcW w:w="1276" w:type="dxa"/>
          </w:tcPr>
          <w:p w14:paraId="614BD95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5.88**</w:t>
            </w:r>
          </w:p>
        </w:tc>
        <w:tc>
          <w:tcPr>
            <w:tcW w:w="1134" w:type="dxa"/>
          </w:tcPr>
          <w:p w14:paraId="35DDA30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27.74</w:t>
            </w:r>
          </w:p>
        </w:tc>
        <w:tc>
          <w:tcPr>
            <w:tcW w:w="1276" w:type="dxa"/>
          </w:tcPr>
          <w:p w14:paraId="12C3A4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4.54**</w:t>
            </w:r>
          </w:p>
        </w:tc>
        <w:tc>
          <w:tcPr>
            <w:tcW w:w="1134" w:type="dxa"/>
          </w:tcPr>
          <w:p w14:paraId="767A3BA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96.91</w:t>
            </w:r>
          </w:p>
        </w:tc>
        <w:tc>
          <w:tcPr>
            <w:tcW w:w="1134" w:type="dxa"/>
          </w:tcPr>
          <w:p w14:paraId="4A4F4BD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-4.28</w:t>
            </w:r>
          </w:p>
        </w:tc>
      </w:tr>
      <w:tr w:rsidR="00866340" w:rsidRPr="00443FAE" w14:paraId="6E3249EB" w14:textId="77777777" w:rsidTr="00A153E2">
        <w:tc>
          <w:tcPr>
            <w:tcW w:w="1389" w:type="dxa"/>
          </w:tcPr>
          <w:p w14:paraId="7C566F0A"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1AEED2FD"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Sesamum</w:t>
            </w:r>
          </w:p>
        </w:tc>
        <w:tc>
          <w:tcPr>
            <w:tcW w:w="992" w:type="dxa"/>
          </w:tcPr>
          <w:p w14:paraId="5720ED3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2539C88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34CF94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1A70885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6A2BAA4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2831425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04CB9CF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37.39</w:t>
            </w:r>
          </w:p>
        </w:tc>
        <w:tc>
          <w:tcPr>
            <w:tcW w:w="1276" w:type="dxa"/>
          </w:tcPr>
          <w:p w14:paraId="1251658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0.83</w:t>
            </w:r>
          </w:p>
        </w:tc>
        <w:tc>
          <w:tcPr>
            <w:tcW w:w="1134" w:type="dxa"/>
          </w:tcPr>
          <w:p w14:paraId="57B0D5E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17.76</w:t>
            </w:r>
          </w:p>
        </w:tc>
        <w:tc>
          <w:tcPr>
            <w:tcW w:w="1134" w:type="dxa"/>
          </w:tcPr>
          <w:p w14:paraId="360B651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-2.63**</w:t>
            </w:r>
          </w:p>
        </w:tc>
      </w:tr>
      <w:tr w:rsidR="00866340" w:rsidRPr="00443FAE" w14:paraId="3B5EFB3E" w14:textId="77777777" w:rsidTr="00A153E2">
        <w:tc>
          <w:tcPr>
            <w:tcW w:w="1389" w:type="dxa"/>
          </w:tcPr>
          <w:p w14:paraId="1A4AB469"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3EF7D352"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Rapeseed</w:t>
            </w:r>
          </w:p>
        </w:tc>
        <w:tc>
          <w:tcPr>
            <w:tcW w:w="992" w:type="dxa"/>
          </w:tcPr>
          <w:p w14:paraId="4472CCF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032D702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013454E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4FA9AF0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3BACAE9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6AB220F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4EA8266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10.58</w:t>
            </w:r>
          </w:p>
        </w:tc>
        <w:tc>
          <w:tcPr>
            <w:tcW w:w="1276" w:type="dxa"/>
          </w:tcPr>
          <w:p w14:paraId="23D5585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-1.32**</w:t>
            </w:r>
          </w:p>
        </w:tc>
        <w:tc>
          <w:tcPr>
            <w:tcW w:w="1134" w:type="dxa"/>
          </w:tcPr>
          <w:p w14:paraId="4AAADA2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15.14</w:t>
            </w:r>
          </w:p>
        </w:tc>
        <w:tc>
          <w:tcPr>
            <w:tcW w:w="1134" w:type="dxa"/>
          </w:tcPr>
          <w:p w14:paraId="1780984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-1.35*</w:t>
            </w:r>
          </w:p>
        </w:tc>
      </w:tr>
      <w:tr w:rsidR="00866340" w:rsidRPr="00443FAE" w14:paraId="3F47F193" w14:textId="77777777" w:rsidTr="00A153E2">
        <w:tc>
          <w:tcPr>
            <w:tcW w:w="1389" w:type="dxa"/>
          </w:tcPr>
          <w:p w14:paraId="45D94161"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3AAE077F"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Linseed</w:t>
            </w:r>
          </w:p>
        </w:tc>
        <w:tc>
          <w:tcPr>
            <w:tcW w:w="992" w:type="dxa"/>
          </w:tcPr>
          <w:p w14:paraId="4162642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76A853C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32A1E01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071DB4A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19A7772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4892036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24988AA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16.17</w:t>
            </w:r>
          </w:p>
        </w:tc>
        <w:tc>
          <w:tcPr>
            <w:tcW w:w="1276" w:type="dxa"/>
          </w:tcPr>
          <w:p w14:paraId="0B0B665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-1.67**</w:t>
            </w:r>
          </w:p>
        </w:tc>
        <w:tc>
          <w:tcPr>
            <w:tcW w:w="1134" w:type="dxa"/>
          </w:tcPr>
          <w:p w14:paraId="4F6294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24.56</w:t>
            </w:r>
          </w:p>
        </w:tc>
        <w:tc>
          <w:tcPr>
            <w:tcW w:w="1134" w:type="dxa"/>
          </w:tcPr>
          <w:p w14:paraId="13E47AC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-1.44</w:t>
            </w:r>
          </w:p>
        </w:tc>
      </w:tr>
      <w:tr w:rsidR="00866340" w:rsidRPr="00443FAE" w14:paraId="7273B453" w14:textId="77777777" w:rsidTr="00A153E2">
        <w:tc>
          <w:tcPr>
            <w:tcW w:w="1389" w:type="dxa"/>
          </w:tcPr>
          <w:p w14:paraId="460B6BD8"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3F351656"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Niger</w:t>
            </w:r>
          </w:p>
        </w:tc>
        <w:tc>
          <w:tcPr>
            <w:tcW w:w="992" w:type="dxa"/>
          </w:tcPr>
          <w:p w14:paraId="72A6A50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7E16CC5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4BA9558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3A422F7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1824073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393626D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6D7D001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30.44</w:t>
            </w:r>
          </w:p>
        </w:tc>
        <w:tc>
          <w:tcPr>
            <w:tcW w:w="1276" w:type="dxa"/>
          </w:tcPr>
          <w:p w14:paraId="6F79411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-6.29**</w:t>
            </w:r>
          </w:p>
        </w:tc>
        <w:tc>
          <w:tcPr>
            <w:tcW w:w="1134" w:type="dxa"/>
          </w:tcPr>
          <w:p w14:paraId="19C37F0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33.65</w:t>
            </w:r>
          </w:p>
        </w:tc>
        <w:tc>
          <w:tcPr>
            <w:tcW w:w="1134" w:type="dxa"/>
          </w:tcPr>
          <w:p w14:paraId="7BEDF24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-7.61**</w:t>
            </w:r>
          </w:p>
        </w:tc>
      </w:tr>
      <w:tr w:rsidR="00866340" w:rsidRPr="00443FAE" w14:paraId="28499746" w14:textId="77777777" w:rsidTr="00A153E2">
        <w:tc>
          <w:tcPr>
            <w:tcW w:w="1389" w:type="dxa"/>
          </w:tcPr>
          <w:p w14:paraId="5BD9D926" w14:textId="77777777" w:rsidR="00866340" w:rsidRPr="00443FAE" w:rsidRDefault="00866340" w:rsidP="00754132">
            <w:pPr>
              <w:ind w:left="-137"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Cash crops</w:t>
            </w:r>
          </w:p>
        </w:tc>
        <w:tc>
          <w:tcPr>
            <w:tcW w:w="1843" w:type="dxa"/>
          </w:tcPr>
          <w:p w14:paraId="4F6C7087"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Cotton</w:t>
            </w:r>
          </w:p>
        </w:tc>
        <w:tc>
          <w:tcPr>
            <w:tcW w:w="992" w:type="dxa"/>
          </w:tcPr>
          <w:p w14:paraId="0E25D033"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16.13</w:t>
            </w:r>
          </w:p>
        </w:tc>
        <w:tc>
          <w:tcPr>
            <w:tcW w:w="1418" w:type="dxa"/>
          </w:tcPr>
          <w:p w14:paraId="5BB0F03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2.48**</w:t>
            </w:r>
          </w:p>
        </w:tc>
        <w:tc>
          <w:tcPr>
            <w:tcW w:w="1276" w:type="dxa"/>
          </w:tcPr>
          <w:p w14:paraId="2DFD71D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19.81</w:t>
            </w:r>
          </w:p>
        </w:tc>
        <w:tc>
          <w:tcPr>
            <w:tcW w:w="1134" w:type="dxa"/>
          </w:tcPr>
          <w:p w14:paraId="6F03F2A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0.50</w:t>
            </w:r>
          </w:p>
        </w:tc>
        <w:tc>
          <w:tcPr>
            <w:tcW w:w="1275" w:type="dxa"/>
          </w:tcPr>
          <w:p w14:paraId="058001E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22.06</w:t>
            </w:r>
          </w:p>
        </w:tc>
        <w:tc>
          <w:tcPr>
            <w:tcW w:w="1276" w:type="dxa"/>
          </w:tcPr>
          <w:p w14:paraId="1AD6A94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-1.36</w:t>
            </w:r>
          </w:p>
        </w:tc>
        <w:tc>
          <w:tcPr>
            <w:tcW w:w="1134" w:type="dxa"/>
          </w:tcPr>
          <w:p w14:paraId="3827F96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7096E51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67E0726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2892F18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r>
      <w:tr w:rsidR="00866340" w:rsidRPr="00443FAE" w14:paraId="63151C76" w14:textId="77777777" w:rsidTr="00A153E2">
        <w:tc>
          <w:tcPr>
            <w:tcW w:w="1389" w:type="dxa"/>
            <w:vMerge w:val="restart"/>
          </w:tcPr>
          <w:p w14:paraId="2A3D253C" w14:textId="77777777" w:rsidR="00866340" w:rsidRPr="00443FAE" w:rsidRDefault="00866340" w:rsidP="00754132">
            <w:pPr>
              <w:ind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Cropped Area</w:t>
            </w:r>
          </w:p>
        </w:tc>
        <w:tc>
          <w:tcPr>
            <w:tcW w:w="1843" w:type="dxa"/>
          </w:tcPr>
          <w:p w14:paraId="06CA293F"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NCA</w:t>
            </w:r>
          </w:p>
        </w:tc>
        <w:tc>
          <w:tcPr>
            <w:tcW w:w="992" w:type="dxa"/>
          </w:tcPr>
          <w:p w14:paraId="149CFD14"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color w:val="000000"/>
                <w:sz w:val="20"/>
                <w:szCs w:val="20"/>
              </w:rPr>
              <w:t>0.76</w:t>
            </w:r>
          </w:p>
        </w:tc>
        <w:tc>
          <w:tcPr>
            <w:tcW w:w="1418" w:type="dxa"/>
          </w:tcPr>
          <w:p w14:paraId="65A59BA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-0.05</w:t>
            </w:r>
          </w:p>
        </w:tc>
        <w:tc>
          <w:tcPr>
            <w:tcW w:w="1276" w:type="dxa"/>
          </w:tcPr>
          <w:p w14:paraId="1D51B9D4"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0.52</w:t>
            </w:r>
          </w:p>
        </w:tc>
        <w:tc>
          <w:tcPr>
            <w:tcW w:w="1134" w:type="dxa"/>
          </w:tcPr>
          <w:p w14:paraId="6352B129"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-0.05**</w:t>
            </w:r>
          </w:p>
        </w:tc>
        <w:tc>
          <w:tcPr>
            <w:tcW w:w="1275" w:type="dxa"/>
          </w:tcPr>
          <w:p w14:paraId="7663661B"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33.62</w:t>
            </w:r>
          </w:p>
        </w:tc>
        <w:tc>
          <w:tcPr>
            <w:tcW w:w="1276" w:type="dxa"/>
          </w:tcPr>
          <w:p w14:paraId="5E510F72"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-4.30**</w:t>
            </w:r>
          </w:p>
        </w:tc>
        <w:tc>
          <w:tcPr>
            <w:tcW w:w="1134" w:type="dxa"/>
          </w:tcPr>
          <w:p w14:paraId="66CA6925"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2.63</w:t>
            </w:r>
          </w:p>
        </w:tc>
        <w:tc>
          <w:tcPr>
            <w:tcW w:w="1276" w:type="dxa"/>
          </w:tcPr>
          <w:p w14:paraId="7E309D62" w14:textId="77777777" w:rsidR="00866340" w:rsidRPr="00443FAE" w:rsidRDefault="00866340" w:rsidP="00754132">
            <w:pPr>
              <w:jc w:val="center"/>
              <w:rPr>
                <w:rFonts w:ascii="Arial" w:hAnsi="Arial" w:cs="Arial"/>
                <w:color w:val="000000"/>
                <w:sz w:val="20"/>
                <w:szCs w:val="20"/>
              </w:rPr>
            </w:pPr>
            <w:r w:rsidRPr="00443FAE">
              <w:rPr>
                <w:rFonts w:ascii="Arial" w:hAnsi="Arial" w:cs="Arial"/>
                <w:color w:val="000000"/>
                <w:sz w:val="20"/>
                <w:szCs w:val="20"/>
              </w:rPr>
              <w:t>-0.22*</w:t>
            </w:r>
          </w:p>
          <w:p w14:paraId="2A12BCDA" w14:textId="77777777" w:rsidR="00866340" w:rsidRPr="00443FAE" w:rsidRDefault="00866340" w:rsidP="00754132">
            <w:pPr>
              <w:ind w:left="-108"/>
              <w:jc w:val="center"/>
              <w:rPr>
                <w:rFonts w:ascii="Arial" w:hAnsi="Arial" w:cs="Arial"/>
                <w:color w:val="000000"/>
                <w:sz w:val="20"/>
                <w:szCs w:val="20"/>
              </w:rPr>
            </w:pPr>
          </w:p>
        </w:tc>
        <w:tc>
          <w:tcPr>
            <w:tcW w:w="1134" w:type="dxa"/>
          </w:tcPr>
          <w:p w14:paraId="2BE3C19A"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3.20</w:t>
            </w:r>
          </w:p>
        </w:tc>
        <w:tc>
          <w:tcPr>
            <w:tcW w:w="1134" w:type="dxa"/>
          </w:tcPr>
          <w:p w14:paraId="5B86F295"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0.30**</w:t>
            </w:r>
          </w:p>
        </w:tc>
      </w:tr>
      <w:tr w:rsidR="00866340" w:rsidRPr="00443FAE" w14:paraId="3CDAA411" w14:textId="77777777" w:rsidTr="00A153E2">
        <w:tc>
          <w:tcPr>
            <w:tcW w:w="1389" w:type="dxa"/>
            <w:vMerge/>
          </w:tcPr>
          <w:p w14:paraId="3BF1CF02"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469F4808"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GCA</w:t>
            </w:r>
          </w:p>
        </w:tc>
        <w:tc>
          <w:tcPr>
            <w:tcW w:w="992" w:type="dxa"/>
          </w:tcPr>
          <w:p w14:paraId="679B3F9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12.21</w:t>
            </w:r>
          </w:p>
        </w:tc>
        <w:tc>
          <w:tcPr>
            <w:tcW w:w="1418" w:type="dxa"/>
          </w:tcPr>
          <w:p w14:paraId="49E4224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1.59**</w:t>
            </w:r>
          </w:p>
        </w:tc>
        <w:tc>
          <w:tcPr>
            <w:tcW w:w="1276" w:type="dxa"/>
          </w:tcPr>
          <w:p w14:paraId="5004F3F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14.49</w:t>
            </w:r>
          </w:p>
        </w:tc>
        <w:tc>
          <w:tcPr>
            <w:tcW w:w="1134" w:type="dxa"/>
          </w:tcPr>
          <w:p w14:paraId="6910E8B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2.15**</w:t>
            </w:r>
          </w:p>
        </w:tc>
        <w:tc>
          <w:tcPr>
            <w:tcW w:w="1275" w:type="dxa"/>
          </w:tcPr>
          <w:p w14:paraId="48BD342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26.13</w:t>
            </w:r>
          </w:p>
        </w:tc>
        <w:tc>
          <w:tcPr>
            <w:tcW w:w="1276" w:type="dxa"/>
          </w:tcPr>
          <w:p w14:paraId="1D85F34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-2.65**</w:t>
            </w:r>
          </w:p>
        </w:tc>
        <w:tc>
          <w:tcPr>
            <w:tcW w:w="1134" w:type="dxa"/>
          </w:tcPr>
          <w:p w14:paraId="36D2354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5.68</w:t>
            </w:r>
          </w:p>
        </w:tc>
        <w:tc>
          <w:tcPr>
            <w:tcW w:w="1276" w:type="dxa"/>
          </w:tcPr>
          <w:p w14:paraId="395363E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0.66**</w:t>
            </w:r>
          </w:p>
        </w:tc>
        <w:tc>
          <w:tcPr>
            <w:tcW w:w="1134" w:type="dxa"/>
          </w:tcPr>
          <w:p w14:paraId="4F2D413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10.68</w:t>
            </w:r>
          </w:p>
        </w:tc>
        <w:tc>
          <w:tcPr>
            <w:tcW w:w="1134" w:type="dxa"/>
          </w:tcPr>
          <w:p w14:paraId="162C4EE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1.53**</w:t>
            </w:r>
          </w:p>
        </w:tc>
      </w:tr>
    </w:tbl>
    <w:p w14:paraId="2AD4FEF6" w14:textId="77777777" w:rsidR="00866340" w:rsidRPr="00443FAE" w:rsidRDefault="00866340" w:rsidP="00754132">
      <w:pPr>
        <w:pStyle w:val="ListParagraph"/>
        <w:spacing w:after="0" w:line="240" w:lineRule="auto"/>
        <w:ind w:left="0"/>
        <w:rPr>
          <w:rFonts w:ascii="Arial" w:hAnsi="Arial" w:cs="Arial"/>
          <w:sz w:val="20"/>
          <w:szCs w:val="20"/>
        </w:rPr>
      </w:pPr>
      <w:r w:rsidRPr="00443FAE">
        <w:rPr>
          <w:rFonts w:ascii="Arial" w:hAnsi="Arial" w:cs="Arial"/>
          <w:sz w:val="20"/>
          <w:szCs w:val="20"/>
        </w:rPr>
        <w:t>*Significant at 5 %</w:t>
      </w:r>
    </w:p>
    <w:p w14:paraId="4845F497" w14:textId="77777777" w:rsidR="00866340" w:rsidRPr="00443FAE" w:rsidRDefault="00866340" w:rsidP="00754132">
      <w:pPr>
        <w:spacing w:after="0" w:line="240" w:lineRule="auto"/>
        <w:rPr>
          <w:rFonts w:ascii="Arial" w:hAnsi="Arial" w:cs="Arial"/>
          <w:sz w:val="20"/>
          <w:szCs w:val="20"/>
        </w:rPr>
      </w:pPr>
      <w:r w:rsidRPr="00443FAE">
        <w:rPr>
          <w:rFonts w:ascii="Arial" w:hAnsi="Arial" w:cs="Arial"/>
          <w:sz w:val="20"/>
          <w:szCs w:val="20"/>
        </w:rPr>
        <w:t>** Significant 1%</w:t>
      </w:r>
    </w:p>
    <w:p w14:paraId="3EC51ACC" w14:textId="77777777" w:rsidR="00866340" w:rsidRPr="00443FAE" w:rsidRDefault="00866340" w:rsidP="00754132">
      <w:pPr>
        <w:spacing w:line="240" w:lineRule="auto"/>
        <w:rPr>
          <w:rFonts w:ascii="Arial" w:hAnsi="Arial" w:cs="Arial"/>
        </w:rPr>
      </w:pPr>
      <w:r w:rsidRPr="00443FAE">
        <w:rPr>
          <w:rFonts w:ascii="Arial" w:hAnsi="Arial" w:cs="Arial"/>
          <w:b/>
          <w:bCs/>
          <w:sz w:val="20"/>
          <w:szCs w:val="20"/>
          <w:shd w:val="clear" w:color="auto" w:fill="FFFFFF"/>
        </w:rPr>
        <w:t>#</w:t>
      </w:r>
      <w:r w:rsidRPr="00443FAE">
        <w:rPr>
          <w:rFonts w:ascii="Arial" w:hAnsi="Arial" w:cs="Arial"/>
          <w:sz w:val="20"/>
          <w:szCs w:val="20"/>
          <w:shd w:val="clear" w:color="auto" w:fill="FFFFFF"/>
        </w:rPr>
        <w:t>Kodo-kutki for Mandla and Dindori district</w:t>
      </w:r>
    </w:p>
    <w:p w14:paraId="6C22B093" w14:textId="77777777" w:rsidR="003C115B" w:rsidRPr="00A66BD6" w:rsidRDefault="003C115B" w:rsidP="00754132">
      <w:pPr>
        <w:spacing w:line="240" w:lineRule="auto"/>
        <w:rPr>
          <w:rFonts w:ascii="Arial" w:hAnsi="Arial" w:cs="Arial"/>
        </w:rPr>
      </w:pPr>
    </w:p>
    <w:sectPr w:rsidR="003C115B" w:rsidRPr="00A66BD6" w:rsidSect="00F17BB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8846B" w14:textId="77777777" w:rsidR="00F1329E" w:rsidRDefault="00F1329E" w:rsidP="00A36ACB">
      <w:pPr>
        <w:spacing w:after="0" w:line="240" w:lineRule="auto"/>
      </w:pPr>
      <w:r>
        <w:separator/>
      </w:r>
    </w:p>
  </w:endnote>
  <w:endnote w:type="continuationSeparator" w:id="0">
    <w:p w14:paraId="09C4FE24" w14:textId="77777777" w:rsidR="00F1329E" w:rsidRDefault="00F1329E" w:rsidP="00A3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5F26E" w14:textId="77777777" w:rsidR="00A36ACB" w:rsidRDefault="00A36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7235" w14:textId="77777777" w:rsidR="00A36ACB" w:rsidRDefault="00A36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C17D" w14:textId="77777777" w:rsidR="00A36ACB" w:rsidRDefault="00A36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52D95" w14:textId="77777777" w:rsidR="00F1329E" w:rsidRDefault="00F1329E" w:rsidP="00A36ACB">
      <w:pPr>
        <w:spacing w:after="0" w:line="240" w:lineRule="auto"/>
      </w:pPr>
      <w:r>
        <w:separator/>
      </w:r>
    </w:p>
  </w:footnote>
  <w:footnote w:type="continuationSeparator" w:id="0">
    <w:p w14:paraId="16C46330" w14:textId="77777777" w:rsidR="00F1329E" w:rsidRDefault="00F1329E" w:rsidP="00A3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BEF4" w14:textId="0E2EB341" w:rsidR="00A36ACB" w:rsidRDefault="00000000">
    <w:pPr>
      <w:pStyle w:val="Header"/>
    </w:pPr>
    <w:r>
      <w:rPr>
        <w:noProof/>
      </w:rPr>
      <w:pict w14:anchorId="4916E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1728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7A12" w14:textId="51D7E6F8" w:rsidR="00A36ACB" w:rsidRDefault="00000000">
    <w:pPr>
      <w:pStyle w:val="Header"/>
    </w:pPr>
    <w:r>
      <w:rPr>
        <w:noProof/>
      </w:rPr>
      <w:pict w14:anchorId="74ADF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1728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85653" w14:textId="0F82F4D8" w:rsidR="00A36ACB" w:rsidRDefault="00000000">
    <w:pPr>
      <w:pStyle w:val="Header"/>
    </w:pPr>
    <w:r>
      <w:rPr>
        <w:noProof/>
      </w:rPr>
      <w:pict w14:anchorId="2AF18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1728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9A1"/>
    <w:multiLevelType w:val="hybridMultilevel"/>
    <w:tmpl w:val="F4C60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F700E0"/>
    <w:multiLevelType w:val="hybridMultilevel"/>
    <w:tmpl w:val="3992E096"/>
    <w:lvl w:ilvl="0" w:tplc="7D7ECC4E">
      <w:start w:val="1"/>
      <w:numFmt w:val="decimal"/>
      <w:lvlText w:val="%1."/>
      <w:lvlJc w:val="left"/>
      <w:pPr>
        <w:ind w:left="644" w:hanging="360"/>
      </w:pPr>
      <w:rPr>
        <w:rFonts w:hint="default"/>
        <w:b w:val="0"/>
        <w:bCs w:val="0"/>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30424C"/>
    <w:multiLevelType w:val="hybridMultilevel"/>
    <w:tmpl w:val="EACE711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E95EA7"/>
    <w:multiLevelType w:val="hybridMultilevel"/>
    <w:tmpl w:val="03040CE2"/>
    <w:lvl w:ilvl="0" w:tplc="A6488ABA">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024541"/>
    <w:multiLevelType w:val="hybridMultilevel"/>
    <w:tmpl w:val="B9F805E2"/>
    <w:lvl w:ilvl="0" w:tplc="8020B762">
      <w:start w:val="45"/>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B96761F"/>
    <w:multiLevelType w:val="hybridMultilevel"/>
    <w:tmpl w:val="3992E096"/>
    <w:lvl w:ilvl="0" w:tplc="FFFFFFFF">
      <w:start w:val="1"/>
      <w:numFmt w:val="decimal"/>
      <w:lvlText w:val="%1."/>
      <w:lvlJc w:val="left"/>
      <w:pPr>
        <w:ind w:left="644" w:hanging="360"/>
      </w:pPr>
      <w:rPr>
        <w:rFonts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4772154">
    <w:abstractNumId w:val="1"/>
  </w:num>
  <w:num w:numId="2" w16cid:durableId="1269964146">
    <w:abstractNumId w:val="3"/>
  </w:num>
  <w:num w:numId="3" w16cid:durableId="316030569">
    <w:abstractNumId w:val="5"/>
  </w:num>
  <w:num w:numId="4" w16cid:durableId="1949652781">
    <w:abstractNumId w:val="4"/>
  </w:num>
  <w:num w:numId="5" w16cid:durableId="805196725">
    <w:abstractNumId w:val="0"/>
  </w:num>
  <w:num w:numId="6" w16cid:durableId="75521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40"/>
    <w:rsid w:val="0002070B"/>
    <w:rsid w:val="00024885"/>
    <w:rsid w:val="00031488"/>
    <w:rsid w:val="00045F18"/>
    <w:rsid w:val="00065A9F"/>
    <w:rsid w:val="00075264"/>
    <w:rsid w:val="00094EFC"/>
    <w:rsid w:val="000A5078"/>
    <w:rsid w:val="000C51C5"/>
    <w:rsid w:val="000E0265"/>
    <w:rsid w:val="00104B95"/>
    <w:rsid w:val="001155F2"/>
    <w:rsid w:val="001366BA"/>
    <w:rsid w:val="00172B4D"/>
    <w:rsid w:val="001A552B"/>
    <w:rsid w:val="001A6CEF"/>
    <w:rsid w:val="001B3AE4"/>
    <w:rsid w:val="001E2B96"/>
    <w:rsid w:val="001E6108"/>
    <w:rsid w:val="001F00F3"/>
    <w:rsid w:val="002176B3"/>
    <w:rsid w:val="00233E08"/>
    <w:rsid w:val="0024181B"/>
    <w:rsid w:val="002A2097"/>
    <w:rsid w:val="002B1AD4"/>
    <w:rsid w:val="002C5427"/>
    <w:rsid w:val="002D12F1"/>
    <w:rsid w:val="002D3302"/>
    <w:rsid w:val="002D5D5C"/>
    <w:rsid w:val="002E10A3"/>
    <w:rsid w:val="002E5E70"/>
    <w:rsid w:val="00305499"/>
    <w:rsid w:val="003222B4"/>
    <w:rsid w:val="00346D4C"/>
    <w:rsid w:val="003537EE"/>
    <w:rsid w:val="003662AC"/>
    <w:rsid w:val="00380905"/>
    <w:rsid w:val="0039656B"/>
    <w:rsid w:val="003A0F54"/>
    <w:rsid w:val="003B5DD0"/>
    <w:rsid w:val="003C115B"/>
    <w:rsid w:val="003C17ED"/>
    <w:rsid w:val="003C22A2"/>
    <w:rsid w:val="003D618A"/>
    <w:rsid w:val="0040691C"/>
    <w:rsid w:val="0041747D"/>
    <w:rsid w:val="00442EEA"/>
    <w:rsid w:val="00443FAE"/>
    <w:rsid w:val="004553C0"/>
    <w:rsid w:val="00470B5C"/>
    <w:rsid w:val="004845B4"/>
    <w:rsid w:val="004B487C"/>
    <w:rsid w:val="004B7AE0"/>
    <w:rsid w:val="004D712D"/>
    <w:rsid w:val="005366E7"/>
    <w:rsid w:val="00571049"/>
    <w:rsid w:val="00576741"/>
    <w:rsid w:val="005968C4"/>
    <w:rsid w:val="005B1724"/>
    <w:rsid w:val="006205AA"/>
    <w:rsid w:val="006469F3"/>
    <w:rsid w:val="00654066"/>
    <w:rsid w:val="00660668"/>
    <w:rsid w:val="0066777B"/>
    <w:rsid w:val="0067155E"/>
    <w:rsid w:val="006A1606"/>
    <w:rsid w:val="006B59A3"/>
    <w:rsid w:val="006D1B3D"/>
    <w:rsid w:val="006F18F7"/>
    <w:rsid w:val="00736173"/>
    <w:rsid w:val="007365A6"/>
    <w:rsid w:val="00752145"/>
    <w:rsid w:val="00753F2F"/>
    <w:rsid w:val="00754132"/>
    <w:rsid w:val="00761021"/>
    <w:rsid w:val="00770334"/>
    <w:rsid w:val="0078058F"/>
    <w:rsid w:val="00781C13"/>
    <w:rsid w:val="007B3D58"/>
    <w:rsid w:val="007B4293"/>
    <w:rsid w:val="007B6E6A"/>
    <w:rsid w:val="007D471C"/>
    <w:rsid w:val="007D7591"/>
    <w:rsid w:val="007E1730"/>
    <w:rsid w:val="007E5DDB"/>
    <w:rsid w:val="007F2813"/>
    <w:rsid w:val="0080086E"/>
    <w:rsid w:val="00801C5C"/>
    <w:rsid w:val="00816CA8"/>
    <w:rsid w:val="00840938"/>
    <w:rsid w:val="00853F0A"/>
    <w:rsid w:val="00857780"/>
    <w:rsid w:val="00866340"/>
    <w:rsid w:val="00866E04"/>
    <w:rsid w:val="008763C5"/>
    <w:rsid w:val="008A56F3"/>
    <w:rsid w:val="008B46C2"/>
    <w:rsid w:val="008C125C"/>
    <w:rsid w:val="008C612C"/>
    <w:rsid w:val="008E5865"/>
    <w:rsid w:val="00914C0A"/>
    <w:rsid w:val="0094141B"/>
    <w:rsid w:val="009421BD"/>
    <w:rsid w:val="00972029"/>
    <w:rsid w:val="00990A7F"/>
    <w:rsid w:val="0099791F"/>
    <w:rsid w:val="009B3628"/>
    <w:rsid w:val="009C2FC9"/>
    <w:rsid w:val="009E4072"/>
    <w:rsid w:val="009E7BD1"/>
    <w:rsid w:val="00A12A71"/>
    <w:rsid w:val="00A2690F"/>
    <w:rsid w:val="00A36ACB"/>
    <w:rsid w:val="00A36E39"/>
    <w:rsid w:val="00A4069F"/>
    <w:rsid w:val="00A66BD6"/>
    <w:rsid w:val="00A75137"/>
    <w:rsid w:val="00A76BFD"/>
    <w:rsid w:val="00A76D44"/>
    <w:rsid w:val="00AA230C"/>
    <w:rsid w:val="00AA795A"/>
    <w:rsid w:val="00AD48FC"/>
    <w:rsid w:val="00AF1CC3"/>
    <w:rsid w:val="00B12965"/>
    <w:rsid w:val="00B27C5C"/>
    <w:rsid w:val="00B31B05"/>
    <w:rsid w:val="00B50E7B"/>
    <w:rsid w:val="00B65599"/>
    <w:rsid w:val="00B8500B"/>
    <w:rsid w:val="00BB1D68"/>
    <w:rsid w:val="00BC03B9"/>
    <w:rsid w:val="00BC3382"/>
    <w:rsid w:val="00BE2BF6"/>
    <w:rsid w:val="00BE41C1"/>
    <w:rsid w:val="00C11CA4"/>
    <w:rsid w:val="00C22A3F"/>
    <w:rsid w:val="00C22B79"/>
    <w:rsid w:val="00C35A72"/>
    <w:rsid w:val="00C71EEF"/>
    <w:rsid w:val="00C776AD"/>
    <w:rsid w:val="00C8569F"/>
    <w:rsid w:val="00C85F73"/>
    <w:rsid w:val="00C863D3"/>
    <w:rsid w:val="00C966E4"/>
    <w:rsid w:val="00CB2081"/>
    <w:rsid w:val="00CD16FF"/>
    <w:rsid w:val="00CD2814"/>
    <w:rsid w:val="00CF023C"/>
    <w:rsid w:val="00D167C6"/>
    <w:rsid w:val="00D2582F"/>
    <w:rsid w:val="00D2605A"/>
    <w:rsid w:val="00D5773F"/>
    <w:rsid w:val="00D61E32"/>
    <w:rsid w:val="00D6652F"/>
    <w:rsid w:val="00D669F1"/>
    <w:rsid w:val="00D72EFA"/>
    <w:rsid w:val="00D73B6C"/>
    <w:rsid w:val="00D828E0"/>
    <w:rsid w:val="00DA54D4"/>
    <w:rsid w:val="00DC069D"/>
    <w:rsid w:val="00DC6314"/>
    <w:rsid w:val="00DC7BCF"/>
    <w:rsid w:val="00DD15D3"/>
    <w:rsid w:val="00DD1FED"/>
    <w:rsid w:val="00DD6458"/>
    <w:rsid w:val="00DE4EED"/>
    <w:rsid w:val="00E10848"/>
    <w:rsid w:val="00E37906"/>
    <w:rsid w:val="00E42F09"/>
    <w:rsid w:val="00E50E68"/>
    <w:rsid w:val="00E5291D"/>
    <w:rsid w:val="00E751E0"/>
    <w:rsid w:val="00E81727"/>
    <w:rsid w:val="00E85F65"/>
    <w:rsid w:val="00E92961"/>
    <w:rsid w:val="00ED5481"/>
    <w:rsid w:val="00ED6CC2"/>
    <w:rsid w:val="00EE4094"/>
    <w:rsid w:val="00F1329E"/>
    <w:rsid w:val="00F17BBD"/>
    <w:rsid w:val="00F207F3"/>
    <w:rsid w:val="00F236A3"/>
    <w:rsid w:val="00F27788"/>
    <w:rsid w:val="00F33DEF"/>
    <w:rsid w:val="00F416DB"/>
    <w:rsid w:val="00F45036"/>
    <w:rsid w:val="00F75B4D"/>
    <w:rsid w:val="00F97A75"/>
    <w:rsid w:val="00FA7AC8"/>
    <w:rsid w:val="00FB50F7"/>
    <w:rsid w:val="00FC116C"/>
    <w:rsid w:val="00FE4E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BA7DB"/>
  <w15:chartTrackingRefBased/>
  <w15:docId w15:val="{AF36FD25-89B8-449C-9346-EF7C1919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40"/>
    <w:rPr>
      <w:kern w:val="0"/>
      <w14:ligatures w14:val="none"/>
    </w:rPr>
  </w:style>
  <w:style w:type="paragraph" w:styleId="Heading1">
    <w:name w:val="heading 1"/>
    <w:basedOn w:val="Normal"/>
    <w:link w:val="Heading1Char"/>
    <w:uiPriority w:val="9"/>
    <w:qFormat/>
    <w:rsid w:val="008663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340"/>
    <w:rPr>
      <w:rFonts w:ascii="Times New Roman" w:eastAsia="Times New Roman" w:hAnsi="Times New Roman" w:cs="Times New Roman"/>
      <w:b/>
      <w:bCs/>
      <w:kern w:val="36"/>
      <w:sz w:val="48"/>
      <w:szCs w:val="48"/>
      <w:lang w:eastAsia="en-IN"/>
      <w14:ligatures w14:val="none"/>
    </w:rPr>
  </w:style>
  <w:style w:type="character" w:styleId="Hyperlink">
    <w:name w:val="Hyperlink"/>
    <w:basedOn w:val="DefaultParagraphFont"/>
    <w:uiPriority w:val="99"/>
    <w:unhideWhenUsed/>
    <w:rsid w:val="00866340"/>
    <w:rPr>
      <w:color w:val="0563C1" w:themeColor="hyperlink"/>
      <w:u w:val="single"/>
    </w:rPr>
  </w:style>
  <w:style w:type="character" w:customStyle="1" w:styleId="UnresolvedMention1">
    <w:name w:val="Unresolved Mention1"/>
    <w:basedOn w:val="DefaultParagraphFont"/>
    <w:uiPriority w:val="99"/>
    <w:semiHidden/>
    <w:unhideWhenUsed/>
    <w:rsid w:val="00866340"/>
    <w:rPr>
      <w:color w:val="605E5C"/>
      <w:shd w:val="clear" w:color="auto" w:fill="E1DFDD"/>
    </w:rPr>
  </w:style>
  <w:style w:type="table" w:styleId="TableGrid">
    <w:name w:val="Table Grid"/>
    <w:basedOn w:val="TableNormal"/>
    <w:uiPriority w:val="39"/>
    <w:rsid w:val="008663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340"/>
    <w:pPr>
      <w:ind w:left="720"/>
      <w:contextualSpacing/>
    </w:pPr>
  </w:style>
  <w:style w:type="paragraph" w:styleId="Header">
    <w:name w:val="header"/>
    <w:basedOn w:val="Normal"/>
    <w:link w:val="HeaderChar"/>
    <w:uiPriority w:val="99"/>
    <w:unhideWhenUsed/>
    <w:rsid w:val="00866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340"/>
    <w:rPr>
      <w:kern w:val="0"/>
      <w14:ligatures w14:val="none"/>
    </w:rPr>
  </w:style>
  <w:style w:type="paragraph" w:styleId="Footer">
    <w:name w:val="footer"/>
    <w:basedOn w:val="Normal"/>
    <w:link w:val="FooterChar"/>
    <w:uiPriority w:val="99"/>
    <w:unhideWhenUsed/>
    <w:rsid w:val="00866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340"/>
    <w:rPr>
      <w:kern w:val="0"/>
      <w14:ligatures w14:val="none"/>
    </w:rPr>
  </w:style>
  <w:style w:type="paragraph" w:styleId="NoSpacing">
    <w:name w:val="No Spacing"/>
    <w:uiPriority w:val="1"/>
    <w:qFormat/>
    <w:rsid w:val="00866340"/>
    <w:pPr>
      <w:spacing w:after="0" w:line="240" w:lineRule="auto"/>
    </w:pPr>
    <w:rPr>
      <w:kern w:val="0"/>
      <w:lang w:val="en-US"/>
      <w14:ligatures w14:val="none"/>
    </w:rPr>
  </w:style>
  <w:style w:type="character" w:styleId="CommentReference">
    <w:name w:val="annotation reference"/>
    <w:basedOn w:val="DefaultParagraphFont"/>
    <w:uiPriority w:val="99"/>
    <w:semiHidden/>
    <w:unhideWhenUsed/>
    <w:rsid w:val="00866340"/>
    <w:rPr>
      <w:sz w:val="16"/>
      <w:szCs w:val="16"/>
    </w:rPr>
  </w:style>
  <w:style w:type="paragraph" w:styleId="CommentText">
    <w:name w:val="annotation text"/>
    <w:basedOn w:val="Normal"/>
    <w:link w:val="CommentTextChar"/>
    <w:uiPriority w:val="99"/>
    <w:semiHidden/>
    <w:unhideWhenUsed/>
    <w:rsid w:val="00866340"/>
    <w:pPr>
      <w:spacing w:line="240" w:lineRule="auto"/>
    </w:pPr>
    <w:rPr>
      <w:sz w:val="20"/>
      <w:szCs w:val="20"/>
    </w:rPr>
  </w:style>
  <w:style w:type="character" w:customStyle="1" w:styleId="CommentTextChar">
    <w:name w:val="Comment Text Char"/>
    <w:basedOn w:val="DefaultParagraphFont"/>
    <w:link w:val="CommentText"/>
    <w:uiPriority w:val="99"/>
    <w:semiHidden/>
    <w:rsid w:val="0086634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6340"/>
    <w:rPr>
      <w:b/>
      <w:bCs/>
    </w:rPr>
  </w:style>
  <w:style w:type="character" w:customStyle="1" w:styleId="CommentSubjectChar">
    <w:name w:val="Comment Subject Char"/>
    <w:basedOn w:val="CommentTextChar"/>
    <w:link w:val="CommentSubject"/>
    <w:uiPriority w:val="99"/>
    <w:semiHidden/>
    <w:rsid w:val="00866340"/>
    <w:rPr>
      <w:b/>
      <w:bCs/>
      <w:kern w:val="0"/>
      <w:sz w:val="20"/>
      <w:szCs w:val="20"/>
      <w14:ligatures w14:val="none"/>
    </w:rPr>
  </w:style>
  <w:style w:type="paragraph" w:styleId="BalloonText">
    <w:name w:val="Balloon Text"/>
    <w:basedOn w:val="Normal"/>
    <w:link w:val="BalloonTextChar"/>
    <w:uiPriority w:val="99"/>
    <w:semiHidden/>
    <w:unhideWhenUsed/>
    <w:rsid w:val="00866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340"/>
    <w:rPr>
      <w:rFonts w:ascii="Tahoma" w:hAnsi="Tahoma" w:cs="Tahoma"/>
      <w:kern w:val="0"/>
      <w:sz w:val="16"/>
      <w:szCs w:val="16"/>
      <w14:ligatures w14:val="none"/>
    </w:rPr>
  </w:style>
  <w:style w:type="character" w:styleId="UnresolvedMention">
    <w:name w:val="Unresolved Mention"/>
    <w:basedOn w:val="DefaultParagraphFont"/>
    <w:uiPriority w:val="99"/>
    <w:semiHidden/>
    <w:unhideWhenUsed/>
    <w:rsid w:val="00866340"/>
    <w:rPr>
      <w:color w:val="605E5C"/>
      <w:shd w:val="clear" w:color="auto" w:fill="E1DFDD"/>
    </w:rPr>
  </w:style>
  <w:style w:type="paragraph" w:customStyle="1" w:styleId="Standard">
    <w:name w:val="Standard"/>
    <w:rsid w:val="00D669F1"/>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14:ligatures w14:val="none"/>
    </w:rPr>
  </w:style>
  <w:style w:type="paragraph" w:customStyle="1" w:styleId="TableContents">
    <w:name w:val="Table Contents"/>
    <w:basedOn w:val="Standard"/>
    <w:rsid w:val="00D669F1"/>
    <w:pPr>
      <w:widowControl w:val="0"/>
      <w:suppressLineNumbers/>
    </w:pPr>
  </w:style>
  <w:style w:type="paragraph" w:styleId="NormalWeb">
    <w:name w:val="Normal (Web)"/>
    <w:basedOn w:val="Normal"/>
    <w:uiPriority w:val="99"/>
    <w:semiHidden/>
    <w:unhideWhenUsed/>
    <w:rsid w:val="00D577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63236">
      <w:bodyDiv w:val="1"/>
      <w:marLeft w:val="0"/>
      <w:marRight w:val="0"/>
      <w:marTop w:val="0"/>
      <w:marBottom w:val="0"/>
      <w:divBdr>
        <w:top w:val="none" w:sz="0" w:space="0" w:color="auto"/>
        <w:left w:val="none" w:sz="0" w:space="0" w:color="auto"/>
        <w:bottom w:val="none" w:sz="0" w:space="0" w:color="auto"/>
        <w:right w:val="none" w:sz="0" w:space="0" w:color="auto"/>
      </w:divBdr>
    </w:div>
    <w:div w:id="77818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census.net/states/madhya-prades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esagri.gov.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mesofindia.indiatimes.com/india/craze-for-millets-growing-but-farmers-still-not-enthused-by-the-prospect/articleshow/93845156.c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3925</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Chaturvedi</dc:creator>
  <cp:keywords/>
  <dc:description/>
  <cp:lastModifiedBy>SDI CPU 1070</cp:lastModifiedBy>
  <cp:revision>30</cp:revision>
  <dcterms:created xsi:type="dcterms:W3CDTF">2025-05-19T09:53:00Z</dcterms:created>
  <dcterms:modified xsi:type="dcterms:W3CDTF">2025-05-21T09:43:00Z</dcterms:modified>
</cp:coreProperties>
</file>