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592" w:rsidRDefault="003E3592" w:rsidP="002B68A8">
      <w:pPr>
        <w:spacing w:after="0"/>
        <w:rPr>
          <w:rFonts w:ascii="Times New Roman" w:hAnsi="Times New Roman"/>
          <w:b/>
          <w:bCs/>
          <w:sz w:val="28"/>
          <w:szCs w:val="28"/>
        </w:rPr>
      </w:pPr>
      <w:bookmarkStart w:id="0" w:name="_GoBack"/>
      <w:bookmarkEnd w:id="0"/>
    </w:p>
    <w:p w:rsidR="002B68A8" w:rsidRPr="00907B64" w:rsidRDefault="003E3592" w:rsidP="003E3592">
      <w:pPr>
        <w:spacing w:after="0"/>
        <w:rPr>
          <w:rFonts w:ascii="Times New Roman" w:hAnsi="Times New Roman" w:cs="Times New Roman"/>
          <w:b/>
          <w:bCs/>
          <w:sz w:val="6"/>
          <w:szCs w:val="24"/>
        </w:rPr>
      </w:pPr>
      <w:r w:rsidRPr="00907B64">
        <w:rPr>
          <w:rFonts w:ascii="Times New Roman" w:hAnsi="Times New Roman"/>
          <w:b/>
          <w:bCs/>
          <w:sz w:val="28"/>
          <w:szCs w:val="28"/>
          <w:highlight w:val="yellow"/>
        </w:rPr>
        <w:t xml:space="preserve">Use of Fungicides </w:t>
      </w:r>
      <w:r w:rsidR="00907B64" w:rsidRPr="00907B64">
        <w:rPr>
          <w:rFonts w:ascii="Times New Roman" w:hAnsi="Times New Roman"/>
          <w:b/>
          <w:bCs/>
          <w:sz w:val="28"/>
          <w:szCs w:val="28"/>
          <w:highlight w:val="yellow"/>
        </w:rPr>
        <w:t>for</w:t>
      </w:r>
      <w:r w:rsidRPr="00907B64">
        <w:rPr>
          <w:rFonts w:ascii="Times New Roman" w:hAnsi="Times New Roman"/>
          <w:b/>
          <w:bCs/>
          <w:sz w:val="28"/>
          <w:szCs w:val="28"/>
          <w:highlight w:val="yellow"/>
        </w:rPr>
        <w:t xml:space="preserve"> Management of </w:t>
      </w:r>
      <w:r w:rsidRPr="00907B64">
        <w:rPr>
          <w:rFonts w:ascii="Times New Roman" w:hAnsi="Times New Roman"/>
          <w:b/>
          <w:bCs/>
          <w:i/>
          <w:sz w:val="28"/>
          <w:szCs w:val="28"/>
          <w:highlight w:val="yellow"/>
        </w:rPr>
        <w:t>Alternaria</w:t>
      </w:r>
      <w:r w:rsidRPr="00907B64">
        <w:rPr>
          <w:rFonts w:ascii="Times New Roman" w:hAnsi="Times New Roman"/>
          <w:b/>
          <w:bCs/>
          <w:sz w:val="28"/>
          <w:szCs w:val="28"/>
          <w:highlight w:val="yellow"/>
        </w:rPr>
        <w:t xml:space="preserve"> Leaf spot of </w:t>
      </w:r>
      <w:proofErr w:type="spellStart"/>
      <w:r w:rsidRPr="00907B64">
        <w:rPr>
          <w:rFonts w:ascii="Times New Roman" w:hAnsi="Times New Roman"/>
          <w:b/>
          <w:bCs/>
          <w:sz w:val="28"/>
          <w:szCs w:val="28"/>
          <w:highlight w:val="yellow"/>
        </w:rPr>
        <w:t>Asalio</w:t>
      </w:r>
      <w:proofErr w:type="spellEnd"/>
      <w:r w:rsidR="00E978FA" w:rsidRPr="00907B64">
        <w:rPr>
          <w:rFonts w:ascii="Times New Roman" w:hAnsi="Times New Roman" w:cs="Times New Roman"/>
          <w:b/>
          <w:bCs/>
          <w:sz w:val="6"/>
          <w:szCs w:val="24"/>
          <w:highlight w:val="yellow"/>
        </w:rPr>
        <w:t xml:space="preserve"> </w:t>
      </w:r>
      <w:proofErr w:type="gramStart"/>
      <w:r w:rsidR="00E978FA" w:rsidRPr="00907B64">
        <w:rPr>
          <w:rFonts w:ascii="Times New Roman" w:hAnsi="Times New Roman" w:cs="Times New Roman"/>
          <w:b/>
          <w:bCs/>
          <w:sz w:val="6"/>
          <w:szCs w:val="24"/>
          <w:highlight w:val="yellow"/>
        </w:rPr>
        <w:t xml:space="preserve">  </w:t>
      </w:r>
      <w:r w:rsidR="00907B64" w:rsidRPr="00907B64">
        <w:rPr>
          <w:rFonts w:ascii="Times New Roman" w:hAnsi="Times New Roman" w:cs="Times New Roman"/>
          <w:b/>
          <w:bCs/>
          <w:sz w:val="6"/>
          <w:szCs w:val="24"/>
          <w:highlight w:val="yellow"/>
        </w:rPr>
        <w:t xml:space="preserve"> </w:t>
      </w:r>
      <w:r w:rsidR="00907B64" w:rsidRPr="00907B64">
        <w:rPr>
          <w:rFonts w:ascii="Times New Roman" w:hAnsi="Times New Roman" w:cs="Times New Roman"/>
          <w:b/>
          <w:sz w:val="24"/>
          <w:szCs w:val="24"/>
          <w:highlight w:val="yellow"/>
        </w:rPr>
        <w:t>(</w:t>
      </w:r>
      <w:proofErr w:type="gramEnd"/>
      <w:r w:rsidR="00907B64" w:rsidRPr="00907B64">
        <w:rPr>
          <w:rFonts w:ascii="Times New Roman" w:hAnsi="Times New Roman" w:cs="Times New Roman"/>
          <w:b/>
          <w:i/>
          <w:sz w:val="24"/>
          <w:szCs w:val="24"/>
          <w:highlight w:val="yellow"/>
        </w:rPr>
        <w:t>Lepidium sativum</w:t>
      </w:r>
      <w:r w:rsidR="00907B64" w:rsidRPr="00907B64">
        <w:rPr>
          <w:rFonts w:ascii="Times New Roman" w:hAnsi="Times New Roman" w:cs="Times New Roman"/>
          <w:b/>
          <w:sz w:val="24"/>
          <w:szCs w:val="24"/>
          <w:highlight w:val="yellow"/>
        </w:rPr>
        <w:t xml:space="preserve"> Linn; Family: Brassicaceae)</w:t>
      </w:r>
      <w:r w:rsidR="00907B64" w:rsidRPr="00907B64">
        <w:rPr>
          <w:rFonts w:ascii="Times New Roman" w:hAnsi="Times New Roman" w:cs="Times New Roman"/>
          <w:b/>
          <w:sz w:val="24"/>
          <w:szCs w:val="24"/>
        </w:rPr>
        <w:t xml:space="preserve"> </w:t>
      </w:r>
      <w:r w:rsidR="00E978FA" w:rsidRPr="00907B64">
        <w:rPr>
          <w:rFonts w:ascii="Times New Roman" w:hAnsi="Times New Roman" w:cs="Times New Roman"/>
          <w:b/>
          <w:bCs/>
          <w:sz w:val="6"/>
          <w:szCs w:val="24"/>
        </w:rPr>
        <w:t xml:space="preserve">    </w:t>
      </w:r>
      <w:r w:rsidR="001A5766" w:rsidRPr="00907B64">
        <w:rPr>
          <w:rFonts w:ascii="Times New Roman" w:hAnsi="Times New Roman" w:cs="Times New Roman"/>
          <w:b/>
          <w:bCs/>
          <w:sz w:val="6"/>
          <w:szCs w:val="24"/>
        </w:rPr>
        <w:t xml:space="preserve">     </w:t>
      </w:r>
      <w:r w:rsidR="002B68A8" w:rsidRPr="00907B64">
        <w:rPr>
          <w:rFonts w:ascii="Times New Roman" w:hAnsi="Times New Roman" w:cs="Times New Roman"/>
          <w:b/>
          <w:bCs/>
          <w:sz w:val="6"/>
          <w:szCs w:val="24"/>
        </w:rPr>
        <w:t xml:space="preserve">               </w:t>
      </w:r>
    </w:p>
    <w:p w:rsidR="002D22C9" w:rsidRDefault="00021BFF" w:rsidP="00021BFF">
      <w:pPr>
        <w:spacing w:after="120" w:line="240" w:lineRule="auto"/>
        <w:rPr>
          <w:rFonts w:ascii="Times New Roman" w:hAnsi="Times New Roman" w:cs="Times New Roman"/>
          <w:bCs/>
          <w:sz w:val="18"/>
          <w:szCs w:val="18"/>
        </w:rPr>
      </w:pPr>
      <w:r w:rsidRPr="00EC3D9B">
        <w:rPr>
          <w:rFonts w:ascii="Times New Roman" w:hAnsi="Times New Roman" w:cs="Times New Roman"/>
          <w:bCs/>
          <w:sz w:val="18"/>
          <w:szCs w:val="18"/>
        </w:rPr>
        <w:t xml:space="preserve">          </w:t>
      </w:r>
      <w:r w:rsidR="00461710" w:rsidRPr="00EC3D9B">
        <w:rPr>
          <w:rFonts w:ascii="Times New Roman" w:hAnsi="Times New Roman" w:cs="Times New Roman"/>
          <w:bCs/>
          <w:sz w:val="18"/>
          <w:szCs w:val="18"/>
        </w:rPr>
        <w:t xml:space="preserve">. </w:t>
      </w:r>
    </w:p>
    <w:p w:rsidR="002D22C9" w:rsidRDefault="002D22C9" w:rsidP="00021BFF">
      <w:pPr>
        <w:spacing w:after="120" w:line="240" w:lineRule="auto"/>
        <w:rPr>
          <w:rFonts w:ascii="Times New Roman" w:hAnsi="Times New Roman" w:cs="Times New Roman"/>
          <w:bCs/>
          <w:sz w:val="18"/>
          <w:szCs w:val="18"/>
        </w:rPr>
      </w:pPr>
    </w:p>
    <w:p w:rsidR="00C16FF0" w:rsidRPr="00EC3D9B" w:rsidRDefault="00042BB5" w:rsidP="00021BFF">
      <w:pPr>
        <w:spacing w:after="120" w:line="240" w:lineRule="auto"/>
        <w:rPr>
          <w:rFonts w:ascii="Times New Roman" w:hAnsi="Times New Roman" w:cs="Times New Roman"/>
          <w:b/>
          <w:bCs/>
          <w:sz w:val="24"/>
          <w:szCs w:val="24"/>
        </w:rPr>
      </w:pPr>
      <w:r w:rsidRPr="00EC3D9B">
        <w:rPr>
          <w:rFonts w:ascii="Times New Roman" w:hAnsi="Times New Roman" w:cs="Times New Roman"/>
          <w:b/>
          <w:bCs/>
          <w:sz w:val="24"/>
          <w:szCs w:val="24"/>
        </w:rPr>
        <w:t>AB</w:t>
      </w:r>
      <w:r w:rsidR="00390530" w:rsidRPr="00EC3D9B">
        <w:rPr>
          <w:rFonts w:ascii="Times New Roman" w:hAnsi="Times New Roman" w:cs="Times New Roman"/>
          <w:b/>
          <w:bCs/>
          <w:sz w:val="24"/>
          <w:szCs w:val="24"/>
        </w:rPr>
        <w:t>TRACT</w:t>
      </w:r>
    </w:p>
    <w:p w:rsidR="00F33F38" w:rsidRPr="00EC3D9B" w:rsidRDefault="00631862" w:rsidP="00A13451">
      <w:pPr>
        <w:spacing w:line="360" w:lineRule="auto"/>
        <w:jc w:val="both"/>
        <w:rPr>
          <w:rFonts w:ascii="Times New Roman" w:hAnsi="Times New Roman" w:cs="Times New Roman"/>
          <w:sz w:val="24"/>
          <w:szCs w:val="24"/>
        </w:rPr>
      </w:pPr>
      <w:r w:rsidRPr="00EC3D9B">
        <w:rPr>
          <w:rFonts w:ascii="Times New Roman" w:hAnsi="Times New Roman" w:cs="Times New Roman"/>
          <w:sz w:val="24"/>
          <w:szCs w:val="24"/>
        </w:rPr>
        <w:t xml:space="preserve">           </w:t>
      </w:r>
      <w:r w:rsidR="00907B64" w:rsidRPr="00907B64">
        <w:rPr>
          <w:rFonts w:ascii="Times New Roman" w:hAnsi="Times New Roman" w:cs="Times New Roman"/>
          <w:sz w:val="24"/>
          <w:szCs w:val="24"/>
        </w:rPr>
        <w:t xml:space="preserve">The current study tests the efficacy of various fungicides for controlling the Alternaria leaf spot disease of </w:t>
      </w:r>
      <w:proofErr w:type="spellStart"/>
      <w:r w:rsidR="00907B64" w:rsidRPr="00907B64">
        <w:rPr>
          <w:rFonts w:ascii="Times New Roman" w:hAnsi="Times New Roman" w:cs="Times New Roman"/>
          <w:sz w:val="24"/>
          <w:szCs w:val="24"/>
        </w:rPr>
        <w:t>Asalio</w:t>
      </w:r>
      <w:proofErr w:type="spellEnd"/>
      <w:r w:rsidR="00907B64" w:rsidRPr="00907B64">
        <w:rPr>
          <w:rFonts w:ascii="Times New Roman" w:hAnsi="Times New Roman" w:cs="Times New Roman"/>
          <w:sz w:val="24"/>
          <w:szCs w:val="24"/>
        </w:rPr>
        <w:t>.</w:t>
      </w:r>
      <w:r w:rsidRPr="00EC3D9B">
        <w:rPr>
          <w:rFonts w:ascii="Times New Roman" w:hAnsi="Times New Roman" w:cs="Times New Roman"/>
          <w:sz w:val="24"/>
          <w:szCs w:val="24"/>
        </w:rPr>
        <w:t xml:space="preserve">   </w:t>
      </w:r>
      <w:r w:rsidR="00A47189" w:rsidRPr="00EC3D9B">
        <w:rPr>
          <w:rFonts w:ascii="Times New Roman" w:hAnsi="Times New Roman" w:cs="Times New Roman"/>
          <w:sz w:val="24"/>
          <w:szCs w:val="24"/>
        </w:rPr>
        <w:t>The f</w:t>
      </w:r>
      <w:r w:rsidRPr="00EC3D9B">
        <w:rPr>
          <w:rFonts w:ascii="Times New Roman" w:hAnsi="Times New Roman" w:cs="Times New Roman"/>
          <w:sz w:val="24"/>
          <w:szCs w:val="24"/>
        </w:rPr>
        <w:t xml:space="preserve">ield experiment was conducted during </w:t>
      </w:r>
      <w:r w:rsidR="00B26FBC" w:rsidRPr="00EC3D9B">
        <w:rPr>
          <w:rFonts w:ascii="Times New Roman" w:hAnsi="Times New Roman" w:cs="Times New Roman"/>
          <w:i/>
          <w:sz w:val="24"/>
          <w:szCs w:val="24"/>
        </w:rPr>
        <w:t>Rabi-Summer</w:t>
      </w:r>
      <w:r w:rsidRPr="00EC3D9B">
        <w:rPr>
          <w:rFonts w:ascii="Times New Roman" w:hAnsi="Times New Roman" w:cs="Times New Roman"/>
          <w:sz w:val="24"/>
          <w:szCs w:val="24"/>
        </w:rPr>
        <w:t xml:space="preserve"> 2018-19</w:t>
      </w:r>
      <w:r w:rsidR="0017153F" w:rsidRPr="00EC3D9B">
        <w:rPr>
          <w:rFonts w:ascii="Times New Roman" w:hAnsi="Times New Roman" w:cs="Times New Roman"/>
          <w:sz w:val="24"/>
          <w:szCs w:val="24"/>
        </w:rPr>
        <w:t>, 2019-20, 2020-21 and 2021-22</w:t>
      </w:r>
      <w:r w:rsidRPr="00EC3D9B">
        <w:rPr>
          <w:rFonts w:ascii="Times New Roman" w:hAnsi="Times New Roman" w:cs="Times New Roman"/>
          <w:sz w:val="24"/>
          <w:szCs w:val="24"/>
        </w:rPr>
        <w:t xml:space="preserve"> </w:t>
      </w:r>
      <w:r w:rsidR="00554D8F" w:rsidRPr="00EC3D9B">
        <w:rPr>
          <w:rFonts w:ascii="Times New Roman" w:hAnsi="Times New Roman" w:cs="Times New Roman"/>
          <w:sz w:val="24"/>
          <w:szCs w:val="24"/>
        </w:rPr>
        <w:t xml:space="preserve">for </w:t>
      </w:r>
      <w:r w:rsidR="00554D8F" w:rsidRPr="00EC3D9B">
        <w:rPr>
          <w:rFonts w:ascii="Times New Roman" w:hAnsi="Times New Roman"/>
          <w:bCs/>
          <w:sz w:val="24"/>
          <w:szCs w:val="24"/>
        </w:rPr>
        <w:t xml:space="preserve">management of </w:t>
      </w:r>
      <w:r w:rsidR="00554D8F" w:rsidRPr="00EC3D9B">
        <w:rPr>
          <w:rFonts w:ascii="Times New Roman" w:hAnsi="Times New Roman"/>
          <w:bCs/>
          <w:i/>
          <w:iCs/>
          <w:sz w:val="24"/>
          <w:szCs w:val="24"/>
        </w:rPr>
        <w:t>Alternaria</w:t>
      </w:r>
      <w:r w:rsidR="00554D8F" w:rsidRPr="00EC3D9B">
        <w:rPr>
          <w:rFonts w:ascii="Times New Roman" w:hAnsi="Times New Roman"/>
          <w:bCs/>
          <w:sz w:val="24"/>
          <w:szCs w:val="24"/>
        </w:rPr>
        <w:t xml:space="preserve"> leaf </w:t>
      </w:r>
      <w:r w:rsidR="00484C6A">
        <w:rPr>
          <w:rFonts w:ascii="Times New Roman" w:hAnsi="Times New Roman"/>
          <w:bCs/>
          <w:sz w:val="24"/>
          <w:szCs w:val="24"/>
        </w:rPr>
        <w:t>spot</w:t>
      </w:r>
      <w:r w:rsidR="00554D8F" w:rsidRPr="00EC3D9B">
        <w:rPr>
          <w:rFonts w:ascii="Times New Roman" w:hAnsi="Times New Roman"/>
          <w:bCs/>
          <w:sz w:val="24"/>
          <w:szCs w:val="24"/>
        </w:rPr>
        <w:t xml:space="preserve"> of </w:t>
      </w:r>
      <w:proofErr w:type="spellStart"/>
      <w:r w:rsidR="00554D8F" w:rsidRPr="00EC3D9B">
        <w:rPr>
          <w:rFonts w:ascii="Times New Roman" w:hAnsi="Times New Roman"/>
          <w:bCs/>
          <w:sz w:val="24"/>
          <w:szCs w:val="24"/>
        </w:rPr>
        <w:t>Asalio</w:t>
      </w:r>
      <w:proofErr w:type="spellEnd"/>
      <w:r w:rsidR="00554D8F" w:rsidRPr="00EC3D9B">
        <w:rPr>
          <w:rFonts w:ascii="Times New Roman" w:hAnsi="Times New Roman"/>
          <w:bCs/>
          <w:sz w:val="24"/>
          <w:szCs w:val="24"/>
        </w:rPr>
        <w:t xml:space="preserve"> through fungicides.</w:t>
      </w:r>
      <w:r w:rsidRPr="00EC3D9B">
        <w:rPr>
          <w:rFonts w:ascii="Times New Roman" w:hAnsi="Times New Roman" w:cs="Times New Roman"/>
          <w:sz w:val="24"/>
          <w:szCs w:val="24"/>
        </w:rPr>
        <w:t xml:space="preserve">  The results indicated that</w:t>
      </w:r>
      <w:r w:rsidR="007F05E3" w:rsidRPr="00EC3D9B">
        <w:rPr>
          <w:rFonts w:ascii="Times New Roman" w:hAnsi="Times New Roman" w:cs="Times New Roman"/>
          <w:sz w:val="24"/>
          <w:szCs w:val="24"/>
        </w:rPr>
        <w:t xml:space="preserve"> the treatment</w:t>
      </w:r>
      <w:r w:rsidR="00EB702F" w:rsidRPr="00EC3D9B">
        <w:rPr>
          <w:rFonts w:ascii="Times New Roman" w:hAnsi="Times New Roman"/>
          <w:sz w:val="24"/>
          <w:szCs w:val="24"/>
        </w:rPr>
        <w:t xml:space="preserve"> T</w:t>
      </w:r>
      <w:r w:rsidR="00EB702F" w:rsidRPr="00EC3D9B">
        <w:rPr>
          <w:rFonts w:ascii="Times New Roman" w:hAnsi="Times New Roman"/>
          <w:sz w:val="24"/>
          <w:szCs w:val="24"/>
          <w:vertAlign w:val="subscript"/>
        </w:rPr>
        <w:t>5</w:t>
      </w:r>
      <w:r w:rsidR="00EB702F" w:rsidRPr="00EC3D9B">
        <w:rPr>
          <w:rFonts w:ascii="Times New Roman" w:hAnsi="Times New Roman"/>
          <w:sz w:val="24"/>
          <w:szCs w:val="24"/>
        </w:rPr>
        <w:t xml:space="preserve"> </w:t>
      </w:r>
      <w:proofErr w:type="spellStart"/>
      <w:r w:rsidR="00EB702F" w:rsidRPr="00EC3D9B">
        <w:rPr>
          <w:rFonts w:ascii="Times New Roman" w:hAnsi="Times New Roman"/>
          <w:i/>
          <w:sz w:val="24"/>
          <w:szCs w:val="24"/>
        </w:rPr>
        <w:t>i.e</w:t>
      </w:r>
      <w:proofErr w:type="spellEnd"/>
      <w:r w:rsidR="00EB702F" w:rsidRPr="00EC3D9B">
        <w:rPr>
          <w:rFonts w:ascii="Times New Roman" w:hAnsi="Times New Roman"/>
          <w:sz w:val="24"/>
          <w:szCs w:val="24"/>
        </w:rPr>
        <w:t xml:space="preserve">  </w:t>
      </w:r>
      <w:r w:rsidR="007F05E3" w:rsidRPr="00EC3D9B">
        <w:rPr>
          <w:rFonts w:ascii="Times New Roman" w:hAnsi="Times New Roman"/>
          <w:sz w:val="24"/>
          <w:szCs w:val="24"/>
        </w:rPr>
        <w:t>seed treatment with  combi fungicide</w:t>
      </w:r>
      <w:r w:rsidR="00F125F2">
        <w:rPr>
          <w:rFonts w:ascii="Times New Roman" w:hAnsi="Times New Roman"/>
          <w:sz w:val="24"/>
          <w:szCs w:val="24"/>
        </w:rPr>
        <w:t>s</w:t>
      </w:r>
      <w:r w:rsidR="00EB702F" w:rsidRPr="00EC3D9B">
        <w:rPr>
          <w:rFonts w:ascii="Times New Roman" w:hAnsi="Times New Roman"/>
          <w:sz w:val="24"/>
          <w:szCs w:val="24"/>
        </w:rPr>
        <w:t>,</w:t>
      </w:r>
      <w:r w:rsidR="007F05E3" w:rsidRPr="00EC3D9B">
        <w:rPr>
          <w:rFonts w:ascii="Times New Roman" w:hAnsi="Times New Roman"/>
          <w:sz w:val="24"/>
          <w:szCs w:val="24"/>
        </w:rPr>
        <w:t xml:space="preserve"> Carbendazim 12 % + Mancozeb 63 % WP @ 0.30 % + three foliar sprays with Tebuconazole 25.9 % EC @ 0.1 % </w:t>
      </w:r>
      <w:r w:rsidRPr="00EC3D9B">
        <w:rPr>
          <w:rFonts w:ascii="Times New Roman" w:hAnsi="Times New Roman" w:cs="Times New Roman"/>
          <w:sz w:val="24"/>
          <w:szCs w:val="24"/>
        </w:rPr>
        <w:t xml:space="preserve">recorded  </w:t>
      </w:r>
      <w:r w:rsidR="00BB5430" w:rsidRPr="00EC3D9B">
        <w:rPr>
          <w:rFonts w:ascii="Times New Roman" w:hAnsi="Times New Roman" w:cs="Times New Roman"/>
          <w:sz w:val="24"/>
          <w:szCs w:val="24"/>
        </w:rPr>
        <w:t xml:space="preserve">significantly </w:t>
      </w:r>
      <w:r w:rsidRPr="00EC3D9B">
        <w:rPr>
          <w:rFonts w:ascii="Times New Roman" w:hAnsi="Times New Roman" w:cs="Times New Roman"/>
          <w:sz w:val="24"/>
          <w:szCs w:val="24"/>
        </w:rPr>
        <w:t>l</w:t>
      </w:r>
      <w:r w:rsidR="00EB702F" w:rsidRPr="00EC3D9B">
        <w:rPr>
          <w:rFonts w:ascii="Times New Roman" w:hAnsi="Times New Roman" w:cs="Times New Roman"/>
          <w:sz w:val="24"/>
          <w:szCs w:val="24"/>
        </w:rPr>
        <w:t>owest</w:t>
      </w:r>
      <w:r w:rsidRPr="00EC3D9B">
        <w:rPr>
          <w:rFonts w:ascii="Times New Roman" w:hAnsi="Times New Roman" w:cs="Times New Roman"/>
          <w:sz w:val="24"/>
          <w:szCs w:val="24"/>
        </w:rPr>
        <w:t xml:space="preserve"> PDI</w:t>
      </w:r>
      <w:r w:rsidR="00EB702F" w:rsidRPr="00EC3D9B">
        <w:rPr>
          <w:rFonts w:ascii="Times New Roman" w:hAnsi="Times New Roman" w:cs="Times New Roman"/>
          <w:sz w:val="24"/>
          <w:szCs w:val="24"/>
        </w:rPr>
        <w:t xml:space="preserve"> (27.89%)</w:t>
      </w:r>
      <w:r w:rsidRPr="00EC3D9B">
        <w:rPr>
          <w:rFonts w:ascii="Times New Roman" w:hAnsi="Times New Roman" w:cs="Times New Roman"/>
          <w:sz w:val="24"/>
          <w:szCs w:val="24"/>
        </w:rPr>
        <w:t xml:space="preserve"> of </w:t>
      </w:r>
      <w:r w:rsidR="007F05E3" w:rsidRPr="00EC3D9B">
        <w:rPr>
          <w:rFonts w:ascii="Times New Roman" w:hAnsi="Times New Roman" w:cs="Times New Roman"/>
          <w:i/>
          <w:sz w:val="24"/>
          <w:szCs w:val="24"/>
        </w:rPr>
        <w:t>Alternaria</w:t>
      </w:r>
      <w:r w:rsidR="007F05E3" w:rsidRPr="00EC3D9B">
        <w:rPr>
          <w:rFonts w:ascii="Times New Roman" w:hAnsi="Times New Roman" w:cs="Times New Roman"/>
          <w:sz w:val="24"/>
          <w:szCs w:val="24"/>
        </w:rPr>
        <w:t xml:space="preserve"> </w:t>
      </w:r>
      <w:r w:rsidRPr="00EC3D9B">
        <w:rPr>
          <w:rFonts w:ascii="Times New Roman" w:hAnsi="Times New Roman" w:cs="Times New Roman"/>
          <w:sz w:val="24"/>
          <w:szCs w:val="24"/>
        </w:rPr>
        <w:t xml:space="preserve"> </w:t>
      </w:r>
      <w:r w:rsidR="00BB5430" w:rsidRPr="00EC3D9B">
        <w:rPr>
          <w:rFonts w:ascii="Times New Roman" w:hAnsi="Times New Roman" w:cs="Times New Roman"/>
          <w:sz w:val="24"/>
          <w:szCs w:val="24"/>
        </w:rPr>
        <w:t>l</w:t>
      </w:r>
      <w:r w:rsidRPr="00EC3D9B">
        <w:rPr>
          <w:rFonts w:ascii="Times New Roman" w:hAnsi="Times New Roman" w:cs="Times New Roman"/>
          <w:sz w:val="24"/>
          <w:szCs w:val="24"/>
        </w:rPr>
        <w:t xml:space="preserve">eaf </w:t>
      </w:r>
      <w:r w:rsidR="007F05E3" w:rsidRPr="00EC3D9B">
        <w:rPr>
          <w:rFonts w:ascii="Times New Roman" w:hAnsi="Times New Roman" w:cs="Times New Roman"/>
          <w:sz w:val="24"/>
          <w:szCs w:val="24"/>
        </w:rPr>
        <w:t xml:space="preserve"> </w:t>
      </w:r>
      <w:r w:rsidR="00F125F2">
        <w:rPr>
          <w:rFonts w:ascii="Times New Roman" w:hAnsi="Times New Roman" w:cs="Times New Roman"/>
          <w:sz w:val="24"/>
          <w:szCs w:val="24"/>
        </w:rPr>
        <w:t>spot</w:t>
      </w:r>
      <w:r w:rsidR="007F05E3" w:rsidRPr="00EC3D9B">
        <w:rPr>
          <w:rFonts w:ascii="Times New Roman" w:hAnsi="Times New Roman" w:cs="Times New Roman"/>
          <w:sz w:val="24"/>
          <w:szCs w:val="24"/>
        </w:rPr>
        <w:t xml:space="preserve"> </w:t>
      </w:r>
      <w:r w:rsidR="007F05E3" w:rsidRPr="00EC3D9B">
        <w:rPr>
          <w:rFonts w:ascii="Times New Roman" w:hAnsi="Times New Roman"/>
          <w:sz w:val="24"/>
          <w:szCs w:val="24"/>
        </w:rPr>
        <w:t xml:space="preserve">with 58.39 % reduction </w:t>
      </w:r>
      <w:r w:rsidR="00EB702F" w:rsidRPr="00EC3D9B">
        <w:rPr>
          <w:rFonts w:ascii="Times New Roman" w:hAnsi="Times New Roman"/>
          <w:sz w:val="24"/>
          <w:szCs w:val="24"/>
        </w:rPr>
        <w:t>in</w:t>
      </w:r>
      <w:r w:rsidR="007F05E3" w:rsidRPr="00EC3D9B">
        <w:rPr>
          <w:rFonts w:ascii="Times New Roman" w:hAnsi="Times New Roman"/>
          <w:sz w:val="24"/>
          <w:szCs w:val="24"/>
        </w:rPr>
        <w:t xml:space="preserve"> disease</w:t>
      </w:r>
      <w:r w:rsidR="00EB702F" w:rsidRPr="00EC3D9B">
        <w:rPr>
          <w:rFonts w:ascii="Times New Roman" w:hAnsi="Times New Roman"/>
          <w:sz w:val="24"/>
          <w:szCs w:val="24"/>
        </w:rPr>
        <w:t xml:space="preserve"> over control.</w:t>
      </w:r>
      <w:r w:rsidR="0074547B"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Moreover t</w:t>
      </w:r>
      <w:r w:rsidR="0074547B" w:rsidRPr="00EC3D9B">
        <w:rPr>
          <w:rFonts w:ascii="Times New Roman" w:hAnsi="Times New Roman" w:cs="Times New Roman"/>
          <w:sz w:val="24"/>
          <w:szCs w:val="24"/>
        </w:rPr>
        <w:t xml:space="preserve">he </w:t>
      </w:r>
      <w:r w:rsidR="003238E0" w:rsidRPr="00EC3D9B">
        <w:rPr>
          <w:rFonts w:ascii="Times New Roman" w:hAnsi="Times New Roman" w:cs="Times New Roman"/>
          <w:sz w:val="24"/>
          <w:szCs w:val="24"/>
        </w:rPr>
        <w:t xml:space="preserve">same treatment also recorded </w:t>
      </w:r>
      <w:r w:rsidR="00BB5430" w:rsidRPr="00EC3D9B">
        <w:rPr>
          <w:rFonts w:ascii="Times New Roman" w:hAnsi="Times New Roman" w:cs="Times New Roman"/>
          <w:sz w:val="24"/>
          <w:szCs w:val="24"/>
        </w:rPr>
        <w:t xml:space="preserve">significantly </w:t>
      </w:r>
      <w:r w:rsidRPr="00EC3D9B">
        <w:rPr>
          <w:rFonts w:ascii="Times New Roman" w:hAnsi="Times New Roman" w:cs="Times New Roman"/>
          <w:sz w:val="24"/>
          <w:szCs w:val="24"/>
        </w:rPr>
        <w:t xml:space="preserve">highest </w:t>
      </w:r>
      <w:r w:rsidR="00EB702F" w:rsidRPr="00EC3D9B">
        <w:rPr>
          <w:rFonts w:ascii="Times New Roman" w:hAnsi="Times New Roman" w:cs="Times New Roman"/>
          <w:sz w:val="24"/>
          <w:szCs w:val="24"/>
        </w:rPr>
        <w:t>seed</w:t>
      </w:r>
      <w:r w:rsidRPr="00EC3D9B">
        <w:rPr>
          <w:rFonts w:ascii="Times New Roman" w:hAnsi="Times New Roman" w:cs="Times New Roman"/>
          <w:sz w:val="24"/>
          <w:szCs w:val="24"/>
        </w:rPr>
        <w:t xml:space="preserve"> yield</w:t>
      </w:r>
      <w:r w:rsidR="0074547B"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w:t>
      </w:r>
      <w:r w:rsidR="00EB702F" w:rsidRPr="00EC3D9B">
        <w:rPr>
          <w:rFonts w:ascii="Times New Roman" w:hAnsi="Times New Roman" w:cs="Times New Roman"/>
          <w:sz w:val="24"/>
          <w:szCs w:val="24"/>
        </w:rPr>
        <w:t>20.89</w:t>
      </w:r>
      <w:r w:rsidR="003238E0" w:rsidRPr="00EC3D9B">
        <w:rPr>
          <w:rFonts w:ascii="Times New Roman" w:hAnsi="Times New Roman" w:cs="Times New Roman"/>
          <w:sz w:val="24"/>
          <w:szCs w:val="24"/>
        </w:rPr>
        <w:t>)</w:t>
      </w:r>
      <w:r w:rsidR="00EB702F" w:rsidRPr="00EC3D9B">
        <w:rPr>
          <w:rFonts w:ascii="Times New Roman" w:hAnsi="Times New Roman" w:cs="Times New Roman"/>
          <w:sz w:val="24"/>
          <w:szCs w:val="24"/>
        </w:rPr>
        <w:t xml:space="preserve"> q/ha</w:t>
      </w:r>
      <w:r w:rsidRPr="00EC3D9B">
        <w:rPr>
          <w:rFonts w:ascii="Times New Roman" w:hAnsi="Times New Roman" w:cs="Times New Roman"/>
          <w:sz w:val="24"/>
          <w:szCs w:val="24"/>
        </w:rPr>
        <w:t xml:space="preserve"> </w:t>
      </w:r>
      <w:r w:rsidR="003238E0" w:rsidRPr="00EC3D9B">
        <w:rPr>
          <w:rFonts w:ascii="Times New Roman" w:hAnsi="Times New Roman" w:cs="Times New Roman"/>
          <w:sz w:val="24"/>
          <w:szCs w:val="24"/>
        </w:rPr>
        <w:t>and highest B: C ratio (2.43) as compared to rest of the treatments.</w:t>
      </w:r>
    </w:p>
    <w:p w:rsidR="0074547B" w:rsidRPr="00EC3D9B" w:rsidRDefault="0074547B" w:rsidP="000563E0">
      <w:pPr>
        <w:spacing w:line="360" w:lineRule="auto"/>
        <w:jc w:val="both"/>
        <w:rPr>
          <w:rFonts w:ascii="Times New Roman" w:hAnsi="Times New Roman" w:cs="Times New Roman"/>
          <w:sz w:val="24"/>
          <w:szCs w:val="24"/>
        </w:rPr>
      </w:pPr>
      <w:r w:rsidRPr="00EC3D9B">
        <w:rPr>
          <w:rFonts w:ascii="Times New Roman" w:hAnsi="Times New Roman" w:cs="Times New Roman"/>
          <w:i/>
          <w:sz w:val="24"/>
          <w:szCs w:val="24"/>
        </w:rPr>
        <w:t>Keywords</w:t>
      </w:r>
      <w:r w:rsidRPr="00EC3D9B">
        <w:rPr>
          <w:rFonts w:ascii="Times New Roman" w:hAnsi="Times New Roman" w:cs="Times New Roman"/>
          <w:sz w:val="24"/>
          <w:szCs w:val="24"/>
        </w:rPr>
        <w:t>:</w:t>
      </w:r>
      <w:r w:rsidRPr="00EC3D9B">
        <w:rPr>
          <w:rFonts w:ascii="Times New Roman" w:hAnsi="Times New Roman" w:cs="Times New Roman"/>
          <w:i/>
          <w:sz w:val="24"/>
          <w:szCs w:val="24"/>
        </w:rPr>
        <w:t xml:space="preserve"> Fungicides, </w:t>
      </w:r>
      <w:proofErr w:type="spellStart"/>
      <w:proofErr w:type="gramStart"/>
      <w:r w:rsidR="00182AB3" w:rsidRPr="00EC3D9B">
        <w:rPr>
          <w:rFonts w:ascii="Times New Roman" w:hAnsi="Times New Roman" w:cs="Times New Roman"/>
          <w:i/>
          <w:sz w:val="24"/>
          <w:szCs w:val="24"/>
        </w:rPr>
        <w:t>Asalio</w:t>
      </w:r>
      <w:proofErr w:type="spellEnd"/>
      <w:r w:rsidRPr="00EC3D9B">
        <w:rPr>
          <w:rFonts w:ascii="Times New Roman" w:hAnsi="Times New Roman" w:cs="Times New Roman"/>
          <w:i/>
          <w:sz w:val="24"/>
          <w:szCs w:val="24"/>
        </w:rPr>
        <w:t xml:space="preserve">,  </w:t>
      </w:r>
      <w:r w:rsidR="00182AB3" w:rsidRPr="00EC3D9B">
        <w:rPr>
          <w:rFonts w:ascii="Times New Roman" w:hAnsi="Times New Roman" w:cs="Times New Roman"/>
          <w:i/>
          <w:sz w:val="24"/>
          <w:szCs w:val="24"/>
        </w:rPr>
        <w:t>Alternaria</w:t>
      </w:r>
      <w:proofErr w:type="gramEnd"/>
      <w:r w:rsidR="00182AB3" w:rsidRPr="00EC3D9B">
        <w:rPr>
          <w:rFonts w:ascii="Times New Roman" w:hAnsi="Times New Roman" w:cs="Times New Roman"/>
          <w:sz w:val="24"/>
          <w:szCs w:val="24"/>
        </w:rPr>
        <w:t xml:space="preserve">, </w:t>
      </w:r>
      <w:r w:rsidR="00182AB3" w:rsidRPr="00EC3D9B">
        <w:rPr>
          <w:rFonts w:ascii="Times New Roman" w:hAnsi="Times New Roman" w:cs="Times New Roman"/>
          <w:i/>
          <w:sz w:val="24"/>
          <w:szCs w:val="24"/>
        </w:rPr>
        <w:t xml:space="preserve">leaf </w:t>
      </w:r>
      <w:r w:rsidR="00F125F2">
        <w:rPr>
          <w:rFonts w:ascii="Times New Roman" w:hAnsi="Times New Roman" w:cs="Times New Roman"/>
          <w:i/>
          <w:sz w:val="24"/>
          <w:szCs w:val="24"/>
        </w:rPr>
        <w:t>spot</w:t>
      </w:r>
    </w:p>
    <w:p w:rsidR="00390530" w:rsidRPr="00EC3D9B" w:rsidRDefault="00907463" w:rsidP="00B645F8">
      <w:pPr>
        <w:pStyle w:val="ListParagraph"/>
        <w:ind w:left="0"/>
        <w:jc w:val="both"/>
        <w:rPr>
          <w:rFonts w:ascii="Times New Roman" w:hAnsi="Times New Roman" w:cs="Times New Roman"/>
          <w:b/>
          <w:bCs/>
          <w:sz w:val="24"/>
          <w:szCs w:val="24"/>
        </w:rPr>
      </w:pPr>
      <w:r w:rsidRPr="00EC3D9B">
        <w:rPr>
          <w:rFonts w:ascii="Times New Roman" w:hAnsi="Times New Roman" w:cs="Times New Roman"/>
          <w:b/>
          <w:bCs/>
          <w:sz w:val="24"/>
          <w:szCs w:val="24"/>
        </w:rPr>
        <w:t xml:space="preserve">1. </w:t>
      </w:r>
      <w:r w:rsidR="00390530" w:rsidRPr="00EC3D9B">
        <w:rPr>
          <w:rFonts w:ascii="Times New Roman" w:hAnsi="Times New Roman" w:cs="Times New Roman"/>
          <w:b/>
          <w:bCs/>
          <w:sz w:val="24"/>
          <w:szCs w:val="24"/>
        </w:rPr>
        <w:t>INTRODUCTION</w:t>
      </w:r>
    </w:p>
    <w:p w:rsidR="0083781A" w:rsidRPr="006A01F1" w:rsidRDefault="00390530" w:rsidP="0083781A">
      <w:pPr>
        <w:spacing w:line="360" w:lineRule="auto"/>
        <w:jc w:val="both"/>
        <w:rPr>
          <w:rFonts w:ascii="Times New Roman" w:hAnsi="Times New Roman" w:cs="Times New Roman"/>
          <w:sz w:val="24"/>
          <w:szCs w:val="24"/>
        </w:rPr>
      </w:pPr>
      <w:r w:rsidRPr="00EC3D9B">
        <w:rPr>
          <w:rFonts w:ascii="Times New Roman" w:hAnsi="Times New Roman" w:cs="Times New Roman"/>
          <w:sz w:val="24"/>
          <w:szCs w:val="24"/>
        </w:rPr>
        <w:t xml:space="preserve">               </w:t>
      </w:r>
      <w:r w:rsidR="00BA16E8">
        <w:rPr>
          <w:rFonts w:ascii="Times New Roman" w:hAnsi="Times New Roman" w:cs="Times New Roman"/>
          <w:sz w:val="24"/>
          <w:szCs w:val="24"/>
        </w:rPr>
        <w:t>“</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t>
      </w:r>
      <w:r w:rsidR="00624D5D" w:rsidRPr="00AA0A7E">
        <w:rPr>
          <w:rFonts w:ascii="Times New Roman" w:hAnsi="Times New Roman" w:cs="Times New Roman"/>
          <w:i/>
          <w:sz w:val="24"/>
          <w:szCs w:val="24"/>
        </w:rPr>
        <w:t>Lepidium sativum</w:t>
      </w:r>
      <w:r w:rsidR="00624D5D" w:rsidRPr="00AA0A7E">
        <w:rPr>
          <w:rFonts w:ascii="Times New Roman" w:hAnsi="Times New Roman" w:cs="Times New Roman"/>
          <w:sz w:val="24"/>
          <w:szCs w:val="24"/>
        </w:rPr>
        <w:t xml:space="preserve"> Linn; Family: Brassicaceae) is a medicinal plant. Lepidium name derives from Greek word '</w:t>
      </w:r>
      <w:proofErr w:type="spellStart"/>
      <w:r w:rsidR="00624D5D" w:rsidRPr="00AA0A7E">
        <w:rPr>
          <w:rFonts w:ascii="Times New Roman" w:hAnsi="Times New Roman" w:cs="Times New Roman"/>
          <w:sz w:val="24"/>
          <w:szCs w:val="24"/>
        </w:rPr>
        <w:t>lepidion</w:t>
      </w:r>
      <w:proofErr w:type="spellEnd"/>
      <w:r w:rsidR="00624D5D" w:rsidRPr="00AA0A7E">
        <w:rPr>
          <w:rFonts w:ascii="Times New Roman" w:hAnsi="Times New Roman" w:cs="Times New Roman"/>
          <w:sz w:val="24"/>
          <w:szCs w:val="24"/>
        </w:rPr>
        <w:t>' means small scale probably it refers to the form of fruits and sativum is derived from '</w:t>
      </w:r>
      <w:proofErr w:type="spellStart"/>
      <w:r w:rsidR="00624D5D" w:rsidRPr="00AA0A7E">
        <w:rPr>
          <w:rFonts w:ascii="Times New Roman" w:hAnsi="Times New Roman" w:cs="Times New Roman"/>
          <w:sz w:val="24"/>
          <w:szCs w:val="24"/>
        </w:rPr>
        <w:t>serere</w:t>
      </w:r>
      <w:proofErr w:type="spellEnd"/>
      <w:r w:rsidR="00624D5D" w:rsidRPr="00AA0A7E">
        <w:rPr>
          <w:rFonts w:ascii="Times New Roman" w:hAnsi="Times New Roman" w:cs="Times New Roman"/>
          <w:sz w:val="24"/>
          <w:szCs w:val="24"/>
        </w:rPr>
        <w:t>' meaning to cultivate, to plant or to sow. It is known as “Common cress”, “Land cress”, “</w:t>
      </w:r>
      <w:proofErr w:type="spellStart"/>
      <w:r w:rsidR="00624D5D" w:rsidRPr="00AA0A7E">
        <w:rPr>
          <w:rFonts w:ascii="Times New Roman" w:hAnsi="Times New Roman" w:cs="Times New Roman"/>
          <w:sz w:val="24"/>
          <w:szCs w:val="24"/>
        </w:rPr>
        <w:t>Haliv</w:t>
      </w:r>
      <w:proofErr w:type="spellEnd"/>
      <w:r w:rsidR="00624D5D" w:rsidRPr="00AA0A7E">
        <w:rPr>
          <w:rFonts w:ascii="Times New Roman" w:hAnsi="Times New Roman" w:cs="Times New Roman"/>
          <w:sz w:val="24"/>
          <w:szCs w:val="24"/>
        </w:rPr>
        <w:t>”, “Garden cress” or “</w:t>
      </w:r>
      <w:proofErr w:type="spellStart"/>
      <w:r w:rsidR="00624D5D" w:rsidRPr="00AA0A7E">
        <w:rPr>
          <w:rFonts w:ascii="Times New Roman" w:hAnsi="Times New Roman" w:cs="Times New Roman"/>
          <w:sz w:val="24"/>
          <w:szCs w:val="24"/>
        </w:rPr>
        <w:t>Chandrasur</w:t>
      </w:r>
      <w:proofErr w:type="spellEnd"/>
      <w:r w:rsidR="00624D5D" w:rsidRPr="00AA0A7E">
        <w:rPr>
          <w:rFonts w:ascii="Times New Roman" w:hAnsi="Times New Roman" w:cs="Times New Roman"/>
          <w:sz w:val="24"/>
          <w:szCs w:val="24"/>
        </w:rPr>
        <w:t>” in some regions of India</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w:t>
      </w:r>
      <w:proofErr w:type="spellStart"/>
      <w:r w:rsidR="00624D5D" w:rsidRPr="00AA0A7E">
        <w:rPr>
          <w:rFonts w:ascii="Times New Roman" w:hAnsi="Times New Roman" w:cs="Times New Roman"/>
          <w:sz w:val="24"/>
          <w:szCs w:val="24"/>
        </w:rPr>
        <w:t>Gokavi</w:t>
      </w:r>
      <w:proofErr w:type="spellEnd"/>
      <w:r w:rsidR="00624D5D" w:rsidRPr="00AA0A7E">
        <w:rPr>
          <w:rFonts w:ascii="Times New Roman" w:hAnsi="Times New Roman" w:cs="Times New Roman"/>
          <w:sz w:val="24"/>
          <w:szCs w:val="24"/>
        </w:rPr>
        <w:t xml:space="preserve"> </w:t>
      </w:r>
      <w:r w:rsidR="00624D5D" w:rsidRPr="00AA0A7E">
        <w:rPr>
          <w:rFonts w:ascii="Times New Roman" w:hAnsi="Times New Roman" w:cs="Times New Roman"/>
          <w:i/>
          <w:sz w:val="24"/>
          <w:szCs w:val="24"/>
        </w:rPr>
        <w:t>et al</w:t>
      </w:r>
      <w:r w:rsidR="00624D5D" w:rsidRPr="00AA0A7E">
        <w:rPr>
          <w:rFonts w:ascii="Times New Roman" w:hAnsi="Times New Roman" w:cs="Times New Roman"/>
          <w:sz w:val="24"/>
          <w:szCs w:val="24"/>
        </w:rPr>
        <w:t xml:space="preserve">., 2004).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It has been estimated that 14-28% of higher plant species are used medicinally and that 74% of pharmacologically active plant derived components were discovered after following up on </w:t>
      </w:r>
      <w:proofErr w:type="spellStart"/>
      <w:r w:rsidR="00624D5D" w:rsidRPr="00AA0A7E">
        <w:rPr>
          <w:rFonts w:ascii="Times New Roman" w:hAnsi="Times New Roman" w:cs="Times New Roman"/>
          <w:sz w:val="24"/>
          <w:szCs w:val="24"/>
        </w:rPr>
        <w:t>ethano</w:t>
      </w:r>
      <w:proofErr w:type="spellEnd"/>
      <w:r w:rsidR="00624D5D" w:rsidRPr="00AA0A7E">
        <w:rPr>
          <w:rFonts w:ascii="Times New Roman" w:hAnsi="Times New Roman" w:cs="Times New Roman"/>
          <w:sz w:val="24"/>
          <w:szCs w:val="24"/>
        </w:rPr>
        <w:t xml:space="preserve"> medicinal use of the plants</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(Ncube </w:t>
      </w:r>
      <w:r w:rsidR="00624D5D" w:rsidRPr="00AA0A7E">
        <w:rPr>
          <w:rFonts w:ascii="Times New Roman" w:hAnsi="Times New Roman" w:cs="Times New Roman"/>
          <w:i/>
          <w:sz w:val="24"/>
          <w:szCs w:val="24"/>
        </w:rPr>
        <w:t>et al</w:t>
      </w:r>
      <w:r w:rsidR="00624D5D" w:rsidRPr="00AA0A7E">
        <w:rPr>
          <w:rFonts w:ascii="Times New Roman" w:hAnsi="Times New Roman" w:cs="Times New Roman"/>
          <w:sz w:val="24"/>
          <w:szCs w:val="24"/>
        </w:rPr>
        <w:t xml:space="preserve">., 2008).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In the year 1967 the Alternaria leaf spot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first reported from </w:t>
      </w:r>
      <w:proofErr w:type="spellStart"/>
      <w:r w:rsidR="00624D5D" w:rsidRPr="00AA0A7E">
        <w:rPr>
          <w:rFonts w:ascii="Times New Roman" w:hAnsi="Times New Roman" w:cs="Times New Roman"/>
          <w:sz w:val="24"/>
          <w:szCs w:val="24"/>
        </w:rPr>
        <w:t>Kaffa</w:t>
      </w:r>
      <w:proofErr w:type="spellEnd"/>
      <w:r w:rsidR="00624D5D" w:rsidRPr="00AA0A7E">
        <w:rPr>
          <w:rFonts w:ascii="Times New Roman" w:hAnsi="Times New Roman" w:cs="Times New Roman"/>
          <w:sz w:val="24"/>
          <w:szCs w:val="24"/>
        </w:rPr>
        <w:t xml:space="preserve"> province, Ethiopia and the pathogen </w:t>
      </w:r>
      <w:proofErr w:type="gramStart"/>
      <w:r w:rsidR="00624D5D" w:rsidRPr="00AA0A7E">
        <w:rPr>
          <w:rFonts w:ascii="Times New Roman" w:hAnsi="Times New Roman" w:cs="Times New Roman"/>
          <w:sz w:val="24"/>
          <w:szCs w:val="24"/>
        </w:rPr>
        <w:t>was</w:t>
      </w:r>
      <w:proofErr w:type="gramEnd"/>
      <w:r w:rsidR="00624D5D" w:rsidRPr="00AA0A7E">
        <w:rPr>
          <w:rFonts w:ascii="Times New Roman" w:hAnsi="Times New Roman" w:cs="Times New Roman"/>
          <w:sz w:val="24"/>
          <w:szCs w:val="24"/>
        </w:rPr>
        <w:t xml:space="preserve"> identified as </w:t>
      </w:r>
      <w:r w:rsidR="00624D5D" w:rsidRPr="00AA0A7E">
        <w:rPr>
          <w:rFonts w:ascii="Times New Roman" w:hAnsi="Times New Roman" w:cs="Times New Roman"/>
          <w:i/>
          <w:sz w:val="24"/>
          <w:szCs w:val="24"/>
        </w:rPr>
        <w:t>Alternaria brassicae</w:t>
      </w:r>
      <w:r w:rsidR="00624D5D" w:rsidRPr="00AA0A7E">
        <w:rPr>
          <w:rFonts w:ascii="Times New Roman" w:hAnsi="Times New Roman" w:cs="Times New Roman"/>
          <w:sz w:val="24"/>
          <w:szCs w:val="24"/>
        </w:rPr>
        <w:t xml:space="preserve"> (Berk.) </w:t>
      </w:r>
      <w:proofErr w:type="spellStart"/>
      <w:r w:rsidR="00624D5D" w:rsidRPr="00AA0A7E">
        <w:rPr>
          <w:rFonts w:ascii="Times New Roman" w:hAnsi="Times New Roman" w:cs="Times New Roman"/>
          <w:sz w:val="24"/>
          <w:szCs w:val="24"/>
        </w:rPr>
        <w:t>Sacc</w:t>
      </w:r>
      <w:proofErr w:type="spellEnd"/>
      <w:r w:rsidR="00624D5D" w:rsidRPr="00AA0A7E">
        <w:rPr>
          <w:rFonts w:ascii="Times New Roman" w:hAnsi="Times New Roman" w:cs="Times New Roman"/>
          <w:sz w:val="24"/>
          <w:szCs w:val="24"/>
        </w:rPr>
        <w:t>.</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(Stewart and </w:t>
      </w:r>
      <w:proofErr w:type="spellStart"/>
      <w:r w:rsidR="00624D5D" w:rsidRPr="00AA0A7E">
        <w:rPr>
          <w:rFonts w:ascii="Times New Roman" w:hAnsi="Times New Roman" w:cs="Times New Roman"/>
          <w:sz w:val="24"/>
          <w:szCs w:val="24"/>
        </w:rPr>
        <w:t>Dagnalechew</w:t>
      </w:r>
      <w:proofErr w:type="spellEnd"/>
      <w:r w:rsidR="00624D5D" w:rsidRPr="00AA0A7E">
        <w:rPr>
          <w:rFonts w:ascii="Times New Roman" w:hAnsi="Times New Roman" w:cs="Times New Roman"/>
          <w:sz w:val="24"/>
          <w:szCs w:val="24"/>
        </w:rPr>
        <w:t xml:space="preserve">, 1967).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w:t>
      </w:r>
      <w:r w:rsidR="00BA16E8">
        <w:rPr>
          <w:rFonts w:ascii="Times New Roman" w:hAnsi="Times New Roman" w:cs="Times New Roman"/>
          <w:sz w:val="24"/>
          <w:szCs w:val="24"/>
        </w:rPr>
        <w:t>“</w:t>
      </w:r>
      <w:r w:rsidR="00624D5D" w:rsidRPr="00AA0A7E">
        <w:rPr>
          <w:rFonts w:ascii="Times New Roman" w:hAnsi="Times New Roman" w:cs="Times New Roman"/>
          <w:i/>
          <w:sz w:val="24"/>
          <w:szCs w:val="24"/>
        </w:rPr>
        <w:t xml:space="preserve">Alternaria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caused Alternaria leaf spot on leaves of cress at Almora (H.P.) for the first time in India</w:t>
      </w:r>
      <w:r w:rsidR="00BA16E8">
        <w:rPr>
          <w:rFonts w:ascii="Times New Roman" w:hAnsi="Times New Roman" w:cs="Times New Roman"/>
          <w:sz w:val="24"/>
          <w:szCs w:val="24"/>
        </w:rPr>
        <w:t>”</w:t>
      </w:r>
      <w:r w:rsidR="00CD6E08" w:rsidRPr="00AA0A7E">
        <w:rPr>
          <w:rFonts w:ascii="Times New Roman" w:hAnsi="Times New Roman" w:cs="Times New Roman"/>
          <w:sz w:val="24"/>
          <w:szCs w:val="24"/>
        </w:rPr>
        <w:t>.</w:t>
      </w:r>
      <w:r w:rsidR="00624D5D" w:rsidRPr="00AA0A7E">
        <w:rPr>
          <w:rFonts w:ascii="Times New Roman" w:hAnsi="Times New Roman" w:cs="Times New Roman"/>
          <w:sz w:val="24"/>
          <w:szCs w:val="24"/>
        </w:rPr>
        <w:t xml:space="preserve">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Alternaria is included in order Hyphomycetes, family </w:t>
      </w:r>
      <w:proofErr w:type="spellStart"/>
      <w:r w:rsidR="00624D5D" w:rsidRPr="00AA0A7E">
        <w:rPr>
          <w:rFonts w:ascii="Times New Roman" w:hAnsi="Times New Roman" w:cs="Times New Roman"/>
          <w:sz w:val="24"/>
          <w:szCs w:val="24"/>
        </w:rPr>
        <w:t>Dematiaceae</w:t>
      </w:r>
      <w:proofErr w:type="spellEnd"/>
      <w:r w:rsidR="00624D5D" w:rsidRPr="00AA0A7E">
        <w:rPr>
          <w:rFonts w:ascii="Times New Roman" w:hAnsi="Times New Roman" w:cs="Times New Roman"/>
          <w:sz w:val="24"/>
          <w:szCs w:val="24"/>
        </w:rPr>
        <w:t xml:space="preserve">, genus </w:t>
      </w:r>
      <w:proofErr w:type="spellStart"/>
      <w:r w:rsidR="00624D5D" w:rsidRPr="00AA0A7E">
        <w:rPr>
          <w:rFonts w:ascii="Times New Roman" w:hAnsi="Times New Roman" w:cs="Times New Roman"/>
          <w:sz w:val="24"/>
          <w:szCs w:val="24"/>
        </w:rPr>
        <w:t>dictyosporic</w:t>
      </w:r>
      <w:proofErr w:type="spellEnd"/>
      <w:r w:rsidR="00624D5D" w:rsidRPr="00AA0A7E">
        <w:rPr>
          <w:rFonts w:ascii="Times New Roman" w:hAnsi="Times New Roman" w:cs="Times New Roman"/>
          <w:sz w:val="24"/>
          <w:szCs w:val="24"/>
        </w:rPr>
        <w:t xml:space="preserve"> and it is Fungi Imperfecti. Alternaria </w:t>
      </w:r>
      <w:proofErr w:type="gramStart"/>
      <w:r w:rsidR="00624D5D" w:rsidRPr="00AA0A7E">
        <w:rPr>
          <w:rFonts w:ascii="Times New Roman" w:hAnsi="Times New Roman" w:cs="Times New Roman"/>
          <w:sz w:val="24"/>
          <w:szCs w:val="24"/>
        </w:rPr>
        <w:t>genus</w:t>
      </w:r>
      <w:r w:rsidR="00BA16E8">
        <w:rPr>
          <w:rFonts w:ascii="Times New Roman" w:hAnsi="Times New Roman" w:cs="Times New Roman"/>
          <w:sz w:val="24"/>
          <w:szCs w:val="24"/>
        </w:rPr>
        <w:t>”</w:t>
      </w:r>
      <w:proofErr w:type="gramEnd"/>
      <w:r w:rsidR="00624D5D" w:rsidRPr="00AA0A7E">
        <w:rPr>
          <w:rFonts w:ascii="Times New Roman" w:hAnsi="Times New Roman" w:cs="Times New Roman"/>
          <w:sz w:val="24"/>
          <w:szCs w:val="24"/>
        </w:rPr>
        <w:t xml:space="preserve"> was first reported by Nees (1816). </w:t>
      </w:r>
      <w:r w:rsidR="00BA16E8">
        <w:rPr>
          <w:rFonts w:ascii="Times New Roman" w:hAnsi="Times New Roman" w:cs="Times New Roman"/>
          <w:sz w:val="24"/>
          <w:szCs w:val="24"/>
        </w:rPr>
        <w:t>“</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belongs to </w:t>
      </w:r>
      <w:proofErr w:type="spellStart"/>
      <w:r w:rsidR="00624D5D" w:rsidRPr="00AA0A7E">
        <w:rPr>
          <w:rFonts w:ascii="Times New Roman" w:hAnsi="Times New Roman" w:cs="Times New Roman"/>
          <w:sz w:val="24"/>
          <w:szCs w:val="24"/>
        </w:rPr>
        <w:t>Longicatenatae</w:t>
      </w:r>
      <w:proofErr w:type="spellEnd"/>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according to </w:t>
      </w:r>
      <w:proofErr w:type="spellStart"/>
      <w:r w:rsidR="00624D5D" w:rsidRPr="00AA0A7E">
        <w:rPr>
          <w:rFonts w:ascii="Times New Roman" w:hAnsi="Times New Roman" w:cs="Times New Roman"/>
          <w:sz w:val="24"/>
          <w:szCs w:val="24"/>
        </w:rPr>
        <w:t>Neergaard</w:t>
      </w:r>
      <w:proofErr w:type="spellEnd"/>
      <w:r w:rsidR="00624D5D" w:rsidRPr="00AA0A7E">
        <w:rPr>
          <w:rFonts w:ascii="Times New Roman" w:hAnsi="Times New Roman" w:cs="Times New Roman"/>
          <w:sz w:val="24"/>
          <w:szCs w:val="24"/>
        </w:rPr>
        <w:t xml:space="preserve"> (1945).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Alternaria leaf spot on leaves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w:t>
      </w:r>
      <w:r w:rsidR="00624D5D" w:rsidRPr="00AA0A7E">
        <w:rPr>
          <w:rFonts w:ascii="Times New Roman" w:hAnsi="Times New Roman" w:cs="Times New Roman"/>
          <w:sz w:val="24"/>
          <w:szCs w:val="24"/>
        </w:rPr>
        <w:lastRenderedPageBreak/>
        <w:t xml:space="preserve">caused by </w:t>
      </w:r>
      <w:r w:rsidR="00624D5D" w:rsidRPr="00AA0A7E">
        <w:rPr>
          <w:rFonts w:ascii="Times New Roman" w:hAnsi="Times New Roman" w:cs="Times New Roman"/>
          <w:i/>
          <w:sz w:val="24"/>
          <w:szCs w:val="24"/>
        </w:rPr>
        <w:t xml:space="preserve">A. </w:t>
      </w:r>
      <w:r w:rsidR="00BA16E8">
        <w:rPr>
          <w:rFonts w:ascii="Times New Roman" w:hAnsi="Times New Roman" w:cs="Times New Roman"/>
          <w:i/>
          <w:sz w:val="24"/>
          <w:szCs w:val="24"/>
        </w:rPr>
        <w:t>alternate”</w:t>
      </w:r>
      <w:r w:rsidR="00624D5D" w:rsidRPr="00AA0A7E">
        <w:rPr>
          <w:rFonts w:ascii="Times New Roman" w:hAnsi="Times New Roman" w:cs="Times New Roman"/>
          <w:sz w:val="24"/>
          <w:szCs w:val="24"/>
        </w:rPr>
        <w:t xml:space="preserve"> and </w:t>
      </w:r>
      <w:proofErr w:type="spellStart"/>
      <w:r w:rsidR="00624D5D" w:rsidRPr="00AA0A7E">
        <w:rPr>
          <w:rFonts w:ascii="Times New Roman" w:hAnsi="Times New Roman" w:cs="Times New Roman"/>
          <w:sz w:val="24"/>
          <w:szCs w:val="24"/>
        </w:rPr>
        <w:t>Utikar</w:t>
      </w:r>
      <w:proofErr w:type="spellEnd"/>
      <w:r w:rsidR="00624D5D" w:rsidRPr="00AA0A7E">
        <w:rPr>
          <w:rFonts w:ascii="Times New Roman" w:hAnsi="Times New Roman" w:cs="Times New Roman"/>
          <w:sz w:val="24"/>
          <w:szCs w:val="24"/>
        </w:rPr>
        <w:t xml:space="preserve"> and </w:t>
      </w:r>
      <w:proofErr w:type="spellStart"/>
      <w:r w:rsidR="00624D5D" w:rsidRPr="00AA0A7E">
        <w:rPr>
          <w:rFonts w:ascii="Times New Roman" w:hAnsi="Times New Roman" w:cs="Times New Roman"/>
          <w:sz w:val="24"/>
          <w:szCs w:val="24"/>
        </w:rPr>
        <w:t>Padule</w:t>
      </w:r>
      <w:proofErr w:type="spellEnd"/>
      <w:r w:rsidR="00624D5D" w:rsidRPr="00AA0A7E">
        <w:rPr>
          <w:rFonts w:ascii="Times New Roman" w:hAnsi="Times New Roman" w:cs="Times New Roman"/>
          <w:sz w:val="24"/>
          <w:szCs w:val="24"/>
        </w:rPr>
        <w:t xml:space="preserve"> (1980) described its morphology</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They reported that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conidiophores of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were simple, light brown, variable in length ranging from 17.10 to 61.56 </w:t>
      </w:r>
      <w:proofErr w:type="spellStart"/>
      <w:r w:rsidR="00624D5D" w:rsidRPr="00AA0A7E">
        <w:rPr>
          <w:rFonts w:ascii="Times New Roman" w:hAnsi="Times New Roman" w:cs="Times New Roman"/>
          <w:sz w:val="24"/>
          <w:szCs w:val="24"/>
        </w:rPr>
        <w:t>μm</w:t>
      </w:r>
      <w:proofErr w:type="spellEnd"/>
      <w:r w:rsidR="00624D5D" w:rsidRPr="00AA0A7E">
        <w:rPr>
          <w:rFonts w:ascii="Times New Roman" w:hAnsi="Times New Roman" w:cs="Times New Roman"/>
          <w:sz w:val="24"/>
          <w:szCs w:val="24"/>
        </w:rPr>
        <w:t xml:space="preserve"> and mostly 2-3 septate rarely 4-5 septate. Conidia were found light to dark brown in </w:t>
      </w:r>
      <w:proofErr w:type="spellStart"/>
      <w:r w:rsidR="00624D5D" w:rsidRPr="00AA0A7E">
        <w:rPr>
          <w:rFonts w:ascii="Times New Roman" w:hAnsi="Times New Roman" w:cs="Times New Roman"/>
          <w:sz w:val="24"/>
          <w:szCs w:val="24"/>
        </w:rPr>
        <w:t>colour</w:t>
      </w:r>
      <w:proofErr w:type="spellEnd"/>
      <w:r w:rsidR="00624D5D" w:rsidRPr="00AA0A7E">
        <w:rPr>
          <w:rFonts w:ascii="Times New Roman" w:hAnsi="Times New Roman" w:cs="Times New Roman"/>
          <w:sz w:val="24"/>
          <w:szCs w:val="24"/>
        </w:rPr>
        <w:t xml:space="preserve">, uniform with 0-2 longitudinal septa and 1-6 transverse septa, and variable in shape and size, mostly oval shape with rudimentary beak and in size measuring about 10.26-77.52 x 4.56 14.82 </w:t>
      </w:r>
      <w:proofErr w:type="spellStart"/>
      <w:r w:rsidR="00624D5D" w:rsidRPr="00AA0A7E">
        <w:rPr>
          <w:rFonts w:ascii="Times New Roman" w:hAnsi="Times New Roman" w:cs="Times New Roman"/>
          <w:sz w:val="24"/>
          <w:szCs w:val="24"/>
        </w:rPr>
        <w:t>μm</w:t>
      </w:r>
      <w:proofErr w:type="spellEnd"/>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Simmons and Roberts (1993) observed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three-dimensional sporulation patterns of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in electron microscope at 50 magnification</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 </w:t>
      </w:r>
      <w:proofErr w:type="spellStart"/>
      <w:r w:rsidR="00624D5D" w:rsidRPr="00AA0A7E">
        <w:rPr>
          <w:rFonts w:ascii="Times New Roman" w:hAnsi="Times New Roman" w:cs="Times New Roman"/>
          <w:sz w:val="24"/>
          <w:szCs w:val="24"/>
        </w:rPr>
        <w:t>Melkania</w:t>
      </w:r>
      <w:proofErr w:type="spellEnd"/>
      <w:r w:rsidR="00624D5D" w:rsidRPr="00AA0A7E">
        <w:rPr>
          <w:rFonts w:ascii="Times New Roman" w:hAnsi="Times New Roman" w:cs="Times New Roman"/>
          <w:sz w:val="24"/>
          <w:szCs w:val="24"/>
        </w:rPr>
        <w:t xml:space="preserve"> (1980</w:t>
      </w:r>
      <w:proofErr w:type="gramStart"/>
      <w:r w:rsidR="00624D5D" w:rsidRPr="00AA0A7E">
        <w:rPr>
          <w:rFonts w:ascii="Times New Roman" w:hAnsi="Times New Roman" w:cs="Times New Roman"/>
          <w:sz w:val="24"/>
          <w:szCs w:val="24"/>
        </w:rPr>
        <w:t>)  reported</w:t>
      </w:r>
      <w:proofErr w:type="gramEnd"/>
      <w:r w:rsidR="00624D5D" w:rsidRPr="00AA0A7E">
        <w:rPr>
          <w:rFonts w:ascii="Times New Roman" w:hAnsi="Times New Roman" w:cs="Times New Roman"/>
          <w:sz w:val="24"/>
          <w:szCs w:val="24"/>
        </w:rPr>
        <w:t xml:space="preserve"> that </w:t>
      </w:r>
      <w:r w:rsidR="00BA16E8">
        <w:rPr>
          <w:rFonts w:ascii="Times New Roman" w:hAnsi="Times New Roman" w:cs="Times New Roman"/>
          <w:sz w:val="24"/>
          <w:szCs w:val="24"/>
        </w:rPr>
        <w:t>“</w:t>
      </w:r>
      <w:r w:rsidR="00624D5D" w:rsidRPr="00AA0A7E">
        <w:rPr>
          <w:rFonts w:ascii="Times New Roman" w:hAnsi="Times New Roman" w:cs="Times New Roman"/>
          <w:sz w:val="24"/>
          <w:szCs w:val="24"/>
        </w:rPr>
        <w:t xml:space="preserve">Alternaria leaf spot on leaves of </w:t>
      </w:r>
      <w:proofErr w:type="spellStart"/>
      <w:r w:rsidR="00624D5D" w:rsidRPr="00AA0A7E">
        <w:rPr>
          <w:rFonts w:ascii="Times New Roman" w:hAnsi="Times New Roman" w:cs="Times New Roman"/>
          <w:sz w:val="24"/>
          <w:szCs w:val="24"/>
        </w:rPr>
        <w:t>Asalio</w:t>
      </w:r>
      <w:proofErr w:type="spellEnd"/>
      <w:r w:rsidR="00624D5D" w:rsidRPr="00AA0A7E">
        <w:rPr>
          <w:rFonts w:ascii="Times New Roman" w:hAnsi="Times New Roman" w:cs="Times New Roman"/>
          <w:sz w:val="24"/>
          <w:szCs w:val="24"/>
        </w:rPr>
        <w:t xml:space="preserve"> was caused by </w:t>
      </w:r>
      <w:r w:rsidR="00624D5D" w:rsidRPr="00AA0A7E">
        <w:rPr>
          <w:rFonts w:ascii="Times New Roman" w:hAnsi="Times New Roman" w:cs="Times New Roman"/>
          <w:i/>
          <w:sz w:val="24"/>
          <w:szCs w:val="24"/>
        </w:rPr>
        <w:t xml:space="preserve">A. </w:t>
      </w:r>
      <w:proofErr w:type="spellStart"/>
      <w:r w:rsidR="00624D5D" w:rsidRPr="00AA0A7E">
        <w:rPr>
          <w:rFonts w:ascii="Times New Roman" w:hAnsi="Times New Roman" w:cs="Times New Roman"/>
          <w:i/>
          <w:sz w:val="24"/>
          <w:szCs w:val="24"/>
        </w:rPr>
        <w:t>alternata</w:t>
      </w:r>
      <w:proofErr w:type="spellEnd"/>
      <w:r w:rsidR="00624D5D" w:rsidRPr="00AA0A7E">
        <w:rPr>
          <w:rFonts w:ascii="Times New Roman" w:hAnsi="Times New Roman" w:cs="Times New Roman"/>
          <w:sz w:val="24"/>
          <w:szCs w:val="24"/>
        </w:rPr>
        <w:t xml:space="preserve">. The first initiation of symptoms were small, </w:t>
      </w:r>
      <w:proofErr w:type="spellStart"/>
      <w:r w:rsidR="00624D5D" w:rsidRPr="00AA0A7E">
        <w:rPr>
          <w:rFonts w:ascii="Times New Roman" w:hAnsi="Times New Roman" w:cs="Times New Roman"/>
          <w:sz w:val="24"/>
          <w:szCs w:val="24"/>
        </w:rPr>
        <w:t>discoloured</w:t>
      </w:r>
      <w:proofErr w:type="spellEnd"/>
      <w:r w:rsidR="00624D5D" w:rsidRPr="00AA0A7E">
        <w:rPr>
          <w:rFonts w:ascii="Times New Roman" w:hAnsi="Times New Roman" w:cs="Times New Roman"/>
          <w:sz w:val="24"/>
          <w:szCs w:val="24"/>
        </w:rPr>
        <w:t xml:space="preserve"> oval lesions, irregular in shape which later increase in size and brown in </w:t>
      </w:r>
      <w:proofErr w:type="spellStart"/>
      <w:r w:rsidR="00624D5D" w:rsidRPr="00AA0A7E">
        <w:rPr>
          <w:rFonts w:ascii="Times New Roman" w:hAnsi="Times New Roman" w:cs="Times New Roman"/>
          <w:sz w:val="24"/>
          <w:szCs w:val="24"/>
        </w:rPr>
        <w:t>colour</w:t>
      </w:r>
      <w:proofErr w:type="spellEnd"/>
      <w:r w:rsidR="00624D5D" w:rsidRPr="00AA0A7E">
        <w:rPr>
          <w:rFonts w:ascii="Times New Roman" w:hAnsi="Times New Roman" w:cs="Times New Roman"/>
          <w:sz w:val="24"/>
          <w:szCs w:val="24"/>
        </w:rPr>
        <w:t xml:space="preserve">. The initial infection starts when lower leaves of plant touch the irrigation channels. Later on these symptoms are also seen on the seed coat and stem. The disease is initially seed borne but the inoculum is also contributed by infected plant debris for reoccurrence of disease. The severity of the disease increases up to </w:t>
      </w:r>
      <w:proofErr w:type="spellStart"/>
      <w:r w:rsidR="00624D5D" w:rsidRPr="00AA0A7E">
        <w:rPr>
          <w:rFonts w:ascii="Times New Roman" w:hAnsi="Times New Roman" w:cs="Times New Roman"/>
          <w:sz w:val="24"/>
          <w:szCs w:val="24"/>
        </w:rPr>
        <w:t>mid January</w:t>
      </w:r>
      <w:proofErr w:type="spellEnd"/>
      <w:r w:rsidR="00624D5D" w:rsidRPr="00AA0A7E">
        <w:rPr>
          <w:rFonts w:ascii="Times New Roman" w:hAnsi="Times New Roman" w:cs="Times New Roman"/>
          <w:sz w:val="24"/>
          <w:szCs w:val="24"/>
        </w:rPr>
        <w:t>. At this stage, the stem and floral parts of plant also become diseased. Finally, whole plant shows typical blight symptoms. Fungal colonizes in xylem of the host plant, and as a result, blockage and breakdown of the xylem lead to wilt disease symptoms such as, leaf wilting, yellowing and eventually the death of the plant</w:t>
      </w:r>
      <w:r w:rsidR="00C41A22">
        <w:rPr>
          <w:rFonts w:ascii="Times New Roman" w:hAnsi="Times New Roman" w:cs="Times New Roman"/>
          <w:sz w:val="24"/>
          <w:szCs w:val="24"/>
        </w:rPr>
        <w:t>”</w:t>
      </w:r>
      <w:r w:rsidR="00624D5D" w:rsidRPr="00AA0A7E">
        <w:rPr>
          <w:rFonts w:ascii="Times New Roman" w:hAnsi="Times New Roman" w:cs="Times New Roman"/>
          <w:sz w:val="24"/>
          <w:szCs w:val="24"/>
        </w:rPr>
        <w:t>.</w:t>
      </w:r>
      <w:r w:rsidR="007C1675" w:rsidRPr="007C1675">
        <w:t xml:space="preserve"> </w:t>
      </w:r>
      <w:r w:rsidR="00C41A22">
        <w:t>“</w:t>
      </w:r>
      <w:r w:rsidR="0083781A" w:rsidRPr="006A01F1">
        <w:rPr>
          <w:rFonts w:ascii="Times New Roman" w:hAnsi="Times New Roman" w:cs="Times New Roman"/>
          <w:sz w:val="24"/>
          <w:szCs w:val="24"/>
        </w:rPr>
        <w:t xml:space="preserve">Diseases especially caused by fungal pathogens are the main biological constraints in </w:t>
      </w:r>
      <w:proofErr w:type="spellStart"/>
      <w:r w:rsidR="0083781A" w:rsidRPr="006A01F1">
        <w:rPr>
          <w:rFonts w:ascii="Times New Roman" w:hAnsi="Times New Roman" w:cs="Times New Roman"/>
          <w:sz w:val="24"/>
          <w:szCs w:val="24"/>
        </w:rPr>
        <w:t>Asalio</w:t>
      </w:r>
      <w:proofErr w:type="spellEnd"/>
      <w:r w:rsidR="0083781A" w:rsidRPr="006A01F1">
        <w:rPr>
          <w:rFonts w:ascii="Times New Roman" w:hAnsi="Times New Roman" w:cs="Times New Roman"/>
          <w:sz w:val="24"/>
          <w:szCs w:val="24"/>
        </w:rPr>
        <w:t xml:space="preserve"> production and Alternaria leaf spot disease caused by </w:t>
      </w:r>
      <w:r w:rsidR="0083781A" w:rsidRPr="006A01F1">
        <w:rPr>
          <w:rFonts w:ascii="Times New Roman" w:hAnsi="Times New Roman" w:cs="Times New Roman"/>
          <w:i/>
          <w:sz w:val="24"/>
          <w:szCs w:val="24"/>
        </w:rPr>
        <w:t xml:space="preserve">Alternaria </w:t>
      </w:r>
      <w:proofErr w:type="spellStart"/>
      <w:r w:rsidR="0083781A" w:rsidRPr="006A01F1">
        <w:rPr>
          <w:rFonts w:ascii="Times New Roman" w:hAnsi="Times New Roman" w:cs="Times New Roman"/>
          <w:i/>
          <w:sz w:val="24"/>
          <w:szCs w:val="24"/>
        </w:rPr>
        <w:t>alternata</w:t>
      </w:r>
      <w:proofErr w:type="spellEnd"/>
      <w:r w:rsidR="0083781A" w:rsidRPr="006A01F1">
        <w:rPr>
          <w:rFonts w:ascii="Times New Roman" w:hAnsi="Times New Roman" w:cs="Times New Roman"/>
          <w:sz w:val="24"/>
          <w:szCs w:val="24"/>
        </w:rPr>
        <w:t xml:space="preserve"> is one of the most economically important diseases of </w:t>
      </w:r>
      <w:proofErr w:type="spellStart"/>
      <w:r w:rsidR="0083781A" w:rsidRPr="006A01F1">
        <w:rPr>
          <w:rFonts w:ascii="Times New Roman" w:hAnsi="Times New Roman" w:cs="Times New Roman"/>
          <w:sz w:val="24"/>
          <w:szCs w:val="24"/>
        </w:rPr>
        <w:t>Asalio</w:t>
      </w:r>
      <w:proofErr w:type="spellEnd"/>
      <w:r w:rsidR="00907B64">
        <w:rPr>
          <w:rFonts w:ascii="Times New Roman" w:hAnsi="Times New Roman" w:cs="Times New Roman"/>
          <w:sz w:val="24"/>
          <w:szCs w:val="24"/>
        </w:rPr>
        <w:t xml:space="preserve">” </w:t>
      </w:r>
      <w:r w:rsidR="00907B64" w:rsidRPr="00907B64">
        <w:rPr>
          <w:rFonts w:ascii="Times New Roman" w:hAnsi="Times New Roman" w:cs="Times New Roman"/>
          <w:sz w:val="24"/>
          <w:szCs w:val="24"/>
        </w:rPr>
        <w:t>(Kumari, P., et al., 2020)</w:t>
      </w:r>
      <w:r w:rsidR="0083781A" w:rsidRPr="006A01F1">
        <w:rPr>
          <w:rFonts w:ascii="Times New Roman" w:hAnsi="Times New Roman" w:cs="Times New Roman"/>
          <w:sz w:val="24"/>
          <w:szCs w:val="24"/>
        </w:rPr>
        <w:t xml:space="preserve">. The current study tests the efficacy of various fungicides for controlling the Alternaria leaf spot disease of </w:t>
      </w:r>
      <w:proofErr w:type="spellStart"/>
      <w:r w:rsidR="0083781A" w:rsidRPr="006A01F1">
        <w:rPr>
          <w:rFonts w:ascii="Times New Roman" w:hAnsi="Times New Roman" w:cs="Times New Roman"/>
          <w:sz w:val="24"/>
          <w:szCs w:val="24"/>
        </w:rPr>
        <w:t>Asalio</w:t>
      </w:r>
      <w:proofErr w:type="spellEnd"/>
      <w:r w:rsidR="00907B64">
        <w:rPr>
          <w:rFonts w:ascii="Times New Roman" w:hAnsi="Times New Roman" w:cs="Times New Roman"/>
          <w:sz w:val="24"/>
          <w:szCs w:val="24"/>
        </w:rPr>
        <w:t>.</w:t>
      </w:r>
    </w:p>
    <w:p w:rsidR="00390530" w:rsidRPr="00390530" w:rsidRDefault="00907463" w:rsidP="0062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METHODOLOGY</w:t>
      </w:r>
    </w:p>
    <w:p w:rsidR="00660AA2" w:rsidRPr="00EC3D9B" w:rsidRDefault="00390530" w:rsidP="00A13451">
      <w:pPr>
        <w:tabs>
          <w:tab w:val="left" w:pos="2880"/>
          <w:tab w:val="left" w:pos="324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DA0">
        <w:rPr>
          <w:rFonts w:ascii="Times New Roman" w:hAnsi="Times New Roman" w:cs="Times New Roman"/>
          <w:sz w:val="24"/>
          <w:szCs w:val="24"/>
        </w:rPr>
        <w:t xml:space="preserve">The experiment was conducted during </w:t>
      </w:r>
      <w:r w:rsidR="00B26FBC">
        <w:rPr>
          <w:rFonts w:ascii="Times New Roman" w:hAnsi="Times New Roman" w:cs="Times New Roman"/>
          <w:i/>
          <w:sz w:val="24"/>
          <w:szCs w:val="24"/>
        </w:rPr>
        <w:t>Rabi-Summer</w:t>
      </w:r>
      <w:r w:rsidRPr="00351DA0">
        <w:rPr>
          <w:rFonts w:ascii="Times New Roman" w:hAnsi="Times New Roman" w:cs="Times New Roman"/>
          <w:sz w:val="24"/>
          <w:szCs w:val="24"/>
        </w:rPr>
        <w:t xml:space="preserve"> </w:t>
      </w:r>
      <w:r w:rsidR="003D3945" w:rsidRPr="00313F5F">
        <w:rPr>
          <w:rFonts w:ascii="Times New Roman" w:hAnsi="Times New Roman" w:cs="Times New Roman"/>
          <w:sz w:val="24"/>
          <w:szCs w:val="24"/>
        </w:rPr>
        <w:t>2018-19, 2019-20, 2020-21 and 2021-22</w:t>
      </w:r>
      <w:r w:rsidRPr="00313F5F">
        <w:rPr>
          <w:rFonts w:ascii="Times New Roman" w:hAnsi="Times New Roman" w:cs="Times New Roman"/>
          <w:sz w:val="24"/>
          <w:szCs w:val="24"/>
        </w:rPr>
        <w:t xml:space="preserve"> </w:t>
      </w:r>
      <w:r w:rsidRPr="00351DA0">
        <w:rPr>
          <w:rFonts w:ascii="Times New Roman" w:hAnsi="Times New Roman" w:cs="Times New Roman"/>
          <w:sz w:val="24"/>
          <w:szCs w:val="24"/>
        </w:rPr>
        <w:t xml:space="preserve">at the Experiential Farm of </w:t>
      </w:r>
      <w:r w:rsidR="003D3945">
        <w:rPr>
          <w:rFonts w:ascii="Times New Roman" w:hAnsi="Times New Roman" w:cs="Times New Roman"/>
          <w:bCs/>
          <w:sz w:val="24"/>
          <w:szCs w:val="24"/>
        </w:rPr>
        <w:t xml:space="preserve">AICRP on Medicinal, Aromatic Plants and </w:t>
      </w:r>
      <w:proofErr w:type="spellStart"/>
      <w:r w:rsidR="003D3945">
        <w:rPr>
          <w:rFonts w:ascii="Times New Roman" w:hAnsi="Times New Roman" w:cs="Times New Roman"/>
          <w:bCs/>
          <w:sz w:val="24"/>
          <w:szCs w:val="24"/>
        </w:rPr>
        <w:t>Betelvine</w:t>
      </w:r>
      <w:proofErr w:type="spellEnd"/>
      <w:r w:rsidR="003D3945">
        <w:rPr>
          <w:rFonts w:ascii="Times New Roman" w:hAnsi="Times New Roman" w:cs="Times New Roman"/>
          <w:bCs/>
          <w:sz w:val="24"/>
          <w:szCs w:val="24"/>
        </w:rPr>
        <w:t xml:space="preserve">, M.P.K.V., </w:t>
      </w:r>
      <w:proofErr w:type="spellStart"/>
      <w:r w:rsidR="003D3945">
        <w:rPr>
          <w:rFonts w:ascii="Times New Roman" w:hAnsi="Times New Roman" w:cs="Times New Roman"/>
          <w:bCs/>
          <w:sz w:val="24"/>
          <w:szCs w:val="24"/>
        </w:rPr>
        <w:t>Rahuri</w:t>
      </w:r>
      <w:proofErr w:type="spellEnd"/>
      <w:r w:rsidRPr="00351DA0">
        <w:rPr>
          <w:rFonts w:ascii="Times New Roman" w:hAnsi="Times New Roman" w:cs="Times New Roman"/>
          <w:sz w:val="24"/>
          <w:szCs w:val="24"/>
        </w:rPr>
        <w:t xml:space="preserve">. The experiment was laid out in randomized block design </w:t>
      </w:r>
      <w:r w:rsidR="001240AA">
        <w:rPr>
          <w:rFonts w:ascii="Times New Roman" w:hAnsi="Times New Roman" w:cs="Times New Roman"/>
          <w:sz w:val="24"/>
          <w:szCs w:val="24"/>
        </w:rPr>
        <w:t>with four replications</w:t>
      </w:r>
      <w:r w:rsidRPr="00351DA0">
        <w:rPr>
          <w:rFonts w:ascii="Times New Roman" w:hAnsi="Times New Roman" w:cs="Times New Roman"/>
          <w:sz w:val="24"/>
          <w:szCs w:val="24"/>
        </w:rPr>
        <w:t xml:space="preserve">. The treatments comprised of </w:t>
      </w:r>
      <w:r w:rsidR="001240AA">
        <w:rPr>
          <w:rFonts w:ascii="Times New Roman" w:hAnsi="Times New Roman" w:cs="Times New Roman"/>
          <w:sz w:val="24"/>
          <w:szCs w:val="24"/>
        </w:rPr>
        <w:t>six</w:t>
      </w:r>
      <w:r w:rsidR="00BB2BD6">
        <w:rPr>
          <w:rFonts w:ascii="Times New Roman" w:hAnsi="Times New Roman" w:cs="Times New Roman"/>
          <w:sz w:val="24"/>
          <w:szCs w:val="24"/>
        </w:rPr>
        <w:t xml:space="preserve"> </w:t>
      </w:r>
      <w:r w:rsidRPr="00351DA0">
        <w:rPr>
          <w:rFonts w:ascii="Times New Roman" w:hAnsi="Times New Roman" w:cs="Times New Roman"/>
          <w:sz w:val="24"/>
          <w:szCs w:val="24"/>
        </w:rPr>
        <w:t>(</w:t>
      </w:r>
      <w:r w:rsidR="001240AA">
        <w:rPr>
          <w:rFonts w:ascii="Times New Roman" w:hAnsi="Times New Roman" w:cs="Times New Roman"/>
          <w:sz w:val="24"/>
          <w:szCs w:val="24"/>
        </w:rPr>
        <w:t>five</w:t>
      </w:r>
      <w:r w:rsidRPr="00351DA0">
        <w:rPr>
          <w:rFonts w:ascii="Times New Roman" w:hAnsi="Times New Roman" w:cs="Times New Roman"/>
          <w:sz w:val="24"/>
          <w:szCs w:val="24"/>
        </w:rPr>
        <w:t xml:space="preserve"> fungicides including control) </w:t>
      </w:r>
      <w:r w:rsidRPr="00351DA0">
        <w:rPr>
          <w:rFonts w:ascii="Times New Roman" w:hAnsi="Times New Roman" w:cs="Times New Roman"/>
          <w:i/>
          <w:sz w:val="24"/>
          <w:szCs w:val="24"/>
        </w:rPr>
        <w:t>viz</w:t>
      </w:r>
      <w:r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1</w:t>
      </w:r>
      <w:r w:rsidR="00AB33DE" w:rsidRPr="00351DA0">
        <w:rPr>
          <w:rFonts w:ascii="Times New Roman" w:hAnsi="Times New Roman" w:cs="Times New Roman"/>
          <w:sz w:val="24"/>
          <w:szCs w:val="24"/>
        </w:rPr>
        <w:t xml:space="preserve"> : </w:t>
      </w:r>
      <w:r w:rsidR="001240AA" w:rsidRPr="00EB7D8B">
        <w:rPr>
          <w:rFonts w:ascii="Times New Roman" w:hAnsi="Times New Roman"/>
          <w:sz w:val="24"/>
          <w:szCs w:val="24"/>
        </w:rPr>
        <w:t>Seed treatment with (Carbendazim 12 % + Mancozeb 63 %) WP @ 0.30 % + three foliar sprays with Mancozeb 75 WP @ 0.25 %</w:t>
      </w:r>
      <w:r w:rsidR="001240AA">
        <w:rPr>
          <w:rFonts w:ascii="Times New Roman" w:hAnsi="Times New Roman"/>
          <w:sz w:val="24"/>
          <w:szCs w:val="24"/>
        </w:rPr>
        <w:t xml:space="preserve">,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2 </w:t>
      </w:r>
      <w:r w:rsidR="00AB33DE" w:rsidRPr="00351DA0">
        <w:rPr>
          <w:rFonts w:ascii="Times New Roman" w:hAnsi="Times New Roman" w:cs="Times New Roman"/>
          <w:sz w:val="24"/>
          <w:szCs w:val="24"/>
        </w:rPr>
        <w:t xml:space="preserve">: </w:t>
      </w:r>
      <w:r w:rsidR="001240AA" w:rsidRPr="00EB7D8B">
        <w:rPr>
          <w:rFonts w:ascii="Times New Roman" w:hAnsi="Times New Roman"/>
          <w:sz w:val="24"/>
          <w:szCs w:val="24"/>
        </w:rPr>
        <w:t xml:space="preserve">Seed treatment with (Carbendazim 12 % + Mancozeb 63 %)  WP @ 0.30 % + three foliar sprays with </w:t>
      </w:r>
      <w:proofErr w:type="spellStart"/>
      <w:r w:rsidR="001240AA" w:rsidRPr="00EB7D8B">
        <w:rPr>
          <w:rFonts w:ascii="Times New Roman" w:hAnsi="Times New Roman"/>
          <w:sz w:val="24"/>
          <w:szCs w:val="24"/>
        </w:rPr>
        <w:t>Ridomil</w:t>
      </w:r>
      <w:proofErr w:type="spellEnd"/>
      <w:r w:rsidR="001240AA" w:rsidRPr="00EB7D8B">
        <w:rPr>
          <w:rFonts w:ascii="Times New Roman" w:hAnsi="Times New Roman"/>
          <w:sz w:val="24"/>
          <w:szCs w:val="24"/>
        </w:rPr>
        <w:t xml:space="preserve"> MZ 72 WP @ 0.25 %</w:t>
      </w:r>
      <w:r w:rsidR="001240AA">
        <w:rPr>
          <w:rFonts w:ascii="Times New Roman" w:hAnsi="Times New Roman"/>
          <w:sz w:val="24"/>
          <w:szCs w:val="24"/>
        </w:rPr>
        <w:t xml:space="preserve">,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3 </w:t>
      </w:r>
      <w:r w:rsidR="00AB33DE" w:rsidRPr="00351DA0">
        <w:rPr>
          <w:rFonts w:ascii="Times New Roman" w:hAnsi="Times New Roman" w:cs="Times New Roman"/>
          <w:sz w:val="24"/>
          <w:szCs w:val="24"/>
        </w:rPr>
        <w:t xml:space="preserve">: </w:t>
      </w:r>
      <w:r w:rsidR="001240AA" w:rsidRPr="00EB7D8B">
        <w:rPr>
          <w:rFonts w:ascii="Times New Roman" w:hAnsi="Times New Roman"/>
          <w:sz w:val="24"/>
          <w:szCs w:val="24"/>
        </w:rPr>
        <w:t xml:space="preserve">Seed treatment with </w:t>
      </w:r>
      <w:proofErr w:type="spellStart"/>
      <w:r w:rsidR="001240AA" w:rsidRPr="00EB7D8B">
        <w:rPr>
          <w:rFonts w:ascii="Times New Roman" w:hAnsi="Times New Roman"/>
          <w:sz w:val="24"/>
          <w:szCs w:val="24"/>
        </w:rPr>
        <w:t>Metalaxyl</w:t>
      </w:r>
      <w:proofErr w:type="spellEnd"/>
      <w:r w:rsidR="001240AA" w:rsidRPr="00EB7D8B">
        <w:rPr>
          <w:rFonts w:ascii="Times New Roman" w:hAnsi="Times New Roman"/>
          <w:sz w:val="24"/>
          <w:szCs w:val="24"/>
        </w:rPr>
        <w:t xml:space="preserve"> 35 SD @ 8 g/kg seeds + three foliar sprays with Copper oxychloride 50WP @ 0.30 %</w:t>
      </w:r>
      <w:r w:rsidR="001240AA">
        <w:rPr>
          <w:rFonts w:ascii="Times New Roman" w:hAnsi="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4 </w:t>
      </w:r>
      <w:r w:rsidR="00AB33DE" w:rsidRPr="00351DA0">
        <w:rPr>
          <w:rFonts w:ascii="Times New Roman" w:hAnsi="Times New Roman" w:cs="Times New Roman"/>
          <w:sz w:val="24"/>
          <w:szCs w:val="24"/>
        </w:rPr>
        <w:t>:</w:t>
      </w:r>
      <w:r w:rsidR="000C5B64" w:rsidRPr="00351DA0">
        <w:rPr>
          <w:rFonts w:ascii="Times New Roman" w:hAnsi="Times New Roman" w:cs="Times New Roman"/>
          <w:bCs/>
          <w:sz w:val="24"/>
          <w:szCs w:val="24"/>
        </w:rPr>
        <w:t xml:space="preserve"> </w:t>
      </w:r>
      <w:r w:rsidR="00C30F64" w:rsidRPr="00EB7D8B">
        <w:rPr>
          <w:rFonts w:ascii="Times New Roman" w:hAnsi="Times New Roman"/>
          <w:sz w:val="24"/>
          <w:szCs w:val="24"/>
        </w:rPr>
        <w:t xml:space="preserve">Seed treatment with (Carbendazim 12 % + Mancozeb 63 %) @ 0.30 % + three foliar sprays </w:t>
      </w:r>
      <w:r w:rsidR="00C30F64" w:rsidRPr="00EB7D8B">
        <w:rPr>
          <w:rFonts w:ascii="Times New Roman" w:hAnsi="Times New Roman"/>
          <w:sz w:val="24"/>
          <w:szCs w:val="24"/>
        </w:rPr>
        <w:lastRenderedPageBreak/>
        <w:t xml:space="preserve">with </w:t>
      </w:r>
      <w:r w:rsidR="00C30F64" w:rsidRPr="00EB7D8B">
        <w:rPr>
          <w:rFonts w:ascii="Times New Roman" w:hAnsi="Times New Roman"/>
          <w:color w:val="000000"/>
          <w:spacing w:val="9"/>
          <w:sz w:val="24"/>
          <w:szCs w:val="24"/>
        </w:rPr>
        <w:t xml:space="preserve">Tebuconazole  50%+ </w:t>
      </w:r>
      <w:proofErr w:type="spellStart"/>
      <w:r w:rsidR="00C30F64" w:rsidRPr="00EB7D8B">
        <w:rPr>
          <w:rFonts w:ascii="Times New Roman" w:hAnsi="Times New Roman"/>
          <w:color w:val="000000"/>
          <w:spacing w:val="9"/>
          <w:sz w:val="24"/>
          <w:szCs w:val="24"/>
        </w:rPr>
        <w:t>Trifloxystrobin</w:t>
      </w:r>
      <w:proofErr w:type="spellEnd"/>
      <w:r w:rsidR="00C30F64" w:rsidRPr="00EB7D8B">
        <w:rPr>
          <w:rFonts w:ascii="Times New Roman" w:hAnsi="Times New Roman"/>
          <w:color w:val="000000"/>
          <w:spacing w:val="9"/>
          <w:sz w:val="24"/>
          <w:szCs w:val="24"/>
        </w:rPr>
        <w:t xml:space="preserve"> 25% </w:t>
      </w:r>
      <w:r w:rsidR="00C30F64" w:rsidRPr="00EB7D8B">
        <w:rPr>
          <w:rFonts w:ascii="Times New Roman" w:hAnsi="Times New Roman"/>
          <w:sz w:val="24"/>
          <w:szCs w:val="24"/>
        </w:rPr>
        <w:t>@ 0.05 %</w:t>
      </w:r>
      <w:r w:rsidR="00C30F64">
        <w:rPr>
          <w:rFonts w:ascii="Times New Roman" w:hAnsi="Times New Roman"/>
          <w:sz w:val="24"/>
          <w:szCs w:val="24"/>
        </w:rPr>
        <w:t xml:space="preserve"> </w:t>
      </w:r>
      <w:r w:rsidR="00086DB1"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5 </w:t>
      </w:r>
      <w:r w:rsidR="00AB33DE" w:rsidRPr="00351DA0">
        <w:rPr>
          <w:rFonts w:ascii="Times New Roman" w:hAnsi="Times New Roman" w:cs="Times New Roman"/>
          <w:sz w:val="24"/>
          <w:szCs w:val="24"/>
        </w:rPr>
        <w:t xml:space="preserve">: </w:t>
      </w:r>
      <w:r w:rsidR="00C30F64" w:rsidRPr="00EB7D8B">
        <w:rPr>
          <w:rFonts w:ascii="Times New Roman" w:hAnsi="Times New Roman"/>
          <w:sz w:val="24"/>
          <w:szCs w:val="24"/>
        </w:rPr>
        <w:t>Seed treatment with (Carbendazim 12 % + Mancozeb 63 %) WP @ 0.30 % + three foliar sprays with Tebuconazole 25.9 % EC @ 0.10 %</w:t>
      </w:r>
      <w:r w:rsidR="00C30F64">
        <w:rPr>
          <w:rFonts w:ascii="Times New Roman" w:hAnsi="Times New Roman"/>
          <w:sz w:val="24"/>
          <w:szCs w:val="24"/>
        </w:rPr>
        <w:t>,</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6 </w:t>
      </w:r>
      <w:r w:rsidR="00AB33DE" w:rsidRPr="00351DA0">
        <w:rPr>
          <w:rFonts w:ascii="Times New Roman" w:hAnsi="Times New Roman" w:cs="Times New Roman"/>
          <w:sz w:val="24"/>
          <w:szCs w:val="24"/>
        </w:rPr>
        <w:t xml:space="preserve">: </w:t>
      </w:r>
      <w:r w:rsidR="00C30F64" w:rsidRPr="00351DA0">
        <w:rPr>
          <w:rFonts w:ascii="Times New Roman" w:hAnsi="Times New Roman" w:cs="Times New Roman"/>
          <w:sz w:val="24"/>
          <w:szCs w:val="24"/>
        </w:rPr>
        <w:t>Control.</w:t>
      </w:r>
      <w:r w:rsidR="00AB33DE" w:rsidRPr="00351DA0">
        <w:rPr>
          <w:rFonts w:ascii="Times New Roman" w:hAnsi="Times New Roman" w:cs="Times New Roman"/>
          <w:sz w:val="24"/>
          <w:szCs w:val="24"/>
        </w:rPr>
        <w:t xml:space="preserve"> </w:t>
      </w:r>
      <w:r w:rsidR="00DF2D29" w:rsidRPr="00DF2D29">
        <w:rPr>
          <w:rFonts w:ascii="Times New Roman" w:hAnsi="Times New Roman"/>
          <w:sz w:val="24"/>
          <w:szCs w:val="24"/>
        </w:rPr>
        <w:t xml:space="preserve">Spraying </w:t>
      </w:r>
      <w:proofErr w:type="gramStart"/>
      <w:r w:rsidR="00DF2D29" w:rsidRPr="00DF2D29">
        <w:rPr>
          <w:rFonts w:ascii="Times New Roman" w:hAnsi="Times New Roman"/>
          <w:sz w:val="24"/>
          <w:szCs w:val="24"/>
        </w:rPr>
        <w:t>schedule</w:t>
      </w:r>
      <w:r w:rsidR="00DF2D29">
        <w:rPr>
          <w:rFonts w:ascii="Times New Roman" w:hAnsi="Times New Roman"/>
          <w:sz w:val="24"/>
          <w:szCs w:val="24"/>
        </w:rPr>
        <w:t xml:space="preserve"> </w:t>
      </w:r>
      <w:r w:rsidR="00DF2D29" w:rsidRPr="00EB7D8B">
        <w:rPr>
          <w:rFonts w:ascii="Times New Roman" w:hAnsi="Times New Roman"/>
          <w:b/>
          <w:sz w:val="24"/>
          <w:szCs w:val="24"/>
        </w:rPr>
        <w:t>:</w:t>
      </w:r>
      <w:proofErr w:type="gramEnd"/>
      <w:r w:rsidR="00DF2D29" w:rsidRPr="00EB7D8B">
        <w:rPr>
          <w:rFonts w:ascii="Times New Roman" w:hAnsi="Times New Roman"/>
          <w:sz w:val="24"/>
          <w:szCs w:val="24"/>
        </w:rPr>
        <w:t xml:space="preserve"> First spray </w:t>
      </w:r>
      <w:r w:rsidR="00DF2D29">
        <w:rPr>
          <w:rFonts w:ascii="Times New Roman" w:hAnsi="Times New Roman"/>
          <w:sz w:val="24"/>
          <w:szCs w:val="24"/>
        </w:rPr>
        <w:t xml:space="preserve">was given on the appearance </w:t>
      </w:r>
      <w:r w:rsidR="00DF2D29" w:rsidRPr="00EB7D8B">
        <w:rPr>
          <w:rFonts w:ascii="Times New Roman" w:hAnsi="Times New Roman"/>
          <w:sz w:val="24"/>
          <w:szCs w:val="24"/>
        </w:rPr>
        <w:t xml:space="preserve">of disease symptoms and </w:t>
      </w:r>
      <w:r w:rsidR="00DF2D29">
        <w:rPr>
          <w:rFonts w:ascii="Times New Roman" w:hAnsi="Times New Roman"/>
          <w:sz w:val="24"/>
          <w:szCs w:val="24"/>
        </w:rPr>
        <w:t xml:space="preserve">the thereafter subsequent two sprays </w:t>
      </w:r>
      <w:r w:rsidR="00DF2D29" w:rsidRPr="00EB7D8B">
        <w:rPr>
          <w:rFonts w:ascii="Times New Roman" w:hAnsi="Times New Roman"/>
          <w:sz w:val="24"/>
          <w:szCs w:val="24"/>
        </w:rPr>
        <w:t>followed by 15 days interval</w:t>
      </w:r>
      <w:r w:rsidR="00DF2D29">
        <w:rPr>
          <w:rFonts w:ascii="Times New Roman" w:hAnsi="Times New Roman"/>
          <w:sz w:val="24"/>
          <w:szCs w:val="24"/>
        </w:rPr>
        <w:t>.</w:t>
      </w:r>
      <w:r w:rsidR="00DF2D29" w:rsidRPr="00DF325B">
        <w:rPr>
          <w:rFonts w:ascii="Times New Roman" w:hAnsi="Times New Roman" w:cs="Times New Roman"/>
          <w:sz w:val="24"/>
          <w:szCs w:val="24"/>
        </w:rPr>
        <w:t xml:space="preserve"> </w:t>
      </w:r>
      <w:r w:rsidR="00C30F64" w:rsidRPr="00DF325B">
        <w:rPr>
          <w:rFonts w:ascii="Times New Roman" w:hAnsi="Times New Roman" w:cs="Times New Roman"/>
          <w:sz w:val="24"/>
          <w:szCs w:val="24"/>
        </w:rPr>
        <w:t>Disease intensity was recorded on a standard (0-5) disease rating scale (Gawande and Patil 2003).</w:t>
      </w:r>
      <w:r w:rsidR="00DF2D29">
        <w:rPr>
          <w:rFonts w:ascii="Times New Roman" w:hAnsi="Times New Roman" w:cs="Times New Roman"/>
          <w:sz w:val="24"/>
          <w:szCs w:val="24"/>
        </w:rPr>
        <w:t xml:space="preserve"> </w:t>
      </w:r>
      <w:r w:rsidR="00660AA2" w:rsidRPr="00EC3D9B">
        <w:rPr>
          <w:rFonts w:ascii="Times New Roman" w:hAnsi="Times New Roman" w:cs="Times New Roman"/>
          <w:sz w:val="24"/>
          <w:szCs w:val="24"/>
        </w:rPr>
        <w:t xml:space="preserve">The Per cent Disease Index (PDI) was computed from the above scale by using the following formula </w:t>
      </w:r>
      <w:r w:rsidR="00660AA2" w:rsidRPr="003F1025">
        <w:rPr>
          <w:rFonts w:ascii="Times New Roman" w:hAnsi="Times New Roman" w:cs="Times New Roman"/>
          <w:sz w:val="24"/>
          <w:szCs w:val="24"/>
        </w:rPr>
        <w:t>(Wheeler, 1969).</w:t>
      </w:r>
      <w:r w:rsidR="00660AA2" w:rsidRPr="00EC3D9B">
        <w:rPr>
          <w:rFonts w:ascii="Times New Roman" w:hAnsi="Times New Roman" w:cs="Times New Roman"/>
          <w:sz w:val="24"/>
          <w:szCs w:val="24"/>
        </w:rPr>
        <w:t xml:space="preserve"> </w:t>
      </w:r>
    </w:p>
    <w:p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PDI    =        Sum of all the numerical ratings</w:t>
      </w:r>
    </w:p>
    <w:p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 xml:space="preserve">                   ------------------------------------------------------------------</w:t>
      </w:r>
      <w:r w:rsidR="0087608E" w:rsidRPr="00EC3D9B">
        <w:rPr>
          <w:rFonts w:ascii="Times New Roman" w:hAnsi="Times New Roman" w:cs="Times New Roman"/>
          <w:sz w:val="24"/>
          <w:szCs w:val="24"/>
        </w:rPr>
        <w:t xml:space="preserve"> </w:t>
      </w:r>
      <w:r w:rsidRPr="00EC3D9B">
        <w:rPr>
          <w:rFonts w:ascii="Times New Roman" w:hAnsi="Times New Roman" w:cs="Times New Roman"/>
          <w:sz w:val="24"/>
          <w:szCs w:val="24"/>
        </w:rPr>
        <w:t xml:space="preserve">X  </w:t>
      </w:r>
      <w:r w:rsidR="0087608E" w:rsidRPr="00EC3D9B">
        <w:rPr>
          <w:rFonts w:ascii="Times New Roman" w:hAnsi="Times New Roman" w:cs="Times New Roman"/>
          <w:sz w:val="24"/>
          <w:szCs w:val="24"/>
        </w:rPr>
        <w:t xml:space="preserve"> </w:t>
      </w:r>
      <w:r w:rsidRPr="00EC3D9B">
        <w:rPr>
          <w:rFonts w:ascii="Times New Roman" w:hAnsi="Times New Roman" w:cs="Times New Roman"/>
          <w:sz w:val="24"/>
          <w:szCs w:val="24"/>
        </w:rPr>
        <w:t>100</w:t>
      </w:r>
    </w:p>
    <w:p w:rsidR="00660AA2" w:rsidRPr="00EC3D9B" w:rsidRDefault="00660AA2" w:rsidP="00660AA2">
      <w:pPr>
        <w:spacing w:after="0" w:line="240" w:lineRule="auto"/>
        <w:rPr>
          <w:rFonts w:ascii="Times New Roman" w:hAnsi="Times New Roman" w:cs="Times New Roman"/>
          <w:sz w:val="24"/>
          <w:szCs w:val="24"/>
        </w:rPr>
      </w:pPr>
      <w:r w:rsidRPr="00EC3D9B">
        <w:rPr>
          <w:rFonts w:ascii="Times New Roman" w:hAnsi="Times New Roman" w:cs="Times New Roman"/>
          <w:sz w:val="24"/>
          <w:szCs w:val="24"/>
        </w:rPr>
        <w:t xml:space="preserve">                    Number of observations × </w:t>
      </w:r>
      <w:r w:rsidR="0087608E" w:rsidRPr="00EC3D9B">
        <w:rPr>
          <w:rFonts w:ascii="Times New Roman" w:hAnsi="Times New Roman" w:cs="Times New Roman"/>
          <w:sz w:val="24"/>
          <w:szCs w:val="24"/>
        </w:rPr>
        <w:t>M</w:t>
      </w:r>
      <w:r w:rsidRPr="00EC3D9B">
        <w:rPr>
          <w:rFonts w:ascii="Times New Roman" w:hAnsi="Times New Roman" w:cs="Times New Roman"/>
          <w:sz w:val="24"/>
          <w:szCs w:val="24"/>
        </w:rPr>
        <w:t>aximum disease grade</w:t>
      </w:r>
    </w:p>
    <w:p w:rsidR="00390530" w:rsidRPr="00EC3D9B" w:rsidRDefault="0038162B" w:rsidP="00390530">
      <w:pPr>
        <w:spacing w:line="360" w:lineRule="auto"/>
        <w:rPr>
          <w:rFonts w:ascii="Times New Roman" w:hAnsi="Times New Roman" w:cs="Times New Roman"/>
          <w:sz w:val="24"/>
          <w:szCs w:val="24"/>
        </w:rPr>
      </w:pPr>
      <w:r w:rsidRPr="00EC3D9B">
        <w:rPr>
          <w:rFonts w:ascii="Times New Roman" w:hAnsi="Times New Roman" w:cs="Times New Roman"/>
          <w:sz w:val="24"/>
          <w:szCs w:val="24"/>
        </w:rPr>
        <w:t xml:space="preserve">                                                                                          </w:t>
      </w:r>
    </w:p>
    <w:p w:rsidR="001A2141" w:rsidRPr="002C7360" w:rsidRDefault="00907463"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rsidR="00681F4B" w:rsidRPr="003F1025" w:rsidRDefault="00FC70A3" w:rsidP="00A13451">
      <w:pPr>
        <w:spacing w:line="360" w:lineRule="auto"/>
        <w:jc w:val="both"/>
        <w:rPr>
          <w:rFonts w:ascii="Times New Roman" w:hAnsi="Times New Roman" w:cs="Times New Roman"/>
          <w:sz w:val="24"/>
          <w:szCs w:val="24"/>
        </w:rPr>
      </w:pPr>
      <w:r w:rsidRPr="00691268">
        <w:rPr>
          <w:color w:val="92D050"/>
        </w:rPr>
        <w:t xml:space="preserve">                  </w:t>
      </w:r>
      <w:r w:rsidR="000971DB" w:rsidRPr="003F1025">
        <w:rPr>
          <w:rFonts w:ascii="Times New Roman" w:hAnsi="Times New Roman"/>
          <w:sz w:val="24"/>
          <w:szCs w:val="24"/>
        </w:rPr>
        <w:t xml:space="preserve">The four years (2018-19, 2019-20, 2020-21 and  2021-22)  pooled data presented in Table 1, 2 and 3 indicated that, statistically significant differences were observed in respect of per cent intensity of </w:t>
      </w:r>
      <w:r w:rsidR="000971DB" w:rsidRPr="003F1025">
        <w:rPr>
          <w:rFonts w:ascii="Times New Roman" w:hAnsi="Times New Roman"/>
          <w:i/>
          <w:sz w:val="24"/>
          <w:szCs w:val="24"/>
        </w:rPr>
        <w:t>Alternaria</w:t>
      </w:r>
      <w:r w:rsidR="000971DB" w:rsidRPr="003F1025">
        <w:rPr>
          <w:rFonts w:ascii="Times New Roman" w:hAnsi="Times New Roman"/>
          <w:sz w:val="24"/>
          <w:szCs w:val="24"/>
        </w:rPr>
        <w:t xml:space="preserve"> leaf </w:t>
      </w:r>
      <w:r w:rsidR="00484C6A" w:rsidRPr="003F1025">
        <w:rPr>
          <w:rFonts w:ascii="Times New Roman" w:hAnsi="Times New Roman"/>
          <w:sz w:val="24"/>
          <w:szCs w:val="24"/>
        </w:rPr>
        <w:t xml:space="preserve">spot </w:t>
      </w:r>
      <w:r w:rsidR="000971DB" w:rsidRPr="003F1025">
        <w:rPr>
          <w:rFonts w:ascii="Times New Roman" w:hAnsi="Times New Roman"/>
          <w:sz w:val="24"/>
          <w:szCs w:val="24"/>
        </w:rPr>
        <w:t xml:space="preserve">disease and seed yield of </w:t>
      </w:r>
      <w:proofErr w:type="spellStart"/>
      <w:r w:rsidR="000971DB" w:rsidRPr="003F1025">
        <w:rPr>
          <w:rFonts w:ascii="Times New Roman" w:hAnsi="Times New Roman"/>
          <w:sz w:val="24"/>
          <w:szCs w:val="24"/>
        </w:rPr>
        <w:t>Asalio</w:t>
      </w:r>
      <w:proofErr w:type="spellEnd"/>
      <w:r w:rsidR="000971DB" w:rsidRPr="003F1025">
        <w:rPr>
          <w:rFonts w:ascii="Times New Roman" w:hAnsi="Times New Roman"/>
          <w:sz w:val="24"/>
          <w:szCs w:val="24"/>
        </w:rPr>
        <w:t xml:space="preserve">. As regards the </w:t>
      </w:r>
      <w:r w:rsidR="000971DB" w:rsidRPr="003F1025">
        <w:rPr>
          <w:rFonts w:ascii="Times New Roman" w:hAnsi="Times New Roman"/>
          <w:i/>
          <w:sz w:val="24"/>
          <w:szCs w:val="24"/>
        </w:rPr>
        <w:t>Alternaria</w:t>
      </w:r>
      <w:r w:rsidR="000971DB" w:rsidRPr="003F1025">
        <w:rPr>
          <w:rFonts w:ascii="Times New Roman" w:hAnsi="Times New Roman"/>
          <w:sz w:val="24"/>
          <w:szCs w:val="24"/>
        </w:rPr>
        <w:t xml:space="preserve"> leaf </w:t>
      </w:r>
      <w:r w:rsidR="008D185A" w:rsidRPr="003F1025">
        <w:rPr>
          <w:rFonts w:ascii="Times New Roman" w:hAnsi="Times New Roman"/>
          <w:sz w:val="24"/>
          <w:szCs w:val="24"/>
        </w:rPr>
        <w:t>spot</w:t>
      </w:r>
      <w:r w:rsidR="000971DB" w:rsidRPr="003F1025">
        <w:rPr>
          <w:rFonts w:ascii="Times New Roman" w:hAnsi="Times New Roman"/>
          <w:sz w:val="24"/>
          <w:szCs w:val="24"/>
        </w:rPr>
        <w:t xml:space="preserve"> disease intensity, the significantly lowest intensity 27.89 % with maximum 58.39% reduction of disease was observed in the treatment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 fungicide Carbendazim 12 % + Mancozeb 63 % WP @ 0.30 % + three foliar sprays with Tebuconazole 25.9 % EC @ 0.1 %. The maximum seed yield of 20.89 q/ha was significantly recorded by the treatment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 fungicide Carbendazim 12 % + Mancozeb 63 % WP @ 0.30 % + three foliar sprays with Tebuconazole 25.9 % EC @ 0.1 %. However, the treatment T</w:t>
      </w:r>
      <w:r w:rsidR="000971DB" w:rsidRPr="003F1025">
        <w:rPr>
          <w:rFonts w:ascii="Times New Roman" w:hAnsi="Times New Roman"/>
          <w:sz w:val="24"/>
          <w:szCs w:val="24"/>
          <w:vertAlign w:val="subscript"/>
        </w:rPr>
        <w:t>1</w:t>
      </w:r>
      <w:r w:rsidR="000971DB" w:rsidRPr="003F1025">
        <w:rPr>
          <w:rFonts w:ascii="Times New Roman" w:hAnsi="Times New Roman"/>
          <w:sz w:val="24"/>
          <w:szCs w:val="24"/>
        </w:rPr>
        <w:t xml:space="preserve"> i.e. ST with Carbendazim 12 % + Mancozeb 63% 75 WP @ 0.30 % +  three foliar sprays with Mancozeb 75 WP @ 0.25 % was statistically at par, which recorded seed yield of 18.86 q/ha. As regards the economics of </w:t>
      </w:r>
      <w:proofErr w:type="spellStart"/>
      <w:r w:rsidR="000971DB" w:rsidRPr="003F1025">
        <w:rPr>
          <w:rFonts w:ascii="Times New Roman" w:hAnsi="Times New Roman"/>
          <w:sz w:val="24"/>
          <w:szCs w:val="24"/>
        </w:rPr>
        <w:t>Asalio</w:t>
      </w:r>
      <w:proofErr w:type="spellEnd"/>
      <w:r w:rsidR="000971DB" w:rsidRPr="003F1025">
        <w:rPr>
          <w:rFonts w:ascii="Times New Roman" w:hAnsi="Times New Roman"/>
          <w:sz w:val="24"/>
          <w:szCs w:val="24"/>
        </w:rPr>
        <w:t>, the highest B:C ratio of 2.43 with highest monetary returns was recorded by T</w:t>
      </w:r>
      <w:r w:rsidR="000971DB" w:rsidRPr="003F1025">
        <w:rPr>
          <w:rFonts w:ascii="Times New Roman" w:hAnsi="Times New Roman"/>
          <w:sz w:val="24"/>
          <w:szCs w:val="24"/>
          <w:vertAlign w:val="subscript"/>
        </w:rPr>
        <w:t>5</w:t>
      </w:r>
      <w:r w:rsidR="000971DB" w:rsidRPr="003F1025">
        <w:rPr>
          <w:rFonts w:ascii="Times New Roman" w:hAnsi="Times New Roman"/>
          <w:sz w:val="24"/>
          <w:szCs w:val="24"/>
        </w:rPr>
        <w:t xml:space="preserve"> </w:t>
      </w:r>
      <w:proofErr w:type="spellStart"/>
      <w:r w:rsidR="000971DB" w:rsidRPr="003F1025">
        <w:rPr>
          <w:rFonts w:ascii="Times New Roman" w:hAnsi="Times New Roman"/>
          <w:sz w:val="24"/>
          <w:szCs w:val="24"/>
        </w:rPr>
        <w:t>i.e</w:t>
      </w:r>
      <w:proofErr w:type="spellEnd"/>
      <w:r w:rsidR="000971DB" w:rsidRPr="003F1025">
        <w:rPr>
          <w:rFonts w:ascii="Times New Roman" w:hAnsi="Times New Roman"/>
          <w:sz w:val="24"/>
          <w:szCs w:val="24"/>
        </w:rPr>
        <w:t xml:space="preserve">  Seed treatment with combine fungicide Carbendazim 12 % + Mancozeb 63 % WP @ 0.30 % + three foliar sprays with Tebuconazole 25.9 EC % @ 0.1 %. </w:t>
      </w:r>
      <w:r w:rsidRPr="003F1025">
        <w:rPr>
          <w:rFonts w:ascii="Times New Roman" w:hAnsi="Times New Roman" w:cs="Times New Roman"/>
          <w:sz w:val="24"/>
          <w:szCs w:val="24"/>
        </w:rPr>
        <w:t xml:space="preserve"> These research findings are in agreement with the earlier workers</w:t>
      </w:r>
      <w:r w:rsidR="00F42BB3" w:rsidRPr="003F1025">
        <w:rPr>
          <w:rFonts w:ascii="Times New Roman" w:hAnsi="Times New Roman" w:cs="Times New Roman"/>
          <w:sz w:val="24"/>
          <w:szCs w:val="24"/>
        </w:rPr>
        <w:t>.</w:t>
      </w:r>
      <w:r w:rsidRPr="003F1025">
        <w:rPr>
          <w:rFonts w:ascii="Times New Roman" w:hAnsi="Times New Roman" w:cs="Times New Roman"/>
          <w:sz w:val="24"/>
          <w:szCs w:val="24"/>
        </w:rPr>
        <w:t xml:space="preserve"> </w:t>
      </w:r>
      <w:r w:rsidR="00AA7AF4" w:rsidRPr="003F1025">
        <w:rPr>
          <w:rFonts w:ascii="Times New Roman" w:hAnsi="Times New Roman" w:cs="Times New Roman"/>
          <w:sz w:val="24"/>
          <w:szCs w:val="24"/>
        </w:rPr>
        <w:t xml:space="preserve">Li and Wu (2002) reported that triazole group fungicides gave better control of </w:t>
      </w:r>
      <w:r w:rsidR="00AA7AF4" w:rsidRPr="003F1025">
        <w:rPr>
          <w:rFonts w:ascii="Times New Roman" w:hAnsi="Times New Roman" w:cs="Times New Roman"/>
          <w:i/>
          <w:sz w:val="24"/>
          <w:szCs w:val="24"/>
        </w:rPr>
        <w:t>Alternaria</w:t>
      </w:r>
      <w:r w:rsidR="00AA7AF4" w:rsidRPr="003F1025">
        <w:rPr>
          <w:rFonts w:ascii="Times New Roman" w:hAnsi="Times New Roman" w:cs="Times New Roman"/>
          <w:sz w:val="24"/>
          <w:szCs w:val="24"/>
        </w:rPr>
        <w:t xml:space="preserve"> blight in </w:t>
      </w:r>
      <w:r w:rsidR="000510E3">
        <w:rPr>
          <w:rFonts w:ascii="Times New Roman" w:hAnsi="Times New Roman" w:cs="Times New Roman"/>
          <w:sz w:val="24"/>
          <w:szCs w:val="24"/>
        </w:rPr>
        <w:t>C</w:t>
      </w:r>
      <w:r w:rsidR="00AA7AF4" w:rsidRPr="003F1025">
        <w:rPr>
          <w:rFonts w:ascii="Times New Roman" w:hAnsi="Times New Roman" w:cs="Times New Roman"/>
          <w:sz w:val="24"/>
          <w:szCs w:val="24"/>
        </w:rPr>
        <w:t xml:space="preserve">arnation. </w:t>
      </w:r>
      <w:r w:rsidR="00A32702" w:rsidRPr="003F1025">
        <w:rPr>
          <w:rFonts w:ascii="Times New Roman" w:hAnsi="Times New Roman" w:cs="Times New Roman"/>
          <w:sz w:val="24"/>
          <w:szCs w:val="24"/>
        </w:rPr>
        <w:t xml:space="preserve">Chandel </w:t>
      </w:r>
      <w:r w:rsidR="00A32702" w:rsidRPr="003F1025">
        <w:rPr>
          <w:rFonts w:ascii="Times New Roman" w:hAnsi="Times New Roman" w:cs="Times New Roman"/>
          <w:i/>
          <w:sz w:val="24"/>
          <w:szCs w:val="24"/>
        </w:rPr>
        <w:t>et al</w:t>
      </w:r>
      <w:r w:rsidR="00A32702" w:rsidRPr="003F1025">
        <w:rPr>
          <w:rFonts w:ascii="Times New Roman" w:hAnsi="Times New Roman" w:cs="Times New Roman"/>
          <w:sz w:val="24"/>
          <w:szCs w:val="24"/>
        </w:rPr>
        <w:t>. (2003 and 2010)</w:t>
      </w:r>
      <w:r w:rsidR="008D185A" w:rsidRPr="003F1025">
        <w:rPr>
          <w:rFonts w:ascii="Times New Roman" w:hAnsi="Times New Roman" w:cs="Times New Roman"/>
          <w:sz w:val="24"/>
          <w:szCs w:val="24"/>
        </w:rPr>
        <w:t xml:space="preserve"> </w:t>
      </w:r>
      <w:r w:rsidR="00A32702" w:rsidRPr="003F1025">
        <w:rPr>
          <w:rFonts w:ascii="Times New Roman" w:hAnsi="Times New Roman" w:cs="Times New Roman"/>
          <w:sz w:val="24"/>
          <w:szCs w:val="24"/>
        </w:rPr>
        <w:t xml:space="preserve">reported that the treatment of sulfur fungicide (Mancozeb) gave better disease control of </w:t>
      </w:r>
      <w:r w:rsidR="00A32702" w:rsidRPr="003F1025">
        <w:rPr>
          <w:rFonts w:ascii="Times New Roman" w:hAnsi="Times New Roman" w:cs="Times New Roman"/>
          <w:i/>
          <w:sz w:val="24"/>
          <w:szCs w:val="24"/>
        </w:rPr>
        <w:t>Alternaria</w:t>
      </w:r>
      <w:r w:rsidR="00A32702" w:rsidRPr="003F1025">
        <w:rPr>
          <w:rFonts w:ascii="Times New Roman" w:hAnsi="Times New Roman" w:cs="Times New Roman"/>
          <w:sz w:val="24"/>
          <w:szCs w:val="24"/>
        </w:rPr>
        <w:t xml:space="preserve"> leaf spot and flower blight in marigold. </w:t>
      </w:r>
      <w:proofErr w:type="spellStart"/>
      <w:r w:rsidR="00A519D5" w:rsidRPr="003F1025">
        <w:rPr>
          <w:rFonts w:ascii="Times New Roman" w:hAnsi="Times New Roman" w:cs="Times New Roman"/>
          <w:sz w:val="24"/>
          <w:szCs w:val="24"/>
        </w:rPr>
        <w:t>Nutsugah</w:t>
      </w:r>
      <w:proofErr w:type="spellEnd"/>
      <w:r w:rsidR="00A519D5" w:rsidRPr="003F1025">
        <w:rPr>
          <w:rFonts w:ascii="Times New Roman" w:hAnsi="Times New Roman" w:cs="Times New Roman"/>
          <w:i/>
          <w:sz w:val="24"/>
          <w:szCs w:val="24"/>
        </w:rPr>
        <w:t xml:space="preserve"> et al</w:t>
      </w:r>
      <w:r w:rsidR="00A519D5" w:rsidRPr="003F1025">
        <w:rPr>
          <w:rFonts w:ascii="Times New Roman" w:hAnsi="Times New Roman" w:cs="Times New Roman"/>
          <w:sz w:val="24"/>
          <w:szCs w:val="24"/>
        </w:rPr>
        <w:t xml:space="preserve">., (2007) found that when Tebuconazole applied alone was effective in reducing </w:t>
      </w:r>
      <w:r w:rsidR="00A519D5" w:rsidRPr="003F1025">
        <w:rPr>
          <w:rFonts w:ascii="Times New Roman" w:hAnsi="Times New Roman" w:cs="Times New Roman"/>
          <w:sz w:val="24"/>
          <w:szCs w:val="24"/>
        </w:rPr>
        <w:lastRenderedPageBreak/>
        <w:t xml:space="preserve">leaf spot severity and it yielded significantly higher biomass and pod yields compared to most of the treatments. Nath, </w:t>
      </w:r>
      <w:r w:rsidR="00A519D5" w:rsidRPr="003F1025">
        <w:rPr>
          <w:rFonts w:ascii="Times New Roman" w:hAnsi="Times New Roman" w:cs="Times New Roman"/>
          <w:i/>
          <w:sz w:val="24"/>
          <w:szCs w:val="24"/>
        </w:rPr>
        <w:t>et al</w:t>
      </w:r>
      <w:r w:rsidR="00A519D5" w:rsidRPr="003F1025">
        <w:rPr>
          <w:rFonts w:ascii="Times New Roman" w:hAnsi="Times New Roman" w:cs="Times New Roman"/>
          <w:sz w:val="24"/>
          <w:szCs w:val="24"/>
        </w:rPr>
        <w:t>., (2013</w:t>
      </w:r>
      <w:proofErr w:type="gramStart"/>
      <w:r w:rsidR="00A519D5" w:rsidRPr="003F1025">
        <w:rPr>
          <w:rFonts w:ascii="Times New Roman" w:hAnsi="Times New Roman" w:cs="Times New Roman"/>
          <w:sz w:val="24"/>
          <w:szCs w:val="24"/>
        </w:rPr>
        <w:t>)</w:t>
      </w:r>
      <w:r w:rsidR="008D185A" w:rsidRPr="003F1025">
        <w:rPr>
          <w:rFonts w:ascii="Times New Roman" w:hAnsi="Times New Roman" w:cs="Times New Roman"/>
          <w:sz w:val="24"/>
          <w:szCs w:val="24"/>
        </w:rPr>
        <w:t xml:space="preserve"> </w:t>
      </w:r>
      <w:r w:rsidR="00A519D5" w:rsidRPr="003F1025">
        <w:rPr>
          <w:rFonts w:ascii="Times New Roman" w:hAnsi="Times New Roman" w:cs="Times New Roman"/>
          <w:sz w:val="24"/>
          <w:szCs w:val="24"/>
        </w:rPr>
        <w:t xml:space="preserve"> tested</w:t>
      </w:r>
      <w:proofErr w:type="gramEnd"/>
      <w:r w:rsidR="00A519D5" w:rsidRPr="003F1025">
        <w:rPr>
          <w:rFonts w:ascii="Times New Roman" w:hAnsi="Times New Roman" w:cs="Times New Roman"/>
          <w:sz w:val="24"/>
          <w:szCs w:val="24"/>
        </w:rPr>
        <w:t xml:space="preserve"> three fungicides with their prefix concentrations in </w:t>
      </w:r>
      <w:r w:rsidR="00A519D5" w:rsidRPr="003F1025">
        <w:rPr>
          <w:rFonts w:ascii="Times New Roman" w:hAnsi="Times New Roman" w:cs="Times New Roman"/>
          <w:i/>
          <w:sz w:val="24"/>
          <w:szCs w:val="24"/>
        </w:rPr>
        <w:t>in vitro</w:t>
      </w:r>
      <w:r w:rsidR="00A519D5" w:rsidRPr="003F1025">
        <w:rPr>
          <w:rFonts w:ascii="Times New Roman" w:hAnsi="Times New Roman" w:cs="Times New Roman"/>
          <w:sz w:val="24"/>
          <w:szCs w:val="24"/>
        </w:rPr>
        <w:t xml:space="preserve"> condition. Among three, Tebuconazole (0.15%) gave best results and decrease per cent disease to 52.42 % and increased yield up to 67 % as compared to 37 % increase by Tebuconazole (0.10%). </w:t>
      </w:r>
      <w:r w:rsidR="00F42BB3" w:rsidRPr="003F1025">
        <w:rPr>
          <w:rFonts w:ascii="Times New Roman" w:hAnsi="Times New Roman" w:cs="Times New Roman"/>
          <w:sz w:val="24"/>
          <w:szCs w:val="24"/>
        </w:rPr>
        <w:t xml:space="preserve">Waghe </w:t>
      </w:r>
      <w:r w:rsidR="00F42BB3" w:rsidRPr="003F1025">
        <w:rPr>
          <w:rFonts w:ascii="Times New Roman" w:hAnsi="Times New Roman" w:cs="Times New Roman"/>
          <w:i/>
          <w:sz w:val="24"/>
          <w:szCs w:val="24"/>
        </w:rPr>
        <w:t>et. al</w:t>
      </w:r>
      <w:r w:rsidR="00F42BB3" w:rsidRPr="003F1025">
        <w:rPr>
          <w:rFonts w:ascii="Times New Roman" w:hAnsi="Times New Roman" w:cs="Times New Roman"/>
          <w:sz w:val="24"/>
          <w:szCs w:val="24"/>
        </w:rPr>
        <w:t xml:space="preserve"> (2015) has conducted a management trial on Alternaria leaf spot disease under </w:t>
      </w:r>
      <w:r w:rsidR="00F42BB3" w:rsidRPr="003F1025">
        <w:rPr>
          <w:rFonts w:ascii="Times New Roman" w:hAnsi="Times New Roman" w:cs="Times New Roman"/>
          <w:i/>
          <w:sz w:val="24"/>
          <w:szCs w:val="24"/>
        </w:rPr>
        <w:t>in vivo</w:t>
      </w:r>
      <w:r w:rsidR="00F42BB3" w:rsidRPr="003F1025">
        <w:rPr>
          <w:rFonts w:ascii="Times New Roman" w:hAnsi="Times New Roman" w:cs="Times New Roman"/>
          <w:sz w:val="24"/>
          <w:szCs w:val="24"/>
        </w:rPr>
        <w:t xml:space="preserve"> conditions and among eight treatments imposed, the treatment </w:t>
      </w:r>
      <w:r w:rsidR="00F42BB3" w:rsidRPr="003F1025">
        <w:rPr>
          <w:rFonts w:ascii="Times New Roman" w:hAnsi="Times New Roman" w:cs="Times New Roman"/>
          <w:i/>
          <w:sz w:val="24"/>
          <w:szCs w:val="24"/>
        </w:rPr>
        <w:t>i.e</w:t>
      </w:r>
      <w:r w:rsidR="00F42BB3" w:rsidRPr="003F1025">
        <w:rPr>
          <w:rFonts w:ascii="Times New Roman" w:hAnsi="Times New Roman" w:cs="Times New Roman"/>
          <w:sz w:val="24"/>
          <w:szCs w:val="24"/>
        </w:rPr>
        <w:t>. seed treatment with fungicide (Carbendazim 12% + Mancozeb 63%) @</w:t>
      </w:r>
      <w:r w:rsidR="008D185A" w:rsidRPr="003F1025">
        <w:rPr>
          <w:rFonts w:ascii="Times New Roman" w:hAnsi="Times New Roman" w:cs="Times New Roman"/>
          <w:sz w:val="24"/>
          <w:szCs w:val="24"/>
        </w:rPr>
        <w:t xml:space="preserve"> </w:t>
      </w:r>
      <w:r w:rsidR="00F42BB3" w:rsidRPr="003F1025">
        <w:rPr>
          <w:rFonts w:ascii="Times New Roman" w:hAnsi="Times New Roman" w:cs="Times New Roman"/>
          <w:sz w:val="24"/>
          <w:szCs w:val="24"/>
        </w:rPr>
        <w:t>3g / kg seed + two sprays of (Carbendazim 12% + Mancozeb 63%) @ 0.2% at 30 and 45 DAS recorded higher disease control (82.82%) with good seed yield (16.86 q/</w:t>
      </w:r>
      <w:r w:rsidR="008D185A" w:rsidRPr="003F1025">
        <w:rPr>
          <w:rFonts w:ascii="Times New Roman" w:hAnsi="Times New Roman" w:cs="Times New Roman"/>
          <w:sz w:val="24"/>
          <w:szCs w:val="24"/>
        </w:rPr>
        <w:t xml:space="preserve"> </w:t>
      </w:r>
      <w:r w:rsidR="00F42BB3" w:rsidRPr="003F1025">
        <w:rPr>
          <w:rFonts w:ascii="Times New Roman" w:hAnsi="Times New Roman" w:cs="Times New Roman"/>
          <w:sz w:val="24"/>
          <w:szCs w:val="24"/>
        </w:rPr>
        <w:t>ha).</w:t>
      </w:r>
      <w:r w:rsidR="00A32702" w:rsidRPr="003F1025">
        <w:rPr>
          <w:rFonts w:ascii="Times New Roman" w:hAnsi="Times New Roman" w:cs="Times New Roman"/>
          <w:sz w:val="24"/>
          <w:szCs w:val="24"/>
        </w:rPr>
        <w:t xml:space="preserve"> </w:t>
      </w:r>
      <w:proofErr w:type="spellStart"/>
      <w:r w:rsidR="00A32702" w:rsidRPr="003F1025">
        <w:rPr>
          <w:rFonts w:ascii="Times New Roman" w:hAnsi="Times New Roman" w:cs="Times New Roman"/>
          <w:sz w:val="24"/>
          <w:szCs w:val="24"/>
        </w:rPr>
        <w:t>Shindhe</w:t>
      </w:r>
      <w:proofErr w:type="spellEnd"/>
      <w:r w:rsidR="00A32702" w:rsidRPr="003F1025">
        <w:rPr>
          <w:rFonts w:ascii="Times New Roman" w:hAnsi="Times New Roman" w:cs="Times New Roman"/>
          <w:sz w:val="24"/>
          <w:szCs w:val="24"/>
        </w:rPr>
        <w:t xml:space="preserve"> </w:t>
      </w:r>
      <w:r w:rsidR="000510E3">
        <w:rPr>
          <w:rFonts w:ascii="Times New Roman" w:hAnsi="Times New Roman" w:cs="Times New Roman"/>
          <w:sz w:val="24"/>
          <w:szCs w:val="24"/>
        </w:rPr>
        <w:t xml:space="preserve"> </w:t>
      </w:r>
      <w:r w:rsidR="00A32702" w:rsidRPr="003F1025">
        <w:rPr>
          <w:rFonts w:ascii="Times New Roman" w:hAnsi="Times New Roman" w:cs="Times New Roman"/>
          <w:i/>
          <w:sz w:val="24"/>
          <w:szCs w:val="24"/>
        </w:rPr>
        <w:t>et al</w:t>
      </w:r>
      <w:r w:rsidR="00A32702" w:rsidRPr="003F1025">
        <w:rPr>
          <w:rFonts w:ascii="Times New Roman" w:hAnsi="Times New Roman" w:cs="Times New Roman"/>
          <w:sz w:val="24"/>
          <w:szCs w:val="24"/>
        </w:rPr>
        <w:t>. (2018) reported that Hexaconazole (0.1%) was found effective in reducing the incidence of leaf spot and flower blight of marigold and increased flower yield followed by Mancozeb.</w:t>
      </w:r>
      <w:r w:rsidR="00681F4B" w:rsidRPr="003F1025">
        <w:rPr>
          <w:rFonts w:ascii="Times New Roman" w:hAnsi="Times New Roman" w:cs="Times New Roman"/>
          <w:sz w:val="24"/>
          <w:szCs w:val="24"/>
        </w:rPr>
        <w:t xml:space="preserve"> Anand, (2021</w:t>
      </w:r>
      <w:proofErr w:type="gramStart"/>
      <w:r w:rsidR="00681F4B" w:rsidRPr="003F1025">
        <w:rPr>
          <w:rFonts w:ascii="Times New Roman" w:hAnsi="Times New Roman" w:cs="Times New Roman"/>
          <w:sz w:val="24"/>
          <w:szCs w:val="24"/>
        </w:rPr>
        <w:t>)</w:t>
      </w:r>
      <w:r w:rsidR="00CD6E08" w:rsidRPr="003F1025">
        <w:rPr>
          <w:rFonts w:ascii="Times New Roman" w:hAnsi="Times New Roman" w:cs="Times New Roman"/>
          <w:sz w:val="24"/>
          <w:szCs w:val="24"/>
        </w:rPr>
        <w:t xml:space="preserve"> </w:t>
      </w:r>
      <w:r w:rsidR="00681F4B" w:rsidRPr="003F1025">
        <w:rPr>
          <w:rFonts w:ascii="Times New Roman" w:hAnsi="Times New Roman" w:cs="Times New Roman"/>
          <w:sz w:val="24"/>
          <w:szCs w:val="24"/>
        </w:rPr>
        <w:t xml:space="preserve"> evaluated</w:t>
      </w:r>
      <w:proofErr w:type="gramEnd"/>
      <w:r w:rsidR="00681F4B" w:rsidRPr="003F1025">
        <w:rPr>
          <w:rFonts w:ascii="Times New Roman" w:hAnsi="Times New Roman" w:cs="Times New Roman"/>
          <w:sz w:val="24"/>
          <w:szCs w:val="24"/>
        </w:rPr>
        <w:t xml:space="preserve"> different fungicides  for their efficacy against leaf spot and flower blight of marigold under field conditions. Among the fungicides tested, seed treatment (0.2%) + foliar spray of Hexaconazole + Zineb (0.2%) was found effective in reducing the incidence of both diseases and recorded higher flower yield.</w:t>
      </w:r>
    </w:p>
    <w:p w:rsidR="00A32702" w:rsidRPr="00AA7AF4" w:rsidRDefault="00A32702" w:rsidP="00A32702">
      <w:pPr>
        <w:spacing w:line="360" w:lineRule="auto"/>
        <w:rPr>
          <w:rFonts w:ascii="Times New Roman" w:hAnsi="Times New Roman" w:cs="Times New Roman"/>
          <w:color w:val="00B050"/>
          <w:sz w:val="24"/>
          <w:szCs w:val="24"/>
        </w:rPr>
      </w:pPr>
    </w:p>
    <w:p w:rsidR="00F42BB3" w:rsidRPr="00B0697F" w:rsidRDefault="00F42BB3" w:rsidP="00F42BB3">
      <w:pPr>
        <w:tabs>
          <w:tab w:val="left" w:pos="2880"/>
          <w:tab w:val="left" w:pos="3240"/>
        </w:tabs>
        <w:spacing w:after="120" w:line="360" w:lineRule="auto"/>
        <w:jc w:val="both"/>
        <w:rPr>
          <w:rFonts w:ascii="Times New Roman" w:hAnsi="Times New Roman" w:cs="Times New Roman"/>
          <w:sz w:val="24"/>
          <w:szCs w:val="24"/>
        </w:rPr>
      </w:pPr>
    </w:p>
    <w:p w:rsidR="00C70157" w:rsidRPr="00714786" w:rsidRDefault="00C70157" w:rsidP="00B645F8">
      <w:pPr>
        <w:pStyle w:val="ListParagraph"/>
        <w:ind w:left="0"/>
        <w:jc w:val="both"/>
        <w:rPr>
          <w:rFonts w:ascii="Times New Roman" w:hAnsi="Times New Roman" w:cs="Times New Roman"/>
          <w:b/>
          <w:bCs/>
          <w:color w:val="000000"/>
          <w:sz w:val="24"/>
          <w:szCs w:val="24"/>
        </w:rPr>
      </w:pPr>
    </w:p>
    <w:p w:rsidR="001A2141" w:rsidRPr="00714786" w:rsidRDefault="001A2141" w:rsidP="00B645F8">
      <w:pPr>
        <w:pStyle w:val="ListParagraph"/>
        <w:ind w:left="0"/>
        <w:jc w:val="both"/>
        <w:rPr>
          <w:rFonts w:ascii="Times New Roman" w:hAnsi="Times New Roman" w:cs="Times New Roman"/>
          <w:b/>
          <w:bCs/>
          <w:color w:val="000000"/>
          <w:sz w:val="24"/>
          <w:szCs w:val="24"/>
        </w:rPr>
      </w:pPr>
    </w:p>
    <w:p w:rsidR="001A2141" w:rsidRPr="00714786" w:rsidRDefault="001A2141" w:rsidP="00B645F8">
      <w:pPr>
        <w:pStyle w:val="ListParagraph"/>
        <w:ind w:left="0"/>
        <w:jc w:val="both"/>
        <w:rPr>
          <w:rFonts w:ascii="Times New Roman" w:hAnsi="Times New Roman" w:cs="Times New Roman"/>
          <w:b/>
          <w:bCs/>
          <w:color w:val="000000"/>
          <w:sz w:val="24"/>
          <w:szCs w:val="24"/>
        </w:rPr>
      </w:pPr>
    </w:p>
    <w:p w:rsidR="001A2141" w:rsidRPr="00714786" w:rsidRDefault="001A2141" w:rsidP="00B645F8">
      <w:pPr>
        <w:pStyle w:val="ListParagraph"/>
        <w:ind w:left="0"/>
        <w:jc w:val="both"/>
        <w:rPr>
          <w:rFonts w:ascii="Times New Roman" w:hAnsi="Times New Roman" w:cs="Times New Roman"/>
          <w:b/>
          <w:bCs/>
          <w:color w:val="000000"/>
          <w:sz w:val="24"/>
          <w:szCs w:val="24"/>
        </w:rPr>
      </w:pPr>
    </w:p>
    <w:p w:rsidR="001A2141" w:rsidRPr="00714786" w:rsidRDefault="001A2141" w:rsidP="00B645F8">
      <w:pPr>
        <w:pStyle w:val="ListParagraph"/>
        <w:ind w:left="0"/>
        <w:jc w:val="both"/>
        <w:rPr>
          <w:rFonts w:ascii="Times New Roman" w:hAnsi="Times New Roman" w:cs="Times New Roman"/>
          <w:b/>
          <w:bCs/>
          <w:color w:val="000000"/>
          <w:sz w:val="24"/>
          <w:szCs w:val="24"/>
        </w:rPr>
      </w:pPr>
    </w:p>
    <w:p w:rsidR="001A2141" w:rsidRDefault="001A2141" w:rsidP="00B645F8">
      <w:pPr>
        <w:pStyle w:val="ListParagraph"/>
        <w:ind w:left="0"/>
        <w:jc w:val="both"/>
        <w:rPr>
          <w:rFonts w:ascii="Times New Roman" w:hAnsi="Times New Roman" w:cs="Times New Roman"/>
          <w:b/>
          <w:bCs/>
          <w:color w:val="000000"/>
          <w:sz w:val="18"/>
          <w:szCs w:val="18"/>
        </w:rPr>
      </w:pPr>
    </w:p>
    <w:p w:rsidR="001A2141" w:rsidRDefault="001A2141" w:rsidP="00B645F8">
      <w:pPr>
        <w:pStyle w:val="ListParagraph"/>
        <w:ind w:left="0"/>
        <w:jc w:val="both"/>
        <w:rPr>
          <w:rFonts w:ascii="Times New Roman" w:hAnsi="Times New Roman" w:cs="Times New Roman"/>
          <w:b/>
          <w:bCs/>
          <w:color w:val="000000"/>
          <w:sz w:val="18"/>
          <w:szCs w:val="18"/>
        </w:rPr>
      </w:pPr>
    </w:p>
    <w:p w:rsidR="001A2141" w:rsidRDefault="001A2141" w:rsidP="00B645F8">
      <w:pPr>
        <w:pStyle w:val="ListParagraph"/>
        <w:ind w:left="0"/>
        <w:jc w:val="both"/>
        <w:rPr>
          <w:rFonts w:ascii="Times New Roman" w:hAnsi="Times New Roman" w:cs="Times New Roman"/>
          <w:b/>
          <w:bCs/>
          <w:color w:val="000000"/>
          <w:sz w:val="18"/>
          <w:szCs w:val="18"/>
        </w:rPr>
      </w:pPr>
    </w:p>
    <w:p w:rsidR="001A2141" w:rsidRDefault="001A2141" w:rsidP="00B645F8">
      <w:pPr>
        <w:pStyle w:val="ListParagraph"/>
        <w:ind w:left="0"/>
        <w:jc w:val="both"/>
        <w:rPr>
          <w:rFonts w:ascii="Times New Roman" w:hAnsi="Times New Roman" w:cs="Times New Roman"/>
          <w:b/>
          <w:bCs/>
          <w:color w:val="000000"/>
          <w:sz w:val="18"/>
          <w:szCs w:val="18"/>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313F5F" w:rsidRDefault="00313F5F" w:rsidP="005D2F8C">
      <w:pPr>
        <w:spacing w:after="0" w:line="240" w:lineRule="auto"/>
        <w:ind w:hanging="360"/>
        <w:rPr>
          <w:rFonts w:ascii="Times New Roman" w:hAnsi="Times New Roman"/>
          <w:b/>
          <w:sz w:val="24"/>
          <w:szCs w:val="24"/>
        </w:rPr>
      </w:pPr>
    </w:p>
    <w:p w:rsidR="002D1172" w:rsidRPr="00AC2867" w:rsidRDefault="002D1172" w:rsidP="005D2F8C">
      <w:pPr>
        <w:spacing w:after="0" w:line="240" w:lineRule="auto"/>
        <w:ind w:hanging="360"/>
        <w:rPr>
          <w:rFonts w:ascii="Times New Roman" w:hAnsi="Times New Roman"/>
          <w:sz w:val="24"/>
          <w:szCs w:val="24"/>
        </w:rPr>
      </w:pPr>
      <w:r w:rsidRPr="00AC2867">
        <w:rPr>
          <w:rFonts w:ascii="Times New Roman" w:hAnsi="Times New Roman"/>
          <w:sz w:val="24"/>
          <w:szCs w:val="24"/>
        </w:rPr>
        <w:t xml:space="preserve">Table 1. Effect of </w:t>
      </w:r>
      <w:r w:rsidR="00197AB5" w:rsidRPr="00AC2867">
        <w:rPr>
          <w:rFonts w:ascii="Times New Roman" w:hAnsi="Times New Roman"/>
          <w:sz w:val="24"/>
          <w:szCs w:val="24"/>
        </w:rPr>
        <w:t xml:space="preserve">fungicidal </w:t>
      </w:r>
      <w:proofErr w:type="gramStart"/>
      <w:r w:rsidR="00197AB5" w:rsidRPr="00AC2867">
        <w:rPr>
          <w:rFonts w:ascii="Times New Roman" w:hAnsi="Times New Roman"/>
          <w:sz w:val="24"/>
          <w:szCs w:val="24"/>
        </w:rPr>
        <w:t xml:space="preserve">treatments </w:t>
      </w:r>
      <w:r w:rsidRPr="00AC2867">
        <w:rPr>
          <w:rFonts w:ascii="Times New Roman" w:hAnsi="Times New Roman"/>
          <w:sz w:val="24"/>
          <w:szCs w:val="24"/>
        </w:rPr>
        <w:t xml:space="preserve"> on</w:t>
      </w:r>
      <w:proofErr w:type="gramEnd"/>
      <w:r w:rsidRPr="00AC2867">
        <w:rPr>
          <w:rFonts w:ascii="Times New Roman" w:hAnsi="Times New Roman"/>
          <w:sz w:val="24"/>
          <w:szCs w:val="24"/>
        </w:rPr>
        <w:t xml:space="preserve"> </w:t>
      </w:r>
      <w:r w:rsidR="00197AB5" w:rsidRPr="00AC2867">
        <w:rPr>
          <w:rFonts w:ascii="Times New Roman" w:hAnsi="Times New Roman"/>
          <w:sz w:val="24"/>
          <w:szCs w:val="24"/>
        </w:rPr>
        <w:t xml:space="preserve">disease </w:t>
      </w:r>
      <w:r w:rsidRPr="00AC2867">
        <w:rPr>
          <w:rFonts w:ascii="Times New Roman" w:hAnsi="Times New Roman"/>
          <w:sz w:val="24"/>
          <w:szCs w:val="24"/>
        </w:rPr>
        <w:t xml:space="preserve">intensity </w:t>
      </w:r>
      <w:r w:rsidR="00197AB5" w:rsidRPr="00AC2867">
        <w:rPr>
          <w:rFonts w:ascii="Times New Roman" w:hAnsi="Times New Roman"/>
          <w:sz w:val="24"/>
          <w:szCs w:val="24"/>
        </w:rPr>
        <w:t xml:space="preserve">of  </w:t>
      </w:r>
      <w:r w:rsidRPr="00AC2867">
        <w:rPr>
          <w:rFonts w:ascii="Times New Roman" w:hAnsi="Times New Roman"/>
          <w:i/>
          <w:sz w:val="24"/>
          <w:szCs w:val="24"/>
        </w:rPr>
        <w:t>Alternaria</w:t>
      </w:r>
      <w:r w:rsidRPr="00AC2867">
        <w:rPr>
          <w:rFonts w:ascii="Times New Roman" w:hAnsi="Times New Roman"/>
          <w:sz w:val="24"/>
          <w:szCs w:val="24"/>
        </w:rPr>
        <w:t xml:space="preserve"> leaf spot of </w:t>
      </w:r>
      <w:proofErr w:type="spellStart"/>
      <w:r w:rsidRPr="00AC2867">
        <w:rPr>
          <w:rFonts w:ascii="Times New Roman" w:hAnsi="Times New Roman"/>
          <w:sz w:val="24"/>
          <w:szCs w:val="24"/>
        </w:rPr>
        <w:t>Asalio</w:t>
      </w:r>
      <w:proofErr w:type="spellEnd"/>
      <w:r w:rsidRPr="00AC2867">
        <w:rPr>
          <w:rFonts w:ascii="Times New Roman" w:hAnsi="Times New Roman"/>
          <w:sz w:val="24"/>
          <w:szCs w:val="24"/>
        </w:rPr>
        <w:t xml:space="preserve"> </w:t>
      </w:r>
    </w:p>
    <w:p w:rsidR="002D1172" w:rsidRPr="005B2D91" w:rsidRDefault="002D1172" w:rsidP="005D2F8C">
      <w:pPr>
        <w:spacing w:after="0" w:line="240" w:lineRule="auto"/>
        <w:ind w:hanging="360"/>
        <w:rPr>
          <w:rFonts w:ascii="Times New Roman" w:hAnsi="Times New Roman"/>
          <w:b/>
          <w:sz w:val="13"/>
          <w:szCs w:val="23"/>
        </w:rPr>
      </w:pPr>
      <w:r w:rsidRPr="002D1172">
        <w:rPr>
          <w:rFonts w:ascii="Times New Roman" w:hAnsi="Times New Roman"/>
          <w:b/>
          <w:sz w:val="23"/>
          <w:szCs w:val="23"/>
        </w:rPr>
        <w:t xml:space="preserve">                         </w:t>
      </w:r>
    </w:p>
    <w:tbl>
      <w:tblPr>
        <w:tblW w:w="53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
        <w:gridCol w:w="3392"/>
        <w:gridCol w:w="988"/>
        <w:gridCol w:w="1007"/>
        <w:gridCol w:w="1105"/>
        <w:gridCol w:w="984"/>
        <w:gridCol w:w="1042"/>
        <w:gridCol w:w="909"/>
      </w:tblGrid>
      <w:tr w:rsidR="002D1172" w:rsidRPr="00EB7D8B" w:rsidTr="003E040D">
        <w:trPr>
          <w:jc w:val="center"/>
        </w:trPr>
        <w:tc>
          <w:tcPr>
            <w:tcW w:w="403" w:type="pct"/>
            <w:vMerge w:val="restart"/>
          </w:tcPr>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w:t>
            </w:r>
          </w:p>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No.</w:t>
            </w:r>
          </w:p>
        </w:tc>
        <w:tc>
          <w:tcPr>
            <w:tcW w:w="1654" w:type="pct"/>
            <w:vMerge w:val="restart"/>
          </w:tcPr>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p>
          <w:p w:rsidR="002D1172" w:rsidRPr="00AC2867" w:rsidRDefault="002D1172"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1992" w:type="pct"/>
            <w:gridSpan w:val="4"/>
          </w:tcPr>
          <w:p w:rsidR="002D1172" w:rsidRPr="00AC2867" w:rsidRDefault="002D1172" w:rsidP="003E040D">
            <w:pPr>
              <w:spacing w:after="0" w:line="240" w:lineRule="auto"/>
              <w:jc w:val="center"/>
              <w:rPr>
                <w:rFonts w:ascii="Times New Roman" w:hAnsi="Times New Roman"/>
                <w:sz w:val="24"/>
                <w:szCs w:val="24"/>
              </w:rPr>
            </w:pPr>
          </w:p>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 xml:space="preserve">Per cent </w:t>
            </w:r>
            <w:r w:rsidR="00197AB5" w:rsidRPr="00AC2867">
              <w:rPr>
                <w:rFonts w:ascii="Times New Roman" w:hAnsi="Times New Roman"/>
                <w:sz w:val="24"/>
                <w:szCs w:val="24"/>
              </w:rPr>
              <w:t>Disease I</w:t>
            </w:r>
            <w:r w:rsidRPr="00AC2867">
              <w:rPr>
                <w:rFonts w:ascii="Times New Roman" w:hAnsi="Times New Roman"/>
                <w:sz w:val="24"/>
                <w:szCs w:val="24"/>
              </w:rPr>
              <w:t>ntensity</w:t>
            </w:r>
            <w:r w:rsidR="00197AB5" w:rsidRPr="00AC2867">
              <w:rPr>
                <w:rFonts w:ascii="Times New Roman" w:hAnsi="Times New Roman"/>
                <w:sz w:val="24"/>
                <w:szCs w:val="24"/>
              </w:rPr>
              <w:t>( PDI)</w:t>
            </w:r>
            <w:r w:rsidRPr="00AC2867">
              <w:rPr>
                <w:rFonts w:ascii="Times New Roman" w:hAnsi="Times New Roman"/>
                <w:sz w:val="24"/>
                <w:szCs w:val="24"/>
              </w:rPr>
              <w:t xml:space="preserve"> of </w:t>
            </w:r>
            <w:r w:rsidRPr="00AC2867">
              <w:rPr>
                <w:rFonts w:ascii="Times New Roman" w:hAnsi="Times New Roman"/>
                <w:i/>
                <w:sz w:val="24"/>
                <w:szCs w:val="24"/>
              </w:rPr>
              <w:t>Alternaria</w:t>
            </w:r>
            <w:r w:rsidRPr="00AC2867">
              <w:rPr>
                <w:rFonts w:ascii="Times New Roman" w:hAnsi="Times New Roman"/>
                <w:sz w:val="24"/>
                <w:szCs w:val="24"/>
              </w:rPr>
              <w:t xml:space="preserve"> leaf spot </w:t>
            </w:r>
          </w:p>
          <w:p w:rsidR="002D1172" w:rsidRPr="00AC2867" w:rsidRDefault="002D1172" w:rsidP="003E040D">
            <w:pPr>
              <w:spacing w:after="0" w:line="240" w:lineRule="auto"/>
              <w:jc w:val="center"/>
              <w:rPr>
                <w:rFonts w:ascii="Times New Roman" w:hAnsi="Times New Roman"/>
                <w:sz w:val="24"/>
                <w:szCs w:val="24"/>
              </w:rPr>
            </w:pPr>
          </w:p>
        </w:tc>
        <w:tc>
          <w:tcPr>
            <w:tcW w:w="508" w:type="pct"/>
            <w:vMerge w:val="restart"/>
          </w:tcPr>
          <w:p w:rsidR="002D1172" w:rsidRPr="00AC2867" w:rsidRDefault="002D1172" w:rsidP="003E040D">
            <w:pPr>
              <w:spacing w:after="0" w:line="240" w:lineRule="auto"/>
              <w:jc w:val="center"/>
              <w:rPr>
                <w:rFonts w:ascii="Times New Roman" w:hAnsi="Times New Roman"/>
                <w:sz w:val="24"/>
                <w:szCs w:val="24"/>
              </w:rPr>
            </w:pPr>
          </w:p>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Pooled Mean</w:t>
            </w:r>
          </w:p>
        </w:tc>
        <w:tc>
          <w:tcPr>
            <w:tcW w:w="443" w:type="pct"/>
            <w:vMerge w:val="restart"/>
          </w:tcPr>
          <w:p w:rsidR="002D1172" w:rsidRPr="00AC2867" w:rsidRDefault="002D1172" w:rsidP="003E040D">
            <w:pPr>
              <w:spacing w:after="0" w:line="240" w:lineRule="auto"/>
              <w:jc w:val="center"/>
              <w:rPr>
                <w:rFonts w:ascii="Times New Roman" w:hAnsi="Times New Roman"/>
                <w:sz w:val="24"/>
                <w:szCs w:val="24"/>
              </w:rPr>
            </w:pPr>
          </w:p>
          <w:p w:rsidR="002D1172" w:rsidRPr="00AC2867" w:rsidRDefault="002D1172" w:rsidP="003E040D">
            <w:pPr>
              <w:spacing w:after="0" w:line="240" w:lineRule="auto"/>
              <w:jc w:val="center"/>
              <w:rPr>
                <w:rFonts w:ascii="Times New Roman" w:hAnsi="Times New Roman"/>
                <w:sz w:val="24"/>
                <w:szCs w:val="24"/>
              </w:rPr>
            </w:pPr>
          </w:p>
          <w:p w:rsidR="002D1172"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PDC</w:t>
            </w:r>
          </w:p>
        </w:tc>
      </w:tr>
      <w:tr w:rsidR="002D1172" w:rsidRPr="00EB7D8B" w:rsidTr="003E040D">
        <w:trPr>
          <w:trHeight w:val="440"/>
          <w:jc w:val="center"/>
        </w:trPr>
        <w:tc>
          <w:tcPr>
            <w:tcW w:w="403" w:type="pct"/>
            <w:vMerge/>
          </w:tcPr>
          <w:p w:rsidR="002D1172" w:rsidRPr="00EB7D8B" w:rsidRDefault="002D1172" w:rsidP="003E040D">
            <w:pPr>
              <w:spacing w:after="0" w:line="240" w:lineRule="auto"/>
              <w:jc w:val="center"/>
              <w:rPr>
                <w:rFonts w:ascii="Times New Roman" w:hAnsi="Times New Roman"/>
                <w:bCs/>
                <w:sz w:val="24"/>
                <w:szCs w:val="24"/>
              </w:rPr>
            </w:pPr>
          </w:p>
        </w:tc>
        <w:tc>
          <w:tcPr>
            <w:tcW w:w="1654" w:type="pct"/>
            <w:vMerge/>
          </w:tcPr>
          <w:p w:rsidR="002D1172" w:rsidRPr="00EB7D8B" w:rsidRDefault="002D1172" w:rsidP="003E040D">
            <w:pPr>
              <w:tabs>
                <w:tab w:val="left" w:pos="2880"/>
                <w:tab w:val="left" w:pos="3240"/>
              </w:tabs>
              <w:spacing w:after="0" w:line="240" w:lineRule="auto"/>
              <w:ind w:hanging="6"/>
              <w:rPr>
                <w:rFonts w:ascii="Times New Roman" w:hAnsi="Times New Roman"/>
                <w:sz w:val="24"/>
                <w:szCs w:val="24"/>
              </w:rPr>
            </w:pPr>
          </w:p>
        </w:tc>
        <w:tc>
          <w:tcPr>
            <w:tcW w:w="482" w:type="pct"/>
          </w:tcPr>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2018-19</w:t>
            </w:r>
          </w:p>
        </w:tc>
        <w:tc>
          <w:tcPr>
            <w:tcW w:w="491" w:type="pct"/>
          </w:tcPr>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2019-20</w:t>
            </w:r>
          </w:p>
        </w:tc>
        <w:tc>
          <w:tcPr>
            <w:tcW w:w="539" w:type="pct"/>
          </w:tcPr>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2020-21</w:t>
            </w:r>
          </w:p>
        </w:tc>
        <w:tc>
          <w:tcPr>
            <w:tcW w:w="480" w:type="pct"/>
          </w:tcPr>
          <w:p w:rsidR="002D1172" w:rsidRPr="00AC2867" w:rsidRDefault="002D1172" w:rsidP="003E040D">
            <w:pPr>
              <w:spacing w:after="0" w:line="240" w:lineRule="auto"/>
              <w:jc w:val="center"/>
              <w:rPr>
                <w:rFonts w:ascii="Times New Roman" w:hAnsi="Times New Roman"/>
                <w:sz w:val="24"/>
                <w:szCs w:val="24"/>
              </w:rPr>
            </w:pPr>
            <w:r w:rsidRPr="00AC2867">
              <w:rPr>
                <w:rFonts w:ascii="Times New Roman" w:hAnsi="Times New Roman"/>
                <w:sz w:val="24"/>
                <w:szCs w:val="24"/>
              </w:rPr>
              <w:t>2021-22</w:t>
            </w:r>
          </w:p>
        </w:tc>
        <w:tc>
          <w:tcPr>
            <w:tcW w:w="508" w:type="pct"/>
            <w:vMerge/>
          </w:tcPr>
          <w:p w:rsidR="002D1172" w:rsidRPr="00EB7D8B" w:rsidRDefault="002D1172" w:rsidP="003E040D">
            <w:pPr>
              <w:spacing w:after="0" w:line="240" w:lineRule="auto"/>
              <w:jc w:val="center"/>
              <w:rPr>
                <w:rFonts w:ascii="Times New Roman" w:hAnsi="Times New Roman"/>
                <w:sz w:val="24"/>
                <w:szCs w:val="24"/>
              </w:rPr>
            </w:pPr>
          </w:p>
        </w:tc>
        <w:tc>
          <w:tcPr>
            <w:tcW w:w="443" w:type="pct"/>
            <w:vMerge/>
          </w:tcPr>
          <w:p w:rsidR="002D1172" w:rsidRPr="00EB7D8B" w:rsidRDefault="002D1172" w:rsidP="003E040D">
            <w:pPr>
              <w:spacing w:after="0" w:line="240" w:lineRule="auto"/>
              <w:jc w:val="center"/>
              <w:rPr>
                <w:rFonts w:ascii="Times New Roman" w:hAnsi="Times New Roman"/>
                <w:sz w:val="24"/>
                <w:szCs w:val="24"/>
              </w:rPr>
            </w:pP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1</w:t>
            </w:r>
          </w:p>
        </w:tc>
        <w:tc>
          <w:tcPr>
            <w:tcW w:w="1654" w:type="pct"/>
          </w:tcPr>
          <w:p w:rsidR="002D1172" w:rsidRPr="00EB7D8B" w:rsidRDefault="002D1172" w:rsidP="003E040D">
            <w:pPr>
              <w:tabs>
                <w:tab w:val="left" w:pos="2880"/>
                <w:tab w:val="left" w:pos="3240"/>
              </w:tabs>
              <w:spacing w:after="0"/>
              <w:ind w:hanging="6"/>
              <w:jc w:val="both"/>
              <w:rPr>
                <w:rFonts w:ascii="Times New Roman" w:hAnsi="Times New Roman"/>
                <w:sz w:val="24"/>
                <w:szCs w:val="24"/>
              </w:rPr>
            </w:pPr>
            <w:r w:rsidRPr="00EB7D8B">
              <w:rPr>
                <w:rFonts w:ascii="Times New Roman" w:hAnsi="Times New Roman"/>
                <w:sz w:val="24"/>
                <w:szCs w:val="24"/>
              </w:rPr>
              <w:t>ST with Carbendazim 12 % + Mancozeb 63% – 75 WP @ 0.30 % +  three Foliar sprays with Mancozeb 75 WP @ 0.25 %</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36.22</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(37.00)</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45.56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(42.45)</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30.56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(33.54)</w:t>
            </w:r>
          </w:p>
        </w:tc>
        <w:tc>
          <w:tcPr>
            <w:tcW w:w="480"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31.97</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(37.22)</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36.08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(37.55)</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46.17</w:t>
            </w: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654" w:type="pct"/>
          </w:tcPr>
          <w:p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75 WP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39.78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(39.10)</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53.34</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(46.92)</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40.22</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(39.33)</w:t>
            </w:r>
          </w:p>
        </w:tc>
        <w:tc>
          <w:tcPr>
            <w:tcW w:w="480" w:type="pct"/>
          </w:tcPr>
          <w:p w:rsidR="002D1172" w:rsidRDefault="002D1172" w:rsidP="003E040D">
            <w:pPr>
              <w:rPr>
                <w:rFonts w:ascii="Times New Roman" w:hAnsi="Times New Roman"/>
                <w:sz w:val="24"/>
                <w:szCs w:val="24"/>
              </w:rPr>
            </w:pPr>
            <w:r w:rsidRPr="00EB7D8B">
              <w:rPr>
                <w:rFonts w:ascii="Times New Roman" w:hAnsi="Times New Roman"/>
                <w:sz w:val="24"/>
                <w:szCs w:val="24"/>
              </w:rPr>
              <w:t>39.10</w:t>
            </w:r>
          </w:p>
          <w:p w:rsidR="002D1172" w:rsidRPr="00EB7D8B" w:rsidRDefault="002D1172" w:rsidP="003E040D">
            <w:pPr>
              <w:rPr>
                <w:rFonts w:ascii="Times New Roman" w:hAnsi="Times New Roman"/>
                <w:sz w:val="24"/>
                <w:szCs w:val="24"/>
              </w:rPr>
            </w:pPr>
            <w:r w:rsidRPr="00EB7D8B">
              <w:rPr>
                <w:rFonts w:ascii="Times New Roman" w:hAnsi="Times New Roman"/>
                <w:sz w:val="24"/>
                <w:szCs w:val="24"/>
              </w:rPr>
              <w:t>(37.72)</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43.11</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(40.77)</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35.69</w:t>
            </w: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654" w:type="pct"/>
          </w:tcPr>
          <w:p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49.56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(44.75)</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55.56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(48.22)</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41.34</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(39.99)</w:t>
            </w:r>
          </w:p>
        </w:tc>
        <w:tc>
          <w:tcPr>
            <w:tcW w:w="480" w:type="pct"/>
          </w:tcPr>
          <w:p w:rsidR="002D1172" w:rsidRPr="00EB7D8B" w:rsidRDefault="002D1172" w:rsidP="003E040D">
            <w:pPr>
              <w:rPr>
                <w:rFonts w:ascii="Times New Roman" w:hAnsi="Times New Roman"/>
                <w:sz w:val="24"/>
                <w:szCs w:val="24"/>
              </w:rPr>
            </w:pPr>
            <w:r w:rsidRPr="00EB7D8B">
              <w:rPr>
                <w:rFonts w:ascii="Times New Roman" w:hAnsi="Times New Roman"/>
                <w:sz w:val="24"/>
                <w:szCs w:val="24"/>
              </w:rPr>
              <w:t>39.87</w:t>
            </w:r>
          </w:p>
          <w:p w:rsidR="002D1172" w:rsidRPr="00EB7D8B" w:rsidRDefault="002D1172" w:rsidP="003E040D">
            <w:pPr>
              <w:rPr>
                <w:rFonts w:ascii="Times New Roman" w:hAnsi="Times New Roman"/>
                <w:sz w:val="24"/>
                <w:szCs w:val="24"/>
              </w:rPr>
            </w:pPr>
            <w:r w:rsidRPr="00EB7D8B">
              <w:rPr>
                <w:rFonts w:ascii="Times New Roman" w:hAnsi="Times New Roman"/>
                <w:sz w:val="24"/>
                <w:szCs w:val="24"/>
              </w:rPr>
              <w:t>(35.65)</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46.58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(42.15)</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30.51</w:t>
            </w: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654" w:type="pct"/>
          </w:tcPr>
          <w:p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xml:space="preserve">@ 0.05 % </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52.22</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(49.15)</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58.89</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(50.23)</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40.78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(39.67)</w:t>
            </w:r>
          </w:p>
        </w:tc>
        <w:tc>
          <w:tcPr>
            <w:tcW w:w="480" w:type="pct"/>
          </w:tcPr>
          <w:p w:rsidR="002D1172" w:rsidRPr="00EB7D8B" w:rsidRDefault="002D1172" w:rsidP="003E040D">
            <w:pPr>
              <w:rPr>
                <w:rFonts w:ascii="Times New Roman" w:hAnsi="Times New Roman"/>
                <w:sz w:val="24"/>
                <w:szCs w:val="24"/>
              </w:rPr>
            </w:pPr>
            <w:r w:rsidRPr="00EB7D8B">
              <w:rPr>
                <w:rFonts w:ascii="Times New Roman" w:hAnsi="Times New Roman"/>
                <w:sz w:val="24"/>
                <w:szCs w:val="24"/>
              </w:rPr>
              <w:t>30.69</w:t>
            </w:r>
          </w:p>
          <w:p w:rsidR="002D1172" w:rsidRPr="00EB7D8B" w:rsidRDefault="002D1172" w:rsidP="003E040D">
            <w:pPr>
              <w:rPr>
                <w:rFonts w:ascii="Times New Roman" w:hAnsi="Times New Roman"/>
                <w:sz w:val="24"/>
                <w:szCs w:val="24"/>
              </w:rPr>
            </w:pPr>
            <w:r w:rsidRPr="00EB7D8B">
              <w:rPr>
                <w:rFonts w:ascii="Times New Roman" w:hAnsi="Times New Roman"/>
                <w:sz w:val="24"/>
                <w:szCs w:val="24"/>
              </w:rPr>
              <w:t>(34.41)</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45.65</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(43.37)</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31.90</w:t>
            </w: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654" w:type="pct"/>
          </w:tcPr>
          <w:p w:rsidR="002D1172" w:rsidRPr="00EB7D8B" w:rsidRDefault="002D1172"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27.56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(31.15)</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35.56</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(36.60)</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26.78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(32.37)</w:t>
            </w:r>
          </w:p>
        </w:tc>
        <w:tc>
          <w:tcPr>
            <w:tcW w:w="480" w:type="pct"/>
          </w:tcPr>
          <w:p w:rsidR="002D1172" w:rsidRPr="00EB7D8B" w:rsidRDefault="002D1172" w:rsidP="003E040D">
            <w:pPr>
              <w:rPr>
                <w:rFonts w:ascii="Times New Roman" w:hAnsi="Times New Roman"/>
                <w:sz w:val="24"/>
                <w:szCs w:val="24"/>
              </w:rPr>
            </w:pPr>
            <w:r w:rsidRPr="00EB7D8B">
              <w:rPr>
                <w:rFonts w:ascii="Times New Roman" w:hAnsi="Times New Roman"/>
                <w:sz w:val="24"/>
                <w:szCs w:val="24"/>
              </w:rPr>
              <w:t>21.65</w:t>
            </w:r>
          </w:p>
          <w:p w:rsidR="002D1172" w:rsidRPr="00EB7D8B" w:rsidRDefault="002D1172" w:rsidP="003E040D">
            <w:pPr>
              <w:rPr>
                <w:rFonts w:ascii="Times New Roman" w:hAnsi="Times New Roman"/>
                <w:sz w:val="24"/>
                <w:szCs w:val="24"/>
              </w:rPr>
            </w:pPr>
            <w:r w:rsidRPr="00EB7D8B">
              <w:rPr>
                <w:rFonts w:ascii="Times New Roman" w:hAnsi="Times New Roman"/>
                <w:sz w:val="24"/>
                <w:szCs w:val="24"/>
              </w:rPr>
              <w:t>(27.51)</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27.89</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(31.91)</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58.39</w:t>
            </w:r>
          </w:p>
        </w:tc>
      </w:tr>
      <w:tr w:rsidR="002D1172" w:rsidRPr="00EB7D8B" w:rsidTr="003E040D">
        <w:trPr>
          <w:jc w:val="center"/>
        </w:trPr>
        <w:tc>
          <w:tcPr>
            <w:tcW w:w="403" w:type="pct"/>
          </w:tcPr>
          <w:p w:rsidR="002D1172" w:rsidRPr="00EB7D8B" w:rsidRDefault="002D1172"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654" w:type="pct"/>
          </w:tcPr>
          <w:p w:rsidR="002D1172" w:rsidRPr="00EB7D8B" w:rsidRDefault="002D1172" w:rsidP="003E040D">
            <w:pPr>
              <w:spacing w:after="0" w:line="240" w:lineRule="auto"/>
              <w:ind w:hanging="6"/>
              <w:rPr>
                <w:rFonts w:ascii="Times New Roman" w:hAnsi="Times New Roman"/>
                <w:b/>
                <w:sz w:val="24"/>
                <w:szCs w:val="24"/>
              </w:rPr>
            </w:pPr>
            <w:r w:rsidRPr="00EB7D8B">
              <w:rPr>
                <w:rFonts w:ascii="Times New Roman" w:hAnsi="Times New Roman"/>
                <w:sz w:val="24"/>
                <w:szCs w:val="24"/>
              </w:rPr>
              <w:t>Control</w:t>
            </w:r>
          </w:p>
        </w:tc>
        <w:tc>
          <w:tcPr>
            <w:tcW w:w="482"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75.78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(60.52)</w:t>
            </w:r>
          </w:p>
        </w:tc>
        <w:tc>
          <w:tcPr>
            <w:tcW w:w="491"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77.78</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(61.93)</w:t>
            </w:r>
          </w:p>
        </w:tc>
        <w:tc>
          <w:tcPr>
            <w:tcW w:w="539"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59.89</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(50.81)</w:t>
            </w:r>
          </w:p>
        </w:tc>
        <w:tc>
          <w:tcPr>
            <w:tcW w:w="480" w:type="pct"/>
          </w:tcPr>
          <w:p w:rsidR="002D1172" w:rsidRPr="00EB7D8B" w:rsidRDefault="002D1172" w:rsidP="003E040D">
            <w:pPr>
              <w:rPr>
                <w:rFonts w:ascii="Times New Roman" w:hAnsi="Times New Roman"/>
                <w:sz w:val="24"/>
                <w:szCs w:val="24"/>
              </w:rPr>
            </w:pPr>
            <w:r w:rsidRPr="00EB7D8B">
              <w:rPr>
                <w:rFonts w:ascii="Times New Roman" w:hAnsi="Times New Roman"/>
                <w:sz w:val="24"/>
                <w:szCs w:val="24"/>
              </w:rPr>
              <w:t>54.66</w:t>
            </w:r>
          </w:p>
          <w:p w:rsidR="002D1172" w:rsidRPr="00EB7D8B" w:rsidRDefault="002D1172" w:rsidP="003E040D">
            <w:pPr>
              <w:rPr>
                <w:rFonts w:ascii="Times New Roman" w:hAnsi="Times New Roman"/>
                <w:sz w:val="24"/>
                <w:szCs w:val="24"/>
              </w:rPr>
            </w:pPr>
            <w:r w:rsidRPr="00EB7D8B">
              <w:rPr>
                <w:rFonts w:ascii="Times New Roman" w:hAnsi="Times New Roman"/>
                <w:sz w:val="24"/>
                <w:szCs w:val="24"/>
              </w:rPr>
              <w:t>(47.39)</w:t>
            </w:r>
          </w:p>
        </w:tc>
        <w:tc>
          <w:tcPr>
            <w:tcW w:w="508" w:type="pct"/>
          </w:tcPr>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 xml:space="preserve"> 67.03</w:t>
            </w:r>
          </w:p>
          <w:p w:rsidR="002D1172" w:rsidRPr="00EB7D8B" w:rsidRDefault="002D1172" w:rsidP="003E040D">
            <w:pPr>
              <w:spacing w:after="0"/>
              <w:jc w:val="center"/>
              <w:rPr>
                <w:rFonts w:ascii="Times New Roman" w:hAnsi="Times New Roman"/>
                <w:sz w:val="24"/>
                <w:szCs w:val="24"/>
              </w:rPr>
            </w:pPr>
            <w:r w:rsidRPr="00EB7D8B">
              <w:rPr>
                <w:rFonts w:ascii="Times New Roman" w:hAnsi="Times New Roman"/>
                <w:sz w:val="24"/>
                <w:szCs w:val="24"/>
              </w:rPr>
              <w:t>(55.16)</w:t>
            </w:r>
          </w:p>
        </w:tc>
        <w:tc>
          <w:tcPr>
            <w:tcW w:w="443" w:type="pct"/>
          </w:tcPr>
          <w:p w:rsidR="002D1172" w:rsidRPr="00EB7D8B" w:rsidRDefault="002D1172" w:rsidP="003E040D">
            <w:pPr>
              <w:spacing w:after="0" w:line="240" w:lineRule="auto"/>
              <w:jc w:val="center"/>
              <w:rPr>
                <w:rFonts w:ascii="Times New Roman" w:hAnsi="Times New Roman"/>
                <w:sz w:val="24"/>
                <w:szCs w:val="24"/>
              </w:rPr>
            </w:pPr>
            <w:r w:rsidRPr="00EB7D8B">
              <w:rPr>
                <w:rFonts w:ascii="Times New Roman" w:hAnsi="Times New Roman"/>
                <w:sz w:val="24"/>
                <w:szCs w:val="24"/>
              </w:rPr>
              <w:t>---</w:t>
            </w:r>
          </w:p>
        </w:tc>
      </w:tr>
      <w:tr w:rsidR="002D1172" w:rsidRPr="00EB7D8B" w:rsidTr="003E040D">
        <w:trPr>
          <w:jc w:val="center"/>
        </w:trPr>
        <w:tc>
          <w:tcPr>
            <w:tcW w:w="403" w:type="pct"/>
          </w:tcPr>
          <w:p w:rsidR="002D1172" w:rsidRPr="00EB7D8B" w:rsidRDefault="002D1172" w:rsidP="003E040D">
            <w:pPr>
              <w:tabs>
                <w:tab w:val="left" w:pos="720"/>
                <w:tab w:val="left" w:pos="2880"/>
                <w:tab w:val="left" w:pos="3240"/>
              </w:tabs>
              <w:spacing w:after="0" w:line="240" w:lineRule="auto"/>
              <w:jc w:val="center"/>
              <w:rPr>
                <w:rFonts w:ascii="Times New Roman" w:hAnsi="Times New Roman"/>
                <w:b/>
                <w:sz w:val="24"/>
                <w:szCs w:val="24"/>
              </w:rPr>
            </w:pPr>
          </w:p>
        </w:tc>
        <w:tc>
          <w:tcPr>
            <w:tcW w:w="1654" w:type="pct"/>
          </w:tcPr>
          <w:p w:rsidR="002D1172" w:rsidRPr="005D2F8C"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002D1172" w:rsidRPr="005D2F8C">
              <w:rPr>
                <w:rFonts w:ascii="Times New Roman" w:hAnsi="Times New Roman"/>
                <w:sz w:val="24"/>
                <w:szCs w:val="24"/>
              </w:rPr>
              <w:t>SE ±</w:t>
            </w:r>
          </w:p>
        </w:tc>
        <w:tc>
          <w:tcPr>
            <w:tcW w:w="482"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1.16</w:t>
            </w:r>
          </w:p>
        </w:tc>
        <w:tc>
          <w:tcPr>
            <w:tcW w:w="491"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1.97</w:t>
            </w:r>
          </w:p>
        </w:tc>
        <w:tc>
          <w:tcPr>
            <w:tcW w:w="539"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1.17</w:t>
            </w:r>
          </w:p>
        </w:tc>
        <w:tc>
          <w:tcPr>
            <w:tcW w:w="480"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1.72</w:t>
            </w:r>
          </w:p>
        </w:tc>
        <w:tc>
          <w:tcPr>
            <w:tcW w:w="508"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1.45</w:t>
            </w:r>
          </w:p>
        </w:tc>
        <w:tc>
          <w:tcPr>
            <w:tcW w:w="443" w:type="pct"/>
          </w:tcPr>
          <w:p w:rsidR="002D1172" w:rsidRDefault="002D1172" w:rsidP="003E040D">
            <w:pPr>
              <w:spacing w:after="0" w:line="240" w:lineRule="auto"/>
              <w:jc w:val="center"/>
              <w:rPr>
                <w:rFonts w:ascii="Times New Roman" w:hAnsi="Times New Roman"/>
                <w:sz w:val="24"/>
                <w:szCs w:val="24"/>
              </w:rPr>
            </w:pPr>
          </w:p>
          <w:p w:rsidR="005D2F8C" w:rsidRPr="00EB7D8B" w:rsidRDefault="005D2F8C" w:rsidP="003E040D">
            <w:pPr>
              <w:spacing w:after="0" w:line="240" w:lineRule="auto"/>
              <w:jc w:val="center"/>
              <w:rPr>
                <w:rFonts w:ascii="Times New Roman" w:hAnsi="Times New Roman"/>
                <w:sz w:val="24"/>
                <w:szCs w:val="24"/>
              </w:rPr>
            </w:pPr>
          </w:p>
        </w:tc>
      </w:tr>
      <w:tr w:rsidR="002D1172" w:rsidRPr="00EB7D8B" w:rsidTr="003E040D">
        <w:trPr>
          <w:jc w:val="center"/>
        </w:trPr>
        <w:tc>
          <w:tcPr>
            <w:tcW w:w="403" w:type="pct"/>
          </w:tcPr>
          <w:p w:rsidR="002D1172" w:rsidRPr="00EB7D8B" w:rsidRDefault="002D1172" w:rsidP="003E040D">
            <w:pPr>
              <w:tabs>
                <w:tab w:val="left" w:pos="720"/>
                <w:tab w:val="left" w:pos="2880"/>
                <w:tab w:val="left" w:pos="3240"/>
              </w:tabs>
              <w:spacing w:after="0" w:line="240" w:lineRule="auto"/>
              <w:jc w:val="center"/>
              <w:rPr>
                <w:rFonts w:ascii="Times New Roman" w:hAnsi="Times New Roman"/>
                <w:b/>
                <w:sz w:val="24"/>
                <w:szCs w:val="24"/>
              </w:rPr>
            </w:pPr>
          </w:p>
        </w:tc>
        <w:tc>
          <w:tcPr>
            <w:tcW w:w="1654" w:type="pct"/>
          </w:tcPr>
          <w:p w:rsidR="002D1172" w:rsidRPr="005D2F8C"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002D1172" w:rsidRPr="005D2F8C">
              <w:rPr>
                <w:rFonts w:ascii="Times New Roman" w:hAnsi="Times New Roman"/>
                <w:sz w:val="24"/>
                <w:szCs w:val="24"/>
              </w:rPr>
              <w:t>CD  at 5%</w:t>
            </w:r>
          </w:p>
        </w:tc>
        <w:tc>
          <w:tcPr>
            <w:tcW w:w="482"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3.48</w:t>
            </w:r>
          </w:p>
        </w:tc>
        <w:tc>
          <w:tcPr>
            <w:tcW w:w="491"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5.95</w:t>
            </w:r>
          </w:p>
        </w:tc>
        <w:tc>
          <w:tcPr>
            <w:tcW w:w="539"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3.53</w:t>
            </w:r>
          </w:p>
        </w:tc>
        <w:tc>
          <w:tcPr>
            <w:tcW w:w="480"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5.19</w:t>
            </w:r>
          </w:p>
        </w:tc>
        <w:tc>
          <w:tcPr>
            <w:tcW w:w="508" w:type="pct"/>
          </w:tcPr>
          <w:p w:rsidR="002D1172" w:rsidRPr="005D2F8C" w:rsidRDefault="002D1172" w:rsidP="003E040D">
            <w:pPr>
              <w:spacing w:after="0" w:line="240" w:lineRule="auto"/>
              <w:jc w:val="center"/>
              <w:rPr>
                <w:rFonts w:ascii="Times New Roman" w:hAnsi="Times New Roman"/>
                <w:sz w:val="24"/>
                <w:szCs w:val="24"/>
              </w:rPr>
            </w:pPr>
            <w:r w:rsidRPr="005D2F8C">
              <w:rPr>
                <w:rFonts w:ascii="Times New Roman" w:hAnsi="Times New Roman"/>
                <w:sz w:val="24"/>
                <w:szCs w:val="24"/>
              </w:rPr>
              <w:t>4.40</w:t>
            </w:r>
          </w:p>
        </w:tc>
        <w:tc>
          <w:tcPr>
            <w:tcW w:w="443" w:type="pct"/>
          </w:tcPr>
          <w:p w:rsidR="002D1172" w:rsidRDefault="002D1172" w:rsidP="003E040D">
            <w:pPr>
              <w:spacing w:after="0" w:line="240" w:lineRule="auto"/>
              <w:jc w:val="center"/>
              <w:rPr>
                <w:rFonts w:ascii="Times New Roman" w:hAnsi="Times New Roman"/>
                <w:sz w:val="24"/>
                <w:szCs w:val="24"/>
              </w:rPr>
            </w:pPr>
          </w:p>
          <w:p w:rsidR="005D2F8C" w:rsidRPr="00EB7D8B" w:rsidRDefault="005D2F8C" w:rsidP="003E040D">
            <w:pPr>
              <w:spacing w:after="0" w:line="240" w:lineRule="auto"/>
              <w:jc w:val="center"/>
              <w:rPr>
                <w:rFonts w:ascii="Times New Roman" w:hAnsi="Times New Roman"/>
                <w:sz w:val="24"/>
                <w:szCs w:val="24"/>
              </w:rPr>
            </w:pPr>
          </w:p>
        </w:tc>
      </w:tr>
    </w:tbl>
    <w:p w:rsidR="002D1172" w:rsidRDefault="002D1172" w:rsidP="002D1172">
      <w:pPr>
        <w:spacing w:after="0"/>
        <w:rPr>
          <w:rFonts w:ascii="Times New Roman" w:hAnsi="Times New Roman"/>
          <w:b/>
          <w:sz w:val="24"/>
          <w:szCs w:val="24"/>
        </w:rPr>
      </w:pPr>
    </w:p>
    <w:p w:rsidR="002D1172" w:rsidRPr="00EB7D8B" w:rsidRDefault="002D1172" w:rsidP="002D1172">
      <w:pPr>
        <w:spacing w:after="0"/>
        <w:rPr>
          <w:rFonts w:ascii="Times New Roman" w:hAnsi="Times New Roman"/>
          <w:b/>
          <w:sz w:val="24"/>
          <w:szCs w:val="24"/>
        </w:rPr>
      </w:pPr>
    </w:p>
    <w:p w:rsidR="002D1172" w:rsidRDefault="002D1172" w:rsidP="00B645F8">
      <w:pPr>
        <w:pStyle w:val="ListParagraph"/>
        <w:ind w:left="0"/>
        <w:jc w:val="both"/>
        <w:rPr>
          <w:rFonts w:ascii="Times New Roman" w:hAnsi="Times New Roman" w:cs="Times New Roman"/>
          <w:b/>
          <w:bCs/>
          <w:color w:val="000000"/>
          <w:sz w:val="18"/>
          <w:szCs w:val="18"/>
        </w:rPr>
      </w:pPr>
    </w:p>
    <w:p w:rsidR="005D2F8C" w:rsidRPr="00AC2867" w:rsidRDefault="005D2F8C" w:rsidP="005D2F8C">
      <w:pPr>
        <w:spacing w:after="0"/>
        <w:ind w:left="1440" w:hanging="1440"/>
        <w:jc w:val="both"/>
        <w:rPr>
          <w:rFonts w:ascii="Times New Roman" w:hAnsi="Times New Roman"/>
          <w:sz w:val="24"/>
          <w:szCs w:val="24"/>
        </w:rPr>
      </w:pPr>
      <w:r w:rsidRPr="00AC2867">
        <w:rPr>
          <w:rFonts w:ascii="Times New Roman" w:hAnsi="Times New Roman"/>
          <w:sz w:val="24"/>
          <w:szCs w:val="24"/>
        </w:rPr>
        <w:t xml:space="preserve">Table 2. </w:t>
      </w:r>
      <w:r w:rsidR="00197AB5" w:rsidRPr="00AC2867">
        <w:rPr>
          <w:rFonts w:ascii="Times New Roman" w:hAnsi="Times New Roman"/>
          <w:sz w:val="24"/>
          <w:szCs w:val="24"/>
        </w:rPr>
        <w:t xml:space="preserve">Effect of fungicidal </w:t>
      </w:r>
      <w:proofErr w:type="gramStart"/>
      <w:r w:rsidR="00197AB5" w:rsidRPr="00AC2867">
        <w:rPr>
          <w:rFonts w:ascii="Times New Roman" w:hAnsi="Times New Roman"/>
          <w:sz w:val="24"/>
          <w:szCs w:val="24"/>
        </w:rPr>
        <w:t>treatments  on</w:t>
      </w:r>
      <w:proofErr w:type="gramEnd"/>
      <w:r w:rsidR="00197AB5" w:rsidRPr="00AC2867">
        <w:rPr>
          <w:rFonts w:ascii="Times New Roman" w:hAnsi="Times New Roman"/>
          <w:sz w:val="24"/>
          <w:szCs w:val="24"/>
        </w:rPr>
        <w:t xml:space="preserve"> </w:t>
      </w:r>
      <w:r w:rsidRPr="00AC2867">
        <w:rPr>
          <w:rFonts w:ascii="Times New Roman" w:hAnsi="Times New Roman"/>
          <w:sz w:val="24"/>
          <w:szCs w:val="24"/>
        </w:rPr>
        <w:t xml:space="preserve">seed yield of </w:t>
      </w:r>
      <w:proofErr w:type="spellStart"/>
      <w:r w:rsidRPr="00AC2867">
        <w:rPr>
          <w:rFonts w:ascii="Times New Roman" w:hAnsi="Times New Roman"/>
          <w:sz w:val="24"/>
          <w:szCs w:val="24"/>
        </w:rPr>
        <w:t>Asalio</w:t>
      </w:r>
      <w:proofErr w:type="spellEnd"/>
    </w:p>
    <w:p w:rsidR="001C7FCE" w:rsidRPr="00AC2867" w:rsidRDefault="001C7FCE" w:rsidP="005D2F8C">
      <w:pPr>
        <w:spacing w:after="0"/>
        <w:ind w:left="1440" w:hanging="1440"/>
        <w:jc w:val="both"/>
        <w:rPr>
          <w:rFonts w:ascii="Times New Roman" w:hAnsi="Times New Roman"/>
          <w:sz w:val="6"/>
          <w:szCs w:val="24"/>
        </w:rPr>
      </w:pPr>
    </w:p>
    <w:tbl>
      <w:tblPr>
        <w:tblW w:w="55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3614"/>
        <w:gridCol w:w="1118"/>
        <w:gridCol w:w="1026"/>
        <w:gridCol w:w="1120"/>
        <w:gridCol w:w="1056"/>
        <w:gridCol w:w="923"/>
        <w:gridCol w:w="1174"/>
      </w:tblGrid>
      <w:tr w:rsidR="005D2F8C" w:rsidRPr="00AC2867" w:rsidTr="003E040D">
        <w:trPr>
          <w:trHeight w:val="440"/>
          <w:jc w:val="center"/>
        </w:trPr>
        <w:tc>
          <w:tcPr>
            <w:tcW w:w="317" w:type="pct"/>
            <w:vMerge w:val="restart"/>
          </w:tcPr>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w:t>
            </w:r>
          </w:p>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No.</w:t>
            </w:r>
          </w:p>
        </w:tc>
        <w:tc>
          <w:tcPr>
            <w:tcW w:w="1687" w:type="pct"/>
            <w:vMerge w:val="restart"/>
          </w:tcPr>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p>
          <w:p w:rsidR="005D2F8C" w:rsidRPr="00AC2867" w:rsidRDefault="005D2F8C"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2017" w:type="pct"/>
            <w:gridSpan w:val="4"/>
          </w:tcPr>
          <w:p w:rsidR="005D2F8C" w:rsidRPr="00AC2867" w:rsidRDefault="005D2F8C" w:rsidP="003E040D">
            <w:pPr>
              <w:spacing w:after="0" w:line="240" w:lineRule="auto"/>
              <w:jc w:val="center"/>
              <w:rPr>
                <w:rFonts w:ascii="Times New Roman" w:hAnsi="Times New Roman"/>
                <w:sz w:val="24"/>
                <w:szCs w:val="24"/>
              </w:rPr>
            </w:pPr>
          </w:p>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Seed yield (</w:t>
            </w:r>
            <w:r w:rsidR="00197AB5" w:rsidRPr="00AC2867">
              <w:rPr>
                <w:rFonts w:ascii="Times New Roman" w:hAnsi="Times New Roman"/>
                <w:sz w:val="24"/>
                <w:szCs w:val="24"/>
              </w:rPr>
              <w:t xml:space="preserve"> </w:t>
            </w:r>
            <w:r w:rsidRPr="00AC2867">
              <w:rPr>
                <w:rFonts w:ascii="Times New Roman" w:hAnsi="Times New Roman"/>
                <w:sz w:val="24"/>
                <w:szCs w:val="24"/>
              </w:rPr>
              <w:t>q/ha)</w:t>
            </w:r>
          </w:p>
          <w:p w:rsidR="005D2F8C" w:rsidRPr="00AC2867" w:rsidRDefault="005D2F8C" w:rsidP="003E040D">
            <w:pPr>
              <w:spacing w:after="0" w:line="240" w:lineRule="auto"/>
              <w:jc w:val="center"/>
              <w:rPr>
                <w:rFonts w:ascii="Times New Roman" w:hAnsi="Times New Roman"/>
                <w:sz w:val="24"/>
                <w:szCs w:val="24"/>
              </w:rPr>
            </w:pPr>
          </w:p>
        </w:tc>
        <w:tc>
          <w:tcPr>
            <w:tcW w:w="431" w:type="pct"/>
            <w:vMerge w:val="restart"/>
          </w:tcPr>
          <w:p w:rsidR="005D2F8C" w:rsidRPr="00AC2867" w:rsidRDefault="005D2F8C" w:rsidP="003E040D">
            <w:pPr>
              <w:spacing w:after="0" w:line="240" w:lineRule="auto"/>
              <w:jc w:val="center"/>
              <w:rPr>
                <w:rFonts w:ascii="Times New Roman" w:hAnsi="Times New Roman"/>
                <w:sz w:val="24"/>
                <w:szCs w:val="24"/>
              </w:rPr>
            </w:pPr>
          </w:p>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Pooled Mean</w:t>
            </w:r>
          </w:p>
        </w:tc>
        <w:tc>
          <w:tcPr>
            <w:tcW w:w="548" w:type="pct"/>
            <w:vMerge w:val="restart"/>
          </w:tcPr>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 Seed yield increased over control</w:t>
            </w:r>
          </w:p>
          <w:p w:rsidR="005D2F8C" w:rsidRPr="00AC2867" w:rsidRDefault="005D2F8C" w:rsidP="003E040D">
            <w:pPr>
              <w:spacing w:after="0" w:line="240" w:lineRule="auto"/>
              <w:jc w:val="center"/>
              <w:rPr>
                <w:rFonts w:ascii="Times New Roman" w:hAnsi="Times New Roman"/>
                <w:sz w:val="24"/>
                <w:szCs w:val="24"/>
              </w:rPr>
            </w:pPr>
          </w:p>
        </w:tc>
      </w:tr>
      <w:tr w:rsidR="005D2F8C" w:rsidRPr="00EB7D8B" w:rsidTr="003E040D">
        <w:trPr>
          <w:jc w:val="center"/>
        </w:trPr>
        <w:tc>
          <w:tcPr>
            <w:tcW w:w="317" w:type="pct"/>
            <w:vMerge/>
          </w:tcPr>
          <w:p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vMerge/>
          </w:tcPr>
          <w:p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522" w:type="pct"/>
          </w:tcPr>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2018-19</w:t>
            </w:r>
          </w:p>
        </w:tc>
        <w:tc>
          <w:tcPr>
            <w:tcW w:w="479" w:type="pct"/>
          </w:tcPr>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2019-20</w:t>
            </w:r>
          </w:p>
        </w:tc>
        <w:tc>
          <w:tcPr>
            <w:tcW w:w="523" w:type="pct"/>
          </w:tcPr>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2020-21</w:t>
            </w:r>
          </w:p>
        </w:tc>
        <w:tc>
          <w:tcPr>
            <w:tcW w:w="493" w:type="pct"/>
          </w:tcPr>
          <w:p w:rsidR="005D2F8C" w:rsidRPr="00AC2867" w:rsidRDefault="005D2F8C" w:rsidP="003E040D">
            <w:pPr>
              <w:spacing w:after="0" w:line="240" w:lineRule="auto"/>
              <w:jc w:val="center"/>
              <w:rPr>
                <w:rFonts w:ascii="Times New Roman" w:hAnsi="Times New Roman"/>
                <w:sz w:val="24"/>
                <w:szCs w:val="24"/>
              </w:rPr>
            </w:pPr>
            <w:r w:rsidRPr="00AC2867">
              <w:rPr>
                <w:rFonts w:ascii="Times New Roman" w:hAnsi="Times New Roman"/>
                <w:sz w:val="24"/>
                <w:szCs w:val="24"/>
              </w:rPr>
              <w:t>2021-22</w:t>
            </w:r>
          </w:p>
        </w:tc>
        <w:tc>
          <w:tcPr>
            <w:tcW w:w="431" w:type="pct"/>
            <w:vMerge/>
          </w:tcPr>
          <w:p w:rsidR="005D2F8C" w:rsidRPr="00EB7D8B" w:rsidRDefault="005D2F8C" w:rsidP="003E040D">
            <w:pPr>
              <w:spacing w:after="0" w:line="240" w:lineRule="auto"/>
              <w:jc w:val="center"/>
              <w:rPr>
                <w:rFonts w:ascii="Times New Roman" w:hAnsi="Times New Roman"/>
                <w:b/>
                <w:sz w:val="24"/>
                <w:szCs w:val="24"/>
              </w:rPr>
            </w:pPr>
          </w:p>
        </w:tc>
        <w:tc>
          <w:tcPr>
            <w:tcW w:w="548" w:type="pct"/>
            <w:vMerge/>
          </w:tcPr>
          <w:p w:rsidR="005D2F8C" w:rsidRPr="00EB7D8B" w:rsidRDefault="005D2F8C" w:rsidP="003E040D">
            <w:pPr>
              <w:spacing w:after="0" w:line="240" w:lineRule="auto"/>
              <w:jc w:val="center"/>
              <w:rPr>
                <w:rFonts w:ascii="Times New Roman" w:hAnsi="Times New Roman"/>
                <w:b/>
                <w:sz w:val="24"/>
                <w:szCs w:val="24"/>
              </w:rPr>
            </w:pP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1</w:t>
            </w:r>
          </w:p>
        </w:tc>
        <w:tc>
          <w:tcPr>
            <w:tcW w:w="1687" w:type="pct"/>
          </w:tcPr>
          <w:p w:rsidR="005D2F8C" w:rsidRPr="00EB7D8B" w:rsidRDefault="005D2F8C" w:rsidP="003E040D">
            <w:pPr>
              <w:tabs>
                <w:tab w:val="left" w:pos="2880"/>
                <w:tab w:val="left" w:pos="3240"/>
              </w:tabs>
              <w:spacing w:after="0"/>
              <w:ind w:hanging="6"/>
              <w:jc w:val="both"/>
              <w:rPr>
                <w:rFonts w:ascii="Times New Roman" w:hAnsi="Times New Roman"/>
                <w:sz w:val="24"/>
                <w:szCs w:val="24"/>
              </w:rPr>
            </w:pPr>
            <w:r w:rsidRPr="00EB7D8B">
              <w:rPr>
                <w:rFonts w:ascii="Times New Roman" w:hAnsi="Times New Roman"/>
                <w:sz w:val="24"/>
                <w:szCs w:val="24"/>
              </w:rPr>
              <w:t>ST with Carbendazim 12 % + Mancozeb 63% @ 0.30 % +  three Foliar sprays with Mancozeb 75 WP @ 0.25 %</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18.58</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20.25</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18.63</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17.99</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18.86</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38.97</w:t>
            </w: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687" w:type="pct"/>
          </w:tcPr>
          <w:p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17.40</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17.92</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18.48</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18.40</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18.05</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36.23</w:t>
            </w: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687" w:type="pct"/>
          </w:tcPr>
          <w:p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15.70</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16.42</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18.00</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17.77</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16.97</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32.17</w:t>
            </w: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687" w:type="pct"/>
          </w:tcPr>
          <w:p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0.05 %</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17.34</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17.22</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17.72</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17.56</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17.46</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34.08</w:t>
            </w: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687" w:type="pct"/>
          </w:tcPr>
          <w:p w:rsidR="005D2F8C" w:rsidRPr="00EB7D8B" w:rsidRDefault="005D2F8C" w:rsidP="003E040D">
            <w:pPr>
              <w:tabs>
                <w:tab w:val="left" w:pos="2880"/>
                <w:tab w:val="left" w:pos="3240"/>
              </w:tabs>
              <w:spacing w:after="0"/>
              <w:ind w:hanging="6"/>
              <w:jc w:val="both"/>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20.76</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22.43</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20.45</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19.93</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20.89</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44.90</w:t>
            </w:r>
          </w:p>
        </w:tc>
      </w:tr>
      <w:tr w:rsidR="005D2F8C" w:rsidRPr="00EB7D8B" w:rsidTr="003E040D">
        <w:trPr>
          <w:jc w:val="center"/>
        </w:trPr>
        <w:tc>
          <w:tcPr>
            <w:tcW w:w="317" w:type="pct"/>
          </w:tcPr>
          <w:p w:rsidR="005D2F8C" w:rsidRPr="00EB7D8B" w:rsidRDefault="005D2F8C"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687" w:type="pct"/>
          </w:tcPr>
          <w:p w:rsidR="005D2F8C" w:rsidRPr="00EB7D8B" w:rsidRDefault="005D2F8C" w:rsidP="003E040D">
            <w:pPr>
              <w:spacing w:after="0"/>
              <w:ind w:hanging="6"/>
              <w:jc w:val="both"/>
              <w:rPr>
                <w:rFonts w:ascii="Times New Roman" w:hAnsi="Times New Roman"/>
                <w:b/>
                <w:sz w:val="24"/>
                <w:szCs w:val="24"/>
              </w:rPr>
            </w:pPr>
            <w:r w:rsidRPr="00EB7D8B">
              <w:rPr>
                <w:rFonts w:ascii="Times New Roman" w:hAnsi="Times New Roman"/>
                <w:sz w:val="24"/>
                <w:szCs w:val="24"/>
              </w:rPr>
              <w:t>Control</w:t>
            </w:r>
          </w:p>
        </w:tc>
        <w:tc>
          <w:tcPr>
            <w:tcW w:w="522"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11.44</w:t>
            </w:r>
          </w:p>
        </w:tc>
        <w:tc>
          <w:tcPr>
            <w:tcW w:w="479"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10.60</w:t>
            </w:r>
          </w:p>
        </w:tc>
        <w:tc>
          <w:tcPr>
            <w:tcW w:w="52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12.10</w:t>
            </w:r>
          </w:p>
        </w:tc>
        <w:tc>
          <w:tcPr>
            <w:tcW w:w="493"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11.90</w:t>
            </w:r>
          </w:p>
        </w:tc>
        <w:tc>
          <w:tcPr>
            <w:tcW w:w="431"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11.51</w:t>
            </w:r>
          </w:p>
        </w:tc>
        <w:tc>
          <w:tcPr>
            <w:tcW w:w="548" w:type="pct"/>
          </w:tcPr>
          <w:p w:rsidR="005D2F8C" w:rsidRPr="00EB7D8B" w:rsidRDefault="005D2F8C" w:rsidP="003E040D">
            <w:pPr>
              <w:spacing w:after="0" w:line="240" w:lineRule="auto"/>
              <w:jc w:val="center"/>
              <w:rPr>
                <w:rFonts w:ascii="Times New Roman" w:hAnsi="Times New Roman"/>
                <w:sz w:val="24"/>
                <w:szCs w:val="24"/>
              </w:rPr>
            </w:pPr>
            <w:r w:rsidRPr="00EB7D8B">
              <w:rPr>
                <w:rFonts w:ascii="Times New Roman" w:hAnsi="Times New Roman"/>
                <w:sz w:val="24"/>
                <w:szCs w:val="24"/>
              </w:rPr>
              <w:t>---</w:t>
            </w:r>
          </w:p>
          <w:p w:rsidR="005D2F8C" w:rsidRPr="00EB7D8B" w:rsidRDefault="005D2F8C" w:rsidP="003E040D">
            <w:pPr>
              <w:spacing w:after="0" w:line="240" w:lineRule="auto"/>
              <w:jc w:val="center"/>
              <w:rPr>
                <w:rFonts w:ascii="Times New Roman" w:hAnsi="Times New Roman"/>
                <w:sz w:val="24"/>
                <w:szCs w:val="24"/>
              </w:rPr>
            </w:pPr>
          </w:p>
        </w:tc>
      </w:tr>
      <w:tr w:rsidR="005D2F8C" w:rsidRPr="00EB7D8B" w:rsidTr="003E040D">
        <w:trPr>
          <w:jc w:val="center"/>
        </w:trPr>
        <w:tc>
          <w:tcPr>
            <w:tcW w:w="317" w:type="pct"/>
          </w:tcPr>
          <w:p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tcPr>
          <w:p w:rsidR="005D2F8C" w:rsidRPr="005D2F8C"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005D2F8C" w:rsidRPr="005D2F8C">
              <w:rPr>
                <w:rFonts w:ascii="Times New Roman" w:hAnsi="Times New Roman"/>
                <w:sz w:val="24"/>
                <w:szCs w:val="24"/>
              </w:rPr>
              <w:t>SE ±</w:t>
            </w:r>
          </w:p>
        </w:tc>
        <w:tc>
          <w:tcPr>
            <w:tcW w:w="522"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0.37</w:t>
            </w:r>
          </w:p>
        </w:tc>
        <w:tc>
          <w:tcPr>
            <w:tcW w:w="479"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0.33</w:t>
            </w:r>
          </w:p>
        </w:tc>
        <w:tc>
          <w:tcPr>
            <w:tcW w:w="523"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1.11</w:t>
            </w:r>
          </w:p>
        </w:tc>
        <w:tc>
          <w:tcPr>
            <w:tcW w:w="493"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1.04</w:t>
            </w:r>
          </w:p>
        </w:tc>
        <w:tc>
          <w:tcPr>
            <w:tcW w:w="431"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0.73</w:t>
            </w:r>
          </w:p>
        </w:tc>
        <w:tc>
          <w:tcPr>
            <w:tcW w:w="548" w:type="pct"/>
          </w:tcPr>
          <w:p w:rsidR="005D2F8C" w:rsidRDefault="005D2F8C" w:rsidP="003E040D">
            <w:pPr>
              <w:spacing w:after="0" w:line="240" w:lineRule="auto"/>
              <w:jc w:val="center"/>
              <w:rPr>
                <w:rFonts w:ascii="Times New Roman" w:hAnsi="Times New Roman"/>
                <w:sz w:val="24"/>
                <w:szCs w:val="24"/>
              </w:rPr>
            </w:pPr>
          </w:p>
          <w:p w:rsidR="005D2F8C" w:rsidRPr="00EB7D8B" w:rsidRDefault="005D2F8C" w:rsidP="003E040D">
            <w:pPr>
              <w:spacing w:after="0" w:line="240" w:lineRule="auto"/>
              <w:jc w:val="center"/>
              <w:rPr>
                <w:rFonts w:ascii="Times New Roman" w:hAnsi="Times New Roman"/>
                <w:sz w:val="24"/>
                <w:szCs w:val="24"/>
              </w:rPr>
            </w:pPr>
          </w:p>
        </w:tc>
      </w:tr>
      <w:tr w:rsidR="005D2F8C" w:rsidRPr="00EB7D8B" w:rsidTr="003E040D">
        <w:trPr>
          <w:jc w:val="center"/>
        </w:trPr>
        <w:tc>
          <w:tcPr>
            <w:tcW w:w="317" w:type="pct"/>
          </w:tcPr>
          <w:p w:rsidR="005D2F8C" w:rsidRPr="00EB7D8B" w:rsidRDefault="005D2F8C" w:rsidP="003E040D">
            <w:pPr>
              <w:tabs>
                <w:tab w:val="left" w:pos="720"/>
                <w:tab w:val="left" w:pos="2880"/>
                <w:tab w:val="left" w:pos="3240"/>
              </w:tabs>
              <w:spacing w:after="0" w:line="240" w:lineRule="auto"/>
              <w:jc w:val="center"/>
              <w:rPr>
                <w:rFonts w:ascii="Times New Roman" w:hAnsi="Times New Roman"/>
                <w:b/>
                <w:sz w:val="24"/>
                <w:szCs w:val="24"/>
              </w:rPr>
            </w:pPr>
          </w:p>
        </w:tc>
        <w:tc>
          <w:tcPr>
            <w:tcW w:w="1687" w:type="pct"/>
          </w:tcPr>
          <w:p w:rsidR="005D2F8C" w:rsidRPr="005D2F8C"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005D2F8C" w:rsidRPr="005D2F8C">
              <w:rPr>
                <w:rFonts w:ascii="Times New Roman" w:hAnsi="Times New Roman"/>
                <w:sz w:val="24"/>
                <w:szCs w:val="24"/>
              </w:rPr>
              <w:t>CD  at 5%</w:t>
            </w:r>
          </w:p>
        </w:tc>
        <w:tc>
          <w:tcPr>
            <w:tcW w:w="522"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1.12</w:t>
            </w:r>
          </w:p>
        </w:tc>
        <w:tc>
          <w:tcPr>
            <w:tcW w:w="479"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1.01</w:t>
            </w:r>
          </w:p>
        </w:tc>
        <w:tc>
          <w:tcPr>
            <w:tcW w:w="523"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3.35</w:t>
            </w:r>
          </w:p>
        </w:tc>
        <w:tc>
          <w:tcPr>
            <w:tcW w:w="493"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3.14</w:t>
            </w:r>
          </w:p>
        </w:tc>
        <w:tc>
          <w:tcPr>
            <w:tcW w:w="431" w:type="pct"/>
          </w:tcPr>
          <w:p w:rsidR="005D2F8C" w:rsidRPr="005D2F8C" w:rsidRDefault="005D2F8C" w:rsidP="003E040D">
            <w:pPr>
              <w:spacing w:after="0" w:line="240" w:lineRule="auto"/>
              <w:jc w:val="center"/>
              <w:rPr>
                <w:rFonts w:ascii="Times New Roman" w:hAnsi="Times New Roman"/>
                <w:sz w:val="24"/>
                <w:szCs w:val="24"/>
              </w:rPr>
            </w:pPr>
            <w:r w:rsidRPr="005D2F8C">
              <w:rPr>
                <w:rFonts w:ascii="Times New Roman" w:hAnsi="Times New Roman"/>
                <w:sz w:val="24"/>
                <w:szCs w:val="24"/>
              </w:rPr>
              <w:t>2.20</w:t>
            </w:r>
          </w:p>
        </w:tc>
        <w:tc>
          <w:tcPr>
            <w:tcW w:w="548" w:type="pct"/>
          </w:tcPr>
          <w:p w:rsidR="005D2F8C" w:rsidRDefault="005D2F8C" w:rsidP="003E040D">
            <w:pPr>
              <w:spacing w:after="0" w:line="240" w:lineRule="auto"/>
              <w:jc w:val="center"/>
              <w:rPr>
                <w:rFonts w:ascii="Times New Roman" w:hAnsi="Times New Roman"/>
                <w:sz w:val="24"/>
                <w:szCs w:val="24"/>
              </w:rPr>
            </w:pPr>
          </w:p>
          <w:p w:rsidR="005D2F8C" w:rsidRPr="00EB7D8B" w:rsidRDefault="005D2F8C" w:rsidP="003E040D">
            <w:pPr>
              <w:spacing w:after="0" w:line="240" w:lineRule="auto"/>
              <w:jc w:val="center"/>
              <w:rPr>
                <w:rFonts w:ascii="Times New Roman" w:hAnsi="Times New Roman"/>
                <w:sz w:val="24"/>
                <w:szCs w:val="24"/>
              </w:rPr>
            </w:pPr>
          </w:p>
        </w:tc>
      </w:tr>
    </w:tbl>
    <w:p w:rsidR="005D2F8C" w:rsidRPr="00EB7D8B" w:rsidRDefault="005D2F8C" w:rsidP="005D2F8C">
      <w:pPr>
        <w:spacing w:after="0"/>
        <w:ind w:left="1440" w:hanging="1440"/>
        <w:jc w:val="both"/>
        <w:rPr>
          <w:rFonts w:ascii="Times New Roman" w:hAnsi="Times New Roman"/>
          <w:b/>
          <w:sz w:val="24"/>
          <w:szCs w:val="24"/>
        </w:rPr>
      </w:pPr>
    </w:p>
    <w:p w:rsidR="002D1172" w:rsidRDefault="002D1172" w:rsidP="00B645F8">
      <w:pPr>
        <w:pStyle w:val="ListParagraph"/>
        <w:ind w:left="0"/>
        <w:jc w:val="both"/>
        <w:rPr>
          <w:rFonts w:ascii="Times New Roman" w:hAnsi="Times New Roman" w:cs="Times New Roman"/>
          <w:b/>
          <w:bCs/>
          <w:color w:val="000000"/>
          <w:sz w:val="18"/>
          <w:szCs w:val="18"/>
        </w:rPr>
      </w:pPr>
    </w:p>
    <w:p w:rsidR="005D2F8C" w:rsidRDefault="005D2F8C" w:rsidP="00B645F8">
      <w:pPr>
        <w:pStyle w:val="ListParagraph"/>
        <w:ind w:left="0"/>
        <w:jc w:val="both"/>
        <w:rPr>
          <w:rFonts w:ascii="Times New Roman" w:hAnsi="Times New Roman" w:cs="Times New Roman"/>
          <w:b/>
          <w:bCs/>
          <w:color w:val="000000"/>
          <w:sz w:val="18"/>
          <w:szCs w:val="18"/>
        </w:rPr>
      </w:pPr>
    </w:p>
    <w:p w:rsidR="005D2F8C" w:rsidRDefault="005D2F8C" w:rsidP="00B645F8">
      <w:pPr>
        <w:pStyle w:val="ListParagraph"/>
        <w:ind w:left="0"/>
        <w:jc w:val="both"/>
        <w:rPr>
          <w:rFonts w:ascii="Times New Roman" w:hAnsi="Times New Roman" w:cs="Times New Roman"/>
          <w:b/>
          <w:bCs/>
          <w:color w:val="000000"/>
          <w:sz w:val="18"/>
          <w:szCs w:val="18"/>
        </w:rPr>
      </w:pPr>
    </w:p>
    <w:p w:rsidR="001C7FCE" w:rsidRDefault="001C7FCE" w:rsidP="00B645F8">
      <w:pPr>
        <w:pStyle w:val="ListParagraph"/>
        <w:ind w:left="0"/>
        <w:jc w:val="both"/>
        <w:rPr>
          <w:rFonts w:ascii="Times New Roman" w:hAnsi="Times New Roman" w:cs="Times New Roman"/>
          <w:b/>
          <w:bCs/>
          <w:color w:val="000000"/>
          <w:sz w:val="18"/>
          <w:szCs w:val="18"/>
        </w:rPr>
      </w:pPr>
    </w:p>
    <w:p w:rsidR="001C7FCE" w:rsidRDefault="001C7FCE" w:rsidP="00B645F8">
      <w:pPr>
        <w:pStyle w:val="ListParagraph"/>
        <w:ind w:left="0"/>
        <w:jc w:val="both"/>
        <w:rPr>
          <w:rFonts w:ascii="Times New Roman" w:hAnsi="Times New Roman" w:cs="Times New Roman"/>
          <w:b/>
          <w:bCs/>
          <w:color w:val="000000"/>
          <w:sz w:val="18"/>
          <w:szCs w:val="18"/>
        </w:rPr>
      </w:pPr>
    </w:p>
    <w:p w:rsidR="001C7FCE" w:rsidRDefault="001C7FCE" w:rsidP="00B645F8">
      <w:pPr>
        <w:pStyle w:val="ListParagraph"/>
        <w:ind w:left="0"/>
        <w:jc w:val="both"/>
        <w:rPr>
          <w:rFonts w:ascii="Times New Roman" w:hAnsi="Times New Roman" w:cs="Times New Roman"/>
          <w:b/>
          <w:bCs/>
          <w:color w:val="000000"/>
          <w:sz w:val="18"/>
          <w:szCs w:val="18"/>
        </w:rPr>
      </w:pPr>
    </w:p>
    <w:p w:rsidR="001C7FCE" w:rsidRDefault="001C7FCE" w:rsidP="00B645F8">
      <w:pPr>
        <w:pStyle w:val="ListParagraph"/>
        <w:ind w:left="0"/>
        <w:jc w:val="both"/>
        <w:rPr>
          <w:rFonts w:ascii="Times New Roman" w:hAnsi="Times New Roman" w:cs="Times New Roman"/>
          <w:b/>
          <w:bCs/>
          <w:color w:val="000000"/>
          <w:sz w:val="18"/>
          <w:szCs w:val="18"/>
        </w:rPr>
      </w:pPr>
    </w:p>
    <w:p w:rsidR="00484C6A" w:rsidRDefault="00484C6A" w:rsidP="00B645F8">
      <w:pPr>
        <w:pStyle w:val="ListParagraph"/>
        <w:ind w:left="0"/>
        <w:jc w:val="both"/>
        <w:rPr>
          <w:rFonts w:ascii="Times New Roman" w:hAnsi="Times New Roman" w:cs="Times New Roman"/>
          <w:b/>
          <w:bCs/>
          <w:color w:val="000000"/>
          <w:sz w:val="18"/>
          <w:szCs w:val="18"/>
        </w:rPr>
      </w:pPr>
    </w:p>
    <w:p w:rsidR="001C7FCE" w:rsidRPr="00AC2867" w:rsidRDefault="001C7FCE" w:rsidP="001C7FCE">
      <w:pPr>
        <w:spacing w:after="0" w:line="240" w:lineRule="auto"/>
        <w:ind w:left="1440" w:hanging="1440"/>
        <w:jc w:val="both"/>
        <w:rPr>
          <w:rFonts w:ascii="Times New Roman" w:hAnsi="Times New Roman"/>
          <w:sz w:val="24"/>
          <w:szCs w:val="24"/>
        </w:rPr>
      </w:pPr>
      <w:r w:rsidRPr="00AC2867">
        <w:rPr>
          <w:rFonts w:ascii="Times New Roman" w:hAnsi="Times New Roman"/>
          <w:sz w:val="24"/>
          <w:szCs w:val="24"/>
        </w:rPr>
        <w:t xml:space="preserve">Table 3. </w:t>
      </w:r>
      <w:r w:rsidRPr="00AC2867">
        <w:rPr>
          <w:rFonts w:ascii="Times New Roman" w:hAnsi="Times New Roman"/>
        </w:rPr>
        <w:t xml:space="preserve">Effect of fungicidal </w:t>
      </w:r>
      <w:proofErr w:type="gramStart"/>
      <w:r w:rsidRPr="00AC2867">
        <w:rPr>
          <w:rFonts w:ascii="Times New Roman" w:hAnsi="Times New Roman"/>
        </w:rPr>
        <w:t xml:space="preserve">treatments  </w:t>
      </w:r>
      <w:r w:rsidRPr="00AC2867">
        <w:rPr>
          <w:rFonts w:ascii="Times New Roman" w:hAnsi="Times New Roman"/>
          <w:sz w:val="24"/>
          <w:szCs w:val="24"/>
        </w:rPr>
        <w:t>on</w:t>
      </w:r>
      <w:proofErr w:type="gramEnd"/>
      <w:r w:rsidRPr="00AC2867">
        <w:rPr>
          <w:rFonts w:ascii="Times New Roman" w:hAnsi="Times New Roman"/>
          <w:sz w:val="24"/>
          <w:szCs w:val="24"/>
        </w:rPr>
        <w:t xml:space="preserve"> economics of </w:t>
      </w:r>
      <w:proofErr w:type="spellStart"/>
      <w:r w:rsidRPr="00AC2867">
        <w:rPr>
          <w:rFonts w:ascii="Times New Roman" w:hAnsi="Times New Roman"/>
          <w:sz w:val="24"/>
          <w:szCs w:val="24"/>
        </w:rPr>
        <w:t>Asalio</w:t>
      </w:r>
      <w:proofErr w:type="spellEnd"/>
    </w:p>
    <w:p w:rsidR="001C7FCE" w:rsidRPr="001C7FCE" w:rsidRDefault="001C7FCE" w:rsidP="001C7FCE">
      <w:pPr>
        <w:spacing w:after="0" w:line="240" w:lineRule="auto"/>
        <w:ind w:left="1440" w:hanging="1440"/>
        <w:jc w:val="both"/>
        <w:rPr>
          <w:rFonts w:ascii="Times New Roman" w:hAnsi="Times New Roman"/>
          <w:b/>
          <w:sz w:val="12"/>
          <w:szCs w:val="24"/>
        </w:rPr>
      </w:pPr>
    </w:p>
    <w:tbl>
      <w:tblPr>
        <w:tblW w:w="5127" w:type="pct"/>
        <w:tblCellMar>
          <w:left w:w="0" w:type="dxa"/>
          <w:right w:w="0" w:type="dxa"/>
        </w:tblCellMar>
        <w:tblLook w:val="04A0" w:firstRow="1" w:lastRow="0" w:firstColumn="1" w:lastColumn="0" w:noHBand="0" w:noVBand="1"/>
      </w:tblPr>
      <w:tblGrid>
        <w:gridCol w:w="573"/>
        <w:gridCol w:w="3496"/>
        <w:gridCol w:w="1340"/>
        <w:gridCol w:w="966"/>
        <w:gridCol w:w="1227"/>
        <w:gridCol w:w="1227"/>
        <w:gridCol w:w="972"/>
      </w:tblGrid>
      <w:tr w:rsidR="001C7FCE" w:rsidRPr="00EB7D8B" w:rsidTr="003E040D">
        <w:trPr>
          <w:trHeight w:val="50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p>
          <w:p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w:t>
            </w:r>
          </w:p>
          <w:p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No.</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p>
          <w:p w:rsidR="001C7FCE" w:rsidRPr="00AC2867" w:rsidRDefault="001C7FCE" w:rsidP="003E040D">
            <w:pPr>
              <w:tabs>
                <w:tab w:val="left" w:pos="720"/>
                <w:tab w:val="left" w:pos="2880"/>
                <w:tab w:val="left" w:pos="3240"/>
              </w:tabs>
              <w:spacing w:after="0" w:line="240" w:lineRule="auto"/>
              <w:jc w:val="center"/>
              <w:rPr>
                <w:rFonts w:ascii="Times New Roman" w:hAnsi="Times New Roman"/>
                <w:sz w:val="24"/>
                <w:szCs w:val="24"/>
              </w:rPr>
            </w:pPr>
            <w:r w:rsidRPr="00AC2867">
              <w:rPr>
                <w:rFonts w:ascii="Times New Roman" w:hAnsi="Times New Roman"/>
                <w:sz w:val="24"/>
                <w:szCs w:val="24"/>
              </w:rPr>
              <w:t>Treatment details</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spacing w:after="0" w:line="240" w:lineRule="auto"/>
              <w:jc w:val="center"/>
              <w:rPr>
                <w:rFonts w:ascii="Times New Roman" w:hAnsi="Times New Roman"/>
                <w:bCs/>
                <w:color w:val="000000"/>
                <w:kern w:val="24"/>
                <w:sz w:val="24"/>
                <w:szCs w:val="24"/>
              </w:rPr>
            </w:pPr>
          </w:p>
          <w:p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Cost of cultivation</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spacing w:after="0" w:line="240" w:lineRule="auto"/>
              <w:jc w:val="center"/>
              <w:rPr>
                <w:rFonts w:ascii="Times New Roman" w:hAnsi="Times New Roman"/>
                <w:bCs/>
                <w:color w:val="000000"/>
                <w:kern w:val="24"/>
                <w:sz w:val="24"/>
                <w:szCs w:val="24"/>
              </w:rPr>
            </w:pPr>
          </w:p>
          <w:p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Seed yield (q/ha)</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spacing w:after="0" w:line="240" w:lineRule="auto"/>
              <w:jc w:val="center"/>
              <w:rPr>
                <w:rFonts w:ascii="Times New Roman" w:hAnsi="Times New Roman"/>
                <w:bCs/>
                <w:color w:val="000000"/>
                <w:kern w:val="24"/>
                <w:sz w:val="24"/>
                <w:szCs w:val="24"/>
              </w:rPr>
            </w:pPr>
            <w:r w:rsidRPr="00AC2867">
              <w:rPr>
                <w:rFonts w:ascii="Times New Roman" w:hAnsi="Times New Roman"/>
                <w:bCs/>
                <w:color w:val="000000"/>
                <w:kern w:val="24"/>
                <w:sz w:val="24"/>
                <w:szCs w:val="24"/>
              </w:rPr>
              <w:t>Gross monetary returns (Rs./ha)</w:t>
            </w:r>
          </w:p>
          <w:p w:rsidR="001C7FCE" w:rsidRPr="00AC2867" w:rsidRDefault="001C7FCE" w:rsidP="003E040D">
            <w:pPr>
              <w:spacing w:after="0" w:line="240" w:lineRule="auto"/>
              <w:jc w:val="center"/>
              <w:rPr>
                <w:rFonts w:ascii="Times New Roman" w:hAnsi="Times New Roman"/>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Net monetary returns (Rs./ha)</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AC2867" w:rsidRDefault="001C7FCE" w:rsidP="003E040D">
            <w:pPr>
              <w:spacing w:after="0" w:line="240" w:lineRule="auto"/>
              <w:jc w:val="center"/>
              <w:rPr>
                <w:rFonts w:ascii="Times New Roman" w:hAnsi="Times New Roman"/>
                <w:bCs/>
                <w:color w:val="000000"/>
                <w:kern w:val="24"/>
                <w:sz w:val="24"/>
                <w:szCs w:val="24"/>
              </w:rPr>
            </w:pPr>
          </w:p>
          <w:p w:rsidR="001C7FCE" w:rsidRPr="00AC2867" w:rsidRDefault="001C7FCE" w:rsidP="003E040D">
            <w:pPr>
              <w:spacing w:after="0" w:line="240" w:lineRule="auto"/>
              <w:jc w:val="center"/>
              <w:rPr>
                <w:rFonts w:ascii="Times New Roman" w:hAnsi="Times New Roman"/>
                <w:sz w:val="24"/>
                <w:szCs w:val="24"/>
              </w:rPr>
            </w:pPr>
            <w:r w:rsidRPr="00AC2867">
              <w:rPr>
                <w:rFonts w:ascii="Times New Roman" w:hAnsi="Times New Roman"/>
                <w:bCs/>
                <w:color w:val="000000"/>
                <w:kern w:val="24"/>
                <w:sz w:val="24"/>
                <w:szCs w:val="24"/>
              </w:rPr>
              <w:t>B:C ratio</w:t>
            </w:r>
          </w:p>
        </w:tc>
      </w:tr>
      <w:tr w:rsidR="001C7FCE" w:rsidRPr="00EB7D8B" w:rsidTr="003E040D">
        <w:trPr>
          <w:trHeight w:val="525"/>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1</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42" w:type="dxa"/>
              <w:bottom w:w="0" w:type="dxa"/>
              <w:right w:w="42" w:type="dxa"/>
            </w:tcMar>
            <w:hideMark/>
          </w:tcPr>
          <w:p w:rsidR="001C7FCE" w:rsidRPr="00EB7D8B" w:rsidRDefault="001C7FCE" w:rsidP="003E040D">
            <w:pPr>
              <w:tabs>
                <w:tab w:val="left" w:pos="2880"/>
                <w:tab w:val="left" w:pos="3240"/>
              </w:tabs>
              <w:spacing w:after="0" w:line="240" w:lineRule="auto"/>
              <w:ind w:hanging="6"/>
              <w:rPr>
                <w:rFonts w:ascii="Times New Roman" w:hAnsi="Times New Roman"/>
                <w:sz w:val="24"/>
                <w:szCs w:val="24"/>
              </w:rPr>
            </w:pPr>
            <w:r w:rsidRPr="00EB7D8B">
              <w:rPr>
                <w:rFonts w:ascii="Times New Roman" w:hAnsi="Times New Roman"/>
                <w:sz w:val="24"/>
                <w:szCs w:val="24"/>
              </w:rPr>
              <w:t>ST with Carbendazim 12 % + Mancozeb 63% WP @ 0.30 % +  three Foliar sprays with Mancozeb 75 WP @ 0.25 %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63</w:t>
            </w:r>
            <w:r>
              <w:rPr>
                <w:rFonts w:ascii="Times New Roman" w:hAnsi="Times New Roman"/>
                <w:color w:val="000000"/>
                <w:sz w:val="24"/>
                <w:szCs w:val="24"/>
              </w:rPr>
              <w:t>696</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18.86</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150880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87184</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2.37</w:t>
            </w:r>
          </w:p>
        </w:tc>
      </w:tr>
      <w:tr w:rsidR="001C7FCE" w:rsidRPr="00EB7D8B" w:rsidTr="003E040D">
        <w:trPr>
          <w:trHeight w:val="46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2</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42" w:type="dxa"/>
              <w:bottom w:w="0" w:type="dxa"/>
              <w:right w:w="42" w:type="dxa"/>
            </w:tcMar>
            <w:hideMark/>
          </w:tcPr>
          <w:p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proofErr w:type="spellStart"/>
            <w:r w:rsidRPr="00EB7D8B">
              <w:rPr>
                <w:rFonts w:ascii="Times New Roman" w:hAnsi="Times New Roman"/>
                <w:sz w:val="24"/>
                <w:szCs w:val="24"/>
              </w:rPr>
              <w:t>Ridomil</w:t>
            </w:r>
            <w:proofErr w:type="spellEnd"/>
            <w:r w:rsidRPr="00EB7D8B">
              <w:rPr>
                <w:rFonts w:ascii="Times New Roman" w:hAnsi="Times New Roman"/>
                <w:sz w:val="24"/>
                <w:szCs w:val="24"/>
              </w:rPr>
              <w:t xml:space="preserve"> MZ 72 WP @ 0.25 %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72508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18.05</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144400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71892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1.99</w:t>
            </w:r>
          </w:p>
        </w:tc>
      </w:tr>
      <w:tr w:rsidR="001C7FCE" w:rsidRPr="00EB7D8B" w:rsidTr="003E040D">
        <w:trPr>
          <w:trHeight w:val="498"/>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3</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w:t>
            </w:r>
            <w:proofErr w:type="spellStart"/>
            <w:r w:rsidRPr="00EB7D8B">
              <w:rPr>
                <w:rFonts w:ascii="Times New Roman" w:hAnsi="Times New Roman"/>
                <w:sz w:val="24"/>
                <w:szCs w:val="24"/>
              </w:rPr>
              <w:t>Metalaxyl</w:t>
            </w:r>
            <w:proofErr w:type="spellEnd"/>
            <w:r w:rsidRPr="00EB7D8B">
              <w:rPr>
                <w:rFonts w:ascii="Times New Roman" w:hAnsi="Times New Roman"/>
                <w:sz w:val="24"/>
                <w:szCs w:val="24"/>
              </w:rPr>
              <w:t xml:space="preserve"> 35 SD @ 8 g/kg seeds +  three foliar sprays with Copper oxychloride 50WP @ 0.30 %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68466</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16.97</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135760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67294</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w:t>
            </w:r>
          </w:p>
        </w:tc>
      </w:tr>
      <w:tr w:rsidR="001C7FCE" w:rsidRPr="00EB7D8B" w:rsidTr="003E040D">
        <w:trPr>
          <w:trHeight w:val="46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4</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w:t>
            </w:r>
            <w:r w:rsidRPr="00EB7D8B">
              <w:rPr>
                <w:rFonts w:ascii="Times New Roman" w:hAnsi="Times New Roman"/>
                <w:color w:val="000000"/>
                <w:spacing w:val="9"/>
                <w:sz w:val="24"/>
                <w:szCs w:val="24"/>
              </w:rPr>
              <w:t xml:space="preserve">Tebuconazole 50%+ </w:t>
            </w:r>
            <w:proofErr w:type="spellStart"/>
            <w:r w:rsidRPr="00EB7D8B">
              <w:rPr>
                <w:rFonts w:ascii="Times New Roman" w:hAnsi="Times New Roman"/>
                <w:color w:val="000000"/>
                <w:spacing w:val="9"/>
                <w:sz w:val="24"/>
                <w:szCs w:val="24"/>
              </w:rPr>
              <w:t>Trifloxystrobin</w:t>
            </w:r>
            <w:proofErr w:type="spellEnd"/>
            <w:r w:rsidRPr="00EB7D8B">
              <w:rPr>
                <w:rFonts w:ascii="Times New Roman" w:hAnsi="Times New Roman"/>
                <w:color w:val="000000"/>
                <w:spacing w:val="9"/>
                <w:sz w:val="24"/>
                <w:szCs w:val="24"/>
              </w:rPr>
              <w:t xml:space="preserve"> 25%  </w:t>
            </w:r>
            <w:r w:rsidRPr="00EB7D8B">
              <w:rPr>
                <w:rFonts w:ascii="Times New Roman" w:hAnsi="Times New Roman"/>
                <w:sz w:val="24"/>
                <w:szCs w:val="24"/>
              </w:rPr>
              <w:t>@ 0.05 %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71758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17.46</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139680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67922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1.95</w:t>
            </w:r>
          </w:p>
        </w:tc>
      </w:tr>
      <w:tr w:rsidR="001C7FCE" w:rsidRPr="00EB7D8B" w:rsidTr="003E040D">
        <w:trPr>
          <w:trHeight w:val="32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5</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tabs>
                <w:tab w:val="left" w:pos="2880"/>
                <w:tab w:val="left" w:pos="3240"/>
              </w:tabs>
              <w:spacing w:after="0" w:line="240" w:lineRule="auto"/>
              <w:ind w:hanging="6"/>
              <w:rPr>
                <w:rFonts w:ascii="Times New Roman" w:hAnsi="Times New Roman"/>
                <w:b/>
                <w:sz w:val="24"/>
                <w:szCs w:val="24"/>
              </w:rPr>
            </w:pPr>
            <w:r w:rsidRPr="00EB7D8B">
              <w:rPr>
                <w:rFonts w:ascii="Times New Roman" w:hAnsi="Times New Roman"/>
                <w:sz w:val="24"/>
                <w:szCs w:val="24"/>
              </w:rPr>
              <w:t xml:space="preserve">ST with Carbendazim 12 % + Mancozeb 63 % WP @ 0.30 % +  three Foliar sprays with Tebuconazole 25.9 EC @ 0.10 %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68908</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20.89</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167120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98212</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2.43</w:t>
            </w:r>
          </w:p>
        </w:tc>
      </w:tr>
      <w:tr w:rsidR="001C7FCE" w:rsidRPr="00EB7D8B" w:rsidTr="003E040D">
        <w:trPr>
          <w:trHeight w:val="354"/>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bCs/>
                <w:sz w:val="24"/>
                <w:szCs w:val="24"/>
              </w:rPr>
            </w:pPr>
            <w:r w:rsidRPr="00EB7D8B">
              <w:rPr>
                <w:rFonts w:ascii="Times New Roman" w:hAnsi="Times New Roman"/>
                <w:bCs/>
                <w:sz w:val="24"/>
                <w:szCs w:val="24"/>
              </w:rPr>
              <w:t>T</w:t>
            </w:r>
            <w:r w:rsidRPr="00EB7D8B">
              <w:rPr>
                <w:rFonts w:ascii="Times New Roman" w:hAnsi="Times New Roman"/>
                <w:bCs/>
                <w:sz w:val="24"/>
                <w:szCs w:val="24"/>
                <w:vertAlign w:val="subscript"/>
              </w:rPr>
              <w:t>6</w:t>
            </w: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ind w:hanging="6"/>
              <w:rPr>
                <w:rFonts w:ascii="Times New Roman" w:hAnsi="Times New Roman"/>
                <w:b/>
                <w:sz w:val="24"/>
                <w:szCs w:val="24"/>
              </w:rPr>
            </w:pPr>
            <w:r w:rsidRPr="00EB7D8B">
              <w:rPr>
                <w:rFonts w:ascii="Times New Roman" w:hAnsi="Times New Roman"/>
                <w:sz w:val="24"/>
                <w:szCs w:val="24"/>
              </w:rPr>
              <w:t>Control</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57485</w:t>
            </w: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sz w:val="24"/>
                <w:szCs w:val="24"/>
              </w:rPr>
            </w:pPr>
            <w:r w:rsidRPr="00EB7D8B">
              <w:rPr>
                <w:rFonts w:ascii="Times New Roman" w:hAnsi="Times New Roman"/>
                <w:sz w:val="24"/>
                <w:szCs w:val="24"/>
              </w:rPr>
              <w:t>11.51</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92080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34595</w:t>
            </w: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r w:rsidRPr="00EB7D8B">
              <w:rPr>
                <w:rFonts w:ascii="Times New Roman" w:hAnsi="Times New Roman"/>
                <w:color w:val="000000"/>
                <w:sz w:val="24"/>
                <w:szCs w:val="24"/>
              </w:rPr>
              <w:t>1.60</w:t>
            </w:r>
          </w:p>
        </w:tc>
      </w:tr>
      <w:tr w:rsidR="001C7FCE" w:rsidRPr="00EB7D8B" w:rsidTr="003E040D">
        <w:trPr>
          <w:trHeight w:val="219"/>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tabs>
                <w:tab w:val="left" w:pos="720"/>
                <w:tab w:val="left" w:pos="2880"/>
                <w:tab w:val="left" w:pos="3240"/>
              </w:tabs>
              <w:spacing w:after="0" w:line="240" w:lineRule="auto"/>
              <w:jc w:val="center"/>
              <w:rPr>
                <w:rFonts w:ascii="Times New Roman" w:hAnsi="Times New Roman"/>
                <w:b/>
                <w:sz w:val="24"/>
                <w:szCs w:val="24"/>
              </w:rPr>
            </w:pP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1C7FCE" w:rsidRDefault="001C7FCE" w:rsidP="001C7FCE">
            <w:pPr>
              <w:spacing w:after="0" w:line="240" w:lineRule="auto"/>
              <w:rPr>
                <w:rFonts w:ascii="Times New Roman" w:hAnsi="Times New Roman"/>
                <w:sz w:val="24"/>
                <w:szCs w:val="24"/>
              </w:rPr>
            </w:pPr>
            <w:r>
              <w:rPr>
                <w:rFonts w:ascii="Times New Roman" w:hAnsi="Times New Roman"/>
                <w:sz w:val="24"/>
                <w:szCs w:val="24"/>
              </w:rPr>
              <w:t xml:space="preserve">                                      </w:t>
            </w:r>
            <w:r w:rsidRPr="001C7FCE">
              <w:rPr>
                <w:rFonts w:ascii="Times New Roman" w:hAnsi="Times New Roman"/>
                <w:sz w:val="24"/>
                <w:szCs w:val="24"/>
              </w:rPr>
              <w:t>SE ±</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1C7FCE" w:rsidRDefault="001C7FCE" w:rsidP="003E040D">
            <w:pPr>
              <w:spacing w:after="0" w:line="240" w:lineRule="auto"/>
              <w:jc w:val="center"/>
              <w:rPr>
                <w:rFonts w:ascii="Times New Roman" w:hAnsi="Times New Roman"/>
                <w:color w:val="000000"/>
                <w:sz w:val="24"/>
                <w:szCs w:val="24"/>
              </w:rPr>
            </w:pP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1C7FCE" w:rsidRDefault="001C7FCE" w:rsidP="003E040D">
            <w:pPr>
              <w:spacing w:after="0" w:line="240" w:lineRule="auto"/>
              <w:jc w:val="center"/>
              <w:rPr>
                <w:rFonts w:ascii="Times New Roman" w:hAnsi="Times New Roman"/>
                <w:sz w:val="24"/>
                <w:szCs w:val="24"/>
              </w:rPr>
            </w:pPr>
            <w:r w:rsidRPr="001C7FCE">
              <w:rPr>
                <w:rFonts w:ascii="Times New Roman" w:hAnsi="Times New Roman"/>
                <w:sz w:val="24"/>
                <w:szCs w:val="24"/>
              </w:rPr>
              <w:t>0.73</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hideMark/>
          </w:tcPr>
          <w:p w:rsidR="001C7FCE" w:rsidRPr="00EB7D8B" w:rsidRDefault="001C7FCE" w:rsidP="003E040D">
            <w:pPr>
              <w:spacing w:after="0" w:line="240" w:lineRule="auto"/>
              <w:jc w:val="center"/>
              <w:rPr>
                <w:rFonts w:ascii="Times New Roman" w:hAnsi="Times New Roman"/>
                <w:color w:val="000000"/>
                <w:sz w:val="24"/>
                <w:szCs w:val="24"/>
              </w:rPr>
            </w:pPr>
          </w:p>
        </w:tc>
      </w:tr>
      <w:tr w:rsidR="001C7FCE" w:rsidRPr="00EB7D8B" w:rsidTr="003E040D">
        <w:trPr>
          <w:trHeight w:val="327"/>
        </w:trPr>
        <w:tc>
          <w:tcPr>
            <w:tcW w:w="292"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EB7D8B" w:rsidRDefault="001C7FCE" w:rsidP="003E040D">
            <w:pPr>
              <w:tabs>
                <w:tab w:val="left" w:pos="720"/>
                <w:tab w:val="left" w:pos="2880"/>
                <w:tab w:val="left" w:pos="3240"/>
              </w:tabs>
              <w:spacing w:after="0" w:line="240" w:lineRule="auto"/>
              <w:jc w:val="center"/>
              <w:rPr>
                <w:rFonts w:ascii="Times New Roman" w:hAnsi="Times New Roman"/>
                <w:b/>
                <w:sz w:val="24"/>
                <w:szCs w:val="24"/>
              </w:rPr>
            </w:pPr>
          </w:p>
        </w:tc>
        <w:tc>
          <w:tcPr>
            <w:tcW w:w="17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1C7FCE" w:rsidRDefault="001C7FCE" w:rsidP="003E040D">
            <w:pPr>
              <w:spacing w:after="0" w:line="240" w:lineRule="auto"/>
              <w:rPr>
                <w:rFonts w:ascii="Times New Roman" w:hAnsi="Times New Roman"/>
                <w:sz w:val="24"/>
                <w:szCs w:val="24"/>
              </w:rPr>
            </w:pPr>
            <w:r>
              <w:rPr>
                <w:rFonts w:ascii="Times New Roman" w:hAnsi="Times New Roman"/>
                <w:sz w:val="24"/>
                <w:szCs w:val="24"/>
              </w:rPr>
              <w:t xml:space="preserve">                                     </w:t>
            </w:r>
            <w:r w:rsidRPr="001C7FCE">
              <w:rPr>
                <w:rFonts w:ascii="Times New Roman" w:hAnsi="Times New Roman"/>
                <w:sz w:val="24"/>
                <w:szCs w:val="24"/>
              </w:rPr>
              <w:t>CD  at 5%</w:t>
            </w:r>
          </w:p>
        </w:tc>
        <w:tc>
          <w:tcPr>
            <w:tcW w:w="68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1C7FCE" w:rsidRDefault="001C7FCE" w:rsidP="003E040D">
            <w:pPr>
              <w:spacing w:after="0" w:line="240" w:lineRule="auto"/>
              <w:jc w:val="center"/>
              <w:rPr>
                <w:rFonts w:ascii="Times New Roman" w:hAnsi="Times New Roman"/>
                <w:color w:val="000000"/>
                <w:sz w:val="24"/>
                <w:szCs w:val="24"/>
              </w:rPr>
            </w:pPr>
          </w:p>
        </w:tc>
        <w:tc>
          <w:tcPr>
            <w:tcW w:w="493"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1C7FCE" w:rsidRDefault="001C7FCE" w:rsidP="003E040D">
            <w:pPr>
              <w:spacing w:after="0" w:line="240" w:lineRule="auto"/>
              <w:jc w:val="center"/>
              <w:rPr>
                <w:rFonts w:ascii="Times New Roman" w:hAnsi="Times New Roman"/>
                <w:sz w:val="24"/>
                <w:szCs w:val="24"/>
              </w:rPr>
            </w:pPr>
            <w:r w:rsidRPr="001C7FCE">
              <w:rPr>
                <w:rFonts w:ascii="Times New Roman" w:hAnsi="Times New Roman"/>
                <w:sz w:val="24"/>
                <w:szCs w:val="24"/>
              </w:rPr>
              <w:t>2.20</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EB7D8B" w:rsidRDefault="001C7FCE" w:rsidP="003E040D">
            <w:pPr>
              <w:spacing w:after="0" w:line="240" w:lineRule="auto"/>
              <w:jc w:val="center"/>
              <w:rPr>
                <w:rFonts w:ascii="Times New Roman" w:hAnsi="Times New Roman"/>
                <w:color w:val="000000"/>
                <w:sz w:val="24"/>
                <w:szCs w:val="24"/>
              </w:rPr>
            </w:pP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EB7D8B" w:rsidRDefault="001C7FCE" w:rsidP="003E040D">
            <w:pPr>
              <w:spacing w:after="0" w:line="240" w:lineRule="auto"/>
              <w:jc w:val="center"/>
              <w:rPr>
                <w:rFonts w:ascii="Times New Roman" w:hAnsi="Times New Roman"/>
                <w:color w:val="000000"/>
                <w:sz w:val="24"/>
                <w:szCs w:val="24"/>
              </w:rPr>
            </w:pPr>
          </w:p>
        </w:tc>
        <w:tc>
          <w:tcPr>
            <w:tcW w:w="496" w:type="pct"/>
            <w:tcBorders>
              <w:top w:val="single" w:sz="8" w:space="0" w:color="000000"/>
              <w:left w:val="single" w:sz="8" w:space="0" w:color="000000"/>
              <w:bottom w:val="single" w:sz="8" w:space="0" w:color="000000"/>
              <w:right w:val="single" w:sz="8" w:space="0" w:color="000000"/>
            </w:tcBorders>
            <w:shd w:val="clear" w:color="auto" w:fill="auto"/>
            <w:tcMar>
              <w:top w:w="13" w:type="dxa"/>
              <w:left w:w="99" w:type="dxa"/>
              <w:bottom w:w="0" w:type="dxa"/>
              <w:right w:w="99" w:type="dxa"/>
            </w:tcMar>
          </w:tcPr>
          <w:p w:rsidR="001C7FCE" w:rsidRPr="00EB7D8B" w:rsidRDefault="001C7FCE" w:rsidP="003E040D">
            <w:pPr>
              <w:spacing w:after="0" w:line="240" w:lineRule="auto"/>
              <w:jc w:val="center"/>
              <w:rPr>
                <w:rFonts w:ascii="Times New Roman" w:hAnsi="Times New Roman"/>
                <w:color w:val="000000"/>
                <w:sz w:val="24"/>
                <w:szCs w:val="24"/>
              </w:rPr>
            </w:pPr>
          </w:p>
        </w:tc>
      </w:tr>
    </w:tbl>
    <w:p w:rsidR="001C7FCE" w:rsidRPr="00EB7D8B" w:rsidRDefault="001C7FCE" w:rsidP="001C7FCE">
      <w:pPr>
        <w:spacing w:after="0" w:line="240" w:lineRule="auto"/>
        <w:ind w:left="1440" w:hanging="1440"/>
        <w:jc w:val="both"/>
        <w:rPr>
          <w:rFonts w:ascii="Times New Roman" w:hAnsi="Times New Roman"/>
          <w:b/>
          <w:sz w:val="24"/>
          <w:szCs w:val="24"/>
        </w:rPr>
      </w:pPr>
    </w:p>
    <w:p w:rsidR="00AB58C9" w:rsidRDefault="00AB58C9" w:rsidP="001C2D40">
      <w:pPr>
        <w:spacing w:line="288" w:lineRule="auto"/>
        <w:rPr>
          <w:rFonts w:ascii="Times New Roman" w:hAnsi="Times New Roman" w:cs="Times New Roman"/>
          <w:b/>
        </w:rPr>
      </w:pPr>
    </w:p>
    <w:p w:rsidR="001C2D40" w:rsidRPr="000563E0" w:rsidRDefault="001C2D40" w:rsidP="001C2D40">
      <w:pPr>
        <w:spacing w:line="288" w:lineRule="auto"/>
        <w:rPr>
          <w:rFonts w:ascii="Times New Roman" w:hAnsi="Times New Roman" w:cs="Times New Roman"/>
          <w:b/>
        </w:rPr>
      </w:pPr>
      <w:r>
        <w:rPr>
          <w:rFonts w:ascii="Times New Roman" w:hAnsi="Times New Roman" w:cs="Times New Roman"/>
          <w:b/>
        </w:rPr>
        <w:t xml:space="preserve">4. </w:t>
      </w:r>
      <w:r w:rsidRPr="000563E0">
        <w:rPr>
          <w:rFonts w:ascii="Times New Roman" w:hAnsi="Times New Roman" w:cs="Times New Roman"/>
          <w:b/>
        </w:rPr>
        <w:t xml:space="preserve">CONCLUSION </w:t>
      </w:r>
    </w:p>
    <w:p w:rsidR="001C2D40" w:rsidRPr="00313F5F" w:rsidRDefault="001C2D40" w:rsidP="001C2D40">
      <w:pPr>
        <w:spacing w:line="360" w:lineRule="auto"/>
        <w:jc w:val="both"/>
        <w:rPr>
          <w:rFonts w:ascii="Times New Roman" w:hAnsi="Times New Roman" w:cs="Times New Roman"/>
          <w:sz w:val="24"/>
          <w:szCs w:val="24"/>
        </w:rPr>
      </w:pPr>
      <w:r w:rsidRPr="00313F5F">
        <w:rPr>
          <w:rFonts w:ascii="Times New Roman" w:hAnsi="Times New Roman" w:cs="Times New Roman"/>
          <w:sz w:val="24"/>
          <w:szCs w:val="24"/>
        </w:rPr>
        <w:t xml:space="preserve">          </w:t>
      </w:r>
      <w:r w:rsidR="002D1172" w:rsidRPr="00313F5F">
        <w:rPr>
          <w:rFonts w:ascii="Times New Roman" w:hAnsi="Times New Roman"/>
          <w:sz w:val="24"/>
          <w:szCs w:val="24"/>
        </w:rPr>
        <w:t xml:space="preserve">For the management of </w:t>
      </w:r>
      <w:r w:rsidR="002D1172" w:rsidRPr="00313F5F">
        <w:rPr>
          <w:rFonts w:ascii="Times New Roman" w:hAnsi="Times New Roman"/>
          <w:i/>
          <w:sz w:val="24"/>
          <w:szCs w:val="24"/>
        </w:rPr>
        <w:t>Alternaria</w:t>
      </w:r>
      <w:r w:rsidR="002D1172" w:rsidRPr="00313F5F">
        <w:rPr>
          <w:rFonts w:ascii="Times New Roman" w:hAnsi="Times New Roman"/>
          <w:sz w:val="24"/>
          <w:szCs w:val="24"/>
        </w:rPr>
        <w:t xml:space="preserve"> leaf </w:t>
      </w:r>
      <w:r w:rsidR="00AC2867">
        <w:rPr>
          <w:rFonts w:ascii="Times New Roman" w:hAnsi="Times New Roman"/>
          <w:sz w:val="24"/>
          <w:szCs w:val="24"/>
        </w:rPr>
        <w:t>spot</w:t>
      </w:r>
      <w:r w:rsidR="002D1172" w:rsidRPr="00313F5F">
        <w:rPr>
          <w:rFonts w:ascii="Times New Roman" w:hAnsi="Times New Roman"/>
          <w:sz w:val="24"/>
          <w:szCs w:val="24"/>
        </w:rPr>
        <w:t xml:space="preserve"> disease as well as to obtain maximum seed yield and monetary returns the</w:t>
      </w:r>
      <w:r w:rsidR="002D1172" w:rsidRPr="00313F5F">
        <w:rPr>
          <w:rFonts w:ascii="Times New Roman" w:hAnsi="Times New Roman"/>
          <w:b/>
          <w:sz w:val="24"/>
          <w:szCs w:val="24"/>
        </w:rPr>
        <w:t xml:space="preserve"> s</w:t>
      </w:r>
      <w:r w:rsidR="002D1172" w:rsidRPr="00313F5F">
        <w:rPr>
          <w:rFonts w:ascii="Times New Roman" w:hAnsi="Times New Roman"/>
          <w:sz w:val="24"/>
          <w:szCs w:val="24"/>
        </w:rPr>
        <w:t xml:space="preserve">eed treatment with combi fungicide Carbendazim 12 % + Mancozeb 63 %  WP @ 0.30 % + three subsequent foliar sprays at an interval of 15 days with Tebuconazole 25.9 % EC @ 0.1 % was found to be effective in </w:t>
      </w:r>
      <w:proofErr w:type="spellStart"/>
      <w:r w:rsidR="002D1172" w:rsidRPr="00313F5F">
        <w:rPr>
          <w:rFonts w:ascii="Times New Roman" w:hAnsi="Times New Roman"/>
          <w:sz w:val="24"/>
          <w:szCs w:val="24"/>
        </w:rPr>
        <w:t>Asalio</w:t>
      </w:r>
      <w:proofErr w:type="spellEnd"/>
      <w:r w:rsidR="002D1172" w:rsidRPr="00313F5F">
        <w:rPr>
          <w:rFonts w:ascii="Times New Roman" w:hAnsi="Times New Roman"/>
          <w:sz w:val="24"/>
          <w:szCs w:val="24"/>
        </w:rPr>
        <w:t xml:space="preserve"> crop</w:t>
      </w:r>
      <w:r w:rsidR="00AC2867">
        <w:rPr>
          <w:rFonts w:ascii="Times New Roman" w:hAnsi="Times New Roman"/>
          <w:sz w:val="24"/>
          <w:szCs w:val="24"/>
        </w:rPr>
        <w:t>.</w:t>
      </w:r>
    </w:p>
    <w:p w:rsidR="00484C6A" w:rsidRDefault="00484C6A" w:rsidP="00DD0E02">
      <w:pPr>
        <w:spacing w:line="360" w:lineRule="auto"/>
        <w:jc w:val="both"/>
        <w:rPr>
          <w:rFonts w:ascii="Times New Roman" w:hAnsi="Times New Roman" w:cs="Times New Roman"/>
          <w:b/>
          <w:sz w:val="24"/>
          <w:szCs w:val="24"/>
          <w:shd w:val="clear" w:color="auto" w:fill="FFFFFF"/>
        </w:rPr>
      </w:pPr>
    </w:p>
    <w:p w:rsidR="00484C6A" w:rsidRDefault="00484C6A" w:rsidP="00DD0E02">
      <w:pPr>
        <w:spacing w:line="360" w:lineRule="auto"/>
        <w:jc w:val="both"/>
        <w:rPr>
          <w:rFonts w:ascii="Times New Roman" w:hAnsi="Times New Roman" w:cs="Times New Roman"/>
          <w:b/>
          <w:sz w:val="24"/>
          <w:szCs w:val="24"/>
          <w:shd w:val="clear" w:color="auto" w:fill="FFFFFF"/>
        </w:rPr>
      </w:pPr>
    </w:p>
    <w:p w:rsidR="00DD0E02" w:rsidRDefault="00DD0E02" w:rsidP="00DD0E02">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rsidR="00DD0E02" w:rsidRDefault="00DD0E02" w:rsidP="00DD0E0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technologies  such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p>
    <w:p w:rsidR="001C2D40" w:rsidRDefault="001C2D40" w:rsidP="001C2D40">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Anand, T. (2021). Chemical and biological management of leaf spot and flower blight of Marigold. </w:t>
      </w:r>
      <w:r w:rsidRPr="003F1025">
        <w:rPr>
          <w:rFonts w:ascii="Times New Roman" w:hAnsi="Times New Roman" w:cs="Times New Roman"/>
          <w:i/>
          <w:sz w:val="24"/>
          <w:szCs w:val="24"/>
        </w:rPr>
        <w:t>International Journal of Agriculture, Environment and Biotechnology,</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 xml:space="preserve">14 </w:t>
      </w:r>
      <w:r w:rsidRPr="003F1025">
        <w:rPr>
          <w:rFonts w:ascii="Times New Roman" w:hAnsi="Times New Roman" w:cs="Times New Roman"/>
          <w:sz w:val="24"/>
          <w:szCs w:val="24"/>
        </w:rPr>
        <w:t>(3), 399-403.</w:t>
      </w:r>
    </w:p>
    <w:p w:rsidR="00A32702" w:rsidRPr="003F1025" w:rsidRDefault="00A32702"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Chandel, S.S., Kaur M. &amp; </w:t>
      </w:r>
      <w:proofErr w:type="spellStart"/>
      <w:proofErr w:type="gramStart"/>
      <w:r w:rsidRPr="003F1025">
        <w:rPr>
          <w:rFonts w:ascii="Times New Roman" w:hAnsi="Times New Roman" w:cs="Times New Roman"/>
          <w:sz w:val="24"/>
          <w:szCs w:val="24"/>
        </w:rPr>
        <w:t>Pathania,N</w:t>
      </w:r>
      <w:proofErr w:type="spellEnd"/>
      <w:r w:rsidRPr="003F1025">
        <w:rPr>
          <w:rFonts w:ascii="Times New Roman" w:hAnsi="Times New Roman" w:cs="Times New Roman"/>
          <w:sz w:val="24"/>
          <w:szCs w:val="24"/>
        </w:rPr>
        <w:t>.</w:t>
      </w:r>
      <w:proofErr w:type="gramEnd"/>
      <w:r w:rsidRPr="003F1025">
        <w:rPr>
          <w:rFonts w:ascii="Times New Roman" w:hAnsi="Times New Roman" w:cs="Times New Roman"/>
          <w:sz w:val="24"/>
          <w:szCs w:val="24"/>
        </w:rPr>
        <w:t xml:space="preserve"> (2003). Effect of fungicide treatment on seed viability, seed </w:t>
      </w:r>
      <w:proofErr w:type="spellStart"/>
      <w:r w:rsidRPr="003F1025">
        <w:rPr>
          <w:rFonts w:ascii="Times New Roman" w:hAnsi="Times New Roman" w:cs="Times New Roman"/>
          <w:sz w:val="24"/>
          <w:szCs w:val="24"/>
        </w:rPr>
        <w:t>mycroflora</w:t>
      </w:r>
      <w:proofErr w:type="spellEnd"/>
      <w:r w:rsidRPr="003F1025">
        <w:rPr>
          <w:rFonts w:ascii="Times New Roman" w:hAnsi="Times New Roman" w:cs="Times New Roman"/>
          <w:sz w:val="24"/>
          <w:szCs w:val="24"/>
        </w:rPr>
        <w:t xml:space="preserve"> and plant health of marigold, </w:t>
      </w:r>
      <w:r w:rsidRPr="003F1025">
        <w:rPr>
          <w:rFonts w:ascii="Times New Roman" w:hAnsi="Times New Roman" w:cs="Times New Roman"/>
          <w:i/>
          <w:sz w:val="24"/>
          <w:szCs w:val="24"/>
        </w:rPr>
        <w:t>J. Hill Res</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16</w:t>
      </w:r>
      <w:r w:rsidRPr="003F1025">
        <w:rPr>
          <w:rFonts w:ascii="Times New Roman" w:hAnsi="Times New Roman" w:cs="Times New Roman"/>
          <w:sz w:val="24"/>
          <w:szCs w:val="24"/>
        </w:rPr>
        <w:t>(1), 29-31.</w:t>
      </w:r>
    </w:p>
    <w:p w:rsidR="00A32702" w:rsidRPr="003F1025" w:rsidRDefault="00A32702" w:rsidP="00A13451">
      <w:pPr>
        <w:tabs>
          <w:tab w:val="left" w:pos="2880"/>
          <w:tab w:val="left" w:pos="3240"/>
        </w:tabs>
        <w:spacing w:after="120"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Chandel, D., Silva, J.A.T. &amp; Sharma, C. </w:t>
      </w:r>
      <w:r w:rsidR="001F3E74" w:rsidRPr="003F1025">
        <w:rPr>
          <w:rFonts w:ascii="Times New Roman" w:hAnsi="Times New Roman" w:cs="Times New Roman"/>
          <w:sz w:val="24"/>
          <w:szCs w:val="24"/>
        </w:rPr>
        <w:t>(</w:t>
      </w:r>
      <w:r w:rsidRPr="003F1025">
        <w:rPr>
          <w:rFonts w:ascii="Times New Roman" w:hAnsi="Times New Roman" w:cs="Times New Roman"/>
          <w:sz w:val="24"/>
          <w:szCs w:val="24"/>
        </w:rPr>
        <w:t>2010</w:t>
      </w:r>
      <w:r w:rsidR="001F3E74" w:rsidRPr="003F1025">
        <w:rPr>
          <w:rFonts w:ascii="Times New Roman" w:hAnsi="Times New Roman" w:cs="Times New Roman"/>
          <w:sz w:val="24"/>
          <w:szCs w:val="24"/>
        </w:rPr>
        <w:t>)</w:t>
      </w:r>
      <w:r w:rsidRPr="003F1025">
        <w:rPr>
          <w:rFonts w:ascii="Times New Roman" w:hAnsi="Times New Roman" w:cs="Times New Roman"/>
          <w:sz w:val="24"/>
          <w:szCs w:val="24"/>
        </w:rPr>
        <w:t>. Management of Alternaria leaf spot and flower blight of Marigold (</w:t>
      </w:r>
      <w:proofErr w:type="spellStart"/>
      <w:r w:rsidRPr="003F1025">
        <w:rPr>
          <w:rFonts w:ascii="Times New Roman" w:hAnsi="Times New Roman" w:cs="Times New Roman"/>
          <w:sz w:val="24"/>
          <w:szCs w:val="24"/>
        </w:rPr>
        <w:t>Tagetes</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erecta</w:t>
      </w:r>
      <w:proofErr w:type="spellEnd"/>
      <w:r w:rsidRPr="003F1025">
        <w:rPr>
          <w:rFonts w:ascii="Times New Roman" w:hAnsi="Times New Roman" w:cs="Times New Roman"/>
          <w:sz w:val="24"/>
          <w:szCs w:val="24"/>
        </w:rPr>
        <w:t xml:space="preserve"> L.) cv. Crackerjack by application of fungicides and neem formulation. </w:t>
      </w:r>
      <w:r w:rsidRPr="003F1025">
        <w:rPr>
          <w:rFonts w:ascii="Times New Roman" w:hAnsi="Times New Roman" w:cs="Times New Roman"/>
          <w:i/>
          <w:sz w:val="24"/>
          <w:szCs w:val="24"/>
        </w:rPr>
        <w:t>Floriculture Ornamental Biotech</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4</w:t>
      </w:r>
      <w:r w:rsidR="00CD6E08" w:rsidRPr="003F1025">
        <w:rPr>
          <w:rFonts w:ascii="Times New Roman" w:hAnsi="Times New Roman" w:cs="Times New Roman"/>
          <w:i/>
          <w:sz w:val="24"/>
          <w:szCs w:val="24"/>
        </w:rPr>
        <w:t xml:space="preserve"> </w:t>
      </w:r>
      <w:r w:rsidRPr="003F1025">
        <w:rPr>
          <w:rFonts w:ascii="Times New Roman" w:hAnsi="Times New Roman" w:cs="Times New Roman"/>
          <w:sz w:val="24"/>
          <w:szCs w:val="24"/>
        </w:rPr>
        <w:t>(1)</w:t>
      </w:r>
      <w:r w:rsidR="00CD6E08" w:rsidRPr="003F1025">
        <w:rPr>
          <w:rFonts w:ascii="Times New Roman" w:hAnsi="Times New Roman" w:cs="Times New Roman"/>
          <w:sz w:val="24"/>
          <w:szCs w:val="24"/>
        </w:rPr>
        <w:t>,</w:t>
      </w:r>
      <w:r w:rsidRPr="003F1025">
        <w:rPr>
          <w:rFonts w:ascii="Times New Roman" w:hAnsi="Times New Roman" w:cs="Times New Roman"/>
          <w:sz w:val="24"/>
          <w:szCs w:val="24"/>
        </w:rPr>
        <w:t xml:space="preserve"> 79-83</w:t>
      </w:r>
      <w:r w:rsidR="00CD6E08" w:rsidRPr="003F1025">
        <w:rPr>
          <w:rFonts w:ascii="Times New Roman" w:hAnsi="Times New Roman" w:cs="Times New Roman"/>
          <w:sz w:val="24"/>
          <w:szCs w:val="24"/>
        </w:rPr>
        <w:t>.</w:t>
      </w:r>
    </w:p>
    <w:p w:rsidR="003D1AF5" w:rsidRPr="003F1025" w:rsidRDefault="003D1AF5" w:rsidP="00A13451">
      <w:pPr>
        <w:tabs>
          <w:tab w:val="left" w:pos="2880"/>
          <w:tab w:val="left" w:pos="3240"/>
        </w:tabs>
        <w:spacing w:after="120"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Gawande V.L. &amp; Patil J.V. (2003). Genetics of powdery mildew (</w:t>
      </w:r>
      <w:r w:rsidRPr="003F1025">
        <w:rPr>
          <w:rFonts w:ascii="Times New Roman" w:hAnsi="Times New Roman" w:cs="Times New Roman"/>
          <w:i/>
          <w:sz w:val="24"/>
          <w:szCs w:val="24"/>
        </w:rPr>
        <w:t xml:space="preserve">Erysiphe </w:t>
      </w:r>
      <w:proofErr w:type="spellStart"/>
      <w:r w:rsidRPr="003F1025">
        <w:rPr>
          <w:rFonts w:ascii="Times New Roman" w:hAnsi="Times New Roman" w:cs="Times New Roman"/>
          <w:i/>
          <w:sz w:val="24"/>
          <w:szCs w:val="24"/>
        </w:rPr>
        <w:t>polygoni</w:t>
      </w:r>
      <w:proofErr w:type="spellEnd"/>
      <w:r w:rsidRPr="003F1025">
        <w:rPr>
          <w:rFonts w:ascii="Times New Roman" w:hAnsi="Times New Roman" w:cs="Times New Roman"/>
          <w:sz w:val="24"/>
          <w:szCs w:val="24"/>
        </w:rPr>
        <w:t xml:space="preserve"> D.C.) resistance in </w:t>
      </w:r>
      <w:proofErr w:type="spellStart"/>
      <w:r w:rsidRPr="003F1025">
        <w:rPr>
          <w:rFonts w:ascii="Times New Roman" w:hAnsi="Times New Roman" w:cs="Times New Roman"/>
          <w:sz w:val="24"/>
          <w:szCs w:val="24"/>
        </w:rPr>
        <w:t>mungbean</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Vigna radiata</w:t>
      </w:r>
      <w:r w:rsidRPr="003F1025">
        <w:rPr>
          <w:rFonts w:ascii="Times New Roman" w:hAnsi="Times New Roman" w:cs="Times New Roman"/>
          <w:sz w:val="24"/>
          <w:szCs w:val="24"/>
        </w:rPr>
        <w:t xml:space="preserve"> (L.) Wilczek). Crop Prot., 22, 567-571</w:t>
      </w:r>
    </w:p>
    <w:p w:rsidR="00962AF1" w:rsidRPr="003F1025" w:rsidRDefault="00962AF1"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Gokavi</w:t>
      </w:r>
      <w:proofErr w:type="spellEnd"/>
      <w:r w:rsidRPr="003F1025">
        <w:rPr>
          <w:rFonts w:ascii="Times New Roman" w:hAnsi="Times New Roman" w:cs="Times New Roman"/>
          <w:sz w:val="24"/>
          <w:szCs w:val="24"/>
        </w:rPr>
        <w:t xml:space="preserve"> S.S., </w:t>
      </w:r>
      <w:proofErr w:type="spellStart"/>
      <w:r w:rsidRPr="003F1025">
        <w:rPr>
          <w:rFonts w:ascii="Times New Roman" w:hAnsi="Times New Roman" w:cs="Times New Roman"/>
          <w:sz w:val="24"/>
          <w:szCs w:val="24"/>
        </w:rPr>
        <w:t>Malleshi</w:t>
      </w:r>
      <w:proofErr w:type="spellEnd"/>
      <w:r w:rsidRPr="003F1025">
        <w:rPr>
          <w:rFonts w:ascii="Times New Roman" w:hAnsi="Times New Roman" w:cs="Times New Roman"/>
          <w:sz w:val="24"/>
          <w:szCs w:val="24"/>
        </w:rPr>
        <w:t xml:space="preserve"> N.G. &amp; Guo, M. (2004). Chemical composition of garden cress (</w:t>
      </w:r>
      <w:r w:rsidRPr="003F1025">
        <w:rPr>
          <w:rFonts w:ascii="Times New Roman" w:hAnsi="Times New Roman" w:cs="Times New Roman"/>
          <w:i/>
          <w:sz w:val="24"/>
          <w:szCs w:val="24"/>
        </w:rPr>
        <w:t>Lepidium</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sativum</w:t>
      </w:r>
      <w:r w:rsidRPr="003F1025">
        <w:rPr>
          <w:rFonts w:ascii="Times New Roman" w:hAnsi="Times New Roman" w:cs="Times New Roman"/>
          <w:sz w:val="24"/>
          <w:szCs w:val="24"/>
        </w:rPr>
        <w:t xml:space="preserve">) seeds and it fractions and use of bran as a functional ingredient. </w:t>
      </w:r>
      <w:r w:rsidRPr="003F1025">
        <w:rPr>
          <w:rFonts w:ascii="Times New Roman" w:hAnsi="Times New Roman" w:cs="Times New Roman"/>
          <w:i/>
          <w:sz w:val="24"/>
          <w:szCs w:val="24"/>
        </w:rPr>
        <w:t>Journal of Plant Food and Human Nutrition</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59</w:t>
      </w:r>
      <w:r w:rsidRPr="003F1025">
        <w:rPr>
          <w:rFonts w:ascii="Times New Roman" w:hAnsi="Times New Roman" w:cs="Times New Roman"/>
          <w:sz w:val="24"/>
          <w:szCs w:val="24"/>
        </w:rPr>
        <w:t>, 105 - 111.</w:t>
      </w:r>
    </w:p>
    <w:p w:rsidR="008D185A" w:rsidRPr="003F1025" w:rsidRDefault="008D185A" w:rsidP="00A13451">
      <w:pPr>
        <w:spacing w:line="360" w:lineRule="auto"/>
        <w:jc w:val="both"/>
        <w:rPr>
          <w:rFonts w:ascii="Times New Roman" w:hAnsi="Times New Roman" w:cs="Times New Roman"/>
          <w:sz w:val="24"/>
          <w:szCs w:val="24"/>
        </w:rPr>
      </w:pPr>
      <w:r w:rsidRPr="003F1025">
        <w:rPr>
          <w:rFonts w:ascii="Times New Roman" w:hAnsi="Times New Roman" w:cs="Times New Roman"/>
          <w:sz w:val="24"/>
          <w:szCs w:val="24"/>
        </w:rPr>
        <w:t xml:space="preserve">Li, Y.L. &amp; Wu, W.S. (2002). A new seed-borne pathogen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dianthicola</w:t>
      </w:r>
      <w:proofErr w:type="spellEnd"/>
      <w:r w:rsidRPr="003F1025">
        <w:rPr>
          <w:rFonts w:ascii="Times New Roman" w:hAnsi="Times New Roman" w:cs="Times New Roman"/>
          <w:sz w:val="24"/>
          <w:szCs w:val="24"/>
        </w:rPr>
        <w:t xml:space="preserve"> on Dianthus in Taiwan. Plant Pathology Bulletin, 11, 165-167.</w:t>
      </w:r>
    </w:p>
    <w:p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Melkania</w:t>
      </w:r>
      <w:proofErr w:type="spellEnd"/>
      <w:r w:rsidRPr="003F1025">
        <w:rPr>
          <w:rFonts w:ascii="Times New Roman" w:hAnsi="Times New Roman" w:cs="Times New Roman"/>
          <w:sz w:val="24"/>
          <w:szCs w:val="24"/>
        </w:rPr>
        <w:t xml:space="preserve">, N. P. (1980). </w:t>
      </w:r>
      <w:r w:rsidRPr="003F1025">
        <w:rPr>
          <w:rFonts w:ascii="Times New Roman" w:hAnsi="Times New Roman" w:cs="Times New Roman"/>
          <w:i/>
          <w:sz w:val="24"/>
          <w:szCs w:val="24"/>
        </w:rPr>
        <w:t>Lepidium sativum</w:t>
      </w:r>
      <w:r w:rsidRPr="003F1025">
        <w:rPr>
          <w:rFonts w:ascii="Times New Roman" w:hAnsi="Times New Roman" w:cs="Times New Roman"/>
          <w:sz w:val="24"/>
          <w:szCs w:val="24"/>
        </w:rPr>
        <w:t xml:space="preserve"> L. - A new host record for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alternata</w:t>
      </w:r>
      <w:proofErr w:type="spellEnd"/>
      <w:r w:rsidRPr="003F1025">
        <w:rPr>
          <w:rFonts w:ascii="Times New Roman" w:hAnsi="Times New Roman" w:cs="Times New Roman"/>
          <w:sz w:val="24"/>
          <w:szCs w:val="24"/>
        </w:rPr>
        <w:t xml:space="preserve">. (Fr.) </w:t>
      </w:r>
      <w:proofErr w:type="spellStart"/>
      <w:r w:rsidRPr="003F1025">
        <w:rPr>
          <w:rFonts w:ascii="Times New Roman" w:hAnsi="Times New Roman" w:cs="Times New Roman"/>
          <w:sz w:val="24"/>
          <w:szCs w:val="24"/>
        </w:rPr>
        <w:t>Keissler</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Curr. Sci</w:t>
      </w:r>
      <w:r w:rsidRPr="003F1025">
        <w:rPr>
          <w:rFonts w:ascii="Times New Roman" w:hAnsi="Times New Roman" w:cs="Times New Roman"/>
          <w:sz w:val="24"/>
          <w:szCs w:val="24"/>
        </w:rPr>
        <w:t xml:space="preserve">, </w:t>
      </w:r>
      <w:proofErr w:type="gramStart"/>
      <w:r w:rsidRPr="003F1025">
        <w:rPr>
          <w:rFonts w:ascii="Times New Roman" w:hAnsi="Times New Roman" w:cs="Times New Roman"/>
          <w:i/>
          <w:sz w:val="24"/>
          <w:szCs w:val="24"/>
        </w:rPr>
        <w:t>49</w:t>
      </w:r>
      <w:r w:rsidRPr="003F1025">
        <w:rPr>
          <w:rFonts w:ascii="Times New Roman" w:hAnsi="Times New Roman" w:cs="Times New Roman"/>
          <w:sz w:val="24"/>
          <w:szCs w:val="24"/>
        </w:rPr>
        <w:t xml:space="preserve"> :</w:t>
      </w:r>
      <w:proofErr w:type="gramEnd"/>
      <w:r w:rsidRPr="003F1025">
        <w:rPr>
          <w:rFonts w:ascii="Times New Roman" w:hAnsi="Times New Roman" w:cs="Times New Roman"/>
          <w:sz w:val="24"/>
          <w:szCs w:val="24"/>
        </w:rPr>
        <w:t xml:space="preserve"> 27-28.</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Nath, B. C., Singh, J. P., Srivastava, S. </w:t>
      </w:r>
      <w:r w:rsidR="008D185A" w:rsidRPr="003F1025">
        <w:rPr>
          <w:rFonts w:ascii="Times New Roman" w:hAnsi="Times New Roman" w:cs="Times New Roman"/>
          <w:sz w:val="24"/>
          <w:szCs w:val="24"/>
        </w:rPr>
        <w:t xml:space="preserve">&amp; </w:t>
      </w:r>
      <w:r w:rsidRPr="003F1025">
        <w:rPr>
          <w:rFonts w:ascii="Times New Roman" w:hAnsi="Times New Roman" w:cs="Times New Roman"/>
          <w:sz w:val="24"/>
          <w:szCs w:val="24"/>
        </w:rPr>
        <w:t xml:space="preserve">Singh, R. B. (2013). Management of late leaf spot of groundnut by different fungicides and their impact on yield. </w:t>
      </w:r>
      <w:r w:rsidRPr="003F1025">
        <w:rPr>
          <w:rFonts w:ascii="Times New Roman" w:hAnsi="Times New Roman" w:cs="Times New Roman"/>
          <w:i/>
          <w:sz w:val="24"/>
          <w:szCs w:val="24"/>
        </w:rPr>
        <w:t>Plant Pathology Journal</w:t>
      </w:r>
      <w:r w:rsidRPr="003F1025">
        <w:rPr>
          <w:rFonts w:ascii="Times New Roman" w:hAnsi="Times New Roman" w:cs="Times New Roman"/>
          <w:sz w:val="24"/>
          <w:szCs w:val="24"/>
        </w:rPr>
        <w:t>., 12(2</w:t>
      </w:r>
      <w:proofErr w:type="gramStart"/>
      <w:r w:rsidRPr="003F1025">
        <w:rPr>
          <w:rFonts w:ascii="Times New Roman" w:hAnsi="Times New Roman" w:cs="Times New Roman"/>
          <w:sz w:val="24"/>
          <w:szCs w:val="24"/>
        </w:rPr>
        <w:t>) ,</w:t>
      </w:r>
      <w:proofErr w:type="gramEnd"/>
      <w:r w:rsidRPr="003F1025">
        <w:rPr>
          <w:rFonts w:ascii="Times New Roman" w:hAnsi="Times New Roman" w:cs="Times New Roman"/>
          <w:sz w:val="24"/>
          <w:szCs w:val="24"/>
        </w:rPr>
        <w:t xml:space="preserve"> 85-91.</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lastRenderedPageBreak/>
        <w:t xml:space="preserve">Ncube, N.S., Afolayan, A.J. &amp; Okoh A.I. (2008). Assessment techniques of antimicrobial properties of natural compounds of plant origin: Current methods and future trends. </w:t>
      </w:r>
      <w:r w:rsidRPr="003F1025">
        <w:rPr>
          <w:rFonts w:ascii="Times New Roman" w:hAnsi="Times New Roman" w:cs="Times New Roman"/>
          <w:i/>
          <w:sz w:val="24"/>
          <w:szCs w:val="24"/>
        </w:rPr>
        <w:t xml:space="preserve">Afr. J </w:t>
      </w:r>
      <w:proofErr w:type="spellStart"/>
      <w:r w:rsidRPr="003F1025">
        <w:rPr>
          <w:rFonts w:ascii="Times New Roman" w:hAnsi="Times New Roman" w:cs="Times New Roman"/>
          <w:i/>
          <w:sz w:val="24"/>
          <w:szCs w:val="24"/>
        </w:rPr>
        <w:t>Biotechnol</w:t>
      </w:r>
      <w:proofErr w:type="spellEnd"/>
      <w:r w:rsidRPr="003F1025">
        <w:rPr>
          <w:rFonts w:ascii="Times New Roman" w:hAnsi="Times New Roman" w:cs="Times New Roman"/>
          <w:i/>
          <w:sz w:val="24"/>
          <w:szCs w:val="24"/>
        </w:rPr>
        <w:t>.,</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7</w:t>
      </w:r>
      <w:r w:rsidRPr="003F1025">
        <w:rPr>
          <w:rFonts w:ascii="Times New Roman" w:hAnsi="Times New Roman" w:cs="Times New Roman"/>
          <w:sz w:val="24"/>
          <w:szCs w:val="24"/>
        </w:rPr>
        <w:t>, 1797-1806</w:t>
      </w:r>
      <w:r w:rsidR="00CD6E08" w:rsidRPr="003F1025">
        <w:rPr>
          <w:rFonts w:ascii="Times New Roman" w:hAnsi="Times New Roman" w:cs="Times New Roman"/>
          <w:sz w:val="24"/>
          <w:szCs w:val="24"/>
        </w:rPr>
        <w:t>.</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Neergaard, P. (1945). Danish spp. of </w:t>
      </w:r>
      <w:proofErr w:type="spellStart"/>
      <w:r w:rsidRPr="003F1025">
        <w:rPr>
          <w:rFonts w:ascii="Times New Roman" w:hAnsi="Times New Roman" w:cs="Times New Roman"/>
          <w:sz w:val="24"/>
          <w:szCs w:val="24"/>
        </w:rPr>
        <w:t>Alterneria</w:t>
      </w:r>
      <w:proofErr w:type="spellEnd"/>
      <w:r w:rsidRPr="003F1025">
        <w:rPr>
          <w:rFonts w:ascii="Times New Roman" w:hAnsi="Times New Roman" w:cs="Times New Roman"/>
          <w:sz w:val="24"/>
          <w:szCs w:val="24"/>
        </w:rPr>
        <w:t xml:space="preserve"> and </w:t>
      </w:r>
      <w:proofErr w:type="spellStart"/>
      <w:r w:rsidRPr="003F1025">
        <w:rPr>
          <w:rFonts w:ascii="Times New Roman" w:hAnsi="Times New Roman" w:cs="Times New Roman"/>
          <w:sz w:val="24"/>
          <w:szCs w:val="24"/>
        </w:rPr>
        <w:t>Stemphylium</w:t>
      </w:r>
      <w:proofErr w:type="spellEnd"/>
      <w:r w:rsidRPr="003F1025">
        <w:rPr>
          <w:rFonts w:ascii="Times New Roman" w:hAnsi="Times New Roman" w:cs="Times New Roman"/>
          <w:sz w:val="24"/>
          <w:szCs w:val="24"/>
        </w:rPr>
        <w:t xml:space="preserve"> taxonomy, parasitism, economical significance. Oxford University Press, London / </w:t>
      </w:r>
      <w:proofErr w:type="gramStart"/>
      <w:r w:rsidRPr="003F1025">
        <w:rPr>
          <w:rFonts w:ascii="Times New Roman" w:hAnsi="Times New Roman" w:cs="Times New Roman"/>
          <w:sz w:val="24"/>
          <w:szCs w:val="24"/>
        </w:rPr>
        <w:t>Oxford..</w:t>
      </w:r>
      <w:proofErr w:type="gramEnd"/>
      <w:r w:rsidRPr="003F1025">
        <w:rPr>
          <w:rFonts w:ascii="Times New Roman" w:hAnsi="Times New Roman" w:cs="Times New Roman"/>
          <w:sz w:val="24"/>
          <w:szCs w:val="24"/>
        </w:rPr>
        <w:t xml:space="preserve"> pp, 559.</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Nees, </w:t>
      </w:r>
      <w:proofErr w:type="gramStart"/>
      <w:r w:rsidRPr="003F1025">
        <w:rPr>
          <w:rFonts w:ascii="Times New Roman" w:hAnsi="Times New Roman" w:cs="Times New Roman"/>
          <w:sz w:val="24"/>
          <w:szCs w:val="24"/>
        </w:rPr>
        <w:t>V.E.(</w:t>
      </w:r>
      <w:proofErr w:type="gramEnd"/>
      <w:r w:rsidRPr="003F1025">
        <w:rPr>
          <w:rFonts w:ascii="Times New Roman" w:hAnsi="Times New Roman" w:cs="Times New Roman"/>
          <w:sz w:val="24"/>
          <w:szCs w:val="24"/>
        </w:rPr>
        <w:t xml:space="preserve">1816). Das System der </w:t>
      </w:r>
      <w:proofErr w:type="spellStart"/>
      <w:r w:rsidRPr="003F1025">
        <w:rPr>
          <w:rFonts w:ascii="Times New Roman" w:hAnsi="Times New Roman" w:cs="Times New Roman"/>
          <w:sz w:val="24"/>
          <w:szCs w:val="24"/>
        </w:rPr>
        <w:t>Pilze</w:t>
      </w:r>
      <w:proofErr w:type="spellEnd"/>
      <w:r w:rsidRPr="003F1025">
        <w:rPr>
          <w:rFonts w:ascii="Times New Roman" w:hAnsi="Times New Roman" w:cs="Times New Roman"/>
          <w:sz w:val="24"/>
          <w:szCs w:val="24"/>
        </w:rPr>
        <w:t xml:space="preserve"> und </w:t>
      </w:r>
      <w:proofErr w:type="spellStart"/>
      <w:r w:rsidRPr="003F1025">
        <w:rPr>
          <w:rFonts w:ascii="Times New Roman" w:hAnsi="Times New Roman" w:cs="Times New Roman"/>
          <w:sz w:val="24"/>
          <w:szCs w:val="24"/>
        </w:rPr>
        <w:t>Schwamme</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Stahelsche</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Wurzberg</w:t>
      </w:r>
      <w:proofErr w:type="spellEnd"/>
      <w:r w:rsidRPr="003F1025">
        <w:rPr>
          <w:rFonts w:ascii="Times New Roman" w:hAnsi="Times New Roman" w:cs="Times New Roman"/>
          <w:sz w:val="24"/>
          <w:szCs w:val="24"/>
        </w:rPr>
        <w:t>, 329.</w:t>
      </w:r>
    </w:p>
    <w:p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Nutsugah</w:t>
      </w:r>
      <w:proofErr w:type="spellEnd"/>
      <w:r w:rsidRPr="003F1025">
        <w:rPr>
          <w:rFonts w:ascii="Times New Roman" w:hAnsi="Times New Roman" w:cs="Times New Roman"/>
          <w:sz w:val="24"/>
          <w:szCs w:val="24"/>
        </w:rPr>
        <w:t xml:space="preserve">, S. K., </w:t>
      </w:r>
      <w:proofErr w:type="spellStart"/>
      <w:r w:rsidRPr="003F1025">
        <w:rPr>
          <w:rFonts w:ascii="Times New Roman" w:hAnsi="Times New Roman" w:cs="Times New Roman"/>
          <w:sz w:val="24"/>
          <w:szCs w:val="24"/>
        </w:rPr>
        <w:t>Abudulai</w:t>
      </w:r>
      <w:proofErr w:type="spellEnd"/>
      <w:r w:rsidRPr="003F1025">
        <w:rPr>
          <w:rFonts w:ascii="Times New Roman" w:hAnsi="Times New Roman" w:cs="Times New Roman"/>
          <w:sz w:val="24"/>
          <w:szCs w:val="24"/>
        </w:rPr>
        <w:t xml:space="preserve">, M., Oti, B. C., Brandenburg, R. L. </w:t>
      </w:r>
      <w:r w:rsidR="008D185A" w:rsidRPr="003F1025">
        <w:rPr>
          <w:rFonts w:ascii="Times New Roman" w:hAnsi="Times New Roman" w:cs="Times New Roman"/>
          <w:sz w:val="24"/>
          <w:szCs w:val="24"/>
        </w:rPr>
        <w:t>&amp;</w:t>
      </w:r>
      <w:r w:rsidRPr="003F1025">
        <w:rPr>
          <w:rFonts w:ascii="Times New Roman" w:hAnsi="Times New Roman" w:cs="Times New Roman"/>
          <w:sz w:val="24"/>
          <w:szCs w:val="24"/>
        </w:rPr>
        <w:t xml:space="preserve"> Jordan, D. L. (2007). Management of leaf spot diseases of peanut with fungicides and local detergents in Ghana. </w:t>
      </w:r>
      <w:r w:rsidRPr="003F1025">
        <w:rPr>
          <w:rFonts w:ascii="Times New Roman" w:hAnsi="Times New Roman" w:cs="Times New Roman"/>
          <w:i/>
          <w:sz w:val="24"/>
          <w:szCs w:val="24"/>
        </w:rPr>
        <w:t>Plant Pathology Journal</w:t>
      </w:r>
      <w:r w:rsidRPr="003F1025">
        <w:rPr>
          <w:rFonts w:ascii="Times New Roman" w:hAnsi="Times New Roman" w:cs="Times New Roman"/>
          <w:sz w:val="24"/>
          <w:szCs w:val="24"/>
        </w:rPr>
        <w:t>. 6, 248-253.</w:t>
      </w:r>
    </w:p>
    <w:p w:rsidR="00A32702" w:rsidRPr="003F1025" w:rsidRDefault="00A32702"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Shindhe</w:t>
      </w:r>
      <w:proofErr w:type="spellEnd"/>
      <w:r w:rsidRPr="003F1025">
        <w:rPr>
          <w:rFonts w:ascii="Times New Roman" w:hAnsi="Times New Roman" w:cs="Times New Roman"/>
          <w:sz w:val="24"/>
          <w:szCs w:val="24"/>
        </w:rPr>
        <w:t xml:space="preserve">, M., Narayanaswamy, H., Nagaraja, H. &amp; Murali, R. (2018). Management of leaf spot and flower blight of marigold caused by </w:t>
      </w:r>
      <w:r w:rsidRPr="003F1025">
        <w:rPr>
          <w:rFonts w:ascii="Times New Roman" w:hAnsi="Times New Roman" w:cs="Times New Roman"/>
          <w:i/>
          <w:sz w:val="24"/>
          <w:szCs w:val="24"/>
        </w:rPr>
        <w:t xml:space="preserve">Alternaria </w:t>
      </w:r>
      <w:proofErr w:type="spellStart"/>
      <w:r w:rsidRPr="003F1025">
        <w:rPr>
          <w:rFonts w:ascii="Times New Roman" w:hAnsi="Times New Roman" w:cs="Times New Roman"/>
          <w:i/>
          <w:sz w:val="24"/>
          <w:szCs w:val="24"/>
        </w:rPr>
        <w:t>tagetica</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Shome</w:t>
      </w:r>
      <w:proofErr w:type="spellEnd"/>
      <w:r w:rsidRPr="003F1025">
        <w:rPr>
          <w:rFonts w:ascii="Times New Roman" w:hAnsi="Times New Roman" w:cs="Times New Roman"/>
          <w:sz w:val="24"/>
          <w:szCs w:val="24"/>
        </w:rPr>
        <w:t xml:space="preserve"> and </w:t>
      </w:r>
      <w:proofErr w:type="spellStart"/>
      <w:r w:rsidRPr="003F1025">
        <w:rPr>
          <w:rFonts w:ascii="Times New Roman" w:hAnsi="Times New Roman" w:cs="Times New Roman"/>
          <w:sz w:val="24"/>
          <w:szCs w:val="24"/>
        </w:rPr>
        <w:t>Mustafee</w:t>
      </w:r>
      <w:proofErr w:type="spellEnd"/>
      <w:r w:rsidRPr="003F1025">
        <w:rPr>
          <w:rFonts w:ascii="Times New Roman" w:hAnsi="Times New Roman" w:cs="Times New Roman"/>
          <w:sz w:val="24"/>
          <w:szCs w:val="24"/>
        </w:rPr>
        <w:t xml:space="preserve">) under field condition. </w:t>
      </w:r>
      <w:r w:rsidRPr="003F1025">
        <w:rPr>
          <w:rFonts w:ascii="Times New Roman" w:hAnsi="Times New Roman" w:cs="Times New Roman"/>
          <w:i/>
          <w:sz w:val="24"/>
          <w:szCs w:val="24"/>
        </w:rPr>
        <w:t>Int. J. Chem. Stud</w:t>
      </w:r>
      <w:r w:rsidRPr="003F1025">
        <w:rPr>
          <w:rFonts w:ascii="Times New Roman" w:hAnsi="Times New Roman" w:cs="Times New Roman"/>
          <w:sz w:val="24"/>
          <w:szCs w:val="24"/>
        </w:rPr>
        <w:t>., 6(3)</w:t>
      </w:r>
      <w:r w:rsidR="0080427C" w:rsidRPr="003F1025">
        <w:rPr>
          <w:rFonts w:ascii="Times New Roman" w:hAnsi="Times New Roman" w:cs="Times New Roman"/>
          <w:sz w:val="24"/>
          <w:szCs w:val="24"/>
        </w:rPr>
        <w:t>,</w:t>
      </w:r>
      <w:r w:rsidRPr="003F1025">
        <w:rPr>
          <w:rFonts w:ascii="Times New Roman" w:hAnsi="Times New Roman" w:cs="Times New Roman"/>
          <w:sz w:val="24"/>
          <w:szCs w:val="24"/>
        </w:rPr>
        <w:t xml:space="preserve"> 3082-3084.</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Simmons, E.G</w:t>
      </w:r>
      <w:proofErr w:type="gramStart"/>
      <w:r w:rsidRPr="003F1025">
        <w:rPr>
          <w:rFonts w:ascii="Times New Roman" w:hAnsi="Times New Roman" w:cs="Times New Roman"/>
          <w:sz w:val="24"/>
          <w:szCs w:val="24"/>
        </w:rPr>
        <w:t>,  &amp;</w:t>
      </w:r>
      <w:proofErr w:type="gramEnd"/>
      <w:r w:rsidRPr="003F1025">
        <w:rPr>
          <w:rFonts w:ascii="Times New Roman" w:hAnsi="Times New Roman" w:cs="Times New Roman"/>
          <w:sz w:val="24"/>
          <w:szCs w:val="24"/>
        </w:rPr>
        <w:t xml:space="preserve"> Roberts R.G. (1993). Alternaria themes and variations. </w:t>
      </w:r>
      <w:proofErr w:type="spellStart"/>
      <w:r w:rsidRPr="003F1025">
        <w:rPr>
          <w:rFonts w:ascii="Times New Roman" w:hAnsi="Times New Roman" w:cs="Times New Roman"/>
          <w:i/>
          <w:sz w:val="24"/>
          <w:szCs w:val="24"/>
        </w:rPr>
        <w:t>Mycotaxon</w:t>
      </w:r>
      <w:proofErr w:type="spellEnd"/>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48</w:t>
      </w:r>
      <w:r w:rsidRPr="003F1025">
        <w:rPr>
          <w:rFonts w:ascii="Times New Roman" w:hAnsi="Times New Roman" w:cs="Times New Roman"/>
          <w:sz w:val="24"/>
          <w:szCs w:val="24"/>
        </w:rPr>
        <w:t>, 109-140.</w:t>
      </w:r>
    </w:p>
    <w:p w:rsidR="001F3E74" w:rsidRPr="003F1025" w:rsidRDefault="001F3E74"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 xml:space="preserve">Stewart, R.B. &amp; </w:t>
      </w:r>
      <w:proofErr w:type="spellStart"/>
      <w:r w:rsidRPr="003F1025">
        <w:rPr>
          <w:rFonts w:ascii="Times New Roman" w:hAnsi="Times New Roman" w:cs="Times New Roman"/>
          <w:sz w:val="24"/>
          <w:szCs w:val="24"/>
        </w:rPr>
        <w:t>Dagnalechew</w:t>
      </w:r>
      <w:proofErr w:type="spellEnd"/>
      <w:r w:rsidRPr="003F1025">
        <w:rPr>
          <w:rFonts w:ascii="Times New Roman" w:hAnsi="Times New Roman" w:cs="Times New Roman"/>
          <w:sz w:val="24"/>
          <w:szCs w:val="24"/>
        </w:rPr>
        <w:t xml:space="preserve"> Y. (1967</w:t>
      </w:r>
      <w:proofErr w:type="gramStart"/>
      <w:r w:rsidRPr="003F1025">
        <w:rPr>
          <w:rFonts w:ascii="Times New Roman" w:hAnsi="Times New Roman" w:cs="Times New Roman"/>
          <w:sz w:val="24"/>
          <w:szCs w:val="24"/>
        </w:rPr>
        <w:t>) .</w:t>
      </w:r>
      <w:proofErr w:type="gramEnd"/>
      <w:r w:rsidRPr="003F1025">
        <w:rPr>
          <w:rFonts w:ascii="Times New Roman" w:hAnsi="Times New Roman" w:cs="Times New Roman"/>
          <w:sz w:val="24"/>
          <w:szCs w:val="24"/>
        </w:rPr>
        <w:t xml:space="preserve"> Index of plant diseases in Ethiopia. Exp, Station Bull, No, 30, College of Agriculture, </w:t>
      </w:r>
      <w:proofErr w:type="spellStart"/>
      <w:r w:rsidRPr="003F1025">
        <w:rPr>
          <w:rFonts w:ascii="Times New Roman" w:hAnsi="Times New Roman" w:cs="Times New Roman"/>
          <w:sz w:val="24"/>
          <w:szCs w:val="24"/>
        </w:rPr>
        <w:t>Alenaya</w:t>
      </w:r>
      <w:proofErr w:type="spellEnd"/>
      <w:r w:rsidRPr="003F1025">
        <w:rPr>
          <w:rFonts w:ascii="Times New Roman" w:hAnsi="Times New Roman" w:cs="Times New Roman"/>
          <w:sz w:val="24"/>
          <w:szCs w:val="24"/>
        </w:rPr>
        <w:t>, Ethiopia (</w:t>
      </w:r>
      <w:proofErr w:type="spellStart"/>
      <w:r w:rsidRPr="003F1025">
        <w:rPr>
          <w:rFonts w:ascii="Times New Roman" w:hAnsi="Times New Roman" w:cs="Times New Roman"/>
          <w:sz w:val="24"/>
          <w:szCs w:val="24"/>
        </w:rPr>
        <w:t>Spicies</w:t>
      </w:r>
      <w:proofErr w:type="spellEnd"/>
      <w:r w:rsidRPr="003F1025">
        <w:rPr>
          <w:rFonts w:ascii="Times New Roman" w:hAnsi="Times New Roman" w:cs="Times New Roman"/>
          <w:sz w:val="24"/>
          <w:szCs w:val="24"/>
        </w:rPr>
        <w:t>, condiments and medicinal plants in Ethiopia, their taxonomy and agricultural significance, Ed. Jansen, P.C.M., Centre for Agricultural Publishing and Documentation, Wageningen,  216-224.</w:t>
      </w:r>
    </w:p>
    <w:p w:rsidR="001F3E74" w:rsidRPr="003F1025" w:rsidRDefault="001F3E74" w:rsidP="00A13451">
      <w:pPr>
        <w:spacing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Utikar</w:t>
      </w:r>
      <w:proofErr w:type="spellEnd"/>
      <w:r w:rsidRPr="003F1025">
        <w:rPr>
          <w:rFonts w:ascii="Times New Roman" w:hAnsi="Times New Roman" w:cs="Times New Roman"/>
          <w:sz w:val="24"/>
          <w:szCs w:val="24"/>
        </w:rPr>
        <w:t>, P.G</w:t>
      </w:r>
      <w:proofErr w:type="gramStart"/>
      <w:r w:rsidRPr="003F1025">
        <w:rPr>
          <w:rFonts w:ascii="Times New Roman" w:hAnsi="Times New Roman" w:cs="Times New Roman"/>
          <w:sz w:val="24"/>
          <w:szCs w:val="24"/>
        </w:rPr>
        <w:t>,  and</w:t>
      </w:r>
      <w:proofErr w:type="gram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Padule</w:t>
      </w:r>
      <w:proofErr w:type="spellEnd"/>
      <w:r w:rsidRPr="003F1025">
        <w:rPr>
          <w:rFonts w:ascii="Times New Roman" w:hAnsi="Times New Roman" w:cs="Times New Roman"/>
          <w:sz w:val="24"/>
          <w:szCs w:val="24"/>
        </w:rPr>
        <w:t xml:space="preserve"> D.N.</w:t>
      </w:r>
      <w:r w:rsidR="00CD6E08" w:rsidRPr="003F1025">
        <w:rPr>
          <w:rFonts w:ascii="Times New Roman" w:hAnsi="Times New Roman" w:cs="Times New Roman"/>
          <w:sz w:val="24"/>
          <w:szCs w:val="24"/>
        </w:rPr>
        <w:t xml:space="preserve"> </w:t>
      </w:r>
      <w:r w:rsidRPr="003F1025">
        <w:rPr>
          <w:rFonts w:ascii="Times New Roman" w:hAnsi="Times New Roman" w:cs="Times New Roman"/>
          <w:sz w:val="24"/>
          <w:szCs w:val="24"/>
        </w:rPr>
        <w:t xml:space="preserve">(1980). A virulent species of Alternaria causing leaf blight of onion. </w:t>
      </w:r>
      <w:r w:rsidRPr="003F1025">
        <w:rPr>
          <w:rFonts w:ascii="Times New Roman" w:hAnsi="Times New Roman" w:cs="Times New Roman"/>
          <w:i/>
          <w:sz w:val="24"/>
          <w:szCs w:val="24"/>
        </w:rPr>
        <w:t xml:space="preserve">Indian </w:t>
      </w:r>
      <w:proofErr w:type="spellStart"/>
      <w:r w:rsidRPr="003F1025">
        <w:rPr>
          <w:rFonts w:ascii="Times New Roman" w:hAnsi="Times New Roman" w:cs="Times New Roman"/>
          <w:i/>
          <w:sz w:val="24"/>
          <w:szCs w:val="24"/>
        </w:rPr>
        <w:t>Phytopathol</w:t>
      </w:r>
      <w:proofErr w:type="spellEnd"/>
      <w:r w:rsidRPr="003F1025">
        <w:rPr>
          <w:rFonts w:ascii="Times New Roman" w:hAnsi="Times New Roman" w:cs="Times New Roman"/>
          <w:sz w:val="24"/>
          <w:szCs w:val="24"/>
        </w:rPr>
        <w:t>.,</w:t>
      </w:r>
      <w:r w:rsidR="00CD6E08" w:rsidRPr="003F1025">
        <w:rPr>
          <w:rFonts w:ascii="Times New Roman" w:hAnsi="Times New Roman" w:cs="Times New Roman"/>
          <w:sz w:val="24"/>
          <w:szCs w:val="24"/>
        </w:rPr>
        <w:t xml:space="preserve"> </w:t>
      </w:r>
      <w:r w:rsidRPr="003F1025">
        <w:rPr>
          <w:rFonts w:ascii="Times New Roman" w:hAnsi="Times New Roman" w:cs="Times New Roman"/>
          <w:sz w:val="24"/>
          <w:szCs w:val="24"/>
        </w:rPr>
        <w:t>33, 335-336.</w:t>
      </w:r>
    </w:p>
    <w:p w:rsidR="001F3E74" w:rsidRPr="003F1025" w:rsidRDefault="001F3E74" w:rsidP="00A13451">
      <w:pPr>
        <w:tabs>
          <w:tab w:val="left" w:pos="2880"/>
          <w:tab w:val="left" w:pos="3240"/>
        </w:tabs>
        <w:spacing w:after="120" w:line="360" w:lineRule="auto"/>
        <w:ind w:left="900" w:hanging="900"/>
        <w:jc w:val="both"/>
        <w:rPr>
          <w:rFonts w:ascii="Times New Roman" w:hAnsi="Times New Roman" w:cs="Times New Roman"/>
          <w:sz w:val="24"/>
          <w:szCs w:val="24"/>
        </w:rPr>
      </w:pPr>
      <w:proofErr w:type="spellStart"/>
      <w:r w:rsidRPr="003F1025">
        <w:rPr>
          <w:rFonts w:ascii="Times New Roman" w:hAnsi="Times New Roman" w:cs="Times New Roman"/>
          <w:sz w:val="24"/>
          <w:szCs w:val="24"/>
        </w:rPr>
        <w:t>Waghe</w:t>
      </w:r>
      <w:proofErr w:type="spellEnd"/>
      <w:r w:rsidR="0080427C" w:rsidRPr="003F1025">
        <w:rPr>
          <w:rFonts w:ascii="Times New Roman" w:hAnsi="Times New Roman" w:cs="Times New Roman"/>
          <w:sz w:val="24"/>
          <w:szCs w:val="24"/>
        </w:rPr>
        <w:t>,</w:t>
      </w:r>
      <w:r w:rsidRPr="003F1025">
        <w:rPr>
          <w:rFonts w:ascii="Times New Roman" w:hAnsi="Times New Roman" w:cs="Times New Roman"/>
          <w:sz w:val="24"/>
          <w:szCs w:val="24"/>
        </w:rPr>
        <w:t xml:space="preserve"> K P, </w:t>
      </w:r>
      <w:proofErr w:type="spellStart"/>
      <w:r w:rsidRPr="003F1025">
        <w:rPr>
          <w:rFonts w:ascii="Times New Roman" w:hAnsi="Times New Roman" w:cs="Times New Roman"/>
          <w:sz w:val="24"/>
          <w:szCs w:val="24"/>
        </w:rPr>
        <w:t>Wagh</w:t>
      </w:r>
      <w:proofErr w:type="spellEnd"/>
      <w:r w:rsidRPr="003F1025">
        <w:rPr>
          <w:rFonts w:ascii="Times New Roman" w:hAnsi="Times New Roman" w:cs="Times New Roman"/>
          <w:sz w:val="24"/>
          <w:szCs w:val="24"/>
        </w:rPr>
        <w:t xml:space="preserve"> S </w:t>
      </w:r>
      <w:proofErr w:type="spellStart"/>
      <w:r w:rsidRPr="003F1025">
        <w:rPr>
          <w:rFonts w:ascii="Times New Roman" w:hAnsi="Times New Roman" w:cs="Times New Roman"/>
          <w:sz w:val="24"/>
          <w:szCs w:val="24"/>
        </w:rPr>
        <w:t>S</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Kuldhar</w:t>
      </w:r>
      <w:proofErr w:type="spellEnd"/>
      <w:r w:rsidRPr="003F1025">
        <w:rPr>
          <w:rFonts w:ascii="Times New Roman" w:hAnsi="Times New Roman" w:cs="Times New Roman"/>
          <w:sz w:val="24"/>
          <w:szCs w:val="24"/>
        </w:rPr>
        <w:t xml:space="preserve">, D.P. </w:t>
      </w:r>
      <w:r w:rsidR="008D185A" w:rsidRPr="003F1025">
        <w:rPr>
          <w:rFonts w:ascii="Times New Roman" w:hAnsi="Times New Roman" w:cs="Times New Roman"/>
          <w:sz w:val="24"/>
          <w:szCs w:val="24"/>
        </w:rPr>
        <w:t>&amp;</w:t>
      </w:r>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Pawar</w:t>
      </w:r>
      <w:proofErr w:type="spellEnd"/>
      <w:r w:rsidRPr="003F1025">
        <w:rPr>
          <w:rFonts w:ascii="Times New Roman" w:hAnsi="Times New Roman" w:cs="Times New Roman"/>
          <w:sz w:val="24"/>
          <w:szCs w:val="24"/>
        </w:rPr>
        <w:t>, D.V.</w:t>
      </w:r>
      <w:r w:rsidR="001F5226" w:rsidRPr="003F1025">
        <w:rPr>
          <w:rFonts w:ascii="Times New Roman" w:hAnsi="Times New Roman" w:cs="Times New Roman"/>
          <w:sz w:val="24"/>
          <w:szCs w:val="24"/>
        </w:rPr>
        <w:t xml:space="preserve"> </w:t>
      </w:r>
      <w:r w:rsidRPr="003F1025">
        <w:rPr>
          <w:rFonts w:ascii="Times New Roman" w:hAnsi="Times New Roman" w:cs="Times New Roman"/>
          <w:sz w:val="24"/>
          <w:szCs w:val="24"/>
        </w:rPr>
        <w:t xml:space="preserve">(2015). Evaluation of different fungicides, bioagents and botanicals against </w:t>
      </w:r>
      <w:r w:rsidRPr="003F1025">
        <w:rPr>
          <w:rFonts w:ascii="Times New Roman" w:hAnsi="Times New Roman" w:cs="Times New Roman"/>
          <w:i/>
          <w:sz w:val="24"/>
          <w:szCs w:val="24"/>
        </w:rPr>
        <w:t xml:space="preserve">Alternaria </w:t>
      </w:r>
      <w:r w:rsidRPr="003F1025">
        <w:rPr>
          <w:rFonts w:ascii="Times New Roman" w:hAnsi="Times New Roman" w:cs="Times New Roman"/>
          <w:sz w:val="24"/>
          <w:szCs w:val="24"/>
        </w:rPr>
        <w:t xml:space="preserve">blight caused </w:t>
      </w:r>
      <w:proofErr w:type="gramStart"/>
      <w:r w:rsidRPr="003F1025">
        <w:rPr>
          <w:rFonts w:ascii="Times New Roman" w:hAnsi="Times New Roman" w:cs="Times New Roman"/>
          <w:sz w:val="24"/>
          <w:szCs w:val="24"/>
        </w:rPr>
        <w:t xml:space="preserve">by </w:t>
      </w:r>
      <w:r w:rsidRPr="003F1025">
        <w:rPr>
          <w:rFonts w:ascii="Times New Roman" w:hAnsi="Times New Roman" w:cs="Times New Roman"/>
          <w:i/>
          <w:sz w:val="24"/>
          <w:szCs w:val="24"/>
        </w:rPr>
        <w:t xml:space="preserve"> Alternaria</w:t>
      </w:r>
      <w:proofErr w:type="gramEnd"/>
      <w:r w:rsidRPr="003F1025">
        <w:rPr>
          <w:rFonts w:ascii="Times New Roman" w:hAnsi="Times New Roman" w:cs="Times New Roman"/>
          <w:i/>
          <w:sz w:val="24"/>
          <w:szCs w:val="24"/>
        </w:rPr>
        <w:t xml:space="preserve"> </w:t>
      </w:r>
      <w:proofErr w:type="spellStart"/>
      <w:r w:rsidRPr="003F1025">
        <w:rPr>
          <w:rFonts w:ascii="Times New Roman" w:hAnsi="Times New Roman" w:cs="Times New Roman"/>
          <w:i/>
          <w:sz w:val="24"/>
          <w:szCs w:val="24"/>
        </w:rPr>
        <w:t>helianthi</w:t>
      </w:r>
      <w:proofErr w:type="spellEnd"/>
      <w:r w:rsidRPr="003F1025">
        <w:rPr>
          <w:rFonts w:ascii="Times New Roman" w:hAnsi="Times New Roman" w:cs="Times New Roman"/>
          <w:sz w:val="24"/>
          <w:szCs w:val="24"/>
        </w:rPr>
        <w:t xml:space="preserve"> (</w:t>
      </w:r>
      <w:proofErr w:type="spellStart"/>
      <w:r w:rsidRPr="003F1025">
        <w:rPr>
          <w:rFonts w:ascii="Times New Roman" w:hAnsi="Times New Roman" w:cs="Times New Roman"/>
          <w:sz w:val="24"/>
          <w:szCs w:val="24"/>
        </w:rPr>
        <w:t>Hansf</w:t>
      </w:r>
      <w:proofErr w:type="spellEnd"/>
      <w:r w:rsidRPr="003F1025">
        <w:rPr>
          <w:rFonts w:ascii="Times New Roman" w:hAnsi="Times New Roman" w:cs="Times New Roman"/>
          <w:sz w:val="24"/>
          <w:szCs w:val="24"/>
        </w:rPr>
        <w:t xml:space="preserve">) of Sunflower. </w:t>
      </w:r>
      <w:r w:rsidRPr="003F1025">
        <w:rPr>
          <w:rFonts w:ascii="Times New Roman" w:hAnsi="Times New Roman" w:cs="Times New Roman"/>
          <w:i/>
          <w:sz w:val="24"/>
          <w:szCs w:val="24"/>
        </w:rPr>
        <w:t>Afr. J. Agric Res</w:t>
      </w:r>
      <w:r w:rsidRPr="003F1025">
        <w:rPr>
          <w:rFonts w:ascii="Times New Roman" w:hAnsi="Times New Roman" w:cs="Times New Roman"/>
          <w:sz w:val="24"/>
          <w:szCs w:val="24"/>
        </w:rPr>
        <w:t xml:space="preserve">, </w:t>
      </w:r>
      <w:r w:rsidRPr="003F1025">
        <w:rPr>
          <w:rFonts w:ascii="Times New Roman" w:hAnsi="Times New Roman" w:cs="Times New Roman"/>
          <w:i/>
          <w:sz w:val="24"/>
          <w:szCs w:val="24"/>
        </w:rPr>
        <w:t>10</w:t>
      </w:r>
      <w:r w:rsidRPr="003F1025">
        <w:rPr>
          <w:rFonts w:ascii="Times New Roman" w:hAnsi="Times New Roman" w:cs="Times New Roman"/>
          <w:sz w:val="24"/>
          <w:szCs w:val="24"/>
        </w:rPr>
        <w:t>, 351-358.</w:t>
      </w:r>
    </w:p>
    <w:p w:rsidR="00A519D5" w:rsidRDefault="00A519D5" w:rsidP="00A13451">
      <w:pPr>
        <w:spacing w:line="360" w:lineRule="auto"/>
        <w:ind w:left="900" w:hanging="900"/>
        <w:jc w:val="both"/>
        <w:rPr>
          <w:rFonts w:ascii="Times New Roman" w:hAnsi="Times New Roman" w:cs="Times New Roman"/>
          <w:sz w:val="24"/>
          <w:szCs w:val="24"/>
        </w:rPr>
      </w:pPr>
      <w:r w:rsidRPr="003F1025">
        <w:rPr>
          <w:rFonts w:ascii="Times New Roman" w:hAnsi="Times New Roman" w:cs="Times New Roman"/>
          <w:sz w:val="24"/>
          <w:szCs w:val="24"/>
        </w:rPr>
        <w:t>Wheeler B. E. J. (1969). An Introduction to Plant Diseases. John Wiley, London. 301</w:t>
      </w:r>
    </w:p>
    <w:p w:rsidR="00C41A22" w:rsidRPr="003F1025" w:rsidRDefault="00C41A22" w:rsidP="00C41A22">
      <w:pPr>
        <w:spacing w:line="360" w:lineRule="auto"/>
        <w:ind w:left="900" w:hanging="900"/>
        <w:jc w:val="both"/>
        <w:rPr>
          <w:rFonts w:ascii="Times New Roman" w:hAnsi="Times New Roman" w:cs="Times New Roman"/>
          <w:sz w:val="24"/>
          <w:szCs w:val="24"/>
        </w:rPr>
      </w:pPr>
      <w:r w:rsidRPr="00C41A22">
        <w:rPr>
          <w:rFonts w:ascii="Times New Roman" w:hAnsi="Times New Roman" w:cs="Times New Roman"/>
          <w:sz w:val="24"/>
          <w:szCs w:val="24"/>
        </w:rPr>
        <w:t>Kumari</w:t>
      </w:r>
      <w:r>
        <w:rPr>
          <w:rFonts w:ascii="Times New Roman" w:hAnsi="Times New Roman" w:cs="Times New Roman"/>
          <w:sz w:val="24"/>
          <w:szCs w:val="24"/>
        </w:rPr>
        <w:t xml:space="preserve">, P., </w:t>
      </w:r>
      <w:r w:rsidRPr="00C41A22">
        <w:rPr>
          <w:rFonts w:ascii="Times New Roman" w:hAnsi="Times New Roman" w:cs="Times New Roman"/>
          <w:sz w:val="24"/>
          <w:szCs w:val="24"/>
        </w:rPr>
        <w:t>Trivedi</w:t>
      </w:r>
      <w:r>
        <w:rPr>
          <w:rFonts w:ascii="Times New Roman" w:hAnsi="Times New Roman" w:cs="Times New Roman"/>
          <w:sz w:val="24"/>
          <w:szCs w:val="24"/>
        </w:rPr>
        <w:t xml:space="preserve">, A., </w:t>
      </w:r>
      <w:r w:rsidRPr="00C41A22">
        <w:rPr>
          <w:rFonts w:ascii="Times New Roman" w:hAnsi="Times New Roman" w:cs="Times New Roman"/>
          <w:sz w:val="24"/>
          <w:szCs w:val="24"/>
        </w:rPr>
        <w:t>Kumar</w:t>
      </w:r>
      <w:r>
        <w:rPr>
          <w:rFonts w:ascii="Times New Roman" w:hAnsi="Times New Roman" w:cs="Times New Roman"/>
          <w:sz w:val="24"/>
          <w:szCs w:val="24"/>
        </w:rPr>
        <w:t xml:space="preserve">, V., &amp; </w:t>
      </w:r>
      <w:proofErr w:type="spellStart"/>
      <w:r w:rsidRPr="00C41A22">
        <w:rPr>
          <w:rFonts w:ascii="Times New Roman" w:hAnsi="Times New Roman" w:cs="Times New Roman"/>
          <w:sz w:val="24"/>
          <w:szCs w:val="24"/>
        </w:rPr>
        <w:t>Anupriya</w:t>
      </w:r>
      <w:proofErr w:type="spellEnd"/>
      <w:r>
        <w:rPr>
          <w:rFonts w:ascii="Times New Roman" w:hAnsi="Times New Roman" w:cs="Times New Roman"/>
          <w:sz w:val="24"/>
          <w:szCs w:val="24"/>
        </w:rPr>
        <w:t xml:space="preserve"> (2020). </w:t>
      </w:r>
      <w:r w:rsidRPr="00C41A22">
        <w:rPr>
          <w:rFonts w:ascii="Times New Roman" w:hAnsi="Times New Roman" w:cs="Times New Roman"/>
          <w:sz w:val="24"/>
          <w:szCs w:val="24"/>
        </w:rPr>
        <w:t>Evaluation of different Fungicides,</w:t>
      </w:r>
      <w:r>
        <w:rPr>
          <w:rFonts w:ascii="Times New Roman" w:hAnsi="Times New Roman" w:cs="Times New Roman"/>
          <w:sz w:val="24"/>
          <w:szCs w:val="24"/>
        </w:rPr>
        <w:t xml:space="preserve"> </w:t>
      </w:r>
      <w:proofErr w:type="spellStart"/>
      <w:r w:rsidRPr="00C41A22">
        <w:rPr>
          <w:rFonts w:ascii="Times New Roman" w:hAnsi="Times New Roman" w:cs="Times New Roman"/>
          <w:sz w:val="24"/>
          <w:szCs w:val="24"/>
        </w:rPr>
        <w:t>botianicals</w:t>
      </w:r>
      <w:proofErr w:type="spellEnd"/>
      <w:r w:rsidRPr="00C41A22">
        <w:rPr>
          <w:rFonts w:ascii="Times New Roman" w:hAnsi="Times New Roman" w:cs="Times New Roman"/>
          <w:sz w:val="24"/>
          <w:szCs w:val="24"/>
        </w:rPr>
        <w:t xml:space="preserve"> and Combi Products Efficacy</w:t>
      </w:r>
      <w:r>
        <w:rPr>
          <w:rFonts w:ascii="Times New Roman" w:hAnsi="Times New Roman" w:cs="Times New Roman"/>
          <w:sz w:val="24"/>
          <w:szCs w:val="24"/>
        </w:rPr>
        <w:t xml:space="preserve"> </w:t>
      </w:r>
      <w:r w:rsidRPr="00C41A22">
        <w:rPr>
          <w:rFonts w:ascii="Times New Roman" w:hAnsi="Times New Roman" w:cs="Times New Roman"/>
          <w:sz w:val="24"/>
          <w:szCs w:val="24"/>
        </w:rPr>
        <w:t xml:space="preserve">for the Management of Alternaria Leaf Spot </w:t>
      </w:r>
      <w:r w:rsidRPr="00C41A22">
        <w:rPr>
          <w:rFonts w:ascii="Times New Roman" w:hAnsi="Times New Roman" w:cs="Times New Roman"/>
          <w:sz w:val="24"/>
          <w:szCs w:val="24"/>
        </w:rPr>
        <w:lastRenderedPageBreak/>
        <w:t xml:space="preserve">Disease on </w:t>
      </w:r>
      <w:proofErr w:type="spellStart"/>
      <w:r w:rsidRPr="00C41A22">
        <w:rPr>
          <w:rFonts w:ascii="Times New Roman" w:hAnsi="Times New Roman" w:cs="Times New Roman"/>
          <w:sz w:val="24"/>
          <w:szCs w:val="24"/>
        </w:rPr>
        <w:t>Asalio</w:t>
      </w:r>
      <w:proofErr w:type="spellEnd"/>
      <w:r>
        <w:rPr>
          <w:rFonts w:ascii="Times New Roman" w:hAnsi="Times New Roman" w:cs="Times New Roman"/>
          <w:sz w:val="24"/>
          <w:szCs w:val="24"/>
        </w:rPr>
        <w:t xml:space="preserve">. </w:t>
      </w:r>
      <w:r w:rsidRPr="00C41A22">
        <w:rPr>
          <w:rFonts w:ascii="Times New Roman" w:hAnsi="Times New Roman" w:cs="Times New Roman"/>
          <w:sz w:val="24"/>
          <w:szCs w:val="24"/>
        </w:rPr>
        <w:t>International Journal of Current Microbiology and Applied Sciences</w:t>
      </w:r>
      <w:r>
        <w:rPr>
          <w:rFonts w:ascii="Times New Roman" w:hAnsi="Times New Roman" w:cs="Times New Roman"/>
          <w:sz w:val="24"/>
          <w:szCs w:val="24"/>
        </w:rPr>
        <w:t xml:space="preserve">, 11, </w:t>
      </w:r>
      <w:r w:rsidRPr="00C41A22">
        <w:rPr>
          <w:rFonts w:ascii="Times New Roman" w:hAnsi="Times New Roman" w:cs="Times New Roman"/>
          <w:sz w:val="24"/>
          <w:szCs w:val="24"/>
        </w:rPr>
        <w:t>3759-3766</w:t>
      </w:r>
    </w:p>
    <w:p w:rsidR="00F35E1D" w:rsidRDefault="001C2D40" w:rsidP="001F3E74">
      <w:pPr>
        <w:spacing w:line="360" w:lineRule="auto"/>
        <w:ind w:left="900" w:hanging="1170"/>
        <w:jc w:val="both"/>
        <w:rPr>
          <w:rFonts w:ascii="Times New Roman" w:hAnsi="Times New Roman" w:cs="Times New Roman"/>
          <w:b/>
          <w:bCs/>
          <w:sz w:val="28"/>
          <w:szCs w:val="28"/>
        </w:rPr>
      </w:pPr>
      <w:r w:rsidRPr="00F42BB3">
        <w:rPr>
          <w:rFonts w:ascii="Times New Roman" w:hAnsi="Times New Roman" w:cs="Times New Roman"/>
          <w:color w:val="FF0000"/>
          <w:sz w:val="24"/>
          <w:szCs w:val="24"/>
        </w:rPr>
        <w:t xml:space="preserve">    </w:t>
      </w:r>
      <w:r w:rsidR="00742FB3">
        <w:rPr>
          <w:rFonts w:ascii="Times New Roman" w:hAnsi="Times New Roman" w:cs="Times New Roman"/>
          <w:b/>
          <w:bCs/>
          <w:sz w:val="28"/>
          <w:szCs w:val="28"/>
        </w:rPr>
        <w:t xml:space="preserve">      </w:t>
      </w:r>
      <w:r>
        <w:rPr>
          <w:rFonts w:ascii="Times New Roman" w:hAnsi="Times New Roman" w:cs="Times New Roman"/>
          <w:b/>
          <w:bCs/>
          <w:sz w:val="28"/>
          <w:szCs w:val="28"/>
        </w:rPr>
        <w:t xml:space="preserve">                                                  -***-     </w:t>
      </w:r>
    </w:p>
    <w:sectPr w:rsidR="00F35E1D" w:rsidSect="001C2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EB3" w:rsidRDefault="005B6EB3" w:rsidP="00AA5088">
      <w:pPr>
        <w:spacing w:after="0" w:line="240" w:lineRule="auto"/>
      </w:pPr>
      <w:r>
        <w:separator/>
      </w:r>
    </w:p>
  </w:endnote>
  <w:endnote w:type="continuationSeparator" w:id="0">
    <w:p w:rsidR="005B6EB3" w:rsidRDefault="005B6EB3"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EB3" w:rsidRDefault="005B6EB3" w:rsidP="00AA5088">
      <w:pPr>
        <w:spacing w:after="0" w:line="240" w:lineRule="auto"/>
      </w:pPr>
      <w:r>
        <w:separator/>
      </w:r>
    </w:p>
  </w:footnote>
  <w:footnote w:type="continuationSeparator" w:id="0">
    <w:p w:rsidR="005B6EB3" w:rsidRDefault="005B6EB3" w:rsidP="00AA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8185E"/>
    <w:multiLevelType w:val="hybridMultilevel"/>
    <w:tmpl w:val="8726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A1M7I0MbWwsDA2MrBQ0lEKTi0uzszPAykwrAUA6UMjrywAAAA="/>
  </w:docVars>
  <w:rsids>
    <w:rsidRoot w:val="00F52EA2"/>
    <w:rsid w:val="00003B43"/>
    <w:rsid w:val="00017A65"/>
    <w:rsid w:val="000215B1"/>
    <w:rsid w:val="00021BFF"/>
    <w:rsid w:val="00026C2E"/>
    <w:rsid w:val="00042BB5"/>
    <w:rsid w:val="00045583"/>
    <w:rsid w:val="000510E3"/>
    <w:rsid w:val="0005514A"/>
    <w:rsid w:val="000563E0"/>
    <w:rsid w:val="00064722"/>
    <w:rsid w:val="000676C2"/>
    <w:rsid w:val="000727BD"/>
    <w:rsid w:val="00086DB1"/>
    <w:rsid w:val="000971DB"/>
    <w:rsid w:val="000A1630"/>
    <w:rsid w:val="000A2C09"/>
    <w:rsid w:val="000B73A6"/>
    <w:rsid w:val="000C5B64"/>
    <w:rsid w:val="000D207D"/>
    <w:rsid w:val="000E4B1B"/>
    <w:rsid w:val="000E7B85"/>
    <w:rsid w:val="00101B78"/>
    <w:rsid w:val="001240AA"/>
    <w:rsid w:val="0012705A"/>
    <w:rsid w:val="0017153F"/>
    <w:rsid w:val="00177CA2"/>
    <w:rsid w:val="00182AB3"/>
    <w:rsid w:val="00197AB5"/>
    <w:rsid w:val="001A2141"/>
    <w:rsid w:val="001A5766"/>
    <w:rsid w:val="001B473C"/>
    <w:rsid w:val="001B6FBE"/>
    <w:rsid w:val="001C2D40"/>
    <w:rsid w:val="001C797E"/>
    <w:rsid w:val="001C7FCE"/>
    <w:rsid w:val="001E28C7"/>
    <w:rsid w:val="001F3E74"/>
    <w:rsid w:val="001F5226"/>
    <w:rsid w:val="001F6D35"/>
    <w:rsid w:val="002035BB"/>
    <w:rsid w:val="00204B27"/>
    <w:rsid w:val="00230DBF"/>
    <w:rsid w:val="00245257"/>
    <w:rsid w:val="00256087"/>
    <w:rsid w:val="002653E6"/>
    <w:rsid w:val="00271F8F"/>
    <w:rsid w:val="00296B44"/>
    <w:rsid w:val="002B68A8"/>
    <w:rsid w:val="002C7360"/>
    <w:rsid w:val="002D1172"/>
    <w:rsid w:val="002D22C9"/>
    <w:rsid w:val="002D5350"/>
    <w:rsid w:val="00300CE2"/>
    <w:rsid w:val="0030144B"/>
    <w:rsid w:val="00313F5F"/>
    <w:rsid w:val="003238E0"/>
    <w:rsid w:val="0033559C"/>
    <w:rsid w:val="00346607"/>
    <w:rsid w:val="00350525"/>
    <w:rsid w:val="00351DA0"/>
    <w:rsid w:val="0035571B"/>
    <w:rsid w:val="0038162B"/>
    <w:rsid w:val="00390530"/>
    <w:rsid w:val="003C7AEB"/>
    <w:rsid w:val="003D1AF5"/>
    <w:rsid w:val="003D3945"/>
    <w:rsid w:val="003D67D0"/>
    <w:rsid w:val="003D6B2D"/>
    <w:rsid w:val="003E3592"/>
    <w:rsid w:val="003F1025"/>
    <w:rsid w:val="00403F67"/>
    <w:rsid w:val="00411469"/>
    <w:rsid w:val="00414FFB"/>
    <w:rsid w:val="00417193"/>
    <w:rsid w:val="004179A9"/>
    <w:rsid w:val="0043774E"/>
    <w:rsid w:val="004420C3"/>
    <w:rsid w:val="0044416C"/>
    <w:rsid w:val="00444660"/>
    <w:rsid w:val="00461710"/>
    <w:rsid w:val="00484A0D"/>
    <w:rsid w:val="00484C6A"/>
    <w:rsid w:val="00492D9E"/>
    <w:rsid w:val="004C2875"/>
    <w:rsid w:val="004C75BD"/>
    <w:rsid w:val="004D2B9F"/>
    <w:rsid w:val="004D47F0"/>
    <w:rsid w:val="004E49CA"/>
    <w:rsid w:val="005307E4"/>
    <w:rsid w:val="00536121"/>
    <w:rsid w:val="00554D8F"/>
    <w:rsid w:val="00560D93"/>
    <w:rsid w:val="00562C20"/>
    <w:rsid w:val="005650D7"/>
    <w:rsid w:val="00573BFE"/>
    <w:rsid w:val="00596CA5"/>
    <w:rsid w:val="005A728B"/>
    <w:rsid w:val="005B1D9C"/>
    <w:rsid w:val="005B2D91"/>
    <w:rsid w:val="005B6EB3"/>
    <w:rsid w:val="005C34AE"/>
    <w:rsid w:val="005C350A"/>
    <w:rsid w:val="005D22CC"/>
    <w:rsid w:val="005D2F8C"/>
    <w:rsid w:val="005D5861"/>
    <w:rsid w:val="005D6359"/>
    <w:rsid w:val="005E0991"/>
    <w:rsid w:val="005F4B01"/>
    <w:rsid w:val="00601F87"/>
    <w:rsid w:val="006067A8"/>
    <w:rsid w:val="00614129"/>
    <w:rsid w:val="00617DB0"/>
    <w:rsid w:val="00624D5D"/>
    <w:rsid w:val="00631862"/>
    <w:rsid w:val="00633496"/>
    <w:rsid w:val="006603EF"/>
    <w:rsid w:val="00660AA2"/>
    <w:rsid w:val="00674BF1"/>
    <w:rsid w:val="00681F4B"/>
    <w:rsid w:val="00691268"/>
    <w:rsid w:val="006A1515"/>
    <w:rsid w:val="006B1254"/>
    <w:rsid w:val="006B553F"/>
    <w:rsid w:val="006C05A2"/>
    <w:rsid w:val="006C3507"/>
    <w:rsid w:val="006C527B"/>
    <w:rsid w:val="006E1A7A"/>
    <w:rsid w:val="006E74B5"/>
    <w:rsid w:val="00702837"/>
    <w:rsid w:val="00705253"/>
    <w:rsid w:val="00714786"/>
    <w:rsid w:val="007202F2"/>
    <w:rsid w:val="00742FB3"/>
    <w:rsid w:val="0074547B"/>
    <w:rsid w:val="00757323"/>
    <w:rsid w:val="007A296C"/>
    <w:rsid w:val="007A670E"/>
    <w:rsid w:val="007B3C7E"/>
    <w:rsid w:val="007B690B"/>
    <w:rsid w:val="007C1675"/>
    <w:rsid w:val="007C6491"/>
    <w:rsid w:val="007F05E3"/>
    <w:rsid w:val="007F2852"/>
    <w:rsid w:val="0080427C"/>
    <w:rsid w:val="00804445"/>
    <w:rsid w:val="00810FE5"/>
    <w:rsid w:val="008112D4"/>
    <w:rsid w:val="00812C08"/>
    <w:rsid w:val="00814FF8"/>
    <w:rsid w:val="008243DF"/>
    <w:rsid w:val="0083781A"/>
    <w:rsid w:val="00846E04"/>
    <w:rsid w:val="00847202"/>
    <w:rsid w:val="00853111"/>
    <w:rsid w:val="0086644F"/>
    <w:rsid w:val="00867FA7"/>
    <w:rsid w:val="008731A5"/>
    <w:rsid w:val="00874FF5"/>
    <w:rsid w:val="008759C9"/>
    <w:rsid w:val="0087608E"/>
    <w:rsid w:val="00883418"/>
    <w:rsid w:val="008848BB"/>
    <w:rsid w:val="00893001"/>
    <w:rsid w:val="008A0886"/>
    <w:rsid w:val="008A46E4"/>
    <w:rsid w:val="008B04D1"/>
    <w:rsid w:val="008B1393"/>
    <w:rsid w:val="008B511B"/>
    <w:rsid w:val="008D10AD"/>
    <w:rsid w:val="008D185A"/>
    <w:rsid w:val="008D20A1"/>
    <w:rsid w:val="008E4337"/>
    <w:rsid w:val="008E4A93"/>
    <w:rsid w:val="00907463"/>
    <w:rsid w:val="00907B64"/>
    <w:rsid w:val="00913F5F"/>
    <w:rsid w:val="00962AF1"/>
    <w:rsid w:val="00974D66"/>
    <w:rsid w:val="00974E04"/>
    <w:rsid w:val="009904D6"/>
    <w:rsid w:val="00993D5A"/>
    <w:rsid w:val="009D0B58"/>
    <w:rsid w:val="009E2BA8"/>
    <w:rsid w:val="009F1502"/>
    <w:rsid w:val="00A056D1"/>
    <w:rsid w:val="00A05BEB"/>
    <w:rsid w:val="00A13451"/>
    <w:rsid w:val="00A15E60"/>
    <w:rsid w:val="00A23B6F"/>
    <w:rsid w:val="00A3015A"/>
    <w:rsid w:val="00A32702"/>
    <w:rsid w:val="00A46F6C"/>
    <w:rsid w:val="00A47189"/>
    <w:rsid w:val="00A519D5"/>
    <w:rsid w:val="00A65DB3"/>
    <w:rsid w:val="00AA0A7E"/>
    <w:rsid w:val="00AA5088"/>
    <w:rsid w:val="00AA7AF4"/>
    <w:rsid w:val="00AB28E7"/>
    <w:rsid w:val="00AB33DE"/>
    <w:rsid w:val="00AB586D"/>
    <w:rsid w:val="00AB58C9"/>
    <w:rsid w:val="00AC2867"/>
    <w:rsid w:val="00AD332F"/>
    <w:rsid w:val="00AE01C2"/>
    <w:rsid w:val="00AF65D1"/>
    <w:rsid w:val="00B078AA"/>
    <w:rsid w:val="00B26FBC"/>
    <w:rsid w:val="00B46431"/>
    <w:rsid w:val="00B645F8"/>
    <w:rsid w:val="00B76FE9"/>
    <w:rsid w:val="00B7794A"/>
    <w:rsid w:val="00B86018"/>
    <w:rsid w:val="00B874B0"/>
    <w:rsid w:val="00B91916"/>
    <w:rsid w:val="00BA16E8"/>
    <w:rsid w:val="00BA4977"/>
    <w:rsid w:val="00BB2BD6"/>
    <w:rsid w:val="00BB316B"/>
    <w:rsid w:val="00BB4876"/>
    <w:rsid w:val="00BB5430"/>
    <w:rsid w:val="00BD7958"/>
    <w:rsid w:val="00BF41B1"/>
    <w:rsid w:val="00BF6D8D"/>
    <w:rsid w:val="00C14BBB"/>
    <w:rsid w:val="00C16FF0"/>
    <w:rsid w:val="00C220A1"/>
    <w:rsid w:val="00C30F64"/>
    <w:rsid w:val="00C3223C"/>
    <w:rsid w:val="00C35BA5"/>
    <w:rsid w:val="00C41A22"/>
    <w:rsid w:val="00C47C7F"/>
    <w:rsid w:val="00C53F08"/>
    <w:rsid w:val="00C6446C"/>
    <w:rsid w:val="00C70157"/>
    <w:rsid w:val="00C72E97"/>
    <w:rsid w:val="00C76DBD"/>
    <w:rsid w:val="00CD3417"/>
    <w:rsid w:val="00CD6E08"/>
    <w:rsid w:val="00CE24A0"/>
    <w:rsid w:val="00CE424C"/>
    <w:rsid w:val="00D075EA"/>
    <w:rsid w:val="00D145FE"/>
    <w:rsid w:val="00D202AD"/>
    <w:rsid w:val="00D52176"/>
    <w:rsid w:val="00D617BD"/>
    <w:rsid w:val="00D736D8"/>
    <w:rsid w:val="00D76F3F"/>
    <w:rsid w:val="00D81E96"/>
    <w:rsid w:val="00D852D0"/>
    <w:rsid w:val="00D900C3"/>
    <w:rsid w:val="00D91606"/>
    <w:rsid w:val="00DA196A"/>
    <w:rsid w:val="00DD0E02"/>
    <w:rsid w:val="00DD6C0F"/>
    <w:rsid w:val="00DE5ABA"/>
    <w:rsid w:val="00DF2D29"/>
    <w:rsid w:val="00E048D7"/>
    <w:rsid w:val="00E13A0A"/>
    <w:rsid w:val="00E154F9"/>
    <w:rsid w:val="00E17910"/>
    <w:rsid w:val="00E23B3E"/>
    <w:rsid w:val="00E274E6"/>
    <w:rsid w:val="00E7277F"/>
    <w:rsid w:val="00E733A2"/>
    <w:rsid w:val="00E73C9C"/>
    <w:rsid w:val="00E978FA"/>
    <w:rsid w:val="00EA24C0"/>
    <w:rsid w:val="00EA36D2"/>
    <w:rsid w:val="00EB702F"/>
    <w:rsid w:val="00EC3D9B"/>
    <w:rsid w:val="00EC7607"/>
    <w:rsid w:val="00ED0B95"/>
    <w:rsid w:val="00ED4130"/>
    <w:rsid w:val="00ED6E31"/>
    <w:rsid w:val="00EF7879"/>
    <w:rsid w:val="00F125F2"/>
    <w:rsid w:val="00F33F38"/>
    <w:rsid w:val="00F35E1D"/>
    <w:rsid w:val="00F42BB3"/>
    <w:rsid w:val="00F47B0C"/>
    <w:rsid w:val="00F52D33"/>
    <w:rsid w:val="00F52EA2"/>
    <w:rsid w:val="00F555C6"/>
    <w:rsid w:val="00F636C8"/>
    <w:rsid w:val="00F77EE8"/>
    <w:rsid w:val="00FA379A"/>
    <w:rsid w:val="00FA5B03"/>
    <w:rsid w:val="00FC616A"/>
    <w:rsid w:val="00FC70A3"/>
    <w:rsid w:val="00FD162D"/>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AED9"/>
  <w15:docId w15:val="{F85A1EAE-191C-49F0-8CA8-65C25DC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semiHidden/>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088"/>
  </w:style>
  <w:style w:type="paragraph" w:styleId="Footer">
    <w:name w:val="footer"/>
    <w:basedOn w:val="Normal"/>
    <w:link w:val="FooterChar"/>
    <w:uiPriority w:val="99"/>
    <w:semiHidden/>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4F79-402D-4354-9067-431725CF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10</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PC New 16</cp:lastModifiedBy>
  <cp:revision>204</cp:revision>
  <cp:lastPrinted>2019-05-19T03:52:00Z</cp:lastPrinted>
  <dcterms:created xsi:type="dcterms:W3CDTF">2019-05-17T13:38:00Z</dcterms:created>
  <dcterms:modified xsi:type="dcterms:W3CDTF">2025-05-01T08:52:00Z</dcterms:modified>
</cp:coreProperties>
</file>