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A7323" w14:textId="77777777" w:rsidR="00563093" w:rsidRDefault="001E4043">
      <w:pPr>
        <w:pStyle w:val="NormalWeb"/>
        <w:spacing w:line="360" w:lineRule="auto"/>
        <w:jc w:val="center"/>
        <w:rPr>
          <w:b/>
          <w:bCs/>
        </w:rPr>
      </w:pPr>
      <w:r>
        <w:rPr>
          <w:b/>
          <w:bCs/>
        </w:rPr>
        <w:t xml:space="preserve">Bio-efficacy of chemical and botanical insecticides against </w:t>
      </w:r>
      <w:proofErr w:type="spellStart"/>
      <w:r w:rsidR="00880A32" w:rsidRPr="00880A32">
        <w:rPr>
          <w:b/>
          <w:bCs/>
          <w:i/>
        </w:rPr>
        <w:t>Leucinodes</w:t>
      </w:r>
      <w:proofErr w:type="spellEnd"/>
      <w:r w:rsidR="00880A32" w:rsidRPr="00880A32">
        <w:rPr>
          <w:b/>
          <w:bCs/>
          <w:i/>
        </w:rPr>
        <w:t xml:space="preserve"> </w:t>
      </w:r>
      <w:proofErr w:type="spellStart"/>
      <w:r w:rsidR="00880A32" w:rsidRPr="00880A32">
        <w:rPr>
          <w:b/>
          <w:bCs/>
          <w:i/>
        </w:rPr>
        <w:t>orbonalis</w:t>
      </w:r>
      <w:proofErr w:type="spellEnd"/>
      <w:r w:rsidR="00880A32" w:rsidRPr="00880A32">
        <w:rPr>
          <w:b/>
          <w:bCs/>
        </w:rPr>
        <w:t xml:space="preserve"> </w:t>
      </w:r>
      <w:r>
        <w:rPr>
          <w:b/>
          <w:bCs/>
        </w:rPr>
        <w:t>of Brinjal</w:t>
      </w:r>
      <w:r w:rsidR="00685215">
        <w:rPr>
          <w:b/>
          <w:bCs/>
        </w:rPr>
        <w:t xml:space="preserve"> in </w:t>
      </w:r>
      <w:proofErr w:type="spellStart"/>
      <w:r w:rsidR="00685215" w:rsidRPr="00685215">
        <w:rPr>
          <w:b/>
          <w:bCs/>
        </w:rPr>
        <w:t>Mahasamund</w:t>
      </w:r>
      <w:proofErr w:type="spellEnd"/>
      <w:r w:rsidR="00685215">
        <w:rPr>
          <w:b/>
          <w:bCs/>
        </w:rPr>
        <w:t xml:space="preserve"> District</w:t>
      </w:r>
      <w:r w:rsidR="008B1B0E">
        <w:rPr>
          <w:b/>
          <w:bCs/>
        </w:rPr>
        <w:t xml:space="preserve"> of Chhattisgarh, India</w:t>
      </w:r>
      <w:r w:rsidR="00685215">
        <w:rPr>
          <w:b/>
          <w:bCs/>
        </w:rPr>
        <w:t xml:space="preserve"> </w:t>
      </w:r>
    </w:p>
    <w:p w14:paraId="38C1C371" w14:textId="77777777" w:rsidR="001E4043" w:rsidRDefault="001E4043" w:rsidP="00851C0C">
      <w:pPr>
        <w:pStyle w:val="NormalWeb"/>
        <w:spacing w:before="0" w:beforeAutospacing="0" w:after="0" w:afterAutospacing="0" w:line="480" w:lineRule="auto"/>
        <w:jc w:val="center"/>
        <w:rPr>
          <w:b/>
          <w:bCs/>
          <w:sz w:val="28"/>
          <w:szCs w:val="28"/>
        </w:rPr>
      </w:pPr>
      <w:r>
        <w:rPr>
          <w:b/>
          <w:bCs/>
          <w:sz w:val="28"/>
          <w:szCs w:val="28"/>
        </w:rPr>
        <w:t>ABSTRACT</w:t>
      </w:r>
    </w:p>
    <w:p w14:paraId="7C739120" w14:textId="77777777" w:rsidR="001E4043" w:rsidRDefault="001E4043" w:rsidP="001E4043">
      <w:pPr>
        <w:pStyle w:val="NoSpacing"/>
        <w:spacing w:line="360" w:lineRule="auto"/>
        <w:ind w:firstLine="720"/>
        <w:jc w:val="both"/>
        <w:rPr>
          <w:sz w:val="24"/>
          <w:szCs w:val="24"/>
        </w:rPr>
      </w:pPr>
      <w:r>
        <w:rPr>
          <w:sz w:val="24"/>
          <w:szCs w:val="24"/>
        </w:rPr>
        <w:t xml:space="preserve">A field trial was conducted to evaluate the efficacy of chemical and botanical insecticides against major insect </w:t>
      </w:r>
      <w:r w:rsidR="007E29F3">
        <w:rPr>
          <w:sz w:val="24"/>
          <w:szCs w:val="24"/>
        </w:rPr>
        <w:t>pests of brinjal at the r</w:t>
      </w:r>
      <w:r>
        <w:rPr>
          <w:sz w:val="24"/>
          <w:szCs w:val="24"/>
        </w:rPr>
        <w:t xml:space="preserve">esearch farm of College of Agriculture and Research Station, </w:t>
      </w:r>
      <w:proofErr w:type="spellStart"/>
      <w:r>
        <w:rPr>
          <w:sz w:val="24"/>
          <w:szCs w:val="24"/>
        </w:rPr>
        <w:t>Mahasamund</w:t>
      </w:r>
      <w:proofErr w:type="spellEnd"/>
      <w:r>
        <w:rPr>
          <w:sz w:val="24"/>
          <w:szCs w:val="24"/>
        </w:rPr>
        <w:t>, (C.G.) during</w:t>
      </w:r>
      <w:r>
        <w:rPr>
          <w:i/>
          <w:iCs/>
          <w:sz w:val="24"/>
          <w:szCs w:val="24"/>
        </w:rPr>
        <w:t xml:space="preserve"> </w:t>
      </w:r>
      <w:proofErr w:type="spellStart"/>
      <w:r>
        <w:rPr>
          <w:i/>
          <w:iCs/>
          <w:sz w:val="24"/>
          <w:szCs w:val="24"/>
        </w:rPr>
        <w:t>rabi</w:t>
      </w:r>
      <w:proofErr w:type="spellEnd"/>
      <w:r>
        <w:rPr>
          <w:sz w:val="24"/>
          <w:szCs w:val="24"/>
        </w:rPr>
        <w:t xml:space="preserve"> 2022-23. The experiment consisted of randomize</w:t>
      </w:r>
      <w:r w:rsidR="007E29F3">
        <w:rPr>
          <w:sz w:val="24"/>
          <w:szCs w:val="24"/>
        </w:rPr>
        <w:t>d</w:t>
      </w:r>
      <w:r>
        <w:rPr>
          <w:sz w:val="24"/>
          <w:szCs w:val="24"/>
        </w:rPr>
        <w:t xml:space="preserve"> block design with three replication and eight treatment viz., (T</w:t>
      </w:r>
      <w:r>
        <w:rPr>
          <w:sz w:val="24"/>
          <w:szCs w:val="24"/>
          <w:vertAlign w:val="subscript"/>
        </w:rPr>
        <w:t>1</w:t>
      </w:r>
      <w:r>
        <w:rPr>
          <w:sz w:val="24"/>
          <w:szCs w:val="24"/>
        </w:rPr>
        <w:t xml:space="preserve">) </w:t>
      </w:r>
      <w:proofErr w:type="spellStart"/>
      <w:r>
        <w:rPr>
          <w:sz w:val="24"/>
          <w:szCs w:val="24"/>
        </w:rPr>
        <w:t>Chlorantraniliprole</w:t>
      </w:r>
      <w:proofErr w:type="spellEnd"/>
      <w:r>
        <w:rPr>
          <w:sz w:val="24"/>
          <w:szCs w:val="24"/>
        </w:rPr>
        <w:t xml:space="preserve"> 18.5%SC, (T</w:t>
      </w:r>
      <w:r>
        <w:rPr>
          <w:sz w:val="24"/>
          <w:szCs w:val="24"/>
          <w:vertAlign w:val="subscript"/>
        </w:rPr>
        <w:t>2</w:t>
      </w:r>
      <w:r>
        <w:rPr>
          <w:sz w:val="24"/>
          <w:szCs w:val="24"/>
        </w:rPr>
        <w:t xml:space="preserve">) </w:t>
      </w:r>
      <w:proofErr w:type="spellStart"/>
      <w:r>
        <w:rPr>
          <w:position w:val="2"/>
          <w:sz w:val="24"/>
          <w:szCs w:val="24"/>
        </w:rPr>
        <w:t>Emamectin</w:t>
      </w:r>
      <w:proofErr w:type="spellEnd"/>
      <w:r>
        <w:rPr>
          <w:position w:val="2"/>
          <w:sz w:val="24"/>
          <w:szCs w:val="24"/>
        </w:rPr>
        <w:t xml:space="preserve"> benzoate 5%SG,</w:t>
      </w:r>
      <w:r>
        <w:rPr>
          <w:sz w:val="24"/>
          <w:szCs w:val="24"/>
        </w:rPr>
        <w:t xml:space="preserve"> (T</w:t>
      </w:r>
      <w:r>
        <w:rPr>
          <w:sz w:val="24"/>
          <w:szCs w:val="24"/>
          <w:vertAlign w:val="subscript"/>
        </w:rPr>
        <w:t>3</w:t>
      </w:r>
      <w:r>
        <w:rPr>
          <w:sz w:val="24"/>
          <w:szCs w:val="24"/>
        </w:rPr>
        <w:t>)</w:t>
      </w:r>
      <w:r w:rsidR="008B1B0E">
        <w:rPr>
          <w:sz w:val="24"/>
          <w:szCs w:val="24"/>
        </w:rPr>
        <w:t xml:space="preserve"> </w:t>
      </w:r>
      <w:r>
        <w:rPr>
          <w:sz w:val="24"/>
          <w:szCs w:val="24"/>
        </w:rPr>
        <w:t>Spinosad 45%SC, (T</w:t>
      </w:r>
      <w:r>
        <w:rPr>
          <w:sz w:val="24"/>
          <w:szCs w:val="24"/>
          <w:vertAlign w:val="subscript"/>
        </w:rPr>
        <w:t>4</w:t>
      </w:r>
      <w:r>
        <w:rPr>
          <w:sz w:val="24"/>
          <w:szCs w:val="24"/>
        </w:rPr>
        <w:t xml:space="preserve">) </w:t>
      </w:r>
      <w:r w:rsidRPr="001E4043">
        <w:rPr>
          <w:i/>
          <w:iCs/>
          <w:sz w:val="24"/>
          <w:szCs w:val="24"/>
        </w:rPr>
        <w:t>Bacillus thuringiensis</w:t>
      </w:r>
      <w:r>
        <w:rPr>
          <w:sz w:val="24"/>
          <w:szCs w:val="24"/>
        </w:rPr>
        <w:t xml:space="preserve"> 5%WP, (T</w:t>
      </w:r>
      <w:r>
        <w:rPr>
          <w:sz w:val="24"/>
          <w:szCs w:val="24"/>
          <w:vertAlign w:val="subscript"/>
        </w:rPr>
        <w:t>5</w:t>
      </w:r>
      <w:r>
        <w:rPr>
          <w:sz w:val="24"/>
          <w:szCs w:val="24"/>
        </w:rPr>
        <w:t xml:space="preserve">) </w:t>
      </w:r>
      <w:proofErr w:type="spellStart"/>
      <w:r>
        <w:rPr>
          <w:sz w:val="24"/>
          <w:szCs w:val="24"/>
        </w:rPr>
        <w:t>Azadiractin</w:t>
      </w:r>
      <w:proofErr w:type="spellEnd"/>
      <w:r>
        <w:rPr>
          <w:sz w:val="24"/>
          <w:szCs w:val="24"/>
        </w:rPr>
        <w:t xml:space="preserve"> 5%EC, (T</w:t>
      </w:r>
      <w:r>
        <w:rPr>
          <w:sz w:val="24"/>
          <w:szCs w:val="24"/>
          <w:vertAlign w:val="subscript"/>
        </w:rPr>
        <w:t>6</w:t>
      </w:r>
      <w:r>
        <w:rPr>
          <w:sz w:val="24"/>
          <w:szCs w:val="24"/>
        </w:rPr>
        <w:t>) Neem oil 2%, (T</w:t>
      </w:r>
      <w:r>
        <w:rPr>
          <w:sz w:val="24"/>
          <w:szCs w:val="24"/>
          <w:vertAlign w:val="subscript"/>
        </w:rPr>
        <w:t>7</w:t>
      </w:r>
      <w:r>
        <w:rPr>
          <w:sz w:val="24"/>
          <w:szCs w:val="24"/>
        </w:rPr>
        <w:t>)</w:t>
      </w:r>
      <w:r w:rsidR="008B1B0E">
        <w:rPr>
          <w:sz w:val="24"/>
          <w:szCs w:val="24"/>
        </w:rPr>
        <w:t xml:space="preserve"> </w:t>
      </w:r>
      <w:r>
        <w:rPr>
          <w:sz w:val="24"/>
          <w:szCs w:val="24"/>
        </w:rPr>
        <w:t>NSKE</w:t>
      </w:r>
      <w:r w:rsidR="008B1B0E">
        <w:rPr>
          <w:sz w:val="24"/>
          <w:szCs w:val="24"/>
        </w:rPr>
        <w:t xml:space="preserve"> </w:t>
      </w:r>
      <w:r>
        <w:rPr>
          <w:sz w:val="24"/>
          <w:szCs w:val="24"/>
        </w:rPr>
        <w:t>5% and (T</w:t>
      </w:r>
      <w:proofErr w:type="gramStart"/>
      <w:r>
        <w:rPr>
          <w:sz w:val="24"/>
          <w:szCs w:val="24"/>
          <w:vertAlign w:val="subscript"/>
        </w:rPr>
        <w:t>8</w:t>
      </w:r>
      <w:r>
        <w:rPr>
          <w:sz w:val="24"/>
          <w:szCs w:val="24"/>
        </w:rPr>
        <w:t>)control</w:t>
      </w:r>
      <w:proofErr w:type="gramEnd"/>
      <w:r>
        <w:rPr>
          <w:sz w:val="24"/>
          <w:szCs w:val="24"/>
        </w:rPr>
        <w:t xml:space="preserve"> (untreated). Results found that the lowest shoot infestation (12.92%), lowest fruit infestation by number (20.05%) and weight (24.63%), maximum fruit yield (183.53q/ha) were achieved by (T</w:t>
      </w:r>
      <w:r>
        <w:rPr>
          <w:sz w:val="24"/>
          <w:szCs w:val="24"/>
          <w:vertAlign w:val="subscript"/>
        </w:rPr>
        <w:t>3</w:t>
      </w:r>
      <w:r>
        <w:rPr>
          <w:sz w:val="24"/>
          <w:szCs w:val="24"/>
        </w:rPr>
        <w:t xml:space="preserve">) </w:t>
      </w:r>
      <w:proofErr w:type="spellStart"/>
      <w:r>
        <w:rPr>
          <w:sz w:val="24"/>
          <w:szCs w:val="24"/>
        </w:rPr>
        <w:t>spinosad</w:t>
      </w:r>
      <w:proofErr w:type="spellEnd"/>
      <w:r>
        <w:rPr>
          <w:sz w:val="24"/>
          <w:szCs w:val="24"/>
        </w:rPr>
        <w:t xml:space="preserve"> 45%SC @187ml/ha</w:t>
      </w:r>
      <w:r>
        <w:rPr>
          <w:sz w:val="24"/>
          <w:szCs w:val="24"/>
          <w:vertAlign w:val="superscript"/>
        </w:rPr>
        <w:t>-</w:t>
      </w:r>
      <w:proofErr w:type="gramStart"/>
      <w:r>
        <w:rPr>
          <w:sz w:val="24"/>
          <w:szCs w:val="24"/>
          <w:vertAlign w:val="superscript"/>
        </w:rPr>
        <w:t xml:space="preserve">1 </w:t>
      </w:r>
      <w:r>
        <w:rPr>
          <w:sz w:val="24"/>
          <w:szCs w:val="24"/>
        </w:rPr>
        <w:t xml:space="preserve"> compared</w:t>
      </w:r>
      <w:proofErr w:type="gramEnd"/>
      <w:r>
        <w:rPr>
          <w:sz w:val="24"/>
          <w:szCs w:val="24"/>
        </w:rPr>
        <w:t xml:space="preserve"> to all other treatments.</w:t>
      </w:r>
    </w:p>
    <w:p w14:paraId="789378F9" w14:textId="77777777" w:rsidR="008B1B0E" w:rsidRPr="00851C0C" w:rsidRDefault="001E4043" w:rsidP="00851C0C">
      <w:pPr>
        <w:pStyle w:val="NoSpacing"/>
        <w:spacing w:line="360" w:lineRule="auto"/>
        <w:jc w:val="both"/>
        <w:rPr>
          <w:sz w:val="24"/>
          <w:szCs w:val="24"/>
        </w:rPr>
      </w:pPr>
      <w:r>
        <w:rPr>
          <w:b/>
          <w:bCs/>
          <w:sz w:val="24"/>
          <w:szCs w:val="24"/>
        </w:rPr>
        <w:t>Key words:</w:t>
      </w:r>
      <w:r w:rsidR="008B1B0E">
        <w:rPr>
          <w:sz w:val="24"/>
          <w:szCs w:val="24"/>
        </w:rPr>
        <w:t xml:space="preserve">  b</w:t>
      </w:r>
      <w:r>
        <w:rPr>
          <w:sz w:val="24"/>
          <w:szCs w:val="24"/>
        </w:rPr>
        <w:t xml:space="preserve">io-efficacy, </w:t>
      </w:r>
      <w:r w:rsidR="008B1B0E">
        <w:rPr>
          <w:sz w:val="24"/>
          <w:szCs w:val="24"/>
        </w:rPr>
        <w:t>b</w:t>
      </w:r>
      <w:r w:rsidR="008B1B0E" w:rsidRPr="008B1B0E">
        <w:rPr>
          <w:sz w:val="24"/>
          <w:szCs w:val="24"/>
        </w:rPr>
        <w:t>otanical</w:t>
      </w:r>
      <w:r w:rsidR="00C951BA">
        <w:rPr>
          <w:sz w:val="24"/>
          <w:szCs w:val="24"/>
        </w:rPr>
        <w:t xml:space="preserve">, </w:t>
      </w:r>
      <w:r w:rsidR="007E29F3">
        <w:rPr>
          <w:sz w:val="24"/>
          <w:szCs w:val="24"/>
        </w:rPr>
        <w:t xml:space="preserve">Brinjal, </w:t>
      </w:r>
      <w:r w:rsidR="00C951BA">
        <w:rPr>
          <w:sz w:val="24"/>
          <w:szCs w:val="24"/>
        </w:rPr>
        <w:t>treatment.</w:t>
      </w:r>
    </w:p>
    <w:p w14:paraId="4C94EE81" w14:textId="77777777" w:rsidR="00563093" w:rsidRDefault="001E4043">
      <w:pPr>
        <w:pStyle w:val="NormalWeb"/>
        <w:spacing w:before="0" w:beforeAutospacing="0" w:after="0" w:afterAutospacing="0" w:line="360" w:lineRule="auto"/>
        <w:jc w:val="both"/>
        <w:rPr>
          <w:b/>
          <w:bCs/>
          <w:sz w:val="28"/>
          <w:szCs w:val="28"/>
        </w:rPr>
      </w:pPr>
      <w:r>
        <w:rPr>
          <w:b/>
          <w:bCs/>
          <w:sz w:val="28"/>
          <w:szCs w:val="28"/>
        </w:rPr>
        <w:t>INTRODUCTION</w:t>
      </w:r>
    </w:p>
    <w:p w14:paraId="088EA30F" w14:textId="727AA8B1" w:rsidR="00563093" w:rsidRDefault="00936B40" w:rsidP="00850768">
      <w:pPr>
        <w:pStyle w:val="NormalWeb"/>
        <w:spacing w:before="0" w:beforeAutospacing="0" w:after="0" w:afterAutospacing="0" w:line="360" w:lineRule="auto"/>
        <w:ind w:firstLine="720"/>
        <w:jc w:val="both"/>
      </w:pPr>
      <w:r>
        <w:t>“</w:t>
      </w:r>
      <w:r w:rsidR="001E4043">
        <w:t>Brinjal (</w:t>
      </w:r>
      <w:r w:rsidR="001E4043">
        <w:rPr>
          <w:i/>
          <w:iCs/>
        </w:rPr>
        <w:t xml:space="preserve">Solanum </w:t>
      </w:r>
      <w:proofErr w:type="spellStart"/>
      <w:r w:rsidR="001E4043">
        <w:rPr>
          <w:i/>
          <w:iCs/>
        </w:rPr>
        <w:t>melongena</w:t>
      </w:r>
      <w:proofErr w:type="spellEnd"/>
      <w:r w:rsidR="001E4043">
        <w:t xml:space="preserve"> L.) is one of the widely used vegetable crops by most of the people and is popular in many countries viz., Central, South and South East Asia, some parts of Africa and Central America</w:t>
      </w:r>
      <w:r>
        <w:t>”</w:t>
      </w:r>
      <w:r w:rsidR="001E4043">
        <w:t xml:space="preserve"> (Harish </w:t>
      </w:r>
      <w:r w:rsidR="001E4043">
        <w:rPr>
          <w:i/>
          <w:iCs/>
        </w:rPr>
        <w:t>et al</w:t>
      </w:r>
      <w:r w:rsidR="001E4043">
        <w:t xml:space="preserve">., 2011). </w:t>
      </w:r>
      <w:r>
        <w:t>“</w:t>
      </w:r>
      <w:r w:rsidR="001E4043">
        <w:t>It is native of I</w:t>
      </w:r>
      <w:r w:rsidR="00C951BA">
        <w:t>ndia and is grown through</w:t>
      </w:r>
      <w:r w:rsidR="001E4043">
        <w:t>out the country</w:t>
      </w:r>
      <w:r>
        <w:t>”</w:t>
      </w:r>
      <w:r w:rsidR="001E4043">
        <w:t xml:space="preserve"> (Choudhary, 1970; </w:t>
      </w:r>
      <w:proofErr w:type="spellStart"/>
      <w:r w:rsidR="001E4043">
        <w:t>Pareet</w:t>
      </w:r>
      <w:proofErr w:type="spellEnd"/>
      <w:r w:rsidR="001E4043">
        <w:t xml:space="preserve">, 2006). </w:t>
      </w:r>
      <w:r>
        <w:t>“</w:t>
      </w:r>
      <w:r w:rsidR="001E4043">
        <w:t>It is an important vegetable grown in all the seasons. Due to its nutritive value, consisting of minerals like iron, phosphorous, calcium and vitamins like A, B and C, unripe fruits are used primarily as vegetable in the country. It is also used as a raw material in pickle making</w:t>
      </w:r>
      <w:r>
        <w:t>”</w:t>
      </w:r>
      <w:r w:rsidR="001E4043">
        <w:t xml:space="preserve"> (Singh </w:t>
      </w:r>
      <w:r w:rsidR="001E4043" w:rsidRPr="00C951BA">
        <w:rPr>
          <w:i/>
          <w:iCs/>
        </w:rPr>
        <w:t>et al</w:t>
      </w:r>
      <w:r w:rsidR="001E4043">
        <w:t xml:space="preserve">., 1963) and as an excellent remedy for those suffering from liver complaints. It has been reported as Ayurvedic medicine for curing the diabetes. </w:t>
      </w:r>
      <w:bookmarkStart w:id="0" w:name="_GoBack"/>
      <w:bookmarkEnd w:id="0"/>
    </w:p>
    <w:p w14:paraId="631221E8" w14:textId="56E52216" w:rsidR="00563093" w:rsidRDefault="00936B40">
      <w:pPr>
        <w:pStyle w:val="NormalWeb"/>
        <w:spacing w:line="360" w:lineRule="auto"/>
        <w:ind w:firstLine="720"/>
        <w:jc w:val="both"/>
      </w:pPr>
      <w:r>
        <w:t>“</w:t>
      </w:r>
      <w:r w:rsidR="001E4043">
        <w:t xml:space="preserve">In </w:t>
      </w:r>
      <w:r w:rsidR="00880A32">
        <w:t xml:space="preserve">many </w:t>
      </w:r>
      <w:r w:rsidR="001E4043">
        <w:t>tropical nations, including India, a variety of insect pests and nematodes attack the brinjal at different phases of crop growth. The season, variety, soil, and other factors all affect how much damage these pests inflict</w:t>
      </w:r>
      <w:r>
        <w:t>”</w:t>
      </w:r>
      <w:r w:rsidR="001E4043">
        <w:t xml:space="preserve"> (</w:t>
      </w:r>
      <w:proofErr w:type="spellStart"/>
      <w:r w:rsidR="001E4043">
        <w:t>Dhamdhere</w:t>
      </w:r>
      <w:proofErr w:type="spellEnd"/>
      <w:r w:rsidR="001E4043">
        <w:t xml:space="preserve"> </w:t>
      </w:r>
      <w:r w:rsidR="001E4043" w:rsidRPr="00C951BA">
        <w:rPr>
          <w:i/>
          <w:iCs/>
        </w:rPr>
        <w:t>et al</w:t>
      </w:r>
      <w:r w:rsidR="001E4043">
        <w:t>., 1995; Roy and Pande, 1995).</w:t>
      </w:r>
    </w:p>
    <w:p w14:paraId="49ABA89B" w14:textId="77777777" w:rsidR="00563093" w:rsidRDefault="00880A32">
      <w:pPr>
        <w:pStyle w:val="NormalWeb"/>
        <w:spacing w:line="360" w:lineRule="auto"/>
        <w:ind w:firstLine="720"/>
        <w:jc w:val="both"/>
      </w:pPr>
      <w:r>
        <w:lastRenderedPageBreak/>
        <w:t>B</w:t>
      </w:r>
      <w:r w:rsidR="001E4043">
        <w:t xml:space="preserve">rinjal crop is attacked by a number of insect pests right from germination to harvesting, viz., </w:t>
      </w:r>
      <w:r>
        <w:t>fruit and shoot borer</w:t>
      </w:r>
      <w:r w:rsidR="001E4043">
        <w:rPr>
          <w:i/>
          <w:iCs/>
        </w:rPr>
        <w:t xml:space="preserve">, </w:t>
      </w:r>
      <w:proofErr w:type="spellStart"/>
      <w:r w:rsidR="001E4043">
        <w:rPr>
          <w:i/>
          <w:iCs/>
        </w:rPr>
        <w:t>Leucinodes</w:t>
      </w:r>
      <w:proofErr w:type="spellEnd"/>
      <w:r w:rsidR="001E4043">
        <w:rPr>
          <w:i/>
          <w:iCs/>
        </w:rPr>
        <w:t xml:space="preserve"> </w:t>
      </w:r>
      <w:proofErr w:type="spellStart"/>
      <w:r w:rsidR="001E4043">
        <w:rPr>
          <w:i/>
          <w:iCs/>
        </w:rPr>
        <w:t>orbonalis</w:t>
      </w:r>
      <w:proofErr w:type="spellEnd"/>
      <w:r w:rsidR="001E4043">
        <w:rPr>
          <w:i/>
          <w:iCs/>
        </w:rPr>
        <w:t xml:space="preserve"> </w:t>
      </w:r>
      <w:r w:rsidR="001E4043">
        <w:t>(</w:t>
      </w:r>
      <w:proofErr w:type="spellStart"/>
      <w:r w:rsidR="001E4043">
        <w:t>Guenee</w:t>
      </w:r>
      <w:proofErr w:type="spellEnd"/>
      <w:r w:rsidR="001E4043">
        <w:t xml:space="preserve">), </w:t>
      </w:r>
      <w:proofErr w:type="spellStart"/>
      <w:r w:rsidR="001E4043">
        <w:t>jassid</w:t>
      </w:r>
      <w:proofErr w:type="spellEnd"/>
      <w:r w:rsidR="001E4043">
        <w:t xml:space="preserve">, </w:t>
      </w:r>
      <w:proofErr w:type="spellStart"/>
      <w:r w:rsidR="001E4043">
        <w:rPr>
          <w:i/>
          <w:iCs/>
        </w:rPr>
        <w:t>Amrasca</w:t>
      </w:r>
      <w:proofErr w:type="spellEnd"/>
      <w:r w:rsidR="001E4043">
        <w:rPr>
          <w:i/>
          <w:iCs/>
        </w:rPr>
        <w:t xml:space="preserve"> </w:t>
      </w:r>
      <w:proofErr w:type="spellStart"/>
      <w:r w:rsidR="001E4043">
        <w:rPr>
          <w:i/>
          <w:iCs/>
        </w:rPr>
        <w:t>biguttula</w:t>
      </w:r>
      <w:proofErr w:type="spellEnd"/>
      <w:r w:rsidR="001E4043">
        <w:rPr>
          <w:i/>
          <w:iCs/>
        </w:rPr>
        <w:t xml:space="preserve"> </w:t>
      </w:r>
      <w:proofErr w:type="spellStart"/>
      <w:r w:rsidR="001E4043">
        <w:rPr>
          <w:i/>
          <w:iCs/>
        </w:rPr>
        <w:t>biguttula</w:t>
      </w:r>
      <w:proofErr w:type="spellEnd"/>
      <w:r w:rsidR="001E4043">
        <w:t xml:space="preserve"> (Ishida), aphid, </w:t>
      </w:r>
      <w:r w:rsidR="001E4043">
        <w:rPr>
          <w:i/>
          <w:iCs/>
        </w:rPr>
        <w:t xml:space="preserve">Aphis </w:t>
      </w:r>
      <w:proofErr w:type="spellStart"/>
      <w:r w:rsidR="001E4043">
        <w:rPr>
          <w:i/>
          <w:iCs/>
        </w:rPr>
        <w:t>gossypii</w:t>
      </w:r>
      <w:proofErr w:type="spellEnd"/>
      <w:r w:rsidR="001E4043">
        <w:t xml:space="preserve"> (Glover), whitefly, </w:t>
      </w:r>
      <w:proofErr w:type="spellStart"/>
      <w:r w:rsidR="001E4043">
        <w:rPr>
          <w:i/>
          <w:iCs/>
        </w:rPr>
        <w:t>Bemisia</w:t>
      </w:r>
      <w:proofErr w:type="spellEnd"/>
      <w:r w:rsidR="001E4043">
        <w:rPr>
          <w:i/>
          <w:iCs/>
        </w:rPr>
        <w:t xml:space="preserve"> </w:t>
      </w:r>
      <w:proofErr w:type="spellStart"/>
      <w:r w:rsidR="001E4043">
        <w:rPr>
          <w:i/>
          <w:iCs/>
        </w:rPr>
        <w:t>tabaci</w:t>
      </w:r>
      <w:proofErr w:type="spellEnd"/>
      <w:r w:rsidR="001E4043">
        <w:rPr>
          <w:i/>
          <w:iCs/>
        </w:rPr>
        <w:t xml:space="preserve"> </w:t>
      </w:r>
      <w:r w:rsidR="001E4043">
        <w:t>(</w:t>
      </w:r>
      <w:proofErr w:type="spellStart"/>
      <w:r w:rsidR="001E4043">
        <w:t>Genn</w:t>
      </w:r>
      <w:proofErr w:type="spellEnd"/>
      <w:r w:rsidR="001E4043">
        <w:t xml:space="preserve">.), lacewing bug, </w:t>
      </w:r>
      <w:proofErr w:type="spellStart"/>
      <w:r w:rsidR="001E4043">
        <w:rPr>
          <w:i/>
          <w:iCs/>
        </w:rPr>
        <w:t>Urentius</w:t>
      </w:r>
      <w:proofErr w:type="spellEnd"/>
      <w:r w:rsidR="001E4043">
        <w:rPr>
          <w:i/>
          <w:iCs/>
        </w:rPr>
        <w:t xml:space="preserve"> echinus</w:t>
      </w:r>
      <w:r w:rsidR="001E4043">
        <w:t xml:space="preserve"> (Distant), </w:t>
      </w:r>
      <w:proofErr w:type="spellStart"/>
      <w:r w:rsidR="001E4043">
        <w:t>epilachna</w:t>
      </w:r>
      <w:proofErr w:type="spellEnd"/>
      <w:r w:rsidR="001E4043">
        <w:t xml:space="preserve"> beetle, </w:t>
      </w:r>
      <w:proofErr w:type="spellStart"/>
      <w:r w:rsidR="001E4043">
        <w:rPr>
          <w:i/>
          <w:iCs/>
        </w:rPr>
        <w:t>Epilachna</w:t>
      </w:r>
      <w:proofErr w:type="spellEnd"/>
      <w:r w:rsidR="001E4043">
        <w:rPr>
          <w:i/>
          <w:iCs/>
        </w:rPr>
        <w:t xml:space="preserve"> </w:t>
      </w:r>
      <w:proofErr w:type="spellStart"/>
      <w:r w:rsidR="001E4043">
        <w:rPr>
          <w:i/>
          <w:iCs/>
        </w:rPr>
        <w:t>vigintioctata</w:t>
      </w:r>
      <w:proofErr w:type="spellEnd"/>
      <w:r w:rsidR="001E4043">
        <w:t xml:space="preserve"> (</w:t>
      </w:r>
      <w:proofErr w:type="spellStart"/>
      <w:r w:rsidR="001E4043">
        <w:t>Fabr</w:t>
      </w:r>
      <w:proofErr w:type="spellEnd"/>
      <w:r w:rsidR="001E4043">
        <w:t xml:space="preserve">.), and stem borer, </w:t>
      </w:r>
      <w:proofErr w:type="spellStart"/>
      <w:r w:rsidR="001E4043">
        <w:rPr>
          <w:i/>
          <w:iCs/>
        </w:rPr>
        <w:t>Euzophera</w:t>
      </w:r>
      <w:proofErr w:type="spellEnd"/>
      <w:r w:rsidR="001E4043">
        <w:rPr>
          <w:i/>
          <w:iCs/>
        </w:rPr>
        <w:t xml:space="preserve"> </w:t>
      </w:r>
      <w:proofErr w:type="spellStart"/>
      <w:r w:rsidR="001E4043">
        <w:rPr>
          <w:i/>
          <w:iCs/>
        </w:rPr>
        <w:t>perticella</w:t>
      </w:r>
      <w:proofErr w:type="spellEnd"/>
      <w:r w:rsidR="001E4043">
        <w:t xml:space="preserve"> (</w:t>
      </w:r>
      <w:proofErr w:type="spellStart"/>
      <w:r w:rsidR="001E4043">
        <w:t>Ragonot</w:t>
      </w:r>
      <w:proofErr w:type="spellEnd"/>
      <w:r w:rsidR="001E4043">
        <w:t xml:space="preserve">). Out of the 53 insects described by Nayar </w:t>
      </w:r>
      <w:r w:rsidR="001E4043" w:rsidRPr="00A61955">
        <w:rPr>
          <w:i/>
          <w:iCs/>
        </w:rPr>
        <w:t>et al</w:t>
      </w:r>
      <w:r w:rsidR="001E4043">
        <w:t xml:space="preserve">. (1995) that attack brinjal, the </w:t>
      </w:r>
      <w:r>
        <w:t>fruit and shoot borer</w:t>
      </w:r>
      <w:r w:rsidR="001E4043">
        <w:t xml:space="preserve"> </w:t>
      </w:r>
      <w:r w:rsidR="001E4043">
        <w:rPr>
          <w:i/>
          <w:iCs/>
        </w:rPr>
        <w:t xml:space="preserve">L. </w:t>
      </w:r>
      <w:proofErr w:type="spellStart"/>
      <w:r w:rsidR="001E4043">
        <w:rPr>
          <w:i/>
          <w:iCs/>
        </w:rPr>
        <w:t>orbonalis</w:t>
      </w:r>
      <w:proofErr w:type="spellEnd"/>
      <w:r w:rsidR="001E4043">
        <w:t xml:space="preserve"> is one of the main obstacles to obtaining potential output. It continues to be active all year and has numerous overlapping generations.</w:t>
      </w:r>
    </w:p>
    <w:p w14:paraId="59702EA7" w14:textId="77777777" w:rsidR="00880A32" w:rsidRDefault="00880A32">
      <w:pPr>
        <w:pStyle w:val="NormalWeb"/>
        <w:spacing w:line="360" w:lineRule="auto"/>
        <w:ind w:firstLine="720"/>
        <w:jc w:val="both"/>
      </w:pPr>
    </w:p>
    <w:p w14:paraId="3FBAAF89" w14:textId="77777777" w:rsidR="00880A32" w:rsidRDefault="00880A32">
      <w:pPr>
        <w:pStyle w:val="NormalWeb"/>
        <w:spacing w:line="360" w:lineRule="auto"/>
        <w:ind w:firstLine="720"/>
        <w:jc w:val="both"/>
      </w:pPr>
    </w:p>
    <w:p w14:paraId="77ECDFB3" w14:textId="77777777" w:rsidR="00880A32" w:rsidRDefault="00880A32">
      <w:pPr>
        <w:pStyle w:val="NormalWeb"/>
        <w:spacing w:line="360" w:lineRule="auto"/>
        <w:ind w:firstLine="720"/>
        <w:jc w:val="both"/>
      </w:pPr>
    </w:p>
    <w:p w14:paraId="554EDA6D" w14:textId="29F5096B" w:rsidR="00880A32" w:rsidRPr="00880A32" w:rsidRDefault="0091134C">
      <w:pPr>
        <w:pStyle w:val="NormalWeb"/>
        <w:spacing w:line="360" w:lineRule="auto"/>
        <w:ind w:firstLine="720"/>
        <w:jc w:val="both"/>
        <w:rPr>
          <w:b/>
          <w:bCs/>
          <w:sz w:val="28"/>
          <w:szCs w:val="28"/>
        </w:rPr>
      </w:pPr>
      <w:r>
        <w:rPr>
          <w:b/>
          <w:bCs/>
          <w:sz w:val="28"/>
          <w:szCs w:val="28"/>
        </w:rPr>
        <w:t xml:space="preserve">Table 1: </w:t>
      </w:r>
      <w:r w:rsidR="00880A32" w:rsidRPr="00880A32">
        <w:rPr>
          <w:b/>
          <w:bCs/>
          <w:sz w:val="28"/>
          <w:szCs w:val="28"/>
        </w:rPr>
        <w:t>Experimental Details</w:t>
      </w:r>
    </w:p>
    <w:tbl>
      <w:tblPr>
        <w:tblW w:w="0" w:type="auto"/>
        <w:tblInd w:w="417" w:type="dxa"/>
        <w:tblLayout w:type="fixed"/>
        <w:tblCellMar>
          <w:left w:w="0" w:type="dxa"/>
          <w:right w:w="0" w:type="dxa"/>
        </w:tblCellMar>
        <w:tblLook w:val="01E0" w:firstRow="1" w:lastRow="1" w:firstColumn="1" w:lastColumn="1" w:noHBand="0" w:noVBand="0"/>
      </w:tblPr>
      <w:tblGrid>
        <w:gridCol w:w="2959"/>
        <w:gridCol w:w="2131"/>
      </w:tblGrid>
      <w:tr w:rsidR="00880A32" w:rsidRPr="00880A32" w14:paraId="15AE7800" w14:textId="77777777" w:rsidTr="00F5055D">
        <w:trPr>
          <w:trHeight w:val="340"/>
        </w:trPr>
        <w:tc>
          <w:tcPr>
            <w:tcW w:w="2959" w:type="dxa"/>
          </w:tcPr>
          <w:p w14:paraId="4D1E5FF0" w14:textId="77777777" w:rsidR="00880A32" w:rsidRPr="00880A32" w:rsidRDefault="00880A32" w:rsidP="00F5055D">
            <w:pPr>
              <w:pStyle w:val="TableParagraph"/>
              <w:spacing w:line="266" w:lineRule="exact"/>
              <w:ind w:left="50"/>
              <w:rPr>
                <w:sz w:val="24"/>
              </w:rPr>
            </w:pPr>
            <w:r w:rsidRPr="00880A32">
              <w:rPr>
                <w:spacing w:val="-4"/>
                <w:sz w:val="24"/>
              </w:rPr>
              <w:t>Crop</w:t>
            </w:r>
          </w:p>
        </w:tc>
        <w:tc>
          <w:tcPr>
            <w:tcW w:w="2131" w:type="dxa"/>
          </w:tcPr>
          <w:p w14:paraId="215359F3" w14:textId="77777777" w:rsidR="00880A32" w:rsidRPr="00880A32" w:rsidRDefault="00880A32" w:rsidP="00F5055D">
            <w:pPr>
              <w:pStyle w:val="TableParagraph"/>
              <w:spacing w:line="266" w:lineRule="exact"/>
              <w:ind w:left="699"/>
              <w:rPr>
                <w:sz w:val="24"/>
              </w:rPr>
            </w:pPr>
            <w:r w:rsidRPr="00880A32">
              <w:rPr>
                <w:spacing w:val="-2"/>
                <w:sz w:val="24"/>
              </w:rPr>
              <w:t>Brinjal</w:t>
            </w:r>
          </w:p>
        </w:tc>
      </w:tr>
      <w:tr w:rsidR="00880A32" w:rsidRPr="00880A32" w14:paraId="142D2F91" w14:textId="77777777" w:rsidTr="00F5055D">
        <w:trPr>
          <w:trHeight w:val="414"/>
        </w:trPr>
        <w:tc>
          <w:tcPr>
            <w:tcW w:w="2959" w:type="dxa"/>
          </w:tcPr>
          <w:p w14:paraId="613E5EBB" w14:textId="77777777" w:rsidR="00880A32" w:rsidRPr="00880A32" w:rsidRDefault="00880A32" w:rsidP="00F5055D">
            <w:pPr>
              <w:pStyle w:val="TableParagraph"/>
              <w:spacing w:before="64"/>
              <w:ind w:left="50"/>
              <w:rPr>
                <w:sz w:val="24"/>
              </w:rPr>
            </w:pPr>
            <w:r w:rsidRPr="00880A32">
              <w:rPr>
                <w:spacing w:val="-2"/>
                <w:sz w:val="24"/>
              </w:rPr>
              <w:t>Variety</w:t>
            </w:r>
          </w:p>
        </w:tc>
        <w:tc>
          <w:tcPr>
            <w:tcW w:w="2131" w:type="dxa"/>
          </w:tcPr>
          <w:p w14:paraId="30C517C2" w14:textId="77777777" w:rsidR="00880A32" w:rsidRPr="00880A32" w:rsidRDefault="00880A32" w:rsidP="00F5055D">
            <w:pPr>
              <w:pStyle w:val="TableParagraph"/>
              <w:spacing w:before="64"/>
              <w:ind w:left="699"/>
              <w:rPr>
                <w:sz w:val="24"/>
              </w:rPr>
            </w:pPr>
            <w:r w:rsidRPr="00880A32">
              <w:rPr>
                <w:sz w:val="24"/>
              </w:rPr>
              <w:t xml:space="preserve">Mukta </w:t>
            </w:r>
            <w:proofErr w:type="spellStart"/>
            <w:r w:rsidRPr="00880A32">
              <w:rPr>
                <w:spacing w:val="-2"/>
                <w:sz w:val="24"/>
              </w:rPr>
              <w:t>keshi</w:t>
            </w:r>
            <w:proofErr w:type="spellEnd"/>
          </w:p>
        </w:tc>
      </w:tr>
      <w:tr w:rsidR="00880A32" w:rsidRPr="00880A32" w14:paraId="190A97E8" w14:textId="77777777" w:rsidTr="00F5055D">
        <w:trPr>
          <w:trHeight w:val="414"/>
        </w:trPr>
        <w:tc>
          <w:tcPr>
            <w:tcW w:w="2959" w:type="dxa"/>
          </w:tcPr>
          <w:p w14:paraId="24868919" w14:textId="77777777" w:rsidR="00880A32" w:rsidRPr="00880A32" w:rsidRDefault="00880A32" w:rsidP="00F5055D">
            <w:pPr>
              <w:pStyle w:val="TableParagraph"/>
              <w:spacing w:before="63"/>
              <w:ind w:left="50"/>
              <w:rPr>
                <w:sz w:val="24"/>
              </w:rPr>
            </w:pPr>
            <w:r w:rsidRPr="00880A32">
              <w:rPr>
                <w:spacing w:val="-2"/>
                <w:sz w:val="24"/>
              </w:rPr>
              <w:t>Season</w:t>
            </w:r>
          </w:p>
        </w:tc>
        <w:tc>
          <w:tcPr>
            <w:tcW w:w="2131" w:type="dxa"/>
          </w:tcPr>
          <w:p w14:paraId="58463921" w14:textId="77777777" w:rsidR="00880A32" w:rsidRPr="00880A32" w:rsidRDefault="00880A32" w:rsidP="00F5055D">
            <w:pPr>
              <w:pStyle w:val="TableParagraph"/>
              <w:spacing w:before="63"/>
              <w:ind w:left="699"/>
              <w:rPr>
                <w:i/>
                <w:sz w:val="24"/>
              </w:rPr>
            </w:pPr>
            <w:r w:rsidRPr="00880A32">
              <w:rPr>
                <w:i/>
                <w:spacing w:val="-4"/>
                <w:sz w:val="24"/>
              </w:rPr>
              <w:t>Rabi</w:t>
            </w:r>
          </w:p>
        </w:tc>
      </w:tr>
      <w:tr w:rsidR="00880A32" w:rsidRPr="00880A32" w14:paraId="1E93DE32" w14:textId="77777777" w:rsidTr="00F5055D">
        <w:trPr>
          <w:trHeight w:val="414"/>
        </w:trPr>
        <w:tc>
          <w:tcPr>
            <w:tcW w:w="2959" w:type="dxa"/>
          </w:tcPr>
          <w:p w14:paraId="46726EDB" w14:textId="77777777" w:rsidR="00880A32" w:rsidRPr="00880A32" w:rsidRDefault="00880A32" w:rsidP="00F5055D">
            <w:pPr>
              <w:pStyle w:val="TableParagraph"/>
              <w:spacing w:before="65"/>
              <w:ind w:left="50"/>
              <w:rPr>
                <w:sz w:val="24"/>
              </w:rPr>
            </w:pPr>
            <w:r w:rsidRPr="00880A32">
              <w:rPr>
                <w:sz w:val="24"/>
              </w:rPr>
              <w:t xml:space="preserve">Design of </w:t>
            </w:r>
            <w:r w:rsidRPr="00880A32">
              <w:rPr>
                <w:spacing w:val="-2"/>
                <w:sz w:val="24"/>
              </w:rPr>
              <w:t>Experiment</w:t>
            </w:r>
          </w:p>
        </w:tc>
        <w:tc>
          <w:tcPr>
            <w:tcW w:w="2131" w:type="dxa"/>
          </w:tcPr>
          <w:p w14:paraId="2F139DA7" w14:textId="77777777" w:rsidR="00880A32" w:rsidRPr="00880A32" w:rsidRDefault="00880A32" w:rsidP="00F5055D">
            <w:pPr>
              <w:pStyle w:val="TableParagraph"/>
              <w:spacing w:before="65"/>
              <w:ind w:left="699"/>
              <w:rPr>
                <w:sz w:val="24"/>
              </w:rPr>
            </w:pPr>
            <w:r w:rsidRPr="00880A32">
              <w:rPr>
                <w:spacing w:val="-5"/>
                <w:sz w:val="24"/>
              </w:rPr>
              <w:t>RBD</w:t>
            </w:r>
          </w:p>
        </w:tc>
      </w:tr>
      <w:tr w:rsidR="00880A32" w:rsidRPr="00880A32" w14:paraId="19A10C86" w14:textId="77777777" w:rsidTr="00F5055D">
        <w:trPr>
          <w:trHeight w:val="394"/>
        </w:trPr>
        <w:tc>
          <w:tcPr>
            <w:tcW w:w="2959" w:type="dxa"/>
          </w:tcPr>
          <w:p w14:paraId="29BFE56E" w14:textId="77777777" w:rsidR="00880A32" w:rsidRPr="00880A32" w:rsidRDefault="00880A32" w:rsidP="00F5055D">
            <w:pPr>
              <w:pStyle w:val="TableParagraph"/>
              <w:spacing w:before="63"/>
              <w:ind w:left="50"/>
              <w:rPr>
                <w:sz w:val="24"/>
              </w:rPr>
            </w:pPr>
            <w:r w:rsidRPr="00880A32">
              <w:rPr>
                <w:sz w:val="24"/>
              </w:rPr>
              <w:t xml:space="preserve">Number </w:t>
            </w:r>
            <w:proofErr w:type="gramStart"/>
            <w:r w:rsidRPr="00880A32">
              <w:rPr>
                <w:sz w:val="24"/>
              </w:rPr>
              <w:t>of</w:t>
            </w:r>
            <w:r w:rsidRPr="00880A32">
              <w:rPr>
                <w:spacing w:val="-2"/>
                <w:sz w:val="24"/>
              </w:rPr>
              <w:t xml:space="preserve">  Replication</w:t>
            </w:r>
            <w:proofErr w:type="gramEnd"/>
          </w:p>
        </w:tc>
        <w:tc>
          <w:tcPr>
            <w:tcW w:w="2131" w:type="dxa"/>
          </w:tcPr>
          <w:p w14:paraId="41D16874" w14:textId="77777777" w:rsidR="00880A32" w:rsidRPr="00880A32" w:rsidRDefault="00880A32" w:rsidP="00F5055D">
            <w:pPr>
              <w:pStyle w:val="TableParagraph"/>
              <w:spacing w:before="63"/>
              <w:ind w:left="699"/>
              <w:rPr>
                <w:sz w:val="24"/>
              </w:rPr>
            </w:pPr>
            <w:r w:rsidRPr="00880A32">
              <w:rPr>
                <w:spacing w:val="-5"/>
                <w:sz w:val="24"/>
              </w:rPr>
              <w:t>03</w:t>
            </w:r>
          </w:p>
        </w:tc>
      </w:tr>
      <w:tr w:rsidR="00880A32" w:rsidRPr="00880A32" w14:paraId="254B1E9F" w14:textId="77777777" w:rsidTr="00F5055D">
        <w:trPr>
          <w:trHeight w:val="427"/>
        </w:trPr>
        <w:tc>
          <w:tcPr>
            <w:tcW w:w="2959" w:type="dxa"/>
          </w:tcPr>
          <w:p w14:paraId="526A371D" w14:textId="77777777" w:rsidR="00880A32" w:rsidRPr="00880A32" w:rsidRDefault="00880A32" w:rsidP="00F5055D">
            <w:pPr>
              <w:pStyle w:val="TableParagraph"/>
              <w:spacing w:before="84"/>
              <w:ind w:left="50"/>
              <w:rPr>
                <w:sz w:val="24"/>
              </w:rPr>
            </w:pPr>
            <w:r w:rsidRPr="00880A32">
              <w:rPr>
                <w:sz w:val="24"/>
              </w:rPr>
              <w:t xml:space="preserve">Plot </w:t>
            </w:r>
            <w:r w:rsidRPr="00880A32">
              <w:rPr>
                <w:spacing w:val="-4"/>
                <w:sz w:val="24"/>
              </w:rPr>
              <w:t>size</w:t>
            </w:r>
          </w:p>
        </w:tc>
        <w:tc>
          <w:tcPr>
            <w:tcW w:w="2131" w:type="dxa"/>
          </w:tcPr>
          <w:p w14:paraId="4FD1237C" w14:textId="77777777" w:rsidR="00880A32" w:rsidRPr="00880A32" w:rsidRDefault="00880A32" w:rsidP="00F5055D">
            <w:pPr>
              <w:pStyle w:val="TableParagraph"/>
              <w:spacing w:before="84"/>
              <w:ind w:left="699"/>
              <w:rPr>
                <w:sz w:val="24"/>
              </w:rPr>
            </w:pPr>
            <w:r w:rsidRPr="00880A32">
              <w:rPr>
                <w:sz w:val="24"/>
              </w:rPr>
              <w:t xml:space="preserve">213.75 </w:t>
            </w:r>
            <w:r w:rsidRPr="00880A32">
              <w:rPr>
                <w:spacing w:val="-5"/>
                <w:sz w:val="24"/>
              </w:rPr>
              <w:t>m</w:t>
            </w:r>
            <w:r w:rsidRPr="00880A32">
              <w:rPr>
                <w:spacing w:val="-5"/>
                <w:sz w:val="24"/>
                <w:vertAlign w:val="superscript"/>
              </w:rPr>
              <w:t>2</w:t>
            </w:r>
          </w:p>
        </w:tc>
      </w:tr>
      <w:tr w:rsidR="00880A32" w:rsidRPr="00880A32" w14:paraId="646CED5D" w14:textId="77777777" w:rsidTr="00F5055D">
        <w:trPr>
          <w:trHeight w:val="439"/>
        </w:trPr>
        <w:tc>
          <w:tcPr>
            <w:tcW w:w="2959" w:type="dxa"/>
          </w:tcPr>
          <w:p w14:paraId="4DE273AE" w14:textId="77777777" w:rsidR="00880A32" w:rsidRPr="00880A32" w:rsidRDefault="00880A32" w:rsidP="00F5055D">
            <w:pPr>
              <w:pStyle w:val="TableParagraph"/>
              <w:spacing w:before="70"/>
              <w:ind w:left="50"/>
              <w:rPr>
                <w:sz w:val="24"/>
              </w:rPr>
            </w:pPr>
            <w:r w:rsidRPr="00880A32">
              <w:rPr>
                <w:spacing w:val="-2"/>
                <w:sz w:val="24"/>
              </w:rPr>
              <w:t>Spacing</w:t>
            </w:r>
          </w:p>
        </w:tc>
        <w:tc>
          <w:tcPr>
            <w:tcW w:w="2131" w:type="dxa"/>
          </w:tcPr>
          <w:p w14:paraId="037CC3B7" w14:textId="77777777" w:rsidR="00880A32" w:rsidRPr="00880A32" w:rsidRDefault="00880A32" w:rsidP="00F5055D">
            <w:pPr>
              <w:pStyle w:val="TableParagraph"/>
              <w:spacing w:before="67"/>
              <w:ind w:left="699"/>
              <w:rPr>
                <w:sz w:val="24"/>
              </w:rPr>
            </w:pPr>
            <w:r w:rsidRPr="00880A32">
              <w:rPr>
                <w:sz w:val="24"/>
              </w:rPr>
              <w:t>75cm×</w:t>
            </w:r>
            <w:r w:rsidRPr="00880A32">
              <w:rPr>
                <w:spacing w:val="-4"/>
                <w:sz w:val="24"/>
              </w:rPr>
              <w:t>60cm</w:t>
            </w:r>
          </w:p>
        </w:tc>
      </w:tr>
    </w:tbl>
    <w:p w14:paraId="41DAF73B" w14:textId="77777777" w:rsidR="00880A32" w:rsidRDefault="00880A32">
      <w:pPr>
        <w:pStyle w:val="NormalWeb"/>
        <w:spacing w:line="360" w:lineRule="auto"/>
        <w:ind w:firstLine="720"/>
        <w:jc w:val="both"/>
      </w:pPr>
    </w:p>
    <w:p w14:paraId="084B623C" w14:textId="77777777" w:rsidR="00563093" w:rsidRDefault="001E4043">
      <w:pPr>
        <w:pStyle w:val="NormalWeb"/>
        <w:spacing w:line="360" w:lineRule="auto"/>
        <w:jc w:val="both"/>
        <w:rPr>
          <w:b/>
          <w:bCs/>
          <w:sz w:val="28"/>
          <w:szCs w:val="28"/>
        </w:rPr>
      </w:pPr>
      <w:r>
        <w:rPr>
          <w:b/>
          <w:bCs/>
          <w:sz w:val="28"/>
          <w:szCs w:val="28"/>
        </w:rPr>
        <w:t>MATERIALS AND METHODS</w:t>
      </w:r>
    </w:p>
    <w:p w14:paraId="4F045C6E" w14:textId="77777777" w:rsidR="00563093" w:rsidRDefault="001E4043" w:rsidP="00850768">
      <w:pPr>
        <w:pStyle w:val="NormalWeb"/>
        <w:spacing w:line="360" w:lineRule="auto"/>
        <w:ind w:firstLine="720"/>
        <w:jc w:val="both"/>
      </w:pPr>
      <w:r>
        <w:t xml:space="preserve">The </w:t>
      </w:r>
      <w:r w:rsidR="00251EDC">
        <w:rPr>
          <w:lang w:val="en-US"/>
        </w:rPr>
        <w:t>study</w:t>
      </w:r>
      <w:r w:rsidR="00251EDC">
        <w:t xml:space="preserve"> was conducted at the r</w:t>
      </w:r>
      <w:r>
        <w:t xml:space="preserve">esearch farm of College of Agriculture and Research Station, </w:t>
      </w:r>
      <w:proofErr w:type="spellStart"/>
      <w:r>
        <w:t>Mahasamund</w:t>
      </w:r>
      <w:proofErr w:type="spellEnd"/>
      <w:r>
        <w:t xml:space="preserve">, (C.G.) during </w:t>
      </w:r>
      <w:r>
        <w:rPr>
          <w:i/>
          <w:iCs/>
        </w:rPr>
        <w:t>Rabi</w:t>
      </w:r>
      <w:r>
        <w:t xml:space="preserve"> </w:t>
      </w:r>
      <w:r w:rsidR="00251EDC">
        <w:t>(</w:t>
      </w:r>
      <w:r>
        <w:t>2022-23</w:t>
      </w:r>
      <w:r w:rsidR="00251EDC">
        <w:t xml:space="preserve">) with eight treatments and three </w:t>
      </w:r>
      <w:proofErr w:type="gramStart"/>
      <w:r w:rsidR="00251EDC">
        <w:t>replication</w:t>
      </w:r>
      <w:proofErr w:type="gramEnd"/>
      <w:r>
        <w:t xml:space="preserve">. The </w:t>
      </w:r>
      <w:r>
        <w:rPr>
          <w:lang w:val="en-US"/>
        </w:rPr>
        <w:t>experiment</w:t>
      </w:r>
      <w:r>
        <w:t xml:space="preserve"> was laid out in Randomized Block Design (RBD) maintaining 20 x 10m</w:t>
      </w:r>
      <w:r>
        <w:rPr>
          <w:vertAlign w:val="superscript"/>
        </w:rPr>
        <w:t>2</w:t>
      </w:r>
      <w:r w:rsidR="00A61955">
        <w:t xml:space="preserve"> plot size with </w:t>
      </w:r>
      <w:r>
        <w:t>50cm block to block, 60cm x 60 cm plant spacing. 45 days old seedlings from the seed bed were transplanted in the main field on third week of December, 2022.</w:t>
      </w:r>
      <w:r w:rsidR="00251EDC">
        <w:t xml:space="preserve"> to</w:t>
      </w:r>
      <w:r>
        <w:t xml:space="preserve"> Urea was applied at top </w:t>
      </w:r>
      <w:r>
        <w:lastRenderedPageBreak/>
        <w:t xml:space="preserve">dressing in three equal splits at 20, 40 and 60 days after transplanting (DAT) of seedlings. The </w:t>
      </w:r>
      <w:r>
        <w:rPr>
          <w:lang w:val="en-US"/>
        </w:rPr>
        <w:t>eight</w:t>
      </w:r>
      <w:r w:rsidR="00251EDC">
        <w:t xml:space="preserve"> </w:t>
      </w:r>
      <w:r>
        <w:t xml:space="preserve">selected treatments </w:t>
      </w:r>
      <w:r w:rsidR="00251EDC">
        <w:t xml:space="preserve">were </w:t>
      </w:r>
      <w:r>
        <w:t>evaluated against major insect (</w:t>
      </w:r>
      <w:proofErr w:type="spellStart"/>
      <w:r>
        <w:rPr>
          <w:i/>
          <w:iCs/>
        </w:rPr>
        <w:t>Leucinodes</w:t>
      </w:r>
      <w:proofErr w:type="spellEnd"/>
      <w:r>
        <w:rPr>
          <w:i/>
          <w:iCs/>
        </w:rPr>
        <w:t xml:space="preserve"> </w:t>
      </w:r>
      <w:proofErr w:type="spellStart"/>
      <w:r>
        <w:rPr>
          <w:i/>
          <w:iCs/>
        </w:rPr>
        <w:t>orbonalis</w:t>
      </w:r>
      <w:proofErr w:type="spellEnd"/>
      <w:r w:rsidR="00251EDC">
        <w:t>).</w:t>
      </w:r>
    </w:p>
    <w:p w14:paraId="755AD07C" w14:textId="706C9A5B" w:rsidR="00251EDC" w:rsidRPr="00251EDC" w:rsidRDefault="0091134C" w:rsidP="00251EDC">
      <w:pPr>
        <w:pStyle w:val="NormalWeb"/>
        <w:spacing w:line="360" w:lineRule="auto"/>
        <w:jc w:val="both"/>
        <w:rPr>
          <w:b/>
          <w:bCs/>
        </w:rPr>
      </w:pPr>
      <w:r>
        <w:t xml:space="preserve">Table 2: </w:t>
      </w:r>
      <w:r w:rsidR="00251EDC">
        <w:t xml:space="preserve"> </w:t>
      </w:r>
      <w:r w:rsidR="00251EDC" w:rsidRPr="00251EDC">
        <w:rPr>
          <w:b/>
          <w:bCs/>
        </w:rPr>
        <w:t xml:space="preserve">Details of different chemical and botanical insecticides </w:t>
      </w:r>
      <w:r w:rsidR="00251EDC" w:rsidRPr="00251EDC">
        <w:rPr>
          <w:b/>
          <w:bCs/>
          <w:spacing w:val="-2"/>
        </w:rPr>
        <w:t>treatments</w:t>
      </w:r>
    </w:p>
    <w:tbl>
      <w:tblPr>
        <w:tblW w:w="153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49"/>
        <w:gridCol w:w="3655"/>
        <w:gridCol w:w="1667"/>
        <w:gridCol w:w="3157"/>
        <w:gridCol w:w="2412"/>
        <w:gridCol w:w="2412"/>
      </w:tblGrid>
      <w:tr w:rsidR="00132EA5" w14:paraId="7EEE3D65" w14:textId="77777777" w:rsidTr="00132EA5">
        <w:trPr>
          <w:trHeight w:val="604"/>
        </w:trPr>
        <w:tc>
          <w:tcPr>
            <w:tcW w:w="2049" w:type="dxa"/>
          </w:tcPr>
          <w:p w14:paraId="37FD0DCC" w14:textId="77777777" w:rsidR="00132EA5" w:rsidRDefault="00132EA5" w:rsidP="007E29F3">
            <w:pPr>
              <w:pStyle w:val="TableParagraph"/>
              <w:spacing w:line="270" w:lineRule="exact"/>
              <w:ind w:left="107"/>
              <w:rPr>
                <w:sz w:val="24"/>
              </w:rPr>
            </w:pPr>
            <w:proofErr w:type="spellStart"/>
            <w:proofErr w:type="gramStart"/>
            <w:r>
              <w:rPr>
                <w:spacing w:val="-4"/>
                <w:sz w:val="24"/>
              </w:rPr>
              <w:t>S.No</w:t>
            </w:r>
            <w:proofErr w:type="spellEnd"/>
            <w:proofErr w:type="gramEnd"/>
          </w:p>
        </w:tc>
        <w:tc>
          <w:tcPr>
            <w:tcW w:w="3655" w:type="dxa"/>
          </w:tcPr>
          <w:p w14:paraId="0207228E" w14:textId="77777777" w:rsidR="00132EA5" w:rsidRDefault="00132EA5" w:rsidP="007E29F3">
            <w:pPr>
              <w:pStyle w:val="TableParagraph"/>
              <w:spacing w:line="270" w:lineRule="exact"/>
              <w:ind w:left="108"/>
              <w:rPr>
                <w:sz w:val="24"/>
              </w:rPr>
            </w:pPr>
            <w:r>
              <w:rPr>
                <w:spacing w:val="-2"/>
                <w:sz w:val="24"/>
              </w:rPr>
              <w:t>Treatment</w:t>
            </w:r>
          </w:p>
        </w:tc>
        <w:tc>
          <w:tcPr>
            <w:tcW w:w="1667" w:type="dxa"/>
          </w:tcPr>
          <w:p w14:paraId="66C55416" w14:textId="77777777" w:rsidR="00132EA5" w:rsidRDefault="00132EA5" w:rsidP="007E29F3">
            <w:pPr>
              <w:pStyle w:val="TableParagraph"/>
              <w:spacing w:line="270" w:lineRule="exact"/>
              <w:ind w:left="108"/>
              <w:rPr>
                <w:sz w:val="24"/>
              </w:rPr>
            </w:pPr>
            <w:r>
              <w:rPr>
                <w:sz w:val="24"/>
              </w:rPr>
              <w:t>Formulations</w:t>
            </w:r>
          </w:p>
        </w:tc>
        <w:tc>
          <w:tcPr>
            <w:tcW w:w="3157" w:type="dxa"/>
          </w:tcPr>
          <w:p w14:paraId="3B37BA2B" w14:textId="77777777" w:rsidR="00132EA5" w:rsidRDefault="00132EA5" w:rsidP="00F5055D">
            <w:pPr>
              <w:pStyle w:val="TableParagraph"/>
              <w:spacing w:line="270" w:lineRule="exact"/>
              <w:ind w:left="108"/>
              <w:rPr>
                <w:sz w:val="24"/>
              </w:rPr>
            </w:pPr>
            <w:r>
              <w:rPr>
                <w:sz w:val="24"/>
              </w:rPr>
              <w:t xml:space="preserve">Per liter of </w:t>
            </w:r>
            <w:r>
              <w:rPr>
                <w:spacing w:val="-4"/>
                <w:sz w:val="24"/>
              </w:rPr>
              <w:t>water</w:t>
            </w:r>
          </w:p>
        </w:tc>
        <w:tc>
          <w:tcPr>
            <w:tcW w:w="2412" w:type="dxa"/>
          </w:tcPr>
          <w:p w14:paraId="63EDDCDC" w14:textId="77777777" w:rsidR="00132EA5" w:rsidRDefault="00132EA5" w:rsidP="007E29F3">
            <w:pPr>
              <w:pStyle w:val="TableParagraph"/>
              <w:spacing w:line="270" w:lineRule="exact"/>
              <w:ind w:left="108"/>
              <w:rPr>
                <w:sz w:val="24"/>
              </w:rPr>
            </w:pPr>
          </w:p>
        </w:tc>
        <w:tc>
          <w:tcPr>
            <w:tcW w:w="2412" w:type="dxa"/>
          </w:tcPr>
          <w:p w14:paraId="373ECA93" w14:textId="77777777" w:rsidR="00132EA5" w:rsidRDefault="00132EA5" w:rsidP="007E29F3">
            <w:pPr>
              <w:pStyle w:val="TableParagraph"/>
              <w:spacing w:line="270" w:lineRule="exact"/>
              <w:ind w:left="108"/>
              <w:rPr>
                <w:sz w:val="24"/>
              </w:rPr>
            </w:pPr>
          </w:p>
        </w:tc>
      </w:tr>
      <w:tr w:rsidR="00132EA5" w14:paraId="7875237D" w14:textId="77777777" w:rsidTr="00132EA5">
        <w:trPr>
          <w:trHeight w:val="604"/>
        </w:trPr>
        <w:tc>
          <w:tcPr>
            <w:tcW w:w="2049" w:type="dxa"/>
          </w:tcPr>
          <w:p w14:paraId="14B63D49" w14:textId="77777777" w:rsidR="00132EA5" w:rsidRDefault="00132EA5" w:rsidP="007E29F3">
            <w:pPr>
              <w:pStyle w:val="TableParagraph"/>
              <w:spacing w:line="270" w:lineRule="exact"/>
              <w:ind w:left="107"/>
              <w:rPr>
                <w:sz w:val="24"/>
              </w:rPr>
            </w:pPr>
            <w:r>
              <w:rPr>
                <w:spacing w:val="-5"/>
                <w:sz w:val="24"/>
              </w:rPr>
              <w:t>T</w:t>
            </w:r>
            <w:r>
              <w:rPr>
                <w:spacing w:val="-5"/>
                <w:sz w:val="24"/>
                <w:vertAlign w:val="subscript"/>
              </w:rPr>
              <w:t>1</w:t>
            </w:r>
          </w:p>
        </w:tc>
        <w:tc>
          <w:tcPr>
            <w:tcW w:w="3655" w:type="dxa"/>
          </w:tcPr>
          <w:p w14:paraId="2E59DB15" w14:textId="77777777" w:rsidR="00132EA5" w:rsidRDefault="00132EA5" w:rsidP="00132EA5">
            <w:pPr>
              <w:pStyle w:val="TableParagraph"/>
              <w:spacing w:line="270" w:lineRule="exact"/>
              <w:ind w:left="108"/>
              <w:rPr>
                <w:sz w:val="24"/>
              </w:rPr>
            </w:pPr>
            <w:r>
              <w:rPr>
                <w:sz w:val="24"/>
              </w:rPr>
              <w:t>Chlorantraniliprole</w:t>
            </w:r>
          </w:p>
        </w:tc>
        <w:tc>
          <w:tcPr>
            <w:tcW w:w="1667" w:type="dxa"/>
          </w:tcPr>
          <w:p w14:paraId="48368BFF" w14:textId="77777777" w:rsidR="00132EA5" w:rsidRDefault="00132EA5" w:rsidP="007E29F3">
            <w:pPr>
              <w:pStyle w:val="TableParagraph"/>
              <w:spacing w:line="270" w:lineRule="exact"/>
              <w:ind w:left="108"/>
              <w:rPr>
                <w:sz w:val="24"/>
              </w:rPr>
            </w:pPr>
            <w:r>
              <w:rPr>
                <w:spacing w:val="-2"/>
                <w:sz w:val="24"/>
              </w:rPr>
              <w:t>18.5%SC</w:t>
            </w:r>
          </w:p>
        </w:tc>
        <w:tc>
          <w:tcPr>
            <w:tcW w:w="3157" w:type="dxa"/>
          </w:tcPr>
          <w:p w14:paraId="6FA58788" w14:textId="77777777" w:rsidR="00132EA5" w:rsidRDefault="00132EA5" w:rsidP="00F5055D">
            <w:pPr>
              <w:pStyle w:val="TableParagraph"/>
              <w:spacing w:line="270" w:lineRule="exact"/>
              <w:ind w:left="108"/>
              <w:rPr>
                <w:sz w:val="24"/>
              </w:rPr>
            </w:pPr>
            <w:r>
              <w:rPr>
                <w:spacing w:val="-2"/>
                <w:sz w:val="24"/>
              </w:rPr>
              <w:t>0.08 ml</w:t>
            </w:r>
          </w:p>
        </w:tc>
        <w:tc>
          <w:tcPr>
            <w:tcW w:w="2412" w:type="dxa"/>
          </w:tcPr>
          <w:p w14:paraId="3C4D5AB4" w14:textId="77777777" w:rsidR="00132EA5" w:rsidRDefault="00132EA5" w:rsidP="007E29F3">
            <w:pPr>
              <w:pStyle w:val="TableParagraph"/>
              <w:spacing w:line="270" w:lineRule="exact"/>
              <w:ind w:left="108"/>
              <w:rPr>
                <w:spacing w:val="-2"/>
                <w:sz w:val="24"/>
              </w:rPr>
            </w:pPr>
          </w:p>
        </w:tc>
        <w:tc>
          <w:tcPr>
            <w:tcW w:w="2412" w:type="dxa"/>
          </w:tcPr>
          <w:p w14:paraId="7E9D6D40" w14:textId="77777777" w:rsidR="00132EA5" w:rsidRDefault="00132EA5" w:rsidP="007E29F3">
            <w:pPr>
              <w:pStyle w:val="TableParagraph"/>
              <w:spacing w:line="270" w:lineRule="exact"/>
              <w:ind w:left="108"/>
              <w:rPr>
                <w:spacing w:val="-2"/>
                <w:sz w:val="24"/>
              </w:rPr>
            </w:pPr>
          </w:p>
        </w:tc>
      </w:tr>
      <w:tr w:rsidR="00132EA5" w14:paraId="3878DA84" w14:textId="77777777" w:rsidTr="00132EA5">
        <w:trPr>
          <w:trHeight w:val="599"/>
        </w:trPr>
        <w:tc>
          <w:tcPr>
            <w:tcW w:w="2049" w:type="dxa"/>
          </w:tcPr>
          <w:p w14:paraId="40DF5A56" w14:textId="77777777" w:rsidR="00132EA5" w:rsidRDefault="00132EA5" w:rsidP="007E29F3">
            <w:pPr>
              <w:pStyle w:val="TableParagraph"/>
              <w:spacing w:line="270" w:lineRule="exact"/>
              <w:ind w:left="107"/>
              <w:rPr>
                <w:sz w:val="24"/>
              </w:rPr>
            </w:pPr>
            <w:r>
              <w:rPr>
                <w:spacing w:val="-5"/>
                <w:sz w:val="24"/>
              </w:rPr>
              <w:t>T</w:t>
            </w:r>
            <w:r>
              <w:rPr>
                <w:spacing w:val="-5"/>
                <w:sz w:val="24"/>
                <w:vertAlign w:val="subscript"/>
              </w:rPr>
              <w:t>2</w:t>
            </w:r>
          </w:p>
        </w:tc>
        <w:tc>
          <w:tcPr>
            <w:tcW w:w="3655" w:type="dxa"/>
          </w:tcPr>
          <w:p w14:paraId="53996CAF" w14:textId="77777777" w:rsidR="00132EA5" w:rsidRDefault="00132EA5" w:rsidP="00132EA5">
            <w:pPr>
              <w:pStyle w:val="TableParagraph"/>
              <w:spacing w:line="270" w:lineRule="exact"/>
              <w:ind w:left="108"/>
              <w:rPr>
                <w:sz w:val="24"/>
              </w:rPr>
            </w:pPr>
            <w:proofErr w:type="spellStart"/>
            <w:r>
              <w:rPr>
                <w:sz w:val="24"/>
              </w:rPr>
              <w:t>Emamectin</w:t>
            </w:r>
            <w:proofErr w:type="spellEnd"/>
            <w:r>
              <w:rPr>
                <w:sz w:val="24"/>
              </w:rPr>
              <w:t xml:space="preserve"> benzoate </w:t>
            </w:r>
          </w:p>
        </w:tc>
        <w:tc>
          <w:tcPr>
            <w:tcW w:w="1667" w:type="dxa"/>
          </w:tcPr>
          <w:p w14:paraId="3FEB4E71" w14:textId="77777777" w:rsidR="00132EA5" w:rsidRDefault="00132EA5" w:rsidP="007E29F3">
            <w:pPr>
              <w:pStyle w:val="TableParagraph"/>
              <w:spacing w:line="270" w:lineRule="exact"/>
              <w:ind w:left="108"/>
              <w:rPr>
                <w:sz w:val="24"/>
              </w:rPr>
            </w:pPr>
            <w:r>
              <w:rPr>
                <w:spacing w:val="-4"/>
                <w:sz w:val="24"/>
              </w:rPr>
              <w:t>5%SG</w:t>
            </w:r>
          </w:p>
        </w:tc>
        <w:tc>
          <w:tcPr>
            <w:tcW w:w="3157" w:type="dxa"/>
          </w:tcPr>
          <w:p w14:paraId="412D08DC" w14:textId="77777777" w:rsidR="00132EA5" w:rsidRDefault="00132EA5" w:rsidP="00F5055D">
            <w:pPr>
              <w:pStyle w:val="TableParagraph"/>
              <w:spacing w:line="270" w:lineRule="exact"/>
              <w:ind w:left="108"/>
              <w:rPr>
                <w:sz w:val="24"/>
              </w:rPr>
            </w:pPr>
            <w:r>
              <w:rPr>
                <w:spacing w:val="-2"/>
                <w:sz w:val="24"/>
              </w:rPr>
              <w:t>0.02 ml</w:t>
            </w:r>
          </w:p>
        </w:tc>
        <w:tc>
          <w:tcPr>
            <w:tcW w:w="2412" w:type="dxa"/>
          </w:tcPr>
          <w:p w14:paraId="77B9C885" w14:textId="77777777" w:rsidR="00132EA5" w:rsidRDefault="00132EA5" w:rsidP="007E29F3">
            <w:pPr>
              <w:pStyle w:val="TableParagraph"/>
              <w:spacing w:line="270" w:lineRule="exact"/>
              <w:ind w:left="108"/>
              <w:rPr>
                <w:spacing w:val="-2"/>
                <w:sz w:val="24"/>
              </w:rPr>
            </w:pPr>
          </w:p>
        </w:tc>
        <w:tc>
          <w:tcPr>
            <w:tcW w:w="2412" w:type="dxa"/>
          </w:tcPr>
          <w:p w14:paraId="2D4E8609" w14:textId="77777777" w:rsidR="00132EA5" w:rsidRDefault="00132EA5" w:rsidP="007E29F3">
            <w:pPr>
              <w:pStyle w:val="TableParagraph"/>
              <w:spacing w:line="270" w:lineRule="exact"/>
              <w:ind w:left="108"/>
              <w:rPr>
                <w:spacing w:val="-2"/>
                <w:sz w:val="24"/>
              </w:rPr>
            </w:pPr>
          </w:p>
        </w:tc>
      </w:tr>
      <w:tr w:rsidR="00132EA5" w14:paraId="445FD3E7" w14:textId="77777777" w:rsidTr="00132EA5">
        <w:trPr>
          <w:trHeight w:val="601"/>
        </w:trPr>
        <w:tc>
          <w:tcPr>
            <w:tcW w:w="2049" w:type="dxa"/>
          </w:tcPr>
          <w:p w14:paraId="0F63CC3A" w14:textId="77777777" w:rsidR="00132EA5" w:rsidRDefault="00132EA5" w:rsidP="007E29F3">
            <w:pPr>
              <w:pStyle w:val="TableParagraph"/>
              <w:spacing w:line="270" w:lineRule="exact"/>
              <w:ind w:left="107"/>
              <w:rPr>
                <w:sz w:val="24"/>
              </w:rPr>
            </w:pPr>
            <w:r>
              <w:rPr>
                <w:spacing w:val="-5"/>
                <w:sz w:val="24"/>
              </w:rPr>
              <w:t>T</w:t>
            </w:r>
            <w:r>
              <w:rPr>
                <w:spacing w:val="-5"/>
                <w:sz w:val="24"/>
                <w:vertAlign w:val="subscript"/>
              </w:rPr>
              <w:t>3</w:t>
            </w:r>
          </w:p>
        </w:tc>
        <w:tc>
          <w:tcPr>
            <w:tcW w:w="3655" w:type="dxa"/>
          </w:tcPr>
          <w:p w14:paraId="029E917C" w14:textId="77777777" w:rsidR="00132EA5" w:rsidRDefault="00132EA5" w:rsidP="00132EA5">
            <w:pPr>
              <w:pStyle w:val="TableParagraph"/>
              <w:spacing w:line="270" w:lineRule="exact"/>
              <w:ind w:left="108"/>
              <w:rPr>
                <w:sz w:val="24"/>
              </w:rPr>
            </w:pPr>
            <w:r>
              <w:rPr>
                <w:sz w:val="24"/>
              </w:rPr>
              <w:t xml:space="preserve">Spinosad </w:t>
            </w:r>
          </w:p>
        </w:tc>
        <w:tc>
          <w:tcPr>
            <w:tcW w:w="1667" w:type="dxa"/>
          </w:tcPr>
          <w:p w14:paraId="183FEF4E" w14:textId="77777777" w:rsidR="00132EA5" w:rsidRDefault="00132EA5" w:rsidP="007E29F3">
            <w:pPr>
              <w:pStyle w:val="TableParagraph"/>
              <w:spacing w:line="270" w:lineRule="exact"/>
              <w:ind w:left="108"/>
              <w:rPr>
                <w:sz w:val="24"/>
              </w:rPr>
            </w:pPr>
            <w:r>
              <w:rPr>
                <w:spacing w:val="-2"/>
                <w:sz w:val="24"/>
              </w:rPr>
              <w:t>45%SC</w:t>
            </w:r>
          </w:p>
        </w:tc>
        <w:tc>
          <w:tcPr>
            <w:tcW w:w="3157" w:type="dxa"/>
          </w:tcPr>
          <w:p w14:paraId="67CC5216" w14:textId="77777777" w:rsidR="00132EA5" w:rsidRDefault="00132EA5" w:rsidP="00F5055D">
            <w:pPr>
              <w:pStyle w:val="TableParagraph"/>
              <w:spacing w:line="270" w:lineRule="exact"/>
              <w:ind w:left="108"/>
              <w:rPr>
                <w:sz w:val="24"/>
              </w:rPr>
            </w:pPr>
            <w:r>
              <w:rPr>
                <w:spacing w:val="-2"/>
                <w:sz w:val="24"/>
              </w:rPr>
              <w:t>0.40 ml</w:t>
            </w:r>
          </w:p>
        </w:tc>
        <w:tc>
          <w:tcPr>
            <w:tcW w:w="2412" w:type="dxa"/>
          </w:tcPr>
          <w:p w14:paraId="2476032A" w14:textId="77777777" w:rsidR="00132EA5" w:rsidRDefault="00132EA5" w:rsidP="007E29F3">
            <w:pPr>
              <w:pStyle w:val="TableParagraph"/>
              <w:spacing w:line="270" w:lineRule="exact"/>
              <w:ind w:left="108"/>
              <w:rPr>
                <w:spacing w:val="-2"/>
                <w:sz w:val="24"/>
              </w:rPr>
            </w:pPr>
          </w:p>
        </w:tc>
        <w:tc>
          <w:tcPr>
            <w:tcW w:w="2412" w:type="dxa"/>
          </w:tcPr>
          <w:p w14:paraId="5E642EAF" w14:textId="77777777" w:rsidR="00132EA5" w:rsidRDefault="00132EA5" w:rsidP="007E29F3">
            <w:pPr>
              <w:pStyle w:val="TableParagraph"/>
              <w:spacing w:line="270" w:lineRule="exact"/>
              <w:ind w:left="108"/>
              <w:rPr>
                <w:spacing w:val="-2"/>
                <w:sz w:val="24"/>
              </w:rPr>
            </w:pPr>
          </w:p>
        </w:tc>
      </w:tr>
      <w:tr w:rsidR="00132EA5" w14:paraId="408BBA14" w14:textId="77777777" w:rsidTr="00132EA5">
        <w:trPr>
          <w:trHeight w:val="518"/>
        </w:trPr>
        <w:tc>
          <w:tcPr>
            <w:tcW w:w="2049" w:type="dxa"/>
          </w:tcPr>
          <w:p w14:paraId="2B512713" w14:textId="77777777" w:rsidR="00132EA5" w:rsidRDefault="00132EA5" w:rsidP="007E29F3">
            <w:pPr>
              <w:pStyle w:val="TableParagraph"/>
              <w:spacing w:line="273" w:lineRule="exact"/>
              <w:ind w:left="107"/>
              <w:rPr>
                <w:sz w:val="24"/>
              </w:rPr>
            </w:pPr>
            <w:r>
              <w:rPr>
                <w:spacing w:val="-5"/>
                <w:sz w:val="24"/>
              </w:rPr>
              <w:t>T</w:t>
            </w:r>
            <w:r>
              <w:rPr>
                <w:spacing w:val="-5"/>
                <w:sz w:val="24"/>
                <w:vertAlign w:val="subscript"/>
              </w:rPr>
              <w:t>4</w:t>
            </w:r>
          </w:p>
        </w:tc>
        <w:tc>
          <w:tcPr>
            <w:tcW w:w="3655" w:type="dxa"/>
          </w:tcPr>
          <w:p w14:paraId="6354DBCB" w14:textId="77777777" w:rsidR="00132EA5" w:rsidRDefault="00132EA5" w:rsidP="00132EA5">
            <w:pPr>
              <w:pStyle w:val="TableParagraph"/>
              <w:spacing w:line="273" w:lineRule="exact"/>
              <w:ind w:left="108"/>
              <w:rPr>
                <w:sz w:val="24"/>
              </w:rPr>
            </w:pPr>
            <w:r>
              <w:rPr>
                <w:i/>
                <w:sz w:val="24"/>
              </w:rPr>
              <w:t xml:space="preserve">Bacillus thuringiensis </w:t>
            </w:r>
          </w:p>
        </w:tc>
        <w:tc>
          <w:tcPr>
            <w:tcW w:w="1667" w:type="dxa"/>
          </w:tcPr>
          <w:p w14:paraId="4980D70F" w14:textId="77777777" w:rsidR="00132EA5" w:rsidRDefault="00132EA5" w:rsidP="007E29F3">
            <w:pPr>
              <w:pStyle w:val="TableParagraph"/>
              <w:spacing w:line="273" w:lineRule="exact"/>
              <w:ind w:left="108"/>
              <w:rPr>
                <w:sz w:val="24"/>
              </w:rPr>
            </w:pPr>
            <w:r>
              <w:rPr>
                <w:spacing w:val="-4"/>
                <w:sz w:val="24"/>
              </w:rPr>
              <w:t>5%WP</w:t>
            </w:r>
          </w:p>
        </w:tc>
        <w:tc>
          <w:tcPr>
            <w:tcW w:w="3157" w:type="dxa"/>
          </w:tcPr>
          <w:p w14:paraId="6EC72BE5" w14:textId="77777777" w:rsidR="00132EA5" w:rsidRDefault="00132EA5" w:rsidP="00F5055D">
            <w:pPr>
              <w:pStyle w:val="TableParagraph"/>
              <w:spacing w:line="273" w:lineRule="exact"/>
              <w:ind w:left="108"/>
              <w:rPr>
                <w:sz w:val="24"/>
              </w:rPr>
            </w:pPr>
            <w:r>
              <w:rPr>
                <w:spacing w:val="-5"/>
                <w:sz w:val="24"/>
              </w:rPr>
              <w:t>5 g</w:t>
            </w:r>
          </w:p>
        </w:tc>
        <w:tc>
          <w:tcPr>
            <w:tcW w:w="2412" w:type="dxa"/>
          </w:tcPr>
          <w:p w14:paraId="69EBDB09" w14:textId="77777777" w:rsidR="00132EA5" w:rsidRDefault="00132EA5" w:rsidP="007E29F3">
            <w:pPr>
              <w:pStyle w:val="TableParagraph"/>
              <w:spacing w:line="273" w:lineRule="exact"/>
              <w:ind w:left="108"/>
              <w:rPr>
                <w:spacing w:val="-5"/>
                <w:sz w:val="24"/>
              </w:rPr>
            </w:pPr>
          </w:p>
        </w:tc>
        <w:tc>
          <w:tcPr>
            <w:tcW w:w="2412" w:type="dxa"/>
          </w:tcPr>
          <w:p w14:paraId="183EE960" w14:textId="77777777" w:rsidR="00132EA5" w:rsidRDefault="00132EA5" w:rsidP="007E29F3">
            <w:pPr>
              <w:pStyle w:val="TableParagraph"/>
              <w:spacing w:line="273" w:lineRule="exact"/>
              <w:ind w:left="108"/>
              <w:rPr>
                <w:spacing w:val="-5"/>
                <w:sz w:val="24"/>
              </w:rPr>
            </w:pPr>
          </w:p>
        </w:tc>
      </w:tr>
      <w:tr w:rsidR="00132EA5" w14:paraId="5F2CD618" w14:textId="77777777" w:rsidTr="00132EA5">
        <w:trPr>
          <w:trHeight w:val="552"/>
        </w:trPr>
        <w:tc>
          <w:tcPr>
            <w:tcW w:w="2049" w:type="dxa"/>
          </w:tcPr>
          <w:p w14:paraId="4B6E5F91" w14:textId="77777777" w:rsidR="00132EA5" w:rsidRDefault="00132EA5" w:rsidP="007E29F3">
            <w:pPr>
              <w:pStyle w:val="TableParagraph"/>
              <w:spacing w:line="271" w:lineRule="exact"/>
              <w:ind w:left="107"/>
              <w:rPr>
                <w:sz w:val="24"/>
              </w:rPr>
            </w:pPr>
            <w:r>
              <w:rPr>
                <w:spacing w:val="-5"/>
                <w:sz w:val="24"/>
              </w:rPr>
              <w:t>T</w:t>
            </w:r>
            <w:r>
              <w:rPr>
                <w:spacing w:val="-5"/>
                <w:sz w:val="24"/>
                <w:vertAlign w:val="subscript"/>
              </w:rPr>
              <w:t>5</w:t>
            </w:r>
          </w:p>
        </w:tc>
        <w:tc>
          <w:tcPr>
            <w:tcW w:w="3655" w:type="dxa"/>
          </w:tcPr>
          <w:p w14:paraId="64551065" w14:textId="77777777" w:rsidR="00132EA5" w:rsidRDefault="00132EA5" w:rsidP="00132EA5">
            <w:pPr>
              <w:pStyle w:val="TableParagraph"/>
              <w:spacing w:line="271" w:lineRule="exact"/>
              <w:ind w:left="108"/>
              <w:rPr>
                <w:sz w:val="24"/>
              </w:rPr>
            </w:pPr>
            <w:proofErr w:type="spellStart"/>
            <w:r>
              <w:rPr>
                <w:sz w:val="24"/>
              </w:rPr>
              <w:t>Azadiractin</w:t>
            </w:r>
            <w:proofErr w:type="spellEnd"/>
            <w:r>
              <w:rPr>
                <w:spacing w:val="-4"/>
                <w:sz w:val="24"/>
              </w:rPr>
              <w:t xml:space="preserve"> </w:t>
            </w:r>
          </w:p>
        </w:tc>
        <w:tc>
          <w:tcPr>
            <w:tcW w:w="1667" w:type="dxa"/>
          </w:tcPr>
          <w:p w14:paraId="2E62E0EA" w14:textId="77777777" w:rsidR="00132EA5" w:rsidRDefault="00132EA5" w:rsidP="007E29F3">
            <w:pPr>
              <w:pStyle w:val="TableParagraph"/>
              <w:spacing w:line="271" w:lineRule="exact"/>
              <w:ind w:left="108"/>
              <w:rPr>
                <w:sz w:val="24"/>
              </w:rPr>
            </w:pPr>
            <w:r>
              <w:rPr>
                <w:spacing w:val="-4"/>
                <w:sz w:val="24"/>
              </w:rPr>
              <w:t>5%EC</w:t>
            </w:r>
          </w:p>
        </w:tc>
        <w:tc>
          <w:tcPr>
            <w:tcW w:w="3157" w:type="dxa"/>
          </w:tcPr>
          <w:p w14:paraId="225B2BE7" w14:textId="77777777" w:rsidR="00132EA5" w:rsidRDefault="00132EA5" w:rsidP="00F5055D">
            <w:pPr>
              <w:pStyle w:val="TableParagraph"/>
              <w:spacing w:line="271" w:lineRule="exact"/>
              <w:ind w:left="108"/>
              <w:rPr>
                <w:sz w:val="24"/>
              </w:rPr>
            </w:pPr>
            <w:r>
              <w:rPr>
                <w:spacing w:val="-2"/>
                <w:sz w:val="24"/>
              </w:rPr>
              <w:t>0.25 ml</w:t>
            </w:r>
          </w:p>
        </w:tc>
        <w:tc>
          <w:tcPr>
            <w:tcW w:w="2412" w:type="dxa"/>
          </w:tcPr>
          <w:p w14:paraId="1EB00DEB" w14:textId="77777777" w:rsidR="00132EA5" w:rsidRDefault="00132EA5" w:rsidP="007E29F3">
            <w:pPr>
              <w:pStyle w:val="TableParagraph"/>
              <w:spacing w:line="271" w:lineRule="exact"/>
              <w:ind w:left="108"/>
              <w:rPr>
                <w:spacing w:val="-2"/>
                <w:sz w:val="24"/>
              </w:rPr>
            </w:pPr>
          </w:p>
        </w:tc>
        <w:tc>
          <w:tcPr>
            <w:tcW w:w="2412" w:type="dxa"/>
          </w:tcPr>
          <w:p w14:paraId="6312B168" w14:textId="77777777" w:rsidR="00132EA5" w:rsidRDefault="00132EA5" w:rsidP="007E29F3">
            <w:pPr>
              <w:pStyle w:val="TableParagraph"/>
              <w:spacing w:line="271" w:lineRule="exact"/>
              <w:ind w:left="108"/>
              <w:rPr>
                <w:spacing w:val="-2"/>
                <w:sz w:val="24"/>
              </w:rPr>
            </w:pPr>
          </w:p>
        </w:tc>
      </w:tr>
      <w:tr w:rsidR="00132EA5" w14:paraId="5C6BAB10" w14:textId="77777777" w:rsidTr="00132EA5">
        <w:trPr>
          <w:trHeight w:val="551"/>
        </w:trPr>
        <w:tc>
          <w:tcPr>
            <w:tcW w:w="2049" w:type="dxa"/>
          </w:tcPr>
          <w:p w14:paraId="561E4576" w14:textId="77777777" w:rsidR="00132EA5" w:rsidRDefault="00132EA5" w:rsidP="007E29F3">
            <w:pPr>
              <w:pStyle w:val="TableParagraph"/>
              <w:spacing w:line="268" w:lineRule="exact"/>
              <w:ind w:left="107"/>
              <w:rPr>
                <w:sz w:val="24"/>
              </w:rPr>
            </w:pPr>
            <w:r>
              <w:rPr>
                <w:spacing w:val="-5"/>
                <w:sz w:val="24"/>
              </w:rPr>
              <w:t>T</w:t>
            </w:r>
            <w:r>
              <w:rPr>
                <w:spacing w:val="-5"/>
                <w:sz w:val="24"/>
                <w:vertAlign w:val="subscript"/>
              </w:rPr>
              <w:t>6</w:t>
            </w:r>
          </w:p>
        </w:tc>
        <w:tc>
          <w:tcPr>
            <w:tcW w:w="3655" w:type="dxa"/>
          </w:tcPr>
          <w:p w14:paraId="625BAB8A" w14:textId="77777777" w:rsidR="00132EA5" w:rsidRDefault="00132EA5" w:rsidP="00132EA5">
            <w:pPr>
              <w:pStyle w:val="TableParagraph"/>
              <w:spacing w:line="268" w:lineRule="exact"/>
              <w:ind w:left="108"/>
              <w:rPr>
                <w:sz w:val="24"/>
              </w:rPr>
            </w:pPr>
            <w:r>
              <w:rPr>
                <w:sz w:val="24"/>
              </w:rPr>
              <w:t xml:space="preserve">Neem oil </w:t>
            </w:r>
          </w:p>
        </w:tc>
        <w:tc>
          <w:tcPr>
            <w:tcW w:w="1667" w:type="dxa"/>
          </w:tcPr>
          <w:p w14:paraId="71D0A7A5" w14:textId="77777777" w:rsidR="00132EA5" w:rsidRDefault="00132EA5" w:rsidP="007E29F3">
            <w:pPr>
              <w:pStyle w:val="TableParagraph"/>
              <w:spacing w:line="268" w:lineRule="exact"/>
              <w:ind w:left="108"/>
              <w:rPr>
                <w:sz w:val="24"/>
              </w:rPr>
            </w:pPr>
            <w:r>
              <w:rPr>
                <w:spacing w:val="-5"/>
                <w:sz w:val="24"/>
              </w:rPr>
              <w:t>2%</w:t>
            </w:r>
          </w:p>
        </w:tc>
        <w:tc>
          <w:tcPr>
            <w:tcW w:w="3157" w:type="dxa"/>
          </w:tcPr>
          <w:p w14:paraId="6CBC4EF6" w14:textId="77777777" w:rsidR="00132EA5" w:rsidRDefault="00132EA5" w:rsidP="00F5055D">
            <w:pPr>
              <w:pStyle w:val="TableParagraph"/>
              <w:spacing w:line="268" w:lineRule="exact"/>
              <w:ind w:left="108"/>
              <w:rPr>
                <w:sz w:val="24"/>
              </w:rPr>
            </w:pPr>
            <w:r>
              <w:rPr>
                <w:spacing w:val="-4"/>
                <w:sz w:val="24"/>
              </w:rPr>
              <w:t>20 ml</w:t>
            </w:r>
          </w:p>
        </w:tc>
        <w:tc>
          <w:tcPr>
            <w:tcW w:w="2412" w:type="dxa"/>
          </w:tcPr>
          <w:p w14:paraId="0F2E3479" w14:textId="77777777" w:rsidR="00132EA5" w:rsidRDefault="00132EA5" w:rsidP="007E29F3">
            <w:pPr>
              <w:pStyle w:val="TableParagraph"/>
              <w:spacing w:line="268" w:lineRule="exact"/>
              <w:ind w:left="108"/>
              <w:rPr>
                <w:spacing w:val="-4"/>
                <w:sz w:val="24"/>
              </w:rPr>
            </w:pPr>
          </w:p>
        </w:tc>
        <w:tc>
          <w:tcPr>
            <w:tcW w:w="2412" w:type="dxa"/>
          </w:tcPr>
          <w:p w14:paraId="7A9FB83B" w14:textId="77777777" w:rsidR="00132EA5" w:rsidRDefault="00132EA5" w:rsidP="007E29F3">
            <w:pPr>
              <w:pStyle w:val="TableParagraph"/>
              <w:spacing w:line="268" w:lineRule="exact"/>
              <w:ind w:left="108"/>
              <w:rPr>
                <w:spacing w:val="-4"/>
                <w:sz w:val="24"/>
              </w:rPr>
            </w:pPr>
          </w:p>
        </w:tc>
      </w:tr>
      <w:tr w:rsidR="00132EA5" w14:paraId="29E62EC7" w14:textId="77777777" w:rsidTr="00132EA5">
        <w:trPr>
          <w:trHeight w:val="690"/>
        </w:trPr>
        <w:tc>
          <w:tcPr>
            <w:tcW w:w="2049" w:type="dxa"/>
          </w:tcPr>
          <w:p w14:paraId="298E79ED" w14:textId="77777777" w:rsidR="00132EA5" w:rsidRDefault="00132EA5" w:rsidP="007E29F3">
            <w:pPr>
              <w:pStyle w:val="TableParagraph"/>
              <w:spacing w:line="270" w:lineRule="exact"/>
              <w:ind w:left="107"/>
              <w:rPr>
                <w:sz w:val="24"/>
              </w:rPr>
            </w:pPr>
            <w:r>
              <w:rPr>
                <w:spacing w:val="-5"/>
                <w:sz w:val="24"/>
              </w:rPr>
              <w:t>T</w:t>
            </w:r>
            <w:r>
              <w:rPr>
                <w:spacing w:val="-5"/>
                <w:sz w:val="24"/>
                <w:vertAlign w:val="subscript"/>
              </w:rPr>
              <w:t>7</w:t>
            </w:r>
          </w:p>
        </w:tc>
        <w:tc>
          <w:tcPr>
            <w:tcW w:w="3655" w:type="dxa"/>
          </w:tcPr>
          <w:p w14:paraId="59E84F44" w14:textId="77777777" w:rsidR="00132EA5" w:rsidRDefault="00132EA5" w:rsidP="00725CE5">
            <w:pPr>
              <w:pStyle w:val="TableParagraph"/>
              <w:spacing w:line="270" w:lineRule="exact"/>
              <w:ind w:left="108"/>
              <w:rPr>
                <w:sz w:val="24"/>
              </w:rPr>
            </w:pPr>
            <w:r>
              <w:rPr>
                <w:spacing w:val="-2"/>
                <w:sz w:val="24"/>
              </w:rPr>
              <w:t xml:space="preserve">NSKE </w:t>
            </w:r>
          </w:p>
        </w:tc>
        <w:tc>
          <w:tcPr>
            <w:tcW w:w="1667" w:type="dxa"/>
          </w:tcPr>
          <w:p w14:paraId="4035B932" w14:textId="77777777" w:rsidR="00132EA5" w:rsidRDefault="00725CE5" w:rsidP="007E29F3">
            <w:pPr>
              <w:pStyle w:val="TableParagraph"/>
              <w:spacing w:line="270" w:lineRule="exact"/>
              <w:ind w:left="108"/>
              <w:rPr>
                <w:sz w:val="24"/>
              </w:rPr>
            </w:pPr>
            <w:r>
              <w:rPr>
                <w:spacing w:val="-2"/>
                <w:sz w:val="24"/>
              </w:rPr>
              <w:t>5%</w:t>
            </w:r>
          </w:p>
        </w:tc>
        <w:tc>
          <w:tcPr>
            <w:tcW w:w="3157" w:type="dxa"/>
          </w:tcPr>
          <w:p w14:paraId="680E96AB" w14:textId="77777777" w:rsidR="00132EA5" w:rsidRDefault="00132EA5" w:rsidP="00F5055D">
            <w:pPr>
              <w:pStyle w:val="TableParagraph"/>
              <w:spacing w:line="270" w:lineRule="exact"/>
              <w:ind w:left="108"/>
              <w:rPr>
                <w:sz w:val="24"/>
              </w:rPr>
            </w:pPr>
            <w:r>
              <w:rPr>
                <w:spacing w:val="-4"/>
                <w:sz w:val="24"/>
              </w:rPr>
              <w:t>50 ml</w:t>
            </w:r>
          </w:p>
        </w:tc>
        <w:tc>
          <w:tcPr>
            <w:tcW w:w="2412" w:type="dxa"/>
          </w:tcPr>
          <w:p w14:paraId="12B7005B" w14:textId="77777777" w:rsidR="00132EA5" w:rsidRDefault="00132EA5" w:rsidP="007E29F3">
            <w:pPr>
              <w:pStyle w:val="TableParagraph"/>
              <w:spacing w:line="270" w:lineRule="exact"/>
              <w:ind w:left="108"/>
              <w:rPr>
                <w:spacing w:val="-4"/>
                <w:sz w:val="24"/>
              </w:rPr>
            </w:pPr>
          </w:p>
        </w:tc>
        <w:tc>
          <w:tcPr>
            <w:tcW w:w="2412" w:type="dxa"/>
          </w:tcPr>
          <w:p w14:paraId="11955B8F" w14:textId="77777777" w:rsidR="00132EA5" w:rsidRDefault="00132EA5" w:rsidP="007E29F3">
            <w:pPr>
              <w:pStyle w:val="TableParagraph"/>
              <w:spacing w:line="270" w:lineRule="exact"/>
              <w:ind w:left="108"/>
              <w:rPr>
                <w:spacing w:val="-4"/>
                <w:sz w:val="24"/>
              </w:rPr>
            </w:pPr>
          </w:p>
        </w:tc>
      </w:tr>
      <w:tr w:rsidR="00132EA5" w14:paraId="14D814B0" w14:textId="77777777" w:rsidTr="00132EA5">
        <w:trPr>
          <w:trHeight w:val="645"/>
        </w:trPr>
        <w:tc>
          <w:tcPr>
            <w:tcW w:w="2049" w:type="dxa"/>
          </w:tcPr>
          <w:p w14:paraId="7E9D5A1C" w14:textId="77777777" w:rsidR="00132EA5" w:rsidRDefault="00132EA5" w:rsidP="007E29F3">
            <w:pPr>
              <w:pStyle w:val="TableParagraph"/>
              <w:spacing w:line="270" w:lineRule="exact"/>
              <w:ind w:left="107"/>
              <w:rPr>
                <w:sz w:val="24"/>
              </w:rPr>
            </w:pPr>
            <w:r>
              <w:rPr>
                <w:spacing w:val="-5"/>
                <w:sz w:val="24"/>
              </w:rPr>
              <w:t>T</w:t>
            </w:r>
            <w:r>
              <w:rPr>
                <w:spacing w:val="-5"/>
                <w:sz w:val="24"/>
                <w:vertAlign w:val="subscript"/>
              </w:rPr>
              <w:t>8</w:t>
            </w:r>
          </w:p>
        </w:tc>
        <w:tc>
          <w:tcPr>
            <w:tcW w:w="3655" w:type="dxa"/>
          </w:tcPr>
          <w:p w14:paraId="7596F1DC" w14:textId="77777777" w:rsidR="00132EA5" w:rsidRDefault="00132EA5" w:rsidP="007E29F3">
            <w:pPr>
              <w:pStyle w:val="TableParagraph"/>
              <w:spacing w:line="270" w:lineRule="exact"/>
              <w:ind w:left="108"/>
              <w:rPr>
                <w:sz w:val="24"/>
              </w:rPr>
            </w:pPr>
            <w:r>
              <w:rPr>
                <w:spacing w:val="-2"/>
                <w:sz w:val="24"/>
              </w:rPr>
              <w:t>Control</w:t>
            </w:r>
          </w:p>
        </w:tc>
        <w:tc>
          <w:tcPr>
            <w:tcW w:w="1667" w:type="dxa"/>
          </w:tcPr>
          <w:p w14:paraId="3AC97158" w14:textId="77777777" w:rsidR="00132EA5" w:rsidRDefault="00725CE5" w:rsidP="007E29F3">
            <w:pPr>
              <w:pStyle w:val="TableParagraph"/>
              <w:spacing w:line="270" w:lineRule="exact"/>
              <w:ind w:left="108"/>
              <w:rPr>
                <w:sz w:val="24"/>
              </w:rPr>
            </w:pPr>
            <w:r>
              <w:rPr>
                <w:sz w:val="24"/>
              </w:rPr>
              <w:t>-</w:t>
            </w:r>
          </w:p>
        </w:tc>
        <w:tc>
          <w:tcPr>
            <w:tcW w:w="3157" w:type="dxa"/>
          </w:tcPr>
          <w:p w14:paraId="5D0E1083" w14:textId="77777777" w:rsidR="00132EA5" w:rsidRDefault="00132EA5" w:rsidP="00F5055D">
            <w:pPr>
              <w:pStyle w:val="TableParagraph"/>
              <w:spacing w:line="270" w:lineRule="exact"/>
              <w:ind w:left="108"/>
              <w:rPr>
                <w:sz w:val="24"/>
              </w:rPr>
            </w:pPr>
            <w:r>
              <w:rPr>
                <w:spacing w:val="-10"/>
                <w:sz w:val="24"/>
              </w:rPr>
              <w:t>-</w:t>
            </w:r>
          </w:p>
        </w:tc>
        <w:tc>
          <w:tcPr>
            <w:tcW w:w="2412" w:type="dxa"/>
          </w:tcPr>
          <w:p w14:paraId="7F9C5FBB" w14:textId="77777777" w:rsidR="00132EA5" w:rsidRDefault="00132EA5" w:rsidP="007E29F3">
            <w:pPr>
              <w:pStyle w:val="TableParagraph"/>
              <w:spacing w:line="270" w:lineRule="exact"/>
              <w:ind w:left="108"/>
              <w:rPr>
                <w:spacing w:val="-10"/>
                <w:sz w:val="24"/>
              </w:rPr>
            </w:pPr>
          </w:p>
        </w:tc>
        <w:tc>
          <w:tcPr>
            <w:tcW w:w="2412" w:type="dxa"/>
          </w:tcPr>
          <w:p w14:paraId="2D118996" w14:textId="77777777" w:rsidR="00132EA5" w:rsidRDefault="00132EA5" w:rsidP="007E29F3">
            <w:pPr>
              <w:pStyle w:val="TableParagraph"/>
              <w:spacing w:line="270" w:lineRule="exact"/>
              <w:ind w:left="108"/>
              <w:rPr>
                <w:spacing w:val="-10"/>
                <w:sz w:val="24"/>
              </w:rPr>
            </w:pPr>
          </w:p>
        </w:tc>
      </w:tr>
    </w:tbl>
    <w:p w14:paraId="409E6B92" w14:textId="77777777" w:rsidR="00563093" w:rsidRDefault="00563093">
      <w:pPr>
        <w:pStyle w:val="BodyText"/>
        <w:spacing w:before="3" w:line="360" w:lineRule="auto"/>
        <w:jc w:val="both"/>
      </w:pPr>
    </w:p>
    <w:p w14:paraId="18918C65" w14:textId="77777777" w:rsidR="00563093" w:rsidRDefault="001E4043" w:rsidP="00850768">
      <w:pPr>
        <w:pStyle w:val="BodyText"/>
        <w:spacing w:before="3" w:line="360" w:lineRule="auto"/>
        <w:ind w:firstLine="720"/>
        <w:jc w:val="both"/>
      </w:pPr>
      <w:r>
        <w:t>The insecticides were evaluated on the basis of per cent shoot damage, per cent fruit damage as well as brinjal fruit yield and cost benefit ratio. For record</w:t>
      </w:r>
      <w:r w:rsidR="00BB49DB">
        <w:t>ing observations on fruit and shoot</w:t>
      </w:r>
      <w:r>
        <w:t xml:space="preserve"> damage, five plants were selected randomly in each plot and observations on per</w:t>
      </w:r>
      <w:r w:rsidR="00BB49DB">
        <w:t xml:space="preserve"> </w:t>
      </w:r>
      <w:r>
        <w:t xml:space="preserve">cent infestation were recorded from the same selected plants. Shoot damage was recorded by counting total and damaged shoots from </w:t>
      </w:r>
      <w:proofErr w:type="gramStart"/>
      <w:r>
        <w:t>the each</w:t>
      </w:r>
      <w:proofErr w:type="gramEnd"/>
      <w:r>
        <w:t xml:space="preserve"> plot. The observations on fruit damage were made by counting total and damaged fruits from each plot at each picking. The observations on shoot damage and fruit damage were made before 24 hours of first spray as well as 3,7,10 and 14 days after each spray. Fruit yield was recorded picking wise.</w:t>
      </w:r>
    </w:p>
    <w:p w14:paraId="22C3B5B1" w14:textId="77777777" w:rsidR="00563093" w:rsidRDefault="001E4043" w:rsidP="00850768">
      <w:pPr>
        <w:pStyle w:val="BodyText"/>
        <w:spacing w:before="3" w:line="360" w:lineRule="auto"/>
        <w:ind w:firstLine="720"/>
        <w:jc w:val="both"/>
      </w:pPr>
      <w:r>
        <w:t xml:space="preserve">The data were converted into per cent damage on number and weight basis. The marketable fruit yield was also recorded and calculated on hectare basis. Per cent shoot and fruit infestation reduction over untreated check in different treatments was calculated using modified Abbott’s formula (Abbott, 1925). Finally, </w:t>
      </w:r>
      <w:r>
        <w:lastRenderedPageBreak/>
        <w:t>the cost</w:t>
      </w:r>
      <w:r w:rsidR="00BB49DB">
        <w:t xml:space="preserve"> benefit</w:t>
      </w:r>
      <w:r>
        <w:t xml:space="preserve"> ratio for each treatment was calculated. The data on fruit damage was recorded by following the method </w:t>
      </w:r>
      <w:proofErr w:type="gramStart"/>
      <w:r>
        <w:t>of  Bhushan</w:t>
      </w:r>
      <w:proofErr w:type="gramEnd"/>
      <w:r>
        <w:t xml:space="preserve"> </w:t>
      </w:r>
      <w:r w:rsidRPr="00A61955">
        <w:rPr>
          <w:i/>
          <w:iCs/>
        </w:rPr>
        <w:t>et. al</w:t>
      </w:r>
      <w:r>
        <w:t xml:space="preserve">. (2011).  </w:t>
      </w:r>
    </w:p>
    <w:p w14:paraId="491E0737" w14:textId="77777777" w:rsidR="00563093" w:rsidRDefault="00563093">
      <w:pPr>
        <w:pStyle w:val="BodyText"/>
        <w:jc w:val="both"/>
      </w:pPr>
    </w:p>
    <w:p w14:paraId="2007A080" w14:textId="77777777" w:rsidR="00563093" w:rsidRDefault="001E4043">
      <w:pPr>
        <w:pStyle w:val="BodyText"/>
        <w:jc w:val="both"/>
      </w:pPr>
      <w:r>
        <w:t xml:space="preserve">                                 Number of infested shoots</w:t>
      </w:r>
    </w:p>
    <w:p w14:paraId="5FA507F8" w14:textId="77777777" w:rsidR="00563093" w:rsidRDefault="001E4043">
      <w:pPr>
        <w:pStyle w:val="BodyText"/>
        <w:jc w:val="both"/>
      </w:pPr>
      <w:r>
        <w:t xml:space="preserve">% Shoot damage = ————————————× 100 </w:t>
      </w:r>
    </w:p>
    <w:p w14:paraId="592F9B25" w14:textId="77777777" w:rsidR="00563093" w:rsidRDefault="001E4043">
      <w:pPr>
        <w:pStyle w:val="BodyText"/>
        <w:jc w:val="both"/>
      </w:pPr>
      <w:r>
        <w:t xml:space="preserve">                                  Total number of shoots</w:t>
      </w:r>
    </w:p>
    <w:p w14:paraId="125FC36B" w14:textId="77777777" w:rsidR="00563093" w:rsidRDefault="00563093">
      <w:pPr>
        <w:pStyle w:val="BodyText"/>
        <w:jc w:val="both"/>
      </w:pPr>
    </w:p>
    <w:p w14:paraId="7ED8A5B3" w14:textId="77777777" w:rsidR="00563093" w:rsidRDefault="00563093">
      <w:pPr>
        <w:pStyle w:val="BodyText"/>
        <w:jc w:val="both"/>
      </w:pPr>
    </w:p>
    <w:p w14:paraId="5859CF51" w14:textId="77777777" w:rsidR="00563093" w:rsidRDefault="001E4043">
      <w:pPr>
        <w:pStyle w:val="NormalWeb"/>
        <w:spacing w:before="0" w:beforeAutospacing="0" w:after="0" w:afterAutospacing="0"/>
        <w:jc w:val="both"/>
      </w:pPr>
      <w:r>
        <w:t xml:space="preserve">                                   Number of infested fruits </w:t>
      </w:r>
    </w:p>
    <w:p w14:paraId="08734A0B" w14:textId="77777777" w:rsidR="00563093" w:rsidRDefault="001E4043">
      <w:pPr>
        <w:pStyle w:val="NormalWeb"/>
        <w:spacing w:before="0" w:beforeAutospacing="0" w:after="0" w:afterAutospacing="0"/>
        <w:jc w:val="both"/>
      </w:pPr>
      <w:r>
        <w:t xml:space="preserve">% Fruit damage = ———————————— × 100 </w:t>
      </w:r>
    </w:p>
    <w:p w14:paraId="49EC45E3" w14:textId="77777777" w:rsidR="00563093" w:rsidRDefault="001E4043">
      <w:pPr>
        <w:pStyle w:val="NormalWeb"/>
        <w:spacing w:before="0" w:beforeAutospacing="0" w:after="0" w:afterAutospacing="0"/>
        <w:jc w:val="both"/>
      </w:pPr>
      <w:r>
        <w:t xml:space="preserve">(Number </w:t>
      </w:r>
      <w:proofErr w:type="gramStart"/>
      <w:r>
        <w:t xml:space="preserve">basis)   </w:t>
      </w:r>
      <w:proofErr w:type="gramEnd"/>
      <w:r>
        <w:t xml:space="preserve">         Total number of fruits</w:t>
      </w:r>
    </w:p>
    <w:p w14:paraId="0841F0A8" w14:textId="77777777" w:rsidR="00563093" w:rsidRDefault="00563093">
      <w:pPr>
        <w:pStyle w:val="NormalWeb"/>
        <w:spacing w:before="0" w:beforeAutospacing="0" w:after="0" w:afterAutospacing="0"/>
        <w:jc w:val="both"/>
      </w:pPr>
    </w:p>
    <w:p w14:paraId="64BA12AE" w14:textId="77777777" w:rsidR="00563093" w:rsidRDefault="00563093">
      <w:pPr>
        <w:pStyle w:val="NormalWeb"/>
        <w:spacing w:before="0" w:beforeAutospacing="0" w:after="0" w:afterAutospacing="0"/>
        <w:jc w:val="both"/>
      </w:pPr>
    </w:p>
    <w:p w14:paraId="516B7926" w14:textId="77777777" w:rsidR="00563093" w:rsidRDefault="00563093">
      <w:pPr>
        <w:pStyle w:val="NormalWeb"/>
        <w:spacing w:before="0" w:beforeAutospacing="0" w:after="0" w:afterAutospacing="0"/>
        <w:jc w:val="both"/>
      </w:pPr>
    </w:p>
    <w:p w14:paraId="23137BC7" w14:textId="77777777" w:rsidR="00563093" w:rsidRDefault="001E4043">
      <w:pPr>
        <w:pStyle w:val="NormalWeb"/>
        <w:spacing w:before="0" w:beforeAutospacing="0" w:after="0" w:afterAutospacing="0"/>
        <w:jc w:val="both"/>
      </w:pPr>
      <w:r>
        <w:t xml:space="preserve">                                     Weight of infested fruits </w:t>
      </w:r>
    </w:p>
    <w:p w14:paraId="3D803405" w14:textId="77777777" w:rsidR="00563093" w:rsidRDefault="001E4043">
      <w:pPr>
        <w:pStyle w:val="NormalWeb"/>
        <w:spacing w:before="0" w:beforeAutospacing="0" w:after="0" w:afterAutospacing="0"/>
        <w:jc w:val="both"/>
      </w:pPr>
      <w:r>
        <w:t>% Fruit damage =   ————————————–    × 100</w:t>
      </w:r>
    </w:p>
    <w:p w14:paraId="7A587C87" w14:textId="77777777" w:rsidR="00563093" w:rsidRDefault="001E4043">
      <w:pPr>
        <w:pStyle w:val="NormalWeb"/>
        <w:spacing w:before="0" w:beforeAutospacing="0" w:after="0" w:afterAutospacing="0"/>
        <w:jc w:val="both"/>
      </w:pPr>
      <w:r>
        <w:t xml:space="preserve"> (Weight </w:t>
      </w:r>
      <w:proofErr w:type="gramStart"/>
      <w:r>
        <w:t xml:space="preserve">basis)   </w:t>
      </w:r>
      <w:proofErr w:type="gramEnd"/>
      <w:r>
        <w:t xml:space="preserve">    Total weight of harvested fruits</w:t>
      </w:r>
    </w:p>
    <w:p w14:paraId="2FAE49A5" w14:textId="77777777" w:rsidR="00563093" w:rsidRDefault="00563093">
      <w:pPr>
        <w:pStyle w:val="NormalWeb"/>
        <w:spacing w:before="0" w:beforeAutospacing="0" w:after="0" w:afterAutospacing="0"/>
        <w:jc w:val="both"/>
      </w:pPr>
    </w:p>
    <w:p w14:paraId="4C4C097F" w14:textId="77777777" w:rsidR="00563093" w:rsidRDefault="00563093">
      <w:pPr>
        <w:jc w:val="both"/>
        <w:rPr>
          <w:rFonts w:ascii="Times New Roman" w:hAnsi="Times New Roman" w:cs="Times New Roman"/>
          <w:b/>
          <w:bCs/>
          <w:sz w:val="24"/>
          <w:szCs w:val="24"/>
        </w:rPr>
      </w:pPr>
    </w:p>
    <w:p w14:paraId="1C151CB7" w14:textId="77777777" w:rsidR="00563093" w:rsidRDefault="001E4043">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RESULTS AND DISCUSSION</w:t>
      </w:r>
    </w:p>
    <w:p w14:paraId="70FB4835" w14:textId="52F1C758" w:rsidR="00563093" w:rsidRDefault="001E404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data on effect of insecticides on per cent shoot damage caused by </w:t>
      </w:r>
      <w:proofErr w:type="spellStart"/>
      <w:r>
        <w:rPr>
          <w:rFonts w:ascii="Times New Roman" w:hAnsi="Times New Roman" w:cs="Times New Roman"/>
          <w:i/>
          <w:iCs/>
          <w:sz w:val="24"/>
          <w:szCs w:val="24"/>
        </w:rPr>
        <w:t>Leucinodes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orbonalis</w:t>
      </w:r>
      <w:proofErr w:type="spellEnd"/>
      <w:r>
        <w:rPr>
          <w:rFonts w:ascii="Times New Roman" w:hAnsi="Times New Roman" w:cs="Times New Roman"/>
          <w:sz w:val="24"/>
          <w:szCs w:val="24"/>
        </w:rPr>
        <w:t xml:space="preserve"> are presented in Table </w:t>
      </w:r>
      <w:r w:rsidR="0091134C">
        <w:rPr>
          <w:rFonts w:ascii="Times New Roman" w:hAnsi="Times New Roman" w:cs="Times New Roman"/>
          <w:sz w:val="24"/>
          <w:szCs w:val="24"/>
        </w:rPr>
        <w:t>3</w:t>
      </w:r>
      <w:r>
        <w:rPr>
          <w:rFonts w:ascii="Times New Roman" w:hAnsi="Times New Roman" w:cs="Times New Roman"/>
          <w:sz w:val="24"/>
          <w:szCs w:val="24"/>
        </w:rPr>
        <w:t xml:space="preserve">. The data indicated that there was uniform shoot damage in the field before the first spray as the treatment differences were nonsignificant. The data also revealed that all the insecticidal treatments were significantly effective when compared with control after 3,7,10 and 14 days of spray. The data on the percent infestation of </w:t>
      </w:r>
      <w:r w:rsidR="00880A32">
        <w:rPr>
          <w:rFonts w:ascii="Times New Roman" w:hAnsi="Times New Roman" w:cs="Times New Roman"/>
          <w:sz w:val="24"/>
          <w:szCs w:val="24"/>
        </w:rPr>
        <w:t>fruit and shoot borer</w:t>
      </w:r>
      <w:r>
        <w:rPr>
          <w:rFonts w:ascii="Times New Roman" w:hAnsi="Times New Roman" w:cs="Times New Roman"/>
          <w:sz w:val="24"/>
          <w:szCs w:val="24"/>
        </w:rPr>
        <w:t xml:space="preserve"> on 3</w:t>
      </w:r>
      <w:r>
        <w:rPr>
          <w:rFonts w:ascii="Times New Roman" w:hAnsi="Times New Roman" w:cs="Times New Roman"/>
          <w:sz w:val="24"/>
          <w:szCs w:val="24"/>
          <w:vertAlign w:val="superscript"/>
        </w:rPr>
        <w:t>rd</w:t>
      </w:r>
      <w:r>
        <w:rPr>
          <w:rFonts w:ascii="Times New Roman" w:hAnsi="Times New Roman" w:cs="Times New Roman"/>
          <w:sz w:val="24"/>
          <w:szCs w:val="24"/>
        </w:rPr>
        <w:t>, 7</w:t>
      </w:r>
      <w:r>
        <w:rPr>
          <w:rFonts w:ascii="Times New Roman" w:hAnsi="Times New Roman" w:cs="Times New Roman"/>
          <w:sz w:val="24"/>
          <w:szCs w:val="24"/>
          <w:vertAlign w:val="superscript"/>
        </w:rPr>
        <w:t>th</w:t>
      </w:r>
      <w:r>
        <w:rPr>
          <w:rFonts w:ascii="Times New Roman" w:hAnsi="Times New Roman" w:cs="Times New Roman"/>
          <w:sz w:val="24"/>
          <w:szCs w:val="24"/>
        </w:rPr>
        <w:t>, 10</w:t>
      </w:r>
      <w:proofErr w:type="gramStart"/>
      <w:r>
        <w:rPr>
          <w:rFonts w:ascii="Times New Roman" w:hAnsi="Times New Roman" w:cs="Times New Roman"/>
          <w:sz w:val="24"/>
          <w:szCs w:val="24"/>
        </w:rPr>
        <w:t>th  &amp;</w:t>
      </w:r>
      <w:proofErr w:type="gramEnd"/>
      <w:r>
        <w:rPr>
          <w:rFonts w:ascii="Times New Roman" w:hAnsi="Times New Roman" w:cs="Times New Roman"/>
          <w:sz w:val="24"/>
          <w:szCs w:val="24"/>
        </w:rPr>
        <w:t xml:space="preserve"> 14</w:t>
      </w:r>
      <w:r>
        <w:rPr>
          <w:rFonts w:ascii="Times New Roman" w:hAnsi="Times New Roman" w:cs="Times New Roman"/>
          <w:sz w:val="24"/>
          <w:szCs w:val="24"/>
          <w:vertAlign w:val="superscript"/>
        </w:rPr>
        <w:t>th</w:t>
      </w:r>
      <w:r>
        <w:rPr>
          <w:rFonts w:ascii="Times New Roman" w:hAnsi="Times New Roman" w:cs="Times New Roman"/>
          <w:sz w:val="24"/>
          <w:szCs w:val="24"/>
        </w:rPr>
        <w:t xml:space="preserve">  day after spray revealed that, all the treatments were significantly superior over control.</w:t>
      </w:r>
    </w:p>
    <w:p w14:paraId="730E0E24" w14:textId="77777777"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proofErr w:type="spellStart"/>
      <w:proofErr w:type="gramStart"/>
      <w:r>
        <w:rPr>
          <w:rFonts w:ascii="Times New Roman" w:hAnsi="Times New Roman" w:cs="Times New Roman"/>
          <w:b/>
          <w:bCs/>
          <w:i/>
          <w:iCs/>
          <w:sz w:val="24"/>
          <w:szCs w:val="24"/>
        </w:rPr>
        <w:t>L.orbonalis</w:t>
      </w:r>
      <w:proofErr w:type="spellEnd"/>
      <w:proofErr w:type="gramEnd"/>
      <w:r>
        <w:rPr>
          <w:rFonts w:ascii="Times New Roman" w:hAnsi="Times New Roman" w:cs="Times New Roman"/>
          <w:b/>
          <w:bCs/>
          <w:i/>
          <w:iCs/>
          <w:sz w:val="24"/>
          <w:szCs w:val="24"/>
        </w:rPr>
        <w:t xml:space="preserve"> </w:t>
      </w:r>
      <w:r>
        <w:rPr>
          <w:rFonts w:ascii="Times New Roman" w:hAnsi="Times New Roman" w:cs="Times New Roman"/>
          <w:b/>
          <w:bCs/>
          <w:sz w:val="24"/>
          <w:szCs w:val="24"/>
        </w:rPr>
        <w:t>infesting brinjal shoots at first, second and third spray</w:t>
      </w:r>
    </w:p>
    <w:p w14:paraId="7D4162B3" w14:textId="77777777" w:rsidR="00563093" w:rsidRDefault="001E4043" w:rsidP="00850768">
      <w:pPr>
        <w:pStyle w:val="NoSpacing"/>
        <w:spacing w:line="360" w:lineRule="auto"/>
        <w:ind w:firstLine="720"/>
        <w:jc w:val="both"/>
        <w:rPr>
          <w:sz w:val="24"/>
          <w:szCs w:val="24"/>
        </w:rPr>
      </w:pPr>
      <w:r w:rsidRPr="00A61955">
        <w:rPr>
          <w:sz w:val="24"/>
          <w:szCs w:val="24"/>
        </w:rPr>
        <w:t xml:space="preserve">Before spray all the treatment </w:t>
      </w:r>
      <w:proofErr w:type="gramStart"/>
      <w:r w:rsidRPr="00A61955">
        <w:rPr>
          <w:sz w:val="24"/>
          <w:szCs w:val="24"/>
        </w:rPr>
        <w:t>are</w:t>
      </w:r>
      <w:proofErr w:type="gramEnd"/>
      <w:r w:rsidRPr="00A61955">
        <w:rPr>
          <w:sz w:val="24"/>
          <w:szCs w:val="24"/>
        </w:rPr>
        <w:t xml:space="preserve"> uniform and it is show</w:t>
      </w:r>
      <w:r w:rsidR="00BB49DB">
        <w:rPr>
          <w:sz w:val="24"/>
          <w:szCs w:val="24"/>
        </w:rPr>
        <w:t>ing</w:t>
      </w:r>
      <w:r w:rsidRPr="00A61955">
        <w:rPr>
          <w:sz w:val="24"/>
          <w:szCs w:val="24"/>
        </w:rPr>
        <w:t xml:space="preserve"> statistically non-significant result. After first, second and third spray</w:t>
      </w:r>
      <w:r w:rsidR="00BB49DB">
        <w:rPr>
          <w:sz w:val="24"/>
          <w:szCs w:val="24"/>
        </w:rPr>
        <w:t>,</w:t>
      </w:r>
      <w:r w:rsidRPr="00A61955">
        <w:rPr>
          <w:sz w:val="24"/>
          <w:szCs w:val="24"/>
        </w:rPr>
        <w:t xml:space="preserve"> the insecticidal treatments recorded significantly lower number of </w:t>
      </w:r>
      <w:r w:rsidR="00880A32">
        <w:rPr>
          <w:sz w:val="24"/>
          <w:szCs w:val="24"/>
        </w:rPr>
        <w:t>fruit and shoot borer</w:t>
      </w:r>
      <w:r w:rsidRPr="00A61955">
        <w:rPr>
          <w:sz w:val="24"/>
          <w:szCs w:val="24"/>
        </w:rPr>
        <w:t xml:space="preserve"> infestation per plant as compared to control. The treatment (T</w:t>
      </w:r>
      <w:r w:rsidRPr="00550BCD">
        <w:rPr>
          <w:sz w:val="16"/>
          <w:szCs w:val="16"/>
        </w:rPr>
        <w:t>3</w:t>
      </w:r>
      <w:r w:rsidRPr="00A61955">
        <w:rPr>
          <w:sz w:val="24"/>
          <w:szCs w:val="24"/>
        </w:rPr>
        <w:t xml:space="preserve">) </w:t>
      </w:r>
      <w:proofErr w:type="spellStart"/>
      <w:r w:rsidRPr="00A61955">
        <w:rPr>
          <w:sz w:val="24"/>
          <w:szCs w:val="24"/>
        </w:rPr>
        <w:t>Sponosad</w:t>
      </w:r>
      <w:proofErr w:type="spellEnd"/>
      <w:r w:rsidRPr="00A61955">
        <w:rPr>
          <w:sz w:val="24"/>
          <w:szCs w:val="24"/>
        </w:rPr>
        <w:t xml:space="preserve"> 45%SC was found to be the most effective treatment as compare to other treatment</w:t>
      </w:r>
      <w:r w:rsidR="00550BCD">
        <w:rPr>
          <w:sz w:val="24"/>
          <w:szCs w:val="24"/>
        </w:rPr>
        <w:t>s</w:t>
      </w:r>
      <w:r w:rsidRPr="00A61955">
        <w:rPr>
          <w:sz w:val="24"/>
          <w:szCs w:val="24"/>
        </w:rPr>
        <w:t xml:space="preserve"> and it was at par with the treatment </w:t>
      </w:r>
      <w:proofErr w:type="spellStart"/>
      <w:r w:rsidRPr="00A61955">
        <w:rPr>
          <w:position w:val="2"/>
          <w:sz w:val="24"/>
          <w:szCs w:val="24"/>
        </w:rPr>
        <w:t>Emamectin</w:t>
      </w:r>
      <w:proofErr w:type="spellEnd"/>
      <w:r w:rsidRPr="00A61955">
        <w:rPr>
          <w:position w:val="2"/>
          <w:sz w:val="24"/>
          <w:szCs w:val="24"/>
        </w:rPr>
        <w:t xml:space="preserve"> benzoate 5%SG</w:t>
      </w:r>
      <w:r w:rsidR="00550BCD">
        <w:rPr>
          <w:position w:val="2"/>
          <w:sz w:val="24"/>
          <w:szCs w:val="24"/>
        </w:rPr>
        <w:t xml:space="preserve"> </w:t>
      </w:r>
      <w:r w:rsidR="00550BCD" w:rsidRPr="00A61955">
        <w:rPr>
          <w:sz w:val="24"/>
          <w:szCs w:val="24"/>
        </w:rPr>
        <w:t>(T</w:t>
      </w:r>
      <w:r w:rsidR="00550BCD" w:rsidRPr="00550BCD">
        <w:rPr>
          <w:sz w:val="16"/>
          <w:szCs w:val="16"/>
        </w:rPr>
        <w:t>2</w:t>
      </w:r>
      <w:proofErr w:type="gramStart"/>
      <w:r w:rsidR="00550BCD" w:rsidRPr="00A61955">
        <w:rPr>
          <w:sz w:val="24"/>
          <w:szCs w:val="24"/>
        </w:rPr>
        <w:t xml:space="preserve">) </w:t>
      </w:r>
      <w:r w:rsidRPr="00A61955">
        <w:rPr>
          <w:position w:val="2"/>
          <w:sz w:val="24"/>
          <w:szCs w:val="24"/>
        </w:rPr>
        <w:t xml:space="preserve"> </w:t>
      </w:r>
      <w:r w:rsidRPr="00A61955">
        <w:rPr>
          <w:sz w:val="24"/>
          <w:szCs w:val="24"/>
        </w:rPr>
        <w:t>and</w:t>
      </w:r>
      <w:proofErr w:type="gramEnd"/>
      <w:r w:rsidRPr="00A61955">
        <w:rPr>
          <w:sz w:val="24"/>
          <w:szCs w:val="24"/>
        </w:rPr>
        <w:t xml:space="preserve"> (T</w:t>
      </w:r>
      <w:r w:rsidRPr="00550BCD">
        <w:rPr>
          <w:sz w:val="20"/>
          <w:szCs w:val="20"/>
        </w:rPr>
        <w:t>1</w:t>
      </w:r>
      <w:r w:rsidR="00550BCD">
        <w:rPr>
          <w:sz w:val="24"/>
          <w:szCs w:val="24"/>
        </w:rPr>
        <w:t xml:space="preserve">) </w:t>
      </w:r>
      <w:r w:rsidRPr="00A61955">
        <w:rPr>
          <w:sz w:val="24"/>
          <w:szCs w:val="24"/>
        </w:rPr>
        <w:t>Chlorantraniliprole</w:t>
      </w:r>
      <w:r w:rsidR="00550BCD">
        <w:rPr>
          <w:sz w:val="24"/>
          <w:szCs w:val="24"/>
        </w:rPr>
        <w:t xml:space="preserve"> 18.5%SC </w:t>
      </w:r>
      <w:r>
        <w:rPr>
          <w:sz w:val="24"/>
          <w:szCs w:val="24"/>
        </w:rPr>
        <w:lastRenderedPageBreak/>
        <w:t>followed by (T</w:t>
      </w:r>
      <w:r w:rsidRPr="00550BCD">
        <w:rPr>
          <w:sz w:val="18"/>
          <w:szCs w:val="18"/>
        </w:rPr>
        <w:t>4</w:t>
      </w:r>
      <w:r>
        <w:rPr>
          <w:sz w:val="24"/>
          <w:szCs w:val="24"/>
        </w:rPr>
        <w:t xml:space="preserve">) </w:t>
      </w:r>
      <w:r>
        <w:rPr>
          <w:i/>
          <w:iCs/>
          <w:sz w:val="24"/>
          <w:szCs w:val="24"/>
        </w:rPr>
        <w:t>Bacillus thuringiensis</w:t>
      </w:r>
      <w:r>
        <w:rPr>
          <w:sz w:val="24"/>
          <w:szCs w:val="24"/>
        </w:rPr>
        <w:t xml:space="preserve"> 5%WP, (T</w:t>
      </w:r>
      <w:r w:rsidRPr="00550BCD">
        <w:rPr>
          <w:sz w:val="18"/>
          <w:szCs w:val="18"/>
        </w:rPr>
        <w:t>5</w:t>
      </w:r>
      <w:r>
        <w:rPr>
          <w:sz w:val="24"/>
          <w:szCs w:val="24"/>
        </w:rPr>
        <w:t xml:space="preserve">) </w:t>
      </w:r>
      <w:proofErr w:type="spellStart"/>
      <w:r>
        <w:rPr>
          <w:sz w:val="24"/>
          <w:szCs w:val="24"/>
        </w:rPr>
        <w:t>Azadiractin</w:t>
      </w:r>
      <w:proofErr w:type="spellEnd"/>
      <w:r>
        <w:rPr>
          <w:sz w:val="24"/>
          <w:szCs w:val="24"/>
        </w:rPr>
        <w:t xml:space="preserve"> 5%EC and (T</w:t>
      </w:r>
      <w:r w:rsidRPr="00550BCD">
        <w:rPr>
          <w:sz w:val="18"/>
          <w:szCs w:val="18"/>
        </w:rPr>
        <w:t>6</w:t>
      </w:r>
      <w:r>
        <w:rPr>
          <w:sz w:val="24"/>
          <w:szCs w:val="24"/>
        </w:rPr>
        <w:t xml:space="preserve">) Neem oil 2% , However, the maximum </w:t>
      </w:r>
      <w:r w:rsidR="00880A32">
        <w:rPr>
          <w:sz w:val="24"/>
          <w:szCs w:val="24"/>
        </w:rPr>
        <w:t>fruit and shoot borer</w:t>
      </w:r>
      <w:r>
        <w:rPr>
          <w:sz w:val="24"/>
          <w:szCs w:val="24"/>
        </w:rPr>
        <w:t xml:space="preserve"> infestation in treatment (T</w:t>
      </w:r>
      <w:r w:rsidRPr="00550BCD">
        <w:rPr>
          <w:sz w:val="18"/>
          <w:szCs w:val="18"/>
        </w:rPr>
        <w:t>7</w:t>
      </w:r>
      <w:r>
        <w:rPr>
          <w:sz w:val="24"/>
          <w:szCs w:val="24"/>
        </w:rPr>
        <w:t>) NSKE 5%  and (T</w:t>
      </w:r>
      <w:r w:rsidRPr="00550BCD">
        <w:rPr>
          <w:sz w:val="18"/>
          <w:szCs w:val="18"/>
        </w:rPr>
        <w:t>8</w:t>
      </w:r>
      <w:r>
        <w:rPr>
          <w:sz w:val="24"/>
          <w:szCs w:val="24"/>
        </w:rPr>
        <w:t>) untreated control.</w:t>
      </w:r>
    </w:p>
    <w:p w14:paraId="50747552" w14:textId="77777777" w:rsidR="00563093" w:rsidRDefault="00563093">
      <w:pPr>
        <w:pStyle w:val="NoSpacing"/>
        <w:spacing w:line="360" w:lineRule="auto"/>
        <w:jc w:val="both"/>
        <w:rPr>
          <w:sz w:val="20"/>
          <w:szCs w:val="20"/>
        </w:rPr>
      </w:pPr>
    </w:p>
    <w:p w14:paraId="1EC5B437" w14:textId="77777777"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proofErr w:type="spellStart"/>
      <w:proofErr w:type="gramStart"/>
      <w:r>
        <w:rPr>
          <w:rFonts w:ascii="Times New Roman" w:hAnsi="Times New Roman" w:cs="Times New Roman"/>
          <w:b/>
          <w:bCs/>
          <w:i/>
          <w:iCs/>
          <w:sz w:val="24"/>
          <w:szCs w:val="24"/>
        </w:rPr>
        <w:t>L.orbonalis</w:t>
      </w:r>
      <w:proofErr w:type="spellEnd"/>
      <w:proofErr w:type="gramEnd"/>
      <w:r>
        <w:rPr>
          <w:rFonts w:ascii="Times New Roman" w:hAnsi="Times New Roman" w:cs="Times New Roman"/>
          <w:b/>
          <w:bCs/>
          <w:i/>
          <w:iCs/>
          <w:sz w:val="24"/>
          <w:szCs w:val="24"/>
        </w:rPr>
        <w:t xml:space="preserve"> </w:t>
      </w:r>
      <w:r>
        <w:rPr>
          <w:rFonts w:ascii="Times New Roman" w:hAnsi="Times New Roman" w:cs="Times New Roman"/>
          <w:b/>
          <w:bCs/>
          <w:sz w:val="24"/>
          <w:szCs w:val="24"/>
        </w:rPr>
        <w:t>infesting brinjal fruits at first, second and third spray (Number basis)</w:t>
      </w:r>
    </w:p>
    <w:p w14:paraId="219F6B43" w14:textId="6ADF6D8C" w:rsidR="00563093" w:rsidRPr="00A61955" w:rsidRDefault="001E4043" w:rsidP="00850768">
      <w:pPr>
        <w:spacing w:line="360" w:lineRule="auto"/>
        <w:ind w:firstLine="720"/>
        <w:jc w:val="both"/>
        <w:rPr>
          <w:rFonts w:ascii="Times New Roman" w:hAnsi="Times New Roman" w:cs="Times New Roman"/>
          <w:sz w:val="24"/>
          <w:szCs w:val="24"/>
        </w:rPr>
      </w:pPr>
      <w:r w:rsidRPr="00A61955">
        <w:rPr>
          <w:rFonts w:ascii="Times New Roman" w:hAnsi="Times New Roman" w:cs="Times New Roman"/>
          <w:sz w:val="24"/>
          <w:szCs w:val="24"/>
        </w:rPr>
        <w:t>The overall data presented in the Table-</w:t>
      </w:r>
      <w:r w:rsidR="0091134C">
        <w:rPr>
          <w:rFonts w:ascii="Times New Roman" w:hAnsi="Times New Roman" w:cs="Times New Roman"/>
          <w:sz w:val="24"/>
          <w:szCs w:val="24"/>
        </w:rPr>
        <w:t>4</w:t>
      </w:r>
      <w:r w:rsidRPr="00A61955">
        <w:rPr>
          <w:rFonts w:ascii="Times New Roman" w:hAnsi="Times New Roman" w:cs="Times New Roman"/>
          <w:sz w:val="24"/>
          <w:szCs w:val="24"/>
        </w:rPr>
        <w:t xml:space="preserve"> revealed that except the untreated control treatment, after all three spray all the insecticidal treatments recorded significantly lower number of </w:t>
      </w:r>
      <w:r w:rsidR="00880A32">
        <w:rPr>
          <w:rFonts w:ascii="Times New Roman" w:hAnsi="Times New Roman" w:cs="Times New Roman"/>
          <w:sz w:val="24"/>
          <w:szCs w:val="24"/>
        </w:rPr>
        <w:t>fruit and shoot borer</w:t>
      </w:r>
      <w:r w:rsidRPr="00A61955">
        <w:rPr>
          <w:rFonts w:ascii="Times New Roman" w:hAnsi="Times New Roman" w:cs="Times New Roman"/>
          <w:sz w:val="24"/>
          <w:szCs w:val="24"/>
        </w:rPr>
        <w:t xml:space="preserve"> infestation per plant as compared to control. The treatment (T3) Sp</w:t>
      </w:r>
      <w:r w:rsidR="00550BCD">
        <w:rPr>
          <w:rFonts w:ascii="Times New Roman" w:hAnsi="Times New Roman" w:cs="Times New Roman"/>
          <w:sz w:val="24"/>
          <w:szCs w:val="24"/>
        </w:rPr>
        <w:t>i</w:t>
      </w:r>
      <w:r w:rsidRPr="00A61955">
        <w:rPr>
          <w:rFonts w:ascii="Times New Roman" w:hAnsi="Times New Roman" w:cs="Times New Roman"/>
          <w:sz w:val="24"/>
          <w:szCs w:val="24"/>
        </w:rPr>
        <w:t xml:space="preserve">nosad 45%SC was found to be the most effective treatment as compare to other treatment and it was at par with the treatment of (T2) </w:t>
      </w:r>
      <w:proofErr w:type="spellStart"/>
      <w:r w:rsidRPr="00A61955">
        <w:rPr>
          <w:rFonts w:ascii="Times New Roman" w:hAnsi="Times New Roman" w:cs="Times New Roman"/>
          <w:position w:val="2"/>
          <w:sz w:val="24"/>
          <w:szCs w:val="24"/>
        </w:rPr>
        <w:t>Emamectin</w:t>
      </w:r>
      <w:proofErr w:type="spellEnd"/>
      <w:r w:rsidRPr="00A61955">
        <w:rPr>
          <w:rFonts w:ascii="Times New Roman" w:hAnsi="Times New Roman" w:cs="Times New Roman"/>
          <w:position w:val="2"/>
          <w:sz w:val="24"/>
          <w:szCs w:val="24"/>
        </w:rPr>
        <w:t xml:space="preserve"> benzoate 5%SG </w:t>
      </w:r>
      <w:r w:rsidRPr="00A61955">
        <w:rPr>
          <w:rFonts w:ascii="Times New Roman" w:hAnsi="Times New Roman" w:cs="Times New Roman"/>
          <w:sz w:val="24"/>
          <w:szCs w:val="24"/>
        </w:rPr>
        <w:t>and (T1) Chlorantraniliprole 18.5%</w:t>
      </w:r>
      <w:proofErr w:type="gramStart"/>
      <w:r w:rsidRPr="00A61955">
        <w:rPr>
          <w:rFonts w:ascii="Times New Roman" w:hAnsi="Times New Roman" w:cs="Times New Roman"/>
          <w:sz w:val="24"/>
          <w:szCs w:val="24"/>
        </w:rPr>
        <w:t>SC )</w:t>
      </w:r>
      <w:proofErr w:type="gramEnd"/>
      <w:r w:rsidRPr="00A61955">
        <w:rPr>
          <w:rFonts w:ascii="Times New Roman" w:hAnsi="Times New Roman" w:cs="Times New Roman"/>
          <w:sz w:val="24"/>
          <w:szCs w:val="24"/>
        </w:rPr>
        <w:t xml:space="preserve"> followed by (T4) </w:t>
      </w:r>
      <w:r w:rsidRPr="00A61955">
        <w:rPr>
          <w:rFonts w:ascii="Times New Roman" w:hAnsi="Times New Roman" w:cs="Times New Roman"/>
          <w:i/>
          <w:iCs/>
          <w:sz w:val="24"/>
          <w:szCs w:val="24"/>
        </w:rPr>
        <w:t>Bacillus thuringiensis</w:t>
      </w:r>
      <w:r w:rsidRPr="00A61955">
        <w:rPr>
          <w:rFonts w:ascii="Times New Roman" w:hAnsi="Times New Roman" w:cs="Times New Roman"/>
          <w:sz w:val="24"/>
          <w:szCs w:val="24"/>
        </w:rPr>
        <w:t xml:space="preserve"> 5%WP, (T5) </w:t>
      </w:r>
      <w:proofErr w:type="spellStart"/>
      <w:r w:rsidRPr="00A61955">
        <w:rPr>
          <w:rFonts w:ascii="Times New Roman" w:hAnsi="Times New Roman" w:cs="Times New Roman"/>
          <w:sz w:val="24"/>
          <w:szCs w:val="24"/>
        </w:rPr>
        <w:t>Azadiractin</w:t>
      </w:r>
      <w:proofErr w:type="spellEnd"/>
      <w:r w:rsidRPr="00A61955">
        <w:rPr>
          <w:rFonts w:ascii="Times New Roman" w:hAnsi="Times New Roman" w:cs="Times New Roman"/>
          <w:sz w:val="24"/>
          <w:szCs w:val="24"/>
        </w:rPr>
        <w:t xml:space="preserve"> 5%EC and (T6) Neem oil 2% , However, the maximum </w:t>
      </w:r>
      <w:r w:rsidR="00880A32">
        <w:rPr>
          <w:rFonts w:ascii="Times New Roman" w:hAnsi="Times New Roman" w:cs="Times New Roman"/>
          <w:sz w:val="24"/>
          <w:szCs w:val="24"/>
        </w:rPr>
        <w:t>fruit and shoot borer</w:t>
      </w:r>
      <w:r w:rsidRPr="00A61955">
        <w:rPr>
          <w:rFonts w:ascii="Times New Roman" w:hAnsi="Times New Roman" w:cs="Times New Roman"/>
          <w:sz w:val="24"/>
          <w:szCs w:val="24"/>
        </w:rPr>
        <w:t xml:space="preserve"> infestation in treatment (T7) NSKE 5%  and (T8) untreated control.</w:t>
      </w:r>
    </w:p>
    <w:p w14:paraId="7BE2B58A" w14:textId="77777777" w:rsidR="00563093" w:rsidRDefault="001E404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Efficacy of insecticides against </w:t>
      </w:r>
      <w:proofErr w:type="spellStart"/>
      <w:proofErr w:type="gramStart"/>
      <w:r>
        <w:rPr>
          <w:rFonts w:ascii="Times New Roman" w:hAnsi="Times New Roman" w:cs="Times New Roman"/>
          <w:b/>
          <w:bCs/>
          <w:i/>
          <w:iCs/>
          <w:sz w:val="24"/>
          <w:szCs w:val="24"/>
        </w:rPr>
        <w:t>L.orbonalis</w:t>
      </w:r>
      <w:proofErr w:type="spellEnd"/>
      <w:proofErr w:type="gramEnd"/>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infesting brinjal fruits at first, second and third spray (Weight basis) </w:t>
      </w:r>
    </w:p>
    <w:p w14:paraId="435B64EC" w14:textId="77777777" w:rsidR="00563093" w:rsidRPr="00A61955" w:rsidRDefault="001E4043" w:rsidP="00850768">
      <w:pPr>
        <w:spacing w:line="360" w:lineRule="auto"/>
        <w:ind w:firstLine="720"/>
        <w:jc w:val="both"/>
        <w:rPr>
          <w:rFonts w:ascii="Times New Roman" w:hAnsi="Times New Roman" w:cs="Times New Roman"/>
          <w:sz w:val="24"/>
          <w:szCs w:val="24"/>
        </w:rPr>
      </w:pPr>
      <w:r w:rsidRPr="00A61955">
        <w:rPr>
          <w:rFonts w:ascii="Times New Roman" w:hAnsi="Times New Roman" w:cs="Times New Roman"/>
          <w:sz w:val="24"/>
          <w:szCs w:val="24"/>
        </w:rPr>
        <w:t xml:space="preserve">The mean data of first, second and third spray revealed that (T3) </w:t>
      </w:r>
      <w:proofErr w:type="spellStart"/>
      <w:r w:rsidRPr="00A61955">
        <w:rPr>
          <w:rFonts w:ascii="Times New Roman" w:hAnsi="Times New Roman" w:cs="Times New Roman"/>
          <w:sz w:val="24"/>
          <w:szCs w:val="24"/>
        </w:rPr>
        <w:t>Sponosad</w:t>
      </w:r>
      <w:proofErr w:type="spellEnd"/>
      <w:r w:rsidRPr="00A61955">
        <w:rPr>
          <w:rFonts w:ascii="Times New Roman" w:hAnsi="Times New Roman" w:cs="Times New Roman"/>
          <w:sz w:val="24"/>
          <w:szCs w:val="24"/>
        </w:rPr>
        <w:t xml:space="preserve"> 45%SC was highly effective in controlling </w:t>
      </w:r>
      <w:r w:rsidR="00880A32">
        <w:rPr>
          <w:rFonts w:ascii="Times New Roman" w:hAnsi="Times New Roman" w:cs="Times New Roman"/>
          <w:sz w:val="24"/>
          <w:szCs w:val="24"/>
        </w:rPr>
        <w:t>fruit and shoot borer</w:t>
      </w:r>
      <w:r w:rsidRPr="00A61955">
        <w:rPr>
          <w:rFonts w:ascii="Times New Roman" w:hAnsi="Times New Roman" w:cs="Times New Roman"/>
          <w:sz w:val="24"/>
          <w:szCs w:val="24"/>
        </w:rPr>
        <w:t xml:space="preserve"> which registered lowest fruit infestation and it was at par with the treatment of (T2) </w:t>
      </w:r>
      <w:proofErr w:type="spellStart"/>
      <w:r w:rsidRPr="00A61955">
        <w:rPr>
          <w:rFonts w:ascii="Times New Roman" w:hAnsi="Times New Roman" w:cs="Times New Roman"/>
          <w:position w:val="2"/>
          <w:sz w:val="24"/>
          <w:szCs w:val="24"/>
        </w:rPr>
        <w:t>Emamectin</w:t>
      </w:r>
      <w:proofErr w:type="spellEnd"/>
      <w:r w:rsidRPr="00A61955">
        <w:rPr>
          <w:rFonts w:ascii="Times New Roman" w:hAnsi="Times New Roman" w:cs="Times New Roman"/>
          <w:position w:val="2"/>
          <w:sz w:val="24"/>
          <w:szCs w:val="24"/>
        </w:rPr>
        <w:t xml:space="preserve"> benzoate 5%SG </w:t>
      </w:r>
      <w:r w:rsidRPr="00A61955">
        <w:rPr>
          <w:rFonts w:ascii="Times New Roman" w:hAnsi="Times New Roman" w:cs="Times New Roman"/>
          <w:sz w:val="24"/>
          <w:szCs w:val="24"/>
        </w:rPr>
        <w:t xml:space="preserve">and (T1) Chlorantraniliprole 18.5%SC ) followed by (T4) </w:t>
      </w:r>
      <w:r w:rsidRPr="00A61955">
        <w:rPr>
          <w:rFonts w:ascii="Times New Roman" w:hAnsi="Times New Roman" w:cs="Times New Roman"/>
          <w:i/>
          <w:iCs/>
          <w:sz w:val="24"/>
          <w:szCs w:val="24"/>
        </w:rPr>
        <w:t>Bacillus thuringiensis</w:t>
      </w:r>
      <w:r w:rsidRPr="00A61955">
        <w:rPr>
          <w:rFonts w:ascii="Times New Roman" w:hAnsi="Times New Roman" w:cs="Times New Roman"/>
          <w:sz w:val="24"/>
          <w:szCs w:val="24"/>
        </w:rPr>
        <w:t xml:space="preserve"> 5%WP, (T5) </w:t>
      </w:r>
      <w:proofErr w:type="spellStart"/>
      <w:r w:rsidRPr="00A61955">
        <w:rPr>
          <w:rFonts w:ascii="Times New Roman" w:hAnsi="Times New Roman" w:cs="Times New Roman"/>
          <w:sz w:val="24"/>
          <w:szCs w:val="24"/>
        </w:rPr>
        <w:t>Azadiractin</w:t>
      </w:r>
      <w:proofErr w:type="spellEnd"/>
      <w:r w:rsidRPr="00A61955">
        <w:rPr>
          <w:rFonts w:ascii="Times New Roman" w:hAnsi="Times New Roman" w:cs="Times New Roman"/>
          <w:sz w:val="24"/>
          <w:szCs w:val="24"/>
        </w:rPr>
        <w:t xml:space="preserve"> 5%EC and (T6) Neem oil 2% , However, the maximum </w:t>
      </w:r>
      <w:r w:rsidR="00880A32">
        <w:rPr>
          <w:rFonts w:ascii="Times New Roman" w:hAnsi="Times New Roman" w:cs="Times New Roman"/>
          <w:sz w:val="24"/>
          <w:szCs w:val="24"/>
        </w:rPr>
        <w:t>fruit and shoot borer</w:t>
      </w:r>
      <w:r w:rsidRPr="00A61955">
        <w:rPr>
          <w:rFonts w:ascii="Times New Roman" w:hAnsi="Times New Roman" w:cs="Times New Roman"/>
          <w:sz w:val="24"/>
          <w:szCs w:val="24"/>
        </w:rPr>
        <w:t xml:space="preserve"> infestation in treatment (T7) NSKE 5%  and (T8) untreated control.</w:t>
      </w:r>
    </w:p>
    <w:p w14:paraId="243B79E4" w14:textId="77777777" w:rsidR="00563093" w:rsidRDefault="001E4043">
      <w:pPr>
        <w:pStyle w:val="NoSpacing"/>
        <w:spacing w:line="360" w:lineRule="auto"/>
        <w:ind w:firstLine="720"/>
        <w:jc w:val="both"/>
        <w:rPr>
          <w:sz w:val="24"/>
          <w:szCs w:val="24"/>
        </w:rPr>
        <w:sectPr w:rsidR="00563093">
          <w:pgSz w:w="11906" w:h="16838"/>
          <w:pgMar w:top="1707" w:right="1707" w:bottom="1707" w:left="2160" w:header="709" w:footer="709" w:gutter="0"/>
          <w:cols w:space="708"/>
          <w:docGrid w:linePitch="360"/>
        </w:sectPr>
      </w:pPr>
      <w:r w:rsidRPr="00A61955">
        <w:rPr>
          <w:sz w:val="24"/>
          <w:szCs w:val="24"/>
        </w:rPr>
        <w:t xml:space="preserve">Earlier, Tayde and Simon (2010) noticed that the treatment Spinosad 45 SC @ 0.01 per cent was most effective insecticide with lowest fruit damage (6.87% on number basis and 7.35% on weight basis) as well as lowest per cent shoot infestation (9.84%). </w:t>
      </w:r>
      <w:proofErr w:type="spellStart"/>
      <w:r w:rsidRPr="00A61955">
        <w:rPr>
          <w:sz w:val="24"/>
          <w:szCs w:val="24"/>
        </w:rPr>
        <w:t>Shirale</w:t>
      </w:r>
      <w:proofErr w:type="spellEnd"/>
      <w:r w:rsidRPr="00A61955">
        <w:rPr>
          <w:sz w:val="24"/>
          <w:szCs w:val="24"/>
        </w:rPr>
        <w:t xml:space="preserve"> </w:t>
      </w:r>
      <w:r w:rsidRPr="00A61955">
        <w:rPr>
          <w:i/>
          <w:iCs/>
          <w:sz w:val="24"/>
          <w:szCs w:val="24"/>
        </w:rPr>
        <w:t>et al.</w:t>
      </w:r>
      <w:r w:rsidRPr="00A61955">
        <w:rPr>
          <w:sz w:val="24"/>
          <w:szCs w:val="24"/>
        </w:rPr>
        <w:t xml:space="preserve"> (2012) </w:t>
      </w:r>
      <w:r w:rsidRPr="00A61955">
        <w:rPr>
          <w:sz w:val="24"/>
          <w:szCs w:val="24"/>
          <w:vertAlign w:val="superscript"/>
        </w:rPr>
        <w:t>[8]</w:t>
      </w:r>
      <w:r w:rsidRPr="00A61955">
        <w:rPr>
          <w:sz w:val="24"/>
          <w:szCs w:val="24"/>
        </w:rPr>
        <w:t xml:space="preserve"> reported treatment of Spinosad 45 per cent, </w:t>
      </w:r>
      <w:proofErr w:type="spellStart"/>
      <w:r w:rsidRPr="00A61955">
        <w:rPr>
          <w:sz w:val="24"/>
          <w:szCs w:val="24"/>
        </w:rPr>
        <w:t>Chlorfenapyr</w:t>
      </w:r>
      <w:proofErr w:type="spellEnd"/>
      <w:r w:rsidRPr="00A61955">
        <w:rPr>
          <w:sz w:val="24"/>
          <w:szCs w:val="24"/>
        </w:rPr>
        <w:t xml:space="preserve"> 10 per cent, Indoxacarb 14.50 per cent, </w:t>
      </w:r>
      <w:proofErr w:type="spellStart"/>
      <w:r w:rsidRPr="00A61955">
        <w:rPr>
          <w:sz w:val="24"/>
          <w:szCs w:val="24"/>
        </w:rPr>
        <w:t>Flubendiamide</w:t>
      </w:r>
      <w:proofErr w:type="spellEnd"/>
      <w:r w:rsidRPr="00A61955">
        <w:rPr>
          <w:sz w:val="24"/>
          <w:szCs w:val="24"/>
        </w:rPr>
        <w:t xml:space="preserve"> 39.35 per cent and Chlorantraniliprole 18.50 per cent registered 10.5, 11.5, 12.6, 9.4 and</w:t>
      </w:r>
      <w:r>
        <w:rPr>
          <w:sz w:val="24"/>
          <w:szCs w:val="24"/>
        </w:rPr>
        <w:t xml:space="preserve"> </w:t>
      </w:r>
      <w:r>
        <w:rPr>
          <w:sz w:val="24"/>
          <w:szCs w:val="24"/>
        </w:rPr>
        <w:lastRenderedPageBreak/>
        <w:t xml:space="preserve">8.2 per cent shoot infestation, respectively. Where, in case of fruit infestation they recorded 13.1, 15.9, 15.6, 10.9 and 8.8 per cent on number basis however on weight basis it existed 12.5, 14.8, 14.6, 10.4 and 8.4 per cent fruit infestation. The lowest per cent fruit infestation on number and weight basis recorded in treatment Spinosad 72 g </w:t>
      </w:r>
      <w:proofErr w:type="spellStart"/>
      <w:r>
        <w:rPr>
          <w:sz w:val="24"/>
          <w:szCs w:val="24"/>
        </w:rPr>
        <w:t>a.i.</w:t>
      </w:r>
      <w:proofErr w:type="spellEnd"/>
      <w:r>
        <w:rPr>
          <w:sz w:val="24"/>
          <w:szCs w:val="24"/>
        </w:rPr>
        <w:t xml:space="preserve">/ha during kharif (13.34 and 13.69%) and summer season (7.89 and 8.21%), respectively. However, this treatment recorded maximum marketable brinjal fruit yield of 20.41 t/ha. </w:t>
      </w:r>
      <w:r w:rsidR="00F93169">
        <w:rPr>
          <w:sz w:val="24"/>
          <w:szCs w:val="24"/>
        </w:rPr>
        <w:tab/>
      </w:r>
    </w:p>
    <w:p w14:paraId="18BFF699" w14:textId="3E469B9C"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w:t>
      </w:r>
      <w:r w:rsidR="0091134C">
        <w:rPr>
          <w:rFonts w:ascii="Times New Roman" w:hAnsi="Times New Roman" w:cs="Times New Roman"/>
          <w:b/>
          <w:bCs/>
          <w:sz w:val="24"/>
          <w:szCs w:val="24"/>
        </w:rPr>
        <w:t>3</w:t>
      </w:r>
      <w:r>
        <w:rPr>
          <w:rFonts w:ascii="Times New Roman" w:hAnsi="Times New Roman" w:cs="Times New Roman"/>
          <w:b/>
          <w:bCs/>
          <w:sz w:val="24"/>
          <w:szCs w:val="24"/>
        </w:rPr>
        <w:t>:</w:t>
      </w:r>
      <w:r>
        <w:rPr>
          <w:rFonts w:ascii="Times New Roman" w:hAnsi="Times New Roman" w:cs="Times New Roman"/>
          <w:sz w:val="24"/>
          <w:szCs w:val="24"/>
        </w:rPr>
        <w:t xml:space="preserve"> Efficacy of insecticides against </w:t>
      </w:r>
      <w:r>
        <w:rPr>
          <w:rFonts w:ascii="Times New Roman" w:hAnsi="Times New Roman" w:cs="Times New Roman"/>
          <w:i/>
          <w:iCs/>
          <w:sz w:val="24"/>
          <w:szCs w:val="24"/>
        </w:rPr>
        <w:t xml:space="preserve">L. </w:t>
      </w:r>
      <w:proofErr w:type="spellStart"/>
      <w:r>
        <w:rPr>
          <w:rFonts w:ascii="Times New Roman" w:hAnsi="Times New Roman" w:cs="Times New Roman"/>
          <w:i/>
          <w:iCs/>
          <w:sz w:val="24"/>
          <w:szCs w:val="24"/>
        </w:rPr>
        <w:t>orbonalis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infesting brinjal shoots at shooting stage </w:t>
      </w:r>
      <w:proofErr w:type="gramStart"/>
      <w:r>
        <w:rPr>
          <w:rFonts w:ascii="Times New Roman" w:hAnsi="Times New Roman" w:cs="Times New Roman"/>
          <w:sz w:val="24"/>
          <w:szCs w:val="24"/>
        </w:rPr>
        <w:t>during  first</w:t>
      </w:r>
      <w:proofErr w:type="gramEnd"/>
      <w:r>
        <w:rPr>
          <w:rFonts w:ascii="Times New Roman" w:hAnsi="Times New Roman" w:cs="Times New Roman"/>
          <w:sz w:val="24"/>
          <w:szCs w:val="24"/>
        </w:rPr>
        <w:t xml:space="preserve"> , second and third spray</w:t>
      </w:r>
    </w:p>
    <w:tbl>
      <w:tblPr>
        <w:tblW w:w="154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850"/>
        <w:gridCol w:w="851"/>
        <w:gridCol w:w="850"/>
        <w:gridCol w:w="851"/>
        <w:gridCol w:w="850"/>
        <w:gridCol w:w="851"/>
        <w:gridCol w:w="992"/>
        <w:gridCol w:w="992"/>
        <w:gridCol w:w="993"/>
        <w:gridCol w:w="850"/>
        <w:gridCol w:w="709"/>
        <w:gridCol w:w="992"/>
        <w:gridCol w:w="851"/>
        <w:gridCol w:w="850"/>
        <w:gridCol w:w="851"/>
        <w:gridCol w:w="992"/>
      </w:tblGrid>
      <w:tr w:rsidR="00563093" w14:paraId="4337FD81" w14:textId="77777777">
        <w:trPr>
          <w:trHeight w:val="606"/>
        </w:trPr>
        <w:tc>
          <w:tcPr>
            <w:tcW w:w="1277" w:type="dxa"/>
            <w:vMerge w:val="restart"/>
          </w:tcPr>
          <w:p w14:paraId="17640C19"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Treatments</w:t>
            </w:r>
          </w:p>
        </w:tc>
        <w:tc>
          <w:tcPr>
            <w:tcW w:w="850" w:type="dxa"/>
            <w:vMerge w:val="restart"/>
          </w:tcPr>
          <w:p w14:paraId="7430DD9E"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Before spray</w:t>
            </w:r>
          </w:p>
        </w:tc>
        <w:tc>
          <w:tcPr>
            <w:tcW w:w="4253" w:type="dxa"/>
            <w:gridSpan w:val="5"/>
          </w:tcPr>
          <w:p w14:paraId="11B2DBA1"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 xml:space="preserve">Per cent shoot infestation days after first spray </w:t>
            </w:r>
          </w:p>
        </w:tc>
        <w:tc>
          <w:tcPr>
            <w:tcW w:w="4536" w:type="dxa"/>
            <w:gridSpan w:val="5"/>
          </w:tcPr>
          <w:p w14:paraId="15A07241"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Per cent shoot infestation days after second spray</w:t>
            </w:r>
          </w:p>
        </w:tc>
        <w:tc>
          <w:tcPr>
            <w:tcW w:w="4536" w:type="dxa"/>
            <w:gridSpan w:val="5"/>
          </w:tcPr>
          <w:p w14:paraId="474BD505"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Per cent shoot infestation days after third spray</w:t>
            </w:r>
          </w:p>
        </w:tc>
      </w:tr>
      <w:tr w:rsidR="00563093" w14:paraId="6FC4478D" w14:textId="77777777">
        <w:trPr>
          <w:trHeight w:val="615"/>
        </w:trPr>
        <w:tc>
          <w:tcPr>
            <w:tcW w:w="1277" w:type="dxa"/>
            <w:vMerge/>
          </w:tcPr>
          <w:p w14:paraId="56050BCA" w14:textId="77777777" w:rsidR="00563093" w:rsidRDefault="00563093">
            <w:pPr>
              <w:jc w:val="both"/>
              <w:rPr>
                <w:rFonts w:ascii="Times New Roman" w:hAnsi="Times New Roman" w:cs="Times New Roman"/>
                <w:b/>
                <w:bCs/>
                <w:sz w:val="24"/>
                <w:szCs w:val="24"/>
              </w:rPr>
            </w:pPr>
          </w:p>
        </w:tc>
        <w:tc>
          <w:tcPr>
            <w:tcW w:w="850" w:type="dxa"/>
            <w:vMerge/>
          </w:tcPr>
          <w:p w14:paraId="1AA21AA1" w14:textId="77777777" w:rsidR="00563093" w:rsidRDefault="00563093">
            <w:pPr>
              <w:jc w:val="both"/>
              <w:rPr>
                <w:rFonts w:ascii="Times New Roman" w:hAnsi="Times New Roman" w:cs="Times New Roman"/>
                <w:b/>
                <w:bCs/>
                <w:sz w:val="24"/>
                <w:szCs w:val="24"/>
              </w:rPr>
            </w:pPr>
          </w:p>
        </w:tc>
        <w:tc>
          <w:tcPr>
            <w:tcW w:w="851" w:type="dxa"/>
          </w:tcPr>
          <w:p w14:paraId="57E44896"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850" w:type="dxa"/>
          </w:tcPr>
          <w:p w14:paraId="6BC181E0"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851" w:type="dxa"/>
          </w:tcPr>
          <w:p w14:paraId="79A050FA"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0" w:type="dxa"/>
          </w:tcPr>
          <w:p w14:paraId="164F8886"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851" w:type="dxa"/>
          </w:tcPr>
          <w:p w14:paraId="04354058"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c>
          <w:tcPr>
            <w:tcW w:w="992" w:type="dxa"/>
          </w:tcPr>
          <w:p w14:paraId="09F22446"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992" w:type="dxa"/>
          </w:tcPr>
          <w:p w14:paraId="29663CAA"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993" w:type="dxa"/>
          </w:tcPr>
          <w:p w14:paraId="5232182E"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0" w:type="dxa"/>
          </w:tcPr>
          <w:p w14:paraId="66D66F0E"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709" w:type="dxa"/>
          </w:tcPr>
          <w:p w14:paraId="4B6F5DD4"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c>
          <w:tcPr>
            <w:tcW w:w="992" w:type="dxa"/>
          </w:tcPr>
          <w:p w14:paraId="0A6F5D85"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3DAS</w:t>
            </w:r>
          </w:p>
        </w:tc>
        <w:tc>
          <w:tcPr>
            <w:tcW w:w="851" w:type="dxa"/>
          </w:tcPr>
          <w:p w14:paraId="6D636013"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7DAS</w:t>
            </w:r>
          </w:p>
        </w:tc>
        <w:tc>
          <w:tcPr>
            <w:tcW w:w="850" w:type="dxa"/>
          </w:tcPr>
          <w:p w14:paraId="1869B1EA"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10DAS</w:t>
            </w:r>
          </w:p>
        </w:tc>
        <w:tc>
          <w:tcPr>
            <w:tcW w:w="851" w:type="dxa"/>
          </w:tcPr>
          <w:p w14:paraId="29DB1EF9"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14DAS</w:t>
            </w:r>
          </w:p>
        </w:tc>
        <w:tc>
          <w:tcPr>
            <w:tcW w:w="992" w:type="dxa"/>
          </w:tcPr>
          <w:p w14:paraId="563FFC70" w14:textId="77777777" w:rsidR="00563093" w:rsidRDefault="001E4043">
            <w:pPr>
              <w:jc w:val="both"/>
              <w:rPr>
                <w:rFonts w:ascii="Times New Roman" w:hAnsi="Times New Roman" w:cs="Times New Roman"/>
                <w:b/>
                <w:bCs/>
                <w:sz w:val="20"/>
              </w:rPr>
            </w:pPr>
            <w:r>
              <w:rPr>
                <w:rFonts w:ascii="Times New Roman" w:hAnsi="Times New Roman" w:cs="Times New Roman"/>
                <w:b/>
                <w:bCs/>
                <w:sz w:val="20"/>
              </w:rPr>
              <w:t>Mean</w:t>
            </w:r>
          </w:p>
        </w:tc>
      </w:tr>
      <w:tr w:rsidR="00563093" w14:paraId="78EC472B" w14:textId="77777777">
        <w:trPr>
          <w:trHeight w:val="569"/>
        </w:trPr>
        <w:tc>
          <w:tcPr>
            <w:tcW w:w="1277" w:type="dxa"/>
          </w:tcPr>
          <w:p w14:paraId="57F9D785"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1</w:t>
            </w:r>
          </w:p>
        </w:tc>
        <w:tc>
          <w:tcPr>
            <w:tcW w:w="850" w:type="dxa"/>
            <w:vAlign w:val="center"/>
          </w:tcPr>
          <w:p w14:paraId="26CDE75A" w14:textId="77777777" w:rsidR="00563093" w:rsidRDefault="001E4043">
            <w:pPr>
              <w:pStyle w:val="NoSpacing"/>
              <w:jc w:val="both"/>
              <w:rPr>
                <w:color w:val="000000"/>
                <w:sz w:val="20"/>
                <w:szCs w:val="20"/>
              </w:rPr>
            </w:pPr>
            <w:r>
              <w:rPr>
                <w:color w:val="000000"/>
                <w:sz w:val="20"/>
                <w:szCs w:val="20"/>
              </w:rPr>
              <w:t>25.94</w:t>
            </w:r>
          </w:p>
          <w:p w14:paraId="44313FF6" w14:textId="77777777" w:rsidR="00563093" w:rsidRDefault="001E4043">
            <w:pPr>
              <w:pStyle w:val="NoSpacing"/>
              <w:jc w:val="both"/>
              <w:rPr>
                <w:color w:val="000000"/>
                <w:sz w:val="20"/>
                <w:szCs w:val="20"/>
              </w:rPr>
            </w:pPr>
            <w:r>
              <w:rPr>
                <w:color w:val="000000"/>
                <w:sz w:val="20"/>
                <w:szCs w:val="20"/>
              </w:rPr>
              <w:t>(30.53)</w:t>
            </w:r>
          </w:p>
        </w:tc>
        <w:tc>
          <w:tcPr>
            <w:tcW w:w="851" w:type="dxa"/>
            <w:vAlign w:val="center"/>
          </w:tcPr>
          <w:p w14:paraId="306F9929" w14:textId="77777777" w:rsidR="00563093" w:rsidRDefault="001E4043">
            <w:pPr>
              <w:pStyle w:val="NoSpacing"/>
              <w:jc w:val="both"/>
              <w:rPr>
                <w:color w:val="000000"/>
                <w:sz w:val="20"/>
                <w:szCs w:val="20"/>
              </w:rPr>
            </w:pPr>
            <w:r>
              <w:rPr>
                <w:color w:val="000000"/>
                <w:sz w:val="20"/>
                <w:szCs w:val="20"/>
              </w:rPr>
              <w:t>20.00</w:t>
            </w:r>
          </w:p>
          <w:p w14:paraId="445376BD" w14:textId="77777777" w:rsidR="00563093" w:rsidRDefault="001E4043">
            <w:pPr>
              <w:pStyle w:val="NoSpacing"/>
              <w:jc w:val="both"/>
              <w:rPr>
                <w:color w:val="000000"/>
                <w:sz w:val="20"/>
                <w:szCs w:val="20"/>
              </w:rPr>
            </w:pPr>
            <w:r>
              <w:rPr>
                <w:color w:val="000000"/>
                <w:sz w:val="20"/>
                <w:szCs w:val="20"/>
              </w:rPr>
              <w:t>(26.18)</w:t>
            </w:r>
          </w:p>
        </w:tc>
        <w:tc>
          <w:tcPr>
            <w:tcW w:w="850" w:type="dxa"/>
            <w:vAlign w:val="center"/>
          </w:tcPr>
          <w:p w14:paraId="50FEF704" w14:textId="77777777" w:rsidR="00563093" w:rsidRDefault="001E4043">
            <w:pPr>
              <w:pStyle w:val="NoSpacing"/>
              <w:jc w:val="both"/>
              <w:rPr>
                <w:color w:val="000000"/>
                <w:sz w:val="20"/>
                <w:szCs w:val="20"/>
              </w:rPr>
            </w:pPr>
            <w:r>
              <w:rPr>
                <w:color w:val="000000"/>
                <w:sz w:val="20"/>
                <w:szCs w:val="20"/>
              </w:rPr>
              <w:t>15.10</w:t>
            </w:r>
          </w:p>
          <w:p w14:paraId="605743CB" w14:textId="77777777" w:rsidR="00563093" w:rsidRDefault="001E4043">
            <w:pPr>
              <w:pStyle w:val="NoSpacing"/>
              <w:jc w:val="both"/>
              <w:rPr>
                <w:color w:val="000000"/>
                <w:sz w:val="20"/>
                <w:szCs w:val="20"/>
              </w:rPr>
            </w:pPr>
            <w:r>
              <w:rPr>
                <w:color w:val="000000"/>
                <w:sz w:val="20"/>
                <w:szCs w:val="20"/>
              </w:rPr>
              <w:t>(22.24)</w:t>
            </w:r>
          </w:p>
        </w:tc>
        <w:tc>
          <w:tcPr>
            <w:tcW w:w="851" w:type="dxa"/>
            <w:vAlign w:val="center"/>
          </w:tcPr>
          <w:p w14:paraId="0ED0BFCE" w14:textId="77777777" w:rsidR="00563093" w:rsidRDefault="001E4043">
            <w:pPr>
              <w:pStyle w:val="NoSpacing"/>
              <w:jc w:val="both"/>
              <w:rPr>
                <w:color w:val="000000"/>
                <w:sz w:val="20"/>
                <w:szCs w:val="20"/>
              </w:rPr>
            </w:pPr>
            <w:r>
              <w:rPr>
                <w:color w:val="000000"/>
                <w:sz w:val="20"/>
                <w:szCs w:val="20"/>
              </w:rPr>
              <w:t>18.41</w:t>
            </w:r>
          </w:p>
          <w:p w14:paraId="795AFB61" w14:textId="77777777" w:rsidR="00563093" w:rsidRDefault="001E4043">
            <w:pPr>
              <w:pStyle w:val="NoSpacing"/>
              <w:jc w:val="both"/>
              <w:rPr>
                <w:color w:val="000000"/>
                <w:sz w:val="20"/>
                <w:szCs w:val="20"/>
              </w:rPr>
            </w:pPr>
            <w:r>
              <w:rPr>
                <w:color w:val="000000"/>
                <w:sz w:val="20"/>
                <w:szCs w:val="20"/>
              </w:rPr>
              <w:t>(24.98)</w:t>
            </w:r>
          </w:p>
        </w:tc>
        <w:tc>
          <w:tcPr>
            <w:tcW w:w="850" w:type="dxa"/>
            <w:vAlign w:val="center"/>
          </w:tcPr>
          <w:p w14:paraId="326AA543" w14:textId="77777777" w:rsidR="00563093" w:rsidRDefault="001E4043">
            <w:pPr>
              <w:pStyle w:val="NoSpacing"/>
              <w:jc w:val="both"/>
              <w:rPr>
                <w:color w:val="000000"/>
                <w:sz w:val="20"/>
                <w:szCs w:val="20"/>
              </w:rPr>
            </w:pPr>
            <w:r>
              <w:rPr>
                <w:color w:val="000000"/>
                <w:sz w:val="20"/>
                <w:szCs w:val="20"/>
              </w:rPr>
              <w:t>19.81</w:t>
            </w:r>
          </w:p>
          <w:p w14:paraId="4052B9E8" w14:textId="77777777" w:rsidR="00563093" w:rsidRDefault="001E4043">
            <w:pPr>
              <w:pStyle w:val="NoSpacing"/>
              <w:jc w:val="both"/>
              <w:rPr>
                <w:color w:val="000000"/>
                <w:sz w:val="20"/>
                <w:szCs w:val="20"/>
              </w:rPr>
            </w:pPr>
            <w:r>
              <w:rPr>
                <w:color w:val="000000"/>
                <w:sz w:val="20"/>
                <w:szCs w:val="20"/>
              </w:rPr>
              <w:t>(26.05)</w:t>
            </w:r>
          </w:p>
        </w:tc>
        <w:tc>
          <w:tcPr>
            <w:tcW w:w="851" w:type="dxa"/>
            <w:vAlign w:val="center"/>
          </w:tcPr>
          <w:p w14:paraId="40B2C675" w14:textId="77777777" w:rsidR="00563093" w:rsidRDefault="001E4043">
            <w:pPr>
              <w:pStyle w:val="NoSpacing"/>
              <w:jc w:val="both"/>
              <w:rPr>
                <w:color w:val="000000"/>
                <w:sz w:val="20"/>
                <w:szCs w:val="20"/>
              </w:rPr>
            </w:pPr>
            <w:r>
              <w:rPr>
                <w:color w:val="000000"/>
                <w:sz w:val="20"/>
                <w:szCs w:val="20"/>
              </w:rPr>
              <w:t>18.33</w:t>
            </w:r>
          </w:p>
        </w:tc>
        <w:tc>
          <w:tcPr>
            <w:tcW w:w="992" w:type="dxa"/>
            <w:vAlign w:val="center"/>
          </w:tcPr>
          <w:p w14:paraId="257453CB" w14:textId="77777777" w:rsidR="00563093" w:rsidRDefault="001E4043">
            <w:pPr>
              <w:pStyle w:val="NoSpacing"/>
              <w:jc w:val="both"/>
              <w:rPr>
                <w:sz w:val="20"/>
                <w:szCs w:val="20"/>
              </w:rPr>
            </w:pPr>
            <w:r>
              <w:rPr>
                <w:sz w:val="20"/>
                <w:szCs w:val="20"/>
              </w:rPr>
              <w:t>16.61</w:t>
            </w:r>
          </w:p>
          <w:p w14:paraId="7ABF4BB0" w14:textId="77777777" w:rsidR="00563093" w:rsidRDefault="001E4043">
            <w:pPr>
              <w:pStyle w:val="NoSpacing"/>
              <w:jc w:val="both"/>
              <w:rPr>
                <w:sz w:val="20"/>
                <w:szCs w:val="20"/>
              </w:rPr>
            </w:pPr>
            <w:r>
              <w:rPr>
                <w:sz w:val="20"/>
                <w:szCs w:val="20"/>
              </w:rPr>
              <w:t>(23.54)</w:t>
            </w:r>
          </w:p>
        </w:tc>
        <w:tc>
          <w:tcPr>
            <w:tcW w:w="992" w:type="dxa"/>
            <w:vAlign w:val="center"/>
          </w:tcPr>
          <w:p w14:paraId="17C7A0F1" w14:textId="77777777" w:rsidR="00563093" w:rsidRDefault="001E4043">
            <w:pPr>
              <w:pStyle w:val="NoSpacing"/>
              <w:jc w:val="both"/>
              <w:rPr>
                <w:sz w:val="20"/>
                <w:szCs w:val="20"/>
              </w:rPr>
            </w:pPr>
            <w:r>
              <w:rPr>
                <w:sz w:val="20"/>
                <w:szCs w:val="20"/>
              </w:rPr>
              <w:t>13.61</w:t>
            </w:r>
          </w:p>
          <w:p w14:paraId="6075F6B8" w14:textId="77777777" w:rsidR="00563093" w:rsidRDefault="001E4043">
            <w:pPr>
              <w:pStyle w:val="NoSpacing"/>
              <w:jc w:val="both"/>
              <w:rPr>
                <w:sz w:val="20"/>
                <w:szCs w:val="20"/>
              </w:rPr>
            </w:pPr>
            <w:r>
              <w:rPr>
                <w:sz w:val="20"/>
                <w:szCs w:val="20"/>
              </w:rPr>
              <w:t>(21.57)</w:t>
            </w:r>
          </w:p>
        </w:tc>
        <w:tc>
          <w:tcPr>
            <w:tcW w:w="993" w:type="dxa"/>
            <w:vAlign w:val="center"/>
          </w:tcPr>
          <w:p w14:paraId="2886E163" w14:textId="77777777" w:rsidR="00563093" w:rsidRDefault="001E4043">
            <w:pPr>
              <w:pStyle w:val="NoSpacing"/>
              <w:jc w:val="both"/>
              <w:rPr>
                <w:sz w:val="20"/>
                <w:szCs w:val="20"/>
              </w:rPr>
            </w:pPr>
            <w:r>
              <w:rPr>
                <w:sz w:val="20"/>
                <w:szCs w:val="20"/>
              </w:rPr>
              <w:t>15.81</w:t>
            </w:r>
          </w:p>
          <w:p w14:paraId="5981660F" w14:textId="77777777" w:rsidR="00563093" w:rsidRDefault="001E4043">
            <w:pPr>
              <w:pStyle w:val="NoSpacing"/>
              <w:jc w:val="both"/>
              <w:rPr>
                <w:sz w:val="20"/>
                <w:szCs w:val="20"/>
              </w:rPr>
            </w:pPr>
            <w:r>
              <w:rPr>
                <w:sz w:val="20"/>
                <w:szCs w:val="20"/>
              </w:rPr>
              <w:t>(23.37)</w:t>
            </w:r>
          </w:p>
        </w:tc>
        <w:tc>
          <w:tcPr>
            <w:tcW w:w="850" w:type="dxa"/>
            <w:vAlign w:val="center"/>
          </w:tcPr>
          <w:p w14:paraId="54353825" w14:textId="77777777" w:rsidR="00563093" w:rsidRDefault="001E4043">
            <w:pPr>
              <w:pStyle w:val="NoSpacing"/>
              <w:jc w:val="both"/>
              <w:rPr>
                <w:sz w:val="20"/>
                <w:szCs w:val="20"/>
              </w:rPr>
            </w:pPr>
            <w:r>
              <w:rPr>
                <w:sz w:val="20"/>
                <w:szCs w:val="20"/>
              </w:rPr>
              <w:t>16.85</w:t>
            </w:r>
          </w:p>
          <w:p w14:paraId="18B7D676" w14:textId="77777777" w:rsidR="00563093" w:rsidRDefault="001E4043">
            <w:pPr>
              <w:pStyle w:val="NoSpacing"/>
              <w:jc w:val="both"/>
              <w:rPr>
                <w:sz w:val="20"/>
                <w:szCs w:val="20"/>
              </w:rPr>
            </w:pPr>
            <w:r>
              <w:rPr>
                <w:sz w:val="20"/>
                <w:szCs w:val="20"/>
              </w:rPr>
              <w:t>(24.17)</w:t>
            </w:r>
          </w:p>
        </w:tc>
        <w:tc>
          <w:tcPr>
            <w:tcW w:w="709" w:type="dxa"/>
            <w:vAlign w:val="center"/>
          </w:tcPr>
          <w:p w14:paraId="5FAB195F" w14:textId="77777777" w:rsidR="00563093" w:rsidRDefault="001E4043">
            <w:pPr>
              <w:pStyle w:val="NoSpacing"/>
              <w:jc w:val="both"/>
              <w:rPr>
                <w:sz w:val="20"/>
                <w:szCs w:val="20"/>
              </w:rPr>
            </w:pPr>
            <w:r>
              <w:rPr>
                <w:sz w:val="20"/>
                <w:szCs w:val="20"/>
              </w:rPr>
              <w:t>15.72</w:t>
            </w:r>
          </w:p>
        </w:tc>
        <w:tc>
          <w:tcPr>
            <w:tcW w:w="992" w:type="dxa"/>
            <w:vAlign w:val="center"/>
          </w:tcPr>
          <w:p w14:paraId="41F94DAB" w14:textId="77777777" w:rsidR="00563093" w:rsidRDefault="001E4043">
            <w:pPr>
              <w:pStyle w:val="NoSpacing"/>
              <w:jc w:val="both"/>
              <w:rPr>
                <w:sz w:val="20"/>
                <w:szCs w:val="20"/>
              </w:rPr>
            </w:pPr>
            <w:r>
              <w:rPr>
                <w:sz w:val="20"/>
                <w:szCs w:val="20"/>
              </w:rPr>
              <w:t>14.25</w:t>
            </w:r>
          </w:p>
          <w:p w14:paraId="14257224" w14:textId="77777777" w:rsidR="00563093" w:rsidRDefault="001E4043">
            <w:pPr>
              <w:pStyle w:val="NoSpacing"/>
              <w:jc w:val="both"/>
              <w:rPr>
                <w:sz w:val="20"/>
                <w:szCs w:val="20"/>
              </w:rPr>
            </w:pPr>
            <w:r>
              <w:rPr>
                <w:sz w:val="20"/>
                <w:szCs w:val="20"/>
              </w:rPr>
              <w:t>(22.10)</w:t>
            </w:r>
          </w:p>
        </w:tc>
        <w:tc>
          <w:tcPr>
            <w:tcW w:w="851" w:type="dxa"/>
            <w:vAlign w:val="center"/>
          </w:tcPr>
          <w:p w14:paraId="7B987A75" w14:textId="77777777" w:rsidR="00563093" w:rsidRDefault="001E4043">
            <w:pPr>
              <w:pStyle w:val="NoSpacing"/>
              <w:jc w:val="both"/>
              <w:rPr>
                <w:sz w:val="20"/>
                <w:szCs w:val="20"/>
              </w:rPr>
            </w:pPr>
            <w:r>
              <w:rPr>
                <w:sz w:val="20"/>
                <w:szCs w:val="20"/>
              </w:rPr>
              <w:t>12.75</w:t>
            </w:r>
          </w:p>
          <w:p w14:paraId="239EE13A" w14:textId="77777777" w:rsidR="00563093" w:rsidRDefault="001E4043">
            <w:pPr>
              <w:pStyle w:val="NoSpacing"/>
              <w:jc w:val="both"/>
              <w:rPr>
                <w:sz w:val="20"/>
                <w:szCs w:val="20"/>
              </w:rPr>
            </w:pPr>
            <w:r>
              <w:rPr>
                <w:sz w:val="20"/>
                <w:szCs w:val="20"/>
              </w:rPr>
              <w:t>(20.82)</w:t>
            </w:r>
          </w:p>
        </w:tc>
        <w:tc>
          <w:tcPr>
            <w:tcW w:w="850" w:type="dxa"/>
            <w:vAlign w:val="center"/>
          </w:tcPr>
          <w:p w14:paraId="21333854" w14:textId="77777777" w:rsidR="00563093" w:rsidRDefault="001E4043">
            <w:pPr>
              <w:pStyle w:val="NoSpacing"/>
              <w:jc w:val="both"/>
              <w:rPr>
                <w:sz w:val="20"/>
                <w:szCs w:val="20"/>
              </w:rPr>
            </w:pPr>
            <w:r>
              <w:rPr>
                <w:sz w:val="20"/>
                <w:szCs w:val="20"/>
              </w:rPr>
              <w:t>15.15</w:t>
            </w:r>
          </w:p>
          <w:p w14:paraId="4504A237" w14:textId="77777777" w:rsidR="00563093" w:rsidRDefault="001E4043">
            <w:pPr>
              <w:pStyle w:val="NoSpacing"/>
              <w:jc w:val="both"/>
              <w:rPr>
                <w:sz w:val="20"/>
                <w:szCs w:val="20"/>
              </w:rPr>
            </w:pPr>
            <w:r>
              <w:rPr>
                <w:sz w:val="20"/>
                <w:szCs w:val="20"/>
              </w:rPr>
              <w:t>(22.83)</w:t>
            </w:r>
          </w:p>
        </w:tc>
        <w:tc>
          <w:tcPr>
            <w:tcW w:w="851" w:type="dxa"/>
            <w:vAlign w:val="center"/>
          </w:tcPr>
          <w:p w14:paraId="5DCFFE8E" w14:textId="77777777" w:rsidR="00563093" w:rsidRDefault="001E4043">
            <w:pPr>
              <w:pStyle w:val="NoSpacing"/>
              <w:jc w:val="both"/>
              <w:rPr>
                <w:sz w:val="20"/>
                <w:szCs w:val="20"/>
              </w:rPr>
            </w:pPr>
            <w:r>
              <w:rPr>
                <w:sz w:val="20"/>
                <w:szCs w:val="20"/>
              </w:rPr>
              <w:t>17.17</w:t>
            </w:r>
          </w:p>
          <w:p w14:paraId="0F6580FB" w14:textId="77777777" w:rsidR="00563093" w:rsidRDefault="001E4043">
            <w:pPr>
              <w:pStyle w:val="NoSpacing"/>
              <w:jc w:val="both"/>
              <w:rPr>
                <w:sz w:val="20"/>
                <w:szCs w:val="20"/>
              </w:rPr>
            </w:pPr>
            <w:r>
              <w:rPr>
                <w:sz w:val="20"/>
                <w:szCs w:val="20"/>
              </w:rPr>
              <w:t>(24.42)</w:t>
            </w:r>
          </w:p>
        </w:tc>
        <w:tc>
          <w:tcPr>
            <w:tcW w:w="992" w:type="dxa"/>
            <w:vAlign w:val="center"/>
          </w:tcPr>
          <w:p w14:paraId="4411C62B" w14:textId="77777777" w:rsidR="00563093" w:rsidRDefault="001E4043">
            <w:pPr>
              <w:pStyle w:val="NoSpacing"/>
              <w:jc w:val="both"/>
              <w:rPr>
                <w:sz w:val="20"/>
                <w:szCs w:val="20"/>
              </w:rPr>
            </w:pPr>
            <w:r>
              <w:rPr>
                <w:sz w:val="20"/>
                <w:szCs w:val="20"/>
              </w:rPr>
              <w:t>14.83</w:t>
            </w:r>
          </w:p>
        </w:tc>
      </w:tr>
      <w:tr w:rsidR="00563093" w14:paraId="5810901B" w14:textId="77777777">
        <w:trPr>
          <w:trHeight w:val="600"/>
        </w:trPr>
        <w:tc>
          <w:tcPr>
            <w:tcW w:w="1277" w:type="dxa"/>
          </w:tcPr>
          <w:p w14:paraId="1B733DE0"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2</w:t>
            </w:r>
          </w:p>
        </w:tc>
        <w:tc>
          <w:tcPr>
            <w:tcW w:w="850" w:type="dxa"/>
            <w:vAlign w:val="center"/>
          </w:tcPr>
          <w:p w14:paraId="2F197A97" w14:textId="77777777" w:rsidR="00563093" w:rsidRDefault="001E4043">
            <w:pPr>
              <w:pStyle w:val="NoSpacing"/>
              <w:jc w:val="both"/>
              <w:rPr>
                <w:color w:val="000000"/>
                <w:sz w:val="20"/>
                <w:szCs w:val="20"/>
              </w:rPr>
            </w:pPr>
            <w:r>
              <w:rPr>
                <w:color w:val="000000"/>
                <w:sz w:val="20"/>
                <w:szCs w:val="20"/>
              </w:rPr>
              <w:t>25.82</w:t>
            </w:r>
          </w:p>
          <w:p w14:paraId="7F80BFE1" w14:textId="77777777" w:rsidR="00563093" w:rsidRDefault="001E4043">
            <w:pPr>
              <w:pStyle w:val="NoSpacing"/>
              <w:jc w:val="both"/>
              <w:rPr>
                <w:color w:val="000000"/>
                <w:sz w:val="20"/>
                <w:szCs w:val="20"/>
              </w:rPr>
            </w:pPr>
            <w:r>
              <w:rPr>
                <w:color w:val="000000"/>
                <w:sz w:val="20"/>
                <w:szCs w:val="20"/>
              </w:rPr>
              <w:t>(30.41)</w:t>
            </w:r>
          </w:p>
        </w:tc>
        <w:tc>
          <w:tcPr>
            <w:tcW w:w="851" w:type="dxa"/>
            <w:vAlign w:val="center"/>
          </w:tcPr>
          <w:p w14:paraId="094E1074" w14:textId="77777777" w:rsidR="00563093" w:rsidRDefault="001E4043">
            <w:pPr>
              <w:pStyle w:val="NoSpacing"/>
              <w:jc w:val="both"/>
              <w:rPr>
                <w:color w:val="000000"/>
                <w:sz w:val="20"/>
                <w:szCs w:val="20"/>
              </w:rPr>
            </w:pPr>
            <w:r>
              <w:rPr>
                <w:color w:val="000000"/>
                <w:sz w:val="20"/>
                <w:szCs w:val="20"/>
              </w:rPr>
              <w:t>19.82</w:t>
            </w:r>
          </w:p>
          <w:p w14:paraId="12D9F368" w14:textId="77777777" w:rsidR="00563093" w:rsidRDefault="001E4043">
            <w:pPr>
              <w:pStyle w:val="NoSpacing"/>
              <w:jc w:val="both"/>
              <w:rPr>
                <w:color w:val="000000"/>
                <w:sz w:val="20"/>
                <w:szCs w:val="20"/>
              </w:rPr>
            </w:pPr>
            <w:r>
              <w:rPr>
                <w:color w:val="000000"/>
                <w:sz w:val="20"/>
                <w:szCs w:val="20"/>
              </w:rPr>
              <w:t>(26.22)</w:t>
            </w:r>
          </w:p>
        </w:tc>
        <w:tc>
          <w:tcPr>
            <w:tcW w:w="850" w:type="dxa"/>
            <w:vAlign w:val="center"/>
          </w:tcPr>
          <w:p w14:paraId="4E5B9846" w14:textId="77777777" w:rsidR="00563093" w:rsidRDefault="001E4043">
            <w:pPr>
              <w:pStyle w:val="NoSpacing"/>
              <w:jc w:val="both"/>
              <w:rPr>
                <w:color w:val="000000"/>
                <w:sz w:val="20"/>
                <w:szCs w:val="20"/>
              </w:rPr>
            </w:pPr>
            <w:r>
              <w:rPr>
                <w:color w:val="000000"/>
                <w:sz w:val="20"/>
                <w:szCs w:val="20"/>
              </w:rPr>
              <w:t>14.82</w:t>
            </w:r>
          </w:p>
          <w:p w14:paraId="2AED97D0" w14:textId="77777777" w:rsidR="00563093" w:rsidRDefault="001E4043">
            <w:pPr>
              <w:pStyle w:val="NoSpacing"/>
              <w:jc w:val="both"/>
              <w:rPr>
                <w:color w:val="000000"/>
                <w:sz w:val="20"/>
                <w:szCs w:val="20"/>
              </w:rPr>
            </w:pPr>
            <w:r>
              <w:rPr>
                <w:color w:val="000000"/>
                <w:sz w:val="20"/>
                <w:szCs w:val="20"/>
              </w:rPr>
              <w:t>(22.38)</w:t>
            </w:r>
          </w:p>
        </w:tc>
        <w:tc>
          <w:tcPr>
            <w:tcW w:w="851" w:type="dxa"/>
            <w:vAlign w:val="center"/>
          </w:tcPr>
          <w:p w14:paraId="77E5CCFE" w14:textId="77777777" w:rsidR="00563093" w:rsidRDefault="001E4043">
            <w:pPr>
              <w:pStyle w:val="NoSpacing"/>
              <w:jc w:val="both"/>
              <w:rPr>
                <w:color w:val="000000"/>
                <w:sz w:val="20"/>
                <w:szCs w:val="20"/>
              </w:rPr>
            </w:pPr>
            <w:r>
              <w:rPr>
                <w:color w:val="000000"/>
                <w:sz w:val="20"/>
                <w:szCs w:val="20"/>
              </w:rPr>
              <w:t>17.56</w:t>
            </w:r>
          </w:p>
          <w:p w14:paraId="45F62296" w14:textId="77777777" w:rsidR="00563093" w:rsidRDefault="001E4043">
            <w:pPr>
              <w:pStyle w:val="NoSpacing"/>
              <w:jc w:val="both"/>
              <w:rPr>
                <w:color w:val="000000"/>
                <w:sz w:val="20"/>
                <w:szCs w:val="20"/>
              </w:rPr>
            </w:pPr>
            <w:r>
              <w:rPr>
                <w:color w:val="000000"/>
                <w:sz w:val="20"/>
                <w:szCs w:val="20"/>
              </w:rPr>
              <w:t>(24.53)</w:t>
            </w:r>
          </w:p>
        </w:tc>
        <w:tc>
          <w:tcPr>
            <w:tcW w:w="850" w:type="dxa"/>
            <w:vAlign w:val="center"/>
          </w:tcPr>
          <w:p w14:paraId="0E99A724" w14:textId="77777777" w:rsidR="00563093" w:rsidRDefault="001E4043">
            <w:pPr>
              <w:pStyle w:val="NoSpacing"/>
              <w:jc w:val="both"/>
              <w:rPr>
                <w:color w:val="000000"/>
                <w:sz w:val="20"/>
                <w:szCs w:val="20"/>
              </w:rPr>
            </w:pPr>
            <w:r>
              <w:rPr>
                <w:color w:val="000000"/>
                <w:sz w:val="20"/>
                <w:szCs w:val="20"/>
              </w:rPr>
              <w:t>18.86</w:t>
            </w:r>
          </w:p>
          <w:p w14:paraId="37ADD0F8" w14:textId="77777777" w:rsidR="00563093" w:rsidRDefault="001E4043">
            <w:pPr>
              <w:pStyle w:val="NoSpacing"/>
              <w:jc w:val="both"/>
              <w:rPr>
                <w:color w:val="000000"/>
                <w:sz w:val="20"/>
                <w:szCs w:val="20"/>
              </w:rPr>
            </w:pPr>
            <w:r>
              <w:rPr>
                <w:color w:val="000000"/>
                <w:sz w:val="20"/>
                <w:szCs w:val="20"/>
              </w:rPr>
              <w:t>(25.52)</w:t>
            </w:r>
          </w:p>
        </w:tc>
        <w:tc>
          <w:tcPr>
            <w:tcW w:w="851" w:type="dxa"/>
            <w:vAlign w:val="center"/>
          </w:tcPr>
          <w:p w14:paraId="2236791C" w14:textId="77777777" w:rsidR="00563093" w:rsidRDefault="001E4043">
            <w:pPr>
              <w:pStyle w:val="NoSpacing"/>
              <w:jc w:val="both"/>
              <w:rPr>
                <w:color w:val="000000"/>
                <w:sz w:val="20"/>
                <w:szCs w:val="20"/>
              </w:rPr>
            </w:pPr>
            <w:r>
              <w:rPr>
                <w:color w:val="000000"/>
                <w:sz w:val="20"/>
                <w:szCs w:val="20"/>
              </w:rPr>
              <w:t>17.77</w:t>
            </w:r>
          </w:p>
        </w:tc>
        <w:tc>
          <w:tcPr>
            <w:tcW w:w="992" w:type="dxa"/>
            <w:vAlign w:val="center"/>
          </w:tcPr>
          <w:p w14:paraId="1ED0F7CC" w14:textId="77777777" w:rsidR="00563093" w:rsidRDefault="001E4043">
            <w:pPr>
              <w:pStyle w:val="NoSpacing"/>
              <w:jc w:val="both"/>
              <w:rPr>
                <w:sz w:val="20"/>
                <w:szCs w:val="20"/>
              </w:rPr>
            </w:pPr>
            <w:r>
              <w:rPr>
                <w:sz w:val="20"/>
                <w:szCs w:val="20"/>
              </w:rPr>
              <w:t>15.66</w:t>
            </w:r>
          </w:p>
          <w:p w14:paraId="51BF11AB" w14:textId="77777777" w:rsidR="00563093" w:rsidRDefault="001E4043">
            <w:pPr>
              <w:pStyle w:val="NoSpacing"/>
              <w:jc w:val="both"/>
              <w:rPr>
                <w:sz w:val="20"/>
                <w:szCs w:val="20"/>
              </w:rPr>
            </w:pPr>
            <w:r>
              <w:rPr>
                <w:sz w:val="20"/>
                <w:szCs w:val="20"/>
              </w:rPr>
              <w:t>(23.02)</w:t>
            </w:r>
          </w:p>
        </w:tc>
        <w:tc>
          <w:tcPr>
            <w:tcW w:w="992" w:type="dxa"/>
            <w:vAlign w:val="center"/>
          </w:tcPr>
          <w:p w14:paraId="2A15AEAE" w14:textId="77777777" w:rsidR="00563093" w:rsidRDefault="001E4043">
            <w:pPr>
              <w:pStyle w:val="NoSpacing"/>
              <w:jc w:val="both"/>
              <w:rPr>
                <w:sz w:val="20"/>
                <w:szCs w:val="20"/>
              </w:rPr>
            </w:pPr>
            <w:r>
              <w:rPr>
                <w:sz w:val="20"/>
                <w:szCs w:val="20"/>
              </w:rPr>
              <w:t>12.66</w:t>
            </w:r>
          </w:p>
          <w:p w14:paraId="1CDB0FB9" w14:textId="77777777" w:rsidR="00563093" w:rsidRDefault="001E4043">
            <w:pPr>
              <w:pStyle w:val="NoSpacing"/>
              <w:jc w:val="both"/>
              <w:rPr>
                <w:sz w:val="20"/>
                <w:szCs w:val="20"/>
              </w:rPr>
            </w:pPr>
            <w:r>
              <w:rPr>
                <w:sz w:val="20"/>
                <w:szCs w:val="20"/>
              </w:rPr>
              <w:t>(20.41)</w:t>
            </w:r>
          </w:p>
        </w:tc>
        <w:tc>
          <w:tcPr>
            <w:tcW w:w="993" w:type="dxa"/>
            <w:vAlign w:val="center"/>
          </w:tcPr>
          <w:p w14:paraId="1AF6DCC3" w14:textId="77777777" w:rsidR="00563093" w:rsidRDefault="001E4043">
            <w:pPr>
              <w:pStyle w:val="NoSpacing"/>
              <w:jc w:val="both"/>
              <w:rPr>
                <w:sz w:val="20"/>
                <w:szCs w:val="20"/>
              </w:rPr>
            </w:pPr>
            <w:r>
              <w:rPr>
                <w:sz w:val="20"/>
                <w:szCs w:val="20"/>
              </w:rPr>
              <w:t>14.66</w:t>
            </w:r>
          </w:p>
          <w:p w14:paraId="0B7FF34B" w14:textId="77777777" w:rsidR="00563093" w:rsidRDefault="001E4043">
            <w:pPr>
              <w:pStyle w:val="NoSpacing"/>
              <w:jc w:val="both"/>
              <w:rPr>
                <w:sz w:val="20"/>
                <w:szCs w:val="20"/>
              </w:rPr>
            </w:pPr>
            <w:r>
              <w:rPr>
                <w:sz w:val="20"/>
                <w:szCs w:val="20"/>
              </w:rPr>
              <w:t>(22.18)</w:t>
            </w:r>
          </w:p>
        </w:tc>
        <w:tc>
          <w:tcPr>
            <w:tcW w:w="850" w:type="dxa"/>
            <w:vAlign w:val="center"/>
          </w:tcPr>
          <w:p w14:paraId="46A53E8A" w14:textId="77777777" w:rsidR="00563093" w:rsidRDefault="001E4043">
            <w:pPr>
              <w:pStyle w:val="NoSpacing"/>
              <w:jc w:val="both"/>
              <w:rPr>
                <w:sz w:val="20"/>
                <w:szCs w:val="20"/>
              </w:rPr>
            </w:pPr>
            <w:r>
              <w:rPr>
                <w:sz w:val="20"/>
                <w:szCs w:val="20"/>
              </w:rPr>
              <w:t>15.69</w:t>
            </w:r>
          </w:p>
          <w:p w14:paraId="4C5D1A1C" w14:textId="77777777" w:rsidR="00563093" w:rsidRDefault="001E4043">
            <w:pPr>
              <w:pStyle w:val="NoSpacing"/>
              <w:jc w:val="both"/>
              <w:rPr>
                <w:sz w:val="20"/>
                <w:szCs w:val="20"/>
              </w:rPr>
            </w:pPr>
            <w:r>
              <w:rPr>
                <w:sz w:val="20"/>
                <w:szCs w:val="20"/>
              </w:rPr>
              <w:t>(23.04)</w:t>
            </w:r>
          </w:p>
        </w:tc>
        <w:tc>
          <w:tcPr>
            <w:tcW w:w="709" w:type="dxa"/>
            <w:vAlign w:val="center"/>
          </w:tcPr>
          <w:p w14:paraId="2ABF862E" w14:textId="77777777" w:rsidR="00563093" w:rsidRDefault="001E4043">
            <w:pPr>
              <w:pStyle w:val="NoSpacing"/>
              <w:jc w:val="both"/>
              <w:rPr>
                <w:sz w:val="20"/>
                <w:szCs w:val="20"/>
              </w:rPr>
            </w:pPr>
            <w:r>
              <w:rPr>
                <w:sz w:val="20"/>
                <w:szCs w:val="20"/>
              </w:rPr>
              <w:t>14.67</w:t>
            </w:r>
          </w:p>
        </w:tc>
        <w:tc>
          <w:tcPr>
            <w:tcW w:w="992" w:type="dxa"/>
            <w:vAlign w:val="center"/>
          </w:tcPr>
          <w:p w14:paraId="108B5CAB" w14:textId="77777777" w:rsidR="00563093" w:rsidRDefault="001E4043">
            <w:pPr>
              <w:pStyle w:val="NoSpacing"/>
              <w:jc w:val="both"/>
              <w:rPr>
                <w:sz w:val="20"/>
                <w:szCs w:val="20"/>
              </w:rPr>
            </w:pPr>
            <w:r>
              <w:rPr>
                <w:sz w:val="20"/>
                <w:szCs w:val="20"/>
              </w:rPr>
              <w:t>12.99</w:t>
            </w:r>
          </w:p>
          <w:p w14:paraId="4D6ECA50" w14:textId="77777777" w:rsidR="00563093" w:rsidRDefault="001E4043">
            <w:pPr>
              <w:pStyle w:val="NoSpacing"/>
              <w:jc w:val="both"/>
              <w:rPr>
                <w:sz w:val="20"/>
                <w:szCs w:val="20"/>
              </w:rPr>
            </w:pPr>
            <w:r>
              <w:rPr>
                <w:sz w:val="20"/>
                <w:szCs w:val="20"/>
              </w:rPr>
              <w:t>(20.71)</w:t>
            </w:r>
          </w:p>
        </w:tc>
        <w:tc>
          <w:tcPr>
            <w:tcW w:w="851" w:type="dxa"/>
            <w:vAlign w:val="center"/>
          </w:tcPr>
          <w:p w14:paraId="2E542FC3" w14:textId="77777777" w:rsidR="00563093" w:rsidRDefault="001E4043">
            <w:pPr>
              <w:pStyle w:val="NoSpacing"/>
              <w:jc w:val="both"/>
              <w:rPr>
                <w:sz w:val="20"/>
                <w:szCs w:val="20"/>
              </w:rPr>
            </w:pPr>
            <w:r>
              <w:rPr>
                <w:sz w:val="20"/>
                <w:szCs w:val="20"/>
              </w:rPr>
              <w:t>11.19</w:t>
            </w:r>
          </w:p>
          <w:p w14:paraId="6EB9175D" w14:textId="77777777" w:rsidR="00563093" w:rsidRDefault="001E4043">
            <w:pPr>
              <w:pStyle w:val="NoSpacing"/>
              <w:jc w:val="both"/>
              <w:rPr>
                <w:sz w:val="20"/>
                <w:szCs w:val="20"/>
              </w:rPr>
            </w:pPr>
            <w:r>
              <w:rPr>
                <w:sz w:val="20"/>
                <w:szCs w:val="20"/>
              </w:rPr>
              <w:t>(19.00)</w:t>
            </w:r>
          </w:p>
        </w:tc>
        <w:tc>
          <w:tcPr>
            <w:tcW w:w="850" w:type="dxa"/>
            <w:vAlign w:val="center"/>
          </w:tcPr>
          <w:p w14:paraId="4DC24E95" w14:textId="77777777" w:rsidR="00563093" w:rsidRDefault="001E4043">
            <w:pPr>
              <w:pStyle w:val="NoSpacing"/>
              <w:jc w:val="both"/>
              <w:rPr>
                <w:sz w:val="20"/>
                <w:szCs w:val="20"/>
              </w:rPr>
            </w:pPr>
            <w:r>
              <w:rPr>
                <w:sz w:val="20"/>
                <w:szCs w:val="20"/>
              </w:rPr>
              <w:t>13.49</w:t>
            </w:r>
          </w:p>
          <w:p w14:paraId="324D9773" w14:textId="77777777" w:rsidR="00563093" w:rsidRDefault="001E4043">
            <w:pPr>
              <w:pStyle w:val="NoSpacing"/>
              <w:jc w:val="both"/>
              <w:rPr>
                <w:sz w:val="20"/>
                <w:szCs w:val="20"/>
              </w:rPr>
            </w:pPr>
            <w:r>
              <w:rPr>
                <w:sz w:val="20"/>
                <w:szCs w:val="20"/>
              </w:rPr>
              <w:t>(21.16)</w:t>
            </w:r>
          </w:p>
        </w:tc>
        <w:tc>
          <w:tcPr>
            <w:tcW w:w="851" w:type="dxa"/>
            <w:vAlign w:val="center"/>
          </w:tcPr>
          <w:p w14:paraId="65B7F124" w14:textId="77777777" w:rsidR="00563093" w:rsidRDefault="001E4043">
            <w:pPr>
              <w:pStyle w:val="NoSpacing"/>
              <w:jc w:val="both"/>
              <w:rPr>
                <w:sz w:val="20"/>
                <w:szCs w:val="20"/>
              </w:rPr>
            </w:pPr>
            <w:r>
              <w:rPr>
                <w:sz w:val="20"/>
                <w:szCs w:val="20"/>
              </w:rPr>
              <w:t>15.39</w:t>
            </w:r>
          </w:p>
          <w:p w14:paraId="5CAACE2A" w14:textId="77777777" w:rsidR="00563093" w:rsidRDefault="001E4043">
            <w:pPr>
              <w:pStyle w:val="NoSpacing"/>
              <w:jc w:val="both"/>
              <w:rPr>
                <w:sz w:val="20"/>
                <w:szCs w:val="20"/>
              </w:rPr>
            </w:pPr>
            <w:r>
              <w:rPr>
                <w:sz w:val="20"/>
                <w:szCs w:val="20"/>
              </w:rPr>
              <w:t>(22.79)</w:t>
            </w:r>
          </w:p>
        </w:tc>
        <w:tc>
          <w:tcPr>
            <w:tcW w:w="992" w:type="dxa"/>
            <w:vAlign w:val="center"/>
          </w:tcPr>
          <w:p w14:paraId="1FB4042A" w14:textId="77777777" w:rsidR="00563093" w:rsidRDefault="001E4043">
            <w:pPr>
              <w:pStyle w:val="NoSpacing"/>
              <w:jc w:val="both"/>
              <w:rPr>
                <w:sz w:val="20"/>
                <w:szCs w:val="20"/>
              </w:rPr>
            </w:pPr>
            <w:r>
              <w:rPr>
                <w:sz w:val="20"/>
                <w:szCs w:val="20"/>
              </w:rPr>
              <w:t>13.27</w:t>
            </w:r>
          </w:p>
        </w:tc>
      </w:tr>
      <w:tr w:rsidR="00563093" w14:paraId="49BBF268" w14:textId="77777777">
        <w:trPr>
          <w:trHeight w:val="525"/>
        </w:trPr>
        <w:tc>
          <w:tcPr>
            <w:tcW w:w="1277" w:type="dxa"/>
          </w:tcPr>
          <w:p w14:paraId="0E753547"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3</w:t>
            </w:r>
          </w:p>
        </w:tc>
        <w:tc>
          <w:tcPr>
            <w:tcW w:w="850" w:type="dxa"/>
            <w:vAlign w:val="center"/>
          </w:tcPr>
          <w:p w14:paraId="418993A0" w14:textId="77777777" w:rsidR="00563093" w:rsidRDefault="001E4043">
            <w:pPr>
              <w:pStyle w:val="NoSpacing"/>
              <w:jc w:val="both"/>
              <w:rPr>
                <w:color w:val="000000"/>
                <w:sz w:val="20"/>
                <w:szCs w:val="20"/>
              </w:rPr>
            </w:pPr>
            <w:r>
              <w:rPr>
                <w:color w:val="000000"/>
                <w:sz w:val="20"/>
                <w:szCs w:val="20"/>
              </w:rPr>
              <w:t>26.22</w:t>
            </w:r>
          </w:p>
          <w:p w14:paraId="55F128C1" w14:textId="77777777" w:rsidR="00563093" w:rsidRDefault="001E4043">
            <w:pPr>
              <w:pStyle w:val="NoSpacing"/>
              <w:jc w:val="both"/>
              <w:rPr>
                <w:color w:val="000000"/>
                <w:sz w:val="20"/>
                <w:szCs w:val="20"/>
              </w:rPr>
            </w:pPr>
            <w:r>
              <w:rPr>
                <w:color w:val="000000"/>
                <w:sz w:val="20"/>
                <w:szCs w:val="20"/>
              </w:rPr>
              <w:t>(30.74)</w:t>
            </w:r>
          </w:p>
        </w:tc>
        <w:tc>
          <w:tcPr>
            <w:tcW w:w="851" w:type="dxa"/>
            <w:vAlign w:val="center"/>
          </w:tcPr>
          <w:p w14:paraId="1FB566D5" w14:textId="77777777" w:rsidR="00563093" w:rsidRDefault="001E4043">
            <w:pPr>
              <w:pStyle w:val="NoSpacing"/>
              <w:jc w:val="both"/>
              <w:rPr>
                <w:color w:val="000000"/>
                <w:sz w:val="20"/>
                <w:szCs w:val="20"/>
              </w:rPr>
            </w:pPr>
            <w:r>
              <w:rPr>
                <w:color w:val="000000"/>
                <w:sz w:val="20"/>
                <w:szCs w:val="20"/>
              </w:rPr>
              <w:t>17.22</w:t>
            </w:r>
          </w:p>
          <w:p w14:paraId="0D36B061" w14:textId="77777777" w:rsidR="00563093" w:rsidRDefault="001E4043">
            <w:pPr>
              <w:pStyle w:val="NoSpacing"/>
              <w:jc w:val="both"/>
              <w:rPr>
                <w:color w:val="000000"/>
                <w:sz w:val="20"/>
                <w:szCs w:val="20"/>
              </w:rPr>
            </w:pPr>
            <w:r>
              <w:rPr>
                <w:color w:val="000000"/>
                <w:sz w:val="20"/>
                <w:szCs w:val="20"/>
              </w:rPr>
              <w:t>(24.49)</w:t>
            </w:r>
          </w:p>
        </w:tc>
        <w:tc>
          <w:tcPr>
            <w:tcW w:w="850" w:type="dxa"/>
            <w:vAlign w:val="center"/>
          </w:tcPr>
          <w:p w14:paraId="06193928" w14:textId="77777777" w:rsidR="00563093" w:rsidRDefault="001E4043">
            <w:pPr>
              <w:pStyle w:val="NoSpacing"/>
              <w:jc w:val="both"/>
              <w:rPr>
                <w:color w:val="000000"/>
                <w:sz w:val="20"/>
                <w:szCs w:val="20"/>
              </w:rPr>
            </w:pPr>
            <w:r>
              <w:rPr>
                <w:color w:val="000000"/>
                <w:sz w:val="20"/>
                <w:szCs w:val="20"/>
              </w:rPr>
              <w:t>12.22</w:t>
            </w:r>
          </w:p>
          <w:p w14:paraId="10B264B0" w14:textId="77777777" w:rsidR="00563093" w:rsidRDefault="001E4043">
            <w:pPr>
              <w:pStyle w:val="NoSpacing"/>
              <w:jc w:val="both"/>
              <w:rPr>
                <w:color w:val="000000"/>
                <w:sz w:val="20"/>
                <w:szCs w:val="20"/>
              </w:rPr>
            </w:pPr>
            <w:r>
              <w:rPr>
                <w:color w:val="000000"/>
                <w:sz w:val="20"/>
                <w:szCs w:val="20"/>
              </w:rPr>
              <w:t>(19.69)</w:t>
            </w:r>
          </w:p>
        </w:tc>
        <w:tc>
          <w:tcPr>
            <w:tcW w:w="851" w:type="dxa"/>
            <w:vAlign w:val="center"/>
          </w:tcPr>
          <w:p w14:paraId="26CD6D69" w14:textId="77777777" w:rsidR="00563093" w:rsidRDefault="001E4043">
            <w:pPr>
              <w:pStyle w:val="NoSpacing"/>
              <w:jc w:val="both"/>
              <w:rPr>
                <w:color w:val="000000"/>
                <w:sz w:val="20"/>
                <w:szCs w:val="20"/>
              </w:rPr>
            </w:pPr>
            <w:r>
              <w:rPr>
                <w:color w:val="000000"/>
                <w:sz w:val="20"/>
                <w:szCs w:val="20"/>
              </w:rPr>
              <w:t>15.45</w:t>
            </w:r>
          </w:p>
          <w:p w14:paraId="31EB14D6" w14:textId="77777777" w:rsidR="00563093" w:rsidRDefault="001E4043">
            <w:pPr>
              <w:pStyle w:val="NoSpacing"/>
              <w:jc w:val="both"/>
              <w:rPr>
                <w:color w:val="000000"/>
                <w:sz w:val="20"/>
                <w:szCs w:val="20"/>
              </w:rPr>
            </w:pPr>
            <w:r>
              <w:rPr>
                <w:color w:val="000000"/>
                <w:sz w:val="20"/>
                <w:szCs w:val="20"/>
              </w:rPr>
              <w:t>(22.39)</w:t>
            </w:r>
          </w:p>
        </w:tc>
        <w:tc>
          <w:tcPr>
            <w:tcW w:w="850" w:type="dxa"/>
            <w:vAlign w:val="center"/>
          </w:tcPr>
          <w:p w14:paraId="228B185B" w14:textId="77777777" w:rsidR="00563093" w:rsidRDefault="001E4043">
            <w:pPr>
              <w:pStyle w:val="NoSpacing"/>
              <w:jc w:val="both"/>
              <w:rPr>
                <w:color w:val="000000"/>
                <w:sz w:val="20"/>
                <w:szCs w:val="20"/>
              </w:rPr>
            </w:pPr>
            <w:r>
              <w:rPr>
                <w:color w:val="000000"/>
                <w:sz w:val="20"/>
                <w:szCs w:val="20"/>
              </w:rPr>
              <w:t>16.55</w:t>
            </w:r>
          </w:p>
          <w:p w14:paraId="4D3220E4" w14:textId="77777777" w:rsidR="00563093" w:rsidRDefault="001E4043">
            <w:pPr>
              <w:pStyle w:val="NoSpacing"/>
              <w:jc w:val="both"/>
              <w:rPr>
                <w:color w:val="000000"/>
                <w:sz w:val="20"/>
                <w:szCs w:val="20"/>
              </w:rPr>
            </w:pPr>
            <w:r>
              <w:rPr>
                <w:color w:val="000000"/>
                <w:sz w:val="20"/>
                <w:szCs w:val="20"/>
              </w:rPr>
              <w:t>(23.35)</w:t>
            </w:r>
          </w:p>
        </w:tc>
        <w:tc>
          <w:tcPr>
            <w:tcW w:w="851" w:type="dxa"/>
            <w:vAlign w:val="center"/>
          </w:tcPr>
          <w:p w14:paraId="1724AFC2" w14:textId="77777777" w:rsidR="00563093" w:rsidRDefault="001E4043">
            <w:pPr>
              <w:pStyle w:val="NoSpacing"/>
              <w:jc w:val="both"/>
              <w:rPr>
                <w:color w:val="000000"/>
                <w:sz w:val="20"/>
                <w:szCs w:val="20"/>
              </w:rPr>
            </w:pPr>
            <w:r>
              <w:rPr>
                <w:color w:val="000000"/>
                <w:sz w:val="20"/>
                <w:szCs w:val="20"/>
              </w:rPr>
              <w:t>15.36</w:t>
            </w:r>
          </w:p>
        </w:tc>
        <w:tc>
          <w:tcPr>
            <w:tcW w:w="992" w:type="dxa"/>
            <w:vAlign w:val="center"/>
          </w:tcPr>
          <w:p w14:paraId="757772A6" w14:textId="77777777" w:rsidR="00563093" w:rsidRDefault="001E4043">
            <w:pPr>
              <w:pStyle w:val="NoSpacing"/>
              <w:jc w:val="both"/>
              <w:rPr>
                <w:sz w:val="20"/>
                <w:szCs w:val="20"/>
              </w:rPr>
            </w:pPr>
            <w:r>
              <w:rPr>
                <w:sz w:val="20"/>
                <w:szCs w:val="20"/>
              </w:rPr>
              <w:t>13.33</w:t>
            </w:r>
          </w:p>
          <w:p w14:paraId="02764DF5" w14:textId="77777777" w:rsidR="00563093" w:rsidRDefault="001E4043">
            <w:pPr>
              <w:pStyle w:val="NoSpacing"/>
              <w:jc w:val="both"/>
              <w:rPr>
                <w:sz w:val="20"/>
                <w:szCs w:val="20"/>
              </w:rPr>
            </w:pPr>
            <w:r>
              <w:rPr>
                <w:sz w:val="20"/>
                <w:szCs w:val="20"/>
              </w:rPr>
              <w:t>(20.97)</w:t>
            </w:r>
          </w:p>
        </w:tc>
        <w:tc>
          <w:tcPr>
            <w:tcW w:w="992" w:type="dxa"/>
            <w:vAlign w:val="center"/>
          </w:tcPr>
          <w:p w14:paraId="0F996907" w14:textId="77777777" w:rsidR="00563093" w:rsidRDefault="001E4043">
            <w:pPr>
              <w:pStyle w:val="NoSpacing"/>
              <w:jc w:val="both"/>
              <w:rPr>
                <w:sz w:val="20"/>
                <w:szCs w:val="20"/>
              </w:rPr>
            </w:pPr>
            <w:r>
              <w:rPr>
                <w:sz w:val="20"/>
                <w:szCs w:val="20"/>
              </w:rPr>
              <w:t>10.42</w:t>
            </w:r>
          </w:p>
          <w:p w14:paraId="0B5EEDCB" w14:textId="77777777" w:rsidR="00563093" w:rsidRDefault="001E4043">
            <w:pPr>
              <w:pStyle w:val="NoSpacing"/>
              <w:jc w:val="both"/>
              <w:rPr>
                <w:sz w:val="20"/>
                <w:szCs w:val="20"/>
              </w:rPr>
            </w:pPr>
            <w:r>
              <w:rPr>
                <w:sz w:val="20"/>
                <w:szCs w:val="20"/>
              </w:rPr>
              <w:t>(18.18)</w:t>
            </w:r>
          </w:p>
        </w:tc>
        <w:tc>
          <w:tcPr>
            <w:tcW w:w="993" w:type="dxa"/>
            <w:vAlign w:val="center"/>
          </w:tcPr>
          <w:p w14:paraId="53D52A5C" w14:textId="77777777" w:rsidR="00563093" w:rsidRDefault="001E4043">
            <w:pPr>
              <w:pStyle w:val="NoSpacing"/>
              <w:jc w:val="both"/>
              <w:rPr>
                <w:sz w:val="20"/>
                <w:szCs w:val="20"/>
              </w:rPr>
            </w:pPr>
            <w:r>
              <w:rPr>
                <w:sz w:val="20"/>
                <w:szCs w:val="20"/>
              </w:rPr>
              <w:t>12.42</w:t>
            </w:r>
          </w:p>
          <w:p w14:paraId="33C6EC4E" w14:textId="77777777" w:rsidR="00563093" w:rsidRDefault="001E4043">
            <w:pPr>
              <w:pStyle w:val="NoSpacing"/>
              <w:jc w:val="both"/>
              <w:rPr>
                <w:sz w:val="20"/>
                <w:szCs w:val="20"/>
              </w:rPr>
            </w:pPr>
            <w:r>
              <w:rPr>
                <w:sz w:val="20"/>
                <w:szCs w:val="20"/>
              </w:rPr>
              <w:t>(20.14)</w:t>
            </w:r>
          </w:p>
        </w:tc>
        <w:tc>
          <w:tcPr>
            <w:tcW w:w="850" w:type="dxa"/>
            <w:vAlign w:val="center"/>
          </w:tcPr>
          <w:p w14:paraId="716440DA" w14:textId="77777777" w:rsidR="00563093" w:rsidRDefault="001E4043">
            <w:pPr>
              <w:pStyle w:val="NoSpacing"/>
              <w:jc w:val="both"/>
              <w:rPr>
                <w:sz w:val="20"/>
                <w:szCs w:val="20"/>
              </w:rPr>
            </w:pPr>
            <w:r>
              <w:rPr>
                <w:sz w:val="20"/>
                <w:szCs w:val="20"/>
              </w:rPr>
              <w:t>13.35</w:t>
            </w:r>
          </w:p>
          <w:p w14:paraId="2E18E734" w14:textId="77777777" w:rsidR="00563093" w:rsidRDefault="001E4043">
            <w:pPr>
              <w:pStyle w:val="NoSpacing"/>
              <w:jc w:val="both"/>
              <w:rPr>
                <w:sz w:val="20"/>
                <w:szCs w:val="20"/>
              </w:rPr>
            </w:pPr>
            <w:r>
              <w:rPr>
                <w:sz w:val="20"/>
                <w:szCs w:val="20"/>
              </w:rPr>
              <w:t>(20.93)</w:t>
            </w:r>
          </w:p>
        </w:tc>
        <w:tc>
          <w:tcPr>
            <w:tcW w:w="709" w:type="dxa"/>
            <w:vAlign w:val="center"/>
          </w:tcPr>
          <w:p w14:paraId="0C6A810C" w14:textId="77777777" w:rsidR="00563093" w:rsidRDefault="001E4043">
            <w:pPr>
              <w:pStyle w:val="NoSpacing"/>
              <w:jc w:val="both"/>
              <w:rPr>
                <w:sz w:val="20"/>
                <w:szCs w:val="20"/>
              </w:rPr>
            </w:pPr>
            <w:r>
              <w:rPr>
                <w:sz w:val="20"/>
                <w:szCs w:val="20"/>
              </w:rPr>
              <w:t>12.38</w:t>
            </w:r>
          </w:p>
        </w:tc>
        <w:tc>
          <w:tcPr>
            <w:tcW w:w="992" w:type="dxa"/>
            <w:vAlign w:val="center"/>
          </w:tcPr>
          <w:p w14:paraId="6CE563F3" w14:textId="77777777" w:rsidR="00563093" w:rsidRDefault="001E4043">
            <w:pPr>
              <w:pStyle w:val="NoSpacing"/>
              <w:jc w:val="both"/>
              <w:rPr>
                <w:sz w:val="20"/>
                <w:szCs w:val="20"/>
              </w:rPr>
            </w:pPr>
            <w:r>
              <w:rPr>
                <w:sz w:val="20"/>
                <w:szCs w:val="20"/>
              </w:rPr>
              <w:t>10.72</w:t>
            </w:r>
          </w:p>
          <w:p w14:paraId="37386321" w14:textId="77777777" w:rsidR="00563093" w:rsidRDefault="001E4043">
            <w:pPr>
              <w:pStyle w:val="NoSpacing"/>
              <w:jc w:val="both"/>
              <w:rPr>
                <w:sz w:val="20"/>
                <w:szCs w:val="20"/>
              </w:rPr>
            </w:pPr>
            <w:r>
              <w:rPr>
                <w:sz w:val="20"/>
                <w:szCs w:val="20"/>
              </w:rPr>
              <w:t>(18.44)</w:t>
            </w:r>
          </w:p>
        </w:tc>
        <w:tc>
          <w:tcPr>
            <w:tcW w:w="851" w:type="dxa"/>
            <w:vAlign w:val="center"/>
          </w:tcPr>
          <w:p w14:paraId="093FBA97" w14:textId="77777777" w:rsidR="00563093" w:rsidRDefault="001E4043">
            <w:pPr>
              <w:pStyle w:val="NoSpacing"/>
              <w:jc w:val="both"/>
              <w:rPr>
                <w:sz w:val="20"/>
                <w:szCs w:val="20"/>
              </w:rPr>
            </w:pPr>
            <w:r>
              <w:rPr>
                <w:sz w:val="20"/>
                <w:szCs w:val="20"/>
              </w:rPr>
              <w:t>9.95</w:t>
            </w:r>
          </w:p>
          <w:p w14:paraId="6CE5DEE9" w14:textId="77777777" w:rsidR="00563093" w:rsidRDefault="001E4043">
            <w:pPr>
              <w:pStyle w:val="NoSpacing"/>
              <w:jc w:val="both"/>
              <w:rPr>
                <w:sz w:val="20"/>
                <w:szCs w:val="20"/>
              </w:rPr>
            </w:pPr>
            <w:r>
              <w:rPr>
                <w:sz w:val="20"/>
                <w:szCs w:val="20"/>
              </w:rPr>
              <w:t>(17.83)</w:t>
            </w:r>
          </w:p>
        </w:tc>
        <w:tc>
          <w:tcPr>
            <w:tcW w:w="850" w:type="dxa"/>
            <w:vAlign w:val="center"/>
          </w:tcPr>
          <w:p w14:paraId="49A5895B" w14:textId="77777777" w:rsidR="00563093" w:rsidRDefault="001E4043">
            <w:pPr>
              <w:pStyle w:val="NoSpacing"/>
              <w:jc w:val="both"/>
              <w:rPr>
                <w:sz w:val="20"/>
                <w:szCs w:val="20"/>
              </w:rPr>
            </w:pPr>
            <w:r>
              <w:rPr>
                <w:sz w:val="20"/>
                <w:szCs w:val="20"/>
              </w:rPr>
              <w:t>10.82</w:t>
            </w:r>
          </w:p>
          <w:p w14:paraId="6E933382" w14:textId="77777777" w:rsidR="00563093" w:rsidRDefault="001E4043">
            <w:pPr>
              <w:pStyle w:val="NoSpacing"/>
              <w:jc w:val="both"/>
              <w:rPr>
                <w:sz w:val="20"/>
                <w:szCs w:val="20"/>
              </w:rPr>
            </w:pPr>
            <w:r>
              <w:rPr>
                <w:sz w:val="20"/>
                <w:szCs w:val="20"/>
              </w:rPr>
              <w:t>(18.54)</w:t>
            </w:r>
          </w:p>
        </w:tc>
        <w:tc>
          <w:tcPr>
            <w:tcW w:w="851" w:type="dxa"/>
            <w:vAlign w:val="center"/>
          </w:tcPr>
          <w:p w14:paraId="202BFF0F" w14:textId="77777777" w:rsidR="00563093" w:rsidRDefault="001E4043">
            <w:pPr>
              <w:pStyle w:val="NoSpacing"/>
              <w:jc w:val="both"/>
              <w:rPr>
                <w:sz w:val="20"/>
                <w:szCs w:val="20"/>
              </w:rPr>
            </w:pPr>
            <w:r>
              <w:rPr>
                <w:sz w:val="20"/>
                <w:szCs w:val="20"/>
              </w:rPr>
              <w:t>12.62</w:t>
            </w:r>
          </w:p>
          <w:p w14:paraId="52E4AD9A" w14:textId="77777777" w:rsidR="00563093" w:rsidRDefault="001E4043">
            <w:pPr>
              <w:pStyle w:val="NoSpacing"/>
              <w:jc w:val="both"/>
              <w:rPr>
                <w:sz w:val="20"/>
                <w:szCs w:val="20"/>
              </w:rPr>
            </w:pPr>
            <w:r>
              <w:rPr>
                <w:sz w:val="20"/>
                <w:szCs w:val="20"/>
              </w:rPr>
              <w:t>(20.29)</w:t>
            </w:r>
          </w:p>
        </w:tc>
        <w:tc>
          <w:tcPr>
            <w:tcW w:w="992" w:type="dxa"/>
            <w:vAlign w:val="center"/>
          </w:tcPr>
          <w:p w14:paraId="29E4CDE7" w14:textId="77777777" w:rsidR="00563093" w:rsidRDefault="001E4043">
            <w:pPr>
              <w:pStyle w:val="NoSpacing"/>
              <w:jc w:val="both"/>
              <w:rPr>
                <w:sz w:val="20"/>
                <w:szCs w:val="20"/>
              </w:rPr>
            </w:pPr>
            <w:r>
              <w:rPr>
                <w:sz w:val="20"/>
                <w:szCs w:val="20"/>
              </w:rPr>
              <w:t>11.03</w:t>
            </w:r>
          </w:p>
        </w:tc>
      </w:tr>
      <w:tr w:rsidR="00563093" w14:paraId="1F75341F" w14:textId="77777777">
        <w:trPr>
          <w:trHeight w:val="540"/>
        </w:trPr>
        <w:tc>
          <w:tcPr>
            <w:tcW w:w="1277" w:type="dxa"/>
          </w:tcPr>
          <w:p w14:paraId="4A4F514E"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4</w:t>
            </w:r>
          </w:p>
        </w:tc>
        <w:tc>
          <w:tcPr>
            <w:tcW w:w="850" w:type="dxa"/>
            <w:vAlign w:val="center"/>
          </w:tcPr>
          <w:p w14:paraId="5FEEE8C9" w14:textId="77777777" w:rsidR="00563093" w:rsidRDefault="001E4043">
            <w:pPr>
              <w:pStyle w:val="NoSpacing"/>
              <w:jc w:val="both"/>
              <w:rPr>
                <w:color w:val="000000"/>
                <w:sz w:val="20"/>
                <w:szCs w:val="20"/>
              </w:rPr>
            </w:pPr>
            <w:r>
              <w:rPr>
                <w:color w:val="000000"/>
                <w:sz w:val="20"/>
                <w:szCs w:val="20"/>
              </w:rPr>
              <w:t>25.53</w:t>
            </w:r>
          </w:p>
          <w:p w14:paraId="6B6563D9" w14:textId="77777777" w:rsidR="00563093" w:rsidRDefault="001E4043">
            <w:pPr>
              <w:pStyle w:val="NoSpacing"/>
              <w:jc w:val="both"/>
              <w:rPr>
                <w:color w:val="000000"/>
                <w:sz w:val="20"/>
                <w:szCs w:val="20"/>
              </w:rPr>
            </w:pPr>
            <w:r>
              <w:rPr>
                <w:color w:val="000000"/>
                <w:sz w:val="20"/>
                <w:szCs w:val="20"/>
              </w:rPr>
              <w:t>(30.24)</w:t>
            </w:r>
          </w:p>
        </w:tc>
        <w:tc>
          <w:tcPr>
            <w:tcW w:w="851" w:type="dxa"/>
            <w:vAlign w:val="center"/>
          </w:tcPr>
          <w:p w14:paraId="2BB46D33" w14:textId="77777777" w:rsidR="00563093" w:rsidRDefault="001E4043">
            <w:pPr>
              <w:pStyle w:val="NoSpacing"/>
              <w:jc w:val="both"/>
              <w:rPr>
                <w:color w:val="000000"/>
                <w:sz w:val="20"/>
                <w:szCs w:val="20"/>
              </w:rPr>
            </w:pPr>
            <w:r>
              <w:rPr>
                <w:color w:val="000000"/>
                <w:sz w:val="20"/>
                <w:szCs w:val="20"/>
              </w:rPr>
              <w:t>22.99</w:t>
            </w:r>
          </w:p>
          <w:p w14:paraId="43CE109F" w14:textId="77777777" w:rsidR="00563093" w:rsidRDefault="001E4043">
            <w:pPr>
              <w:pStyle w:val="NoSpacing"/>
              <w:jc w:val="both"/>
              <w:rPr>
                <w:color w:val="000000"/>
                <w:sz w:val="20"/>
                <w:szCs w:val="20"/>
              </w:rPr>
            </w:pPr>
            <w:r>
              <w:rPr>
                <w:color w:val="000000"/>
                <w:sz w:val="20"/>
                <w:szCs w:val="20"/>
              </w:rPr>
              <w:t>(28.62)</w:t>
            </w:r>
          </w:p>
        </w:tc>
        <w:tc>
          <w:tcPr>
            <w:tcW w:w="850" w:type="dxa"/>
            <w:vAlign w:val="center"/>
          </w:tcPr>
          <w:p w14:paraId="53608E75" w14:textId="77777777" w:rsidR="00563093" w:rsidRDefault="001E4043">
            <w:pPr>
              <w:pStyle w:val="NoSpacing"/>
              <w:jc w:val="both"/>
              <w:rPr>
                <w:color w:val="000000"/>
                <w:sz w:val="20"/>
                <w:szCs w:val="20"/>
              </w:rPr>
            </w:pPr>
            <w:r>
              <w:rPr>
                <w:color w:val="000000"/>
                <w:sz w:val="20"/>
                <w:szCs w:val="20"/>
              </w:rPr>
              <w:t>18.53</w:t>
            </w:r>
          </w:p>
          <w:p w14:paraId="3A461185" w14:textId="77777777" w:rsidR="00563093" w:rsidRDefault="001E4043">
            <w:pPr>
              <w:pStyle w:val="NoSpacing"/>
              <w:jc w:val="both"/>
              <w:rPr>
                <w:color w:val="000000"/>
                <w:sz w:val="20"/>
                <w:szCs w:val="20"/>
              </w:rPr>
            </w:pPr>
            <w:r>
              <w:rPr>
                <w:color w:val="000000"/>
                <w:sz w:val="20"/>
                <w:szCs w:val="20"/>
              </w:rPr>
              <w:t>(25.31)</w:t>
            </w:r>
          </w:p>
        </w:tc>
        <w:tc>
          <w:tcPr>
            <w:tcW w:w="851" w:type="dxa"/>
            <w:vAlign w:val="center"/>
          </w:tcPr>
          <w:p w14:paraId="2D1AEE30" w14:textId="77777777" w:rsidR="00563093" w:rsidRDefault="001E4043">
            <w:pPr>
              <w:pStyle w:val="NoSpacing"/>
              <w:jc w:val="both"/>
              <w:rPr>
                <w:color w:val="000000"/>
                <w:sz w:val="20"/>
                <w:szCs w:val="20"/>
              </w:rPr>
            </w:pPr>
            <w:r>
              <w:rPr>
                <w:color w:val="000000"/>
                <w:sz w:val="20"/>
                <w:szCs w:val="20"/>
              </w:rPr>
              <w:t>21.77</w:t>
            </w:r>
          </w:p>
          <w:p w14:paraId="7D307D3A" w14:textId="77777777" w:rsidR="00563093" w:rsidRDefault="001E4043">
            <w:pPr>
              <w:pStyle w:val="NoSpacing"/>
              <w:jc w:val="both"/>
              <w:rPr>
                <w:color w:val="000000"/>
                <w:sz w:val="20"/>
                <w:szCs w:val="20"/>
              </w:rPr>
            </w:pPr>
            <w:r>
              <w:rPr>
                <w:color w:val="000000"/>
                <w:sz w:val="20"/>
                <w:szCs w:val="20"/>
              </w:rPr>
              <w:t>(27.67)</w:t>
            </w:r>
          </w:p>
        </w:tc>
        <w:tc>
          <w:tcPr>
            <w:tcW w:w="850" w:type="dxa"/>
            <w:vAlign w:val="center"/>
          </w:tcPr>
          <w:p w14:paraId="48411973" w14:textId="77777777" w:rsidR="00563093" w:rsidRDefault="001E4043">
            <w:pPr>
              <w:pStyle w:val="NoSpacing"/>
              <w:jc w:val="both"/>
              <w:rPr>
                <w:color w:val="000000"/>
                <w:sz w:val="20"/>
                <w:szCs w:val="20"/>
              </w:rPr>
            </w:pPr>
            <w:r>
              <w:rPr>
                <w:color w:val="000000"/>
                <w:sz w:val="20"/>
                <w:szCs w:val="20"/>
              </w:rPr>
              <w:t>23.27</w:t>
            </w:r>
          </w:p>
          <w:p w14:paraId="047A2287" w14:textId="77777777" w:rsidR="00563093" w:rsidRDefault="001E4043">
            <w:pPr>
              <w:pStyle w:val="NoSpacing"/>
              <w:jc w:val="both"/>
              <w:rPr>
                <w:color w:val="000000"/>
                <w:sz w:val="20"/>
                <w:szCs w:val="20"/>
              </w:rPr>
            </w:pPr>
            <w:r>
              <w:rPr>
                <w:color w:val="000000"/>
                <w:sz w:val="20"/>
                <w:szCs w:val="20"/>
              </w:rPr>
              <w:t>(28.71)</w:t>
            </w:r>
          </w:p>
        </w:tc>
        <w:tc>
          <w:tcPr>
            <w:tcW w:w="851" w:type="dxa"/>
            <w:vAlign w:val="center"/>
          </w:tcPr>
          <w:p w14:paraId="5C8B4F09" w14:textId="77777777" w:rsidR="00563093" w:rsidRDefault="001E4043">
            <w:pPr>
              <w:pStyle w:val="NoSpacing"/>
              <w:jc w:val="both"/>
              <w:rPr>
                <w:color w:val="000000"/>
                <w:sz w:val="20"/>
                <w:szCs w:val="20"/>
              </w:rPr>
            </w:pPr>
            <w:r>
              <w:rPr>
                <w:color w:val="000000"/>
                <w:sz w:val="20"/>
                <w:szCs w:val="20"/>
              </w:rPr>
              <w:t>21.64</w:t>
            </w:r>
          </w:p>
        </w:tc>
        <w:tc>
          <w:tcPr>
            <w:tcW w:w="992" w:type="dxa"/>
            <w:vAlign w:val="center"/>
          </w:tcPr>
          <w:p w14:paraId="6763FCBC" w14:textId="77777777" w:rsidR="00563093" w:rsidRDefault="001E4043">
            <w:pPr>
              <w:pStyle w:val="NoSpacing"/>
              <w:jc w:val="both"/>
              <w:rPr>
                <w:sz w:val="20"/>
                <w:szCs w:val="20"/>
              </w:rPr>
            </w:pPr>
            <w:r>
              <w:rPr>
                <w:sz w:val="20"/>
                <w:szCs w:val="20"/>
              </w:rPr>
              <w:t>20.00</w:t>
            </w:r>
          </w:p>
          <w:p w14:paraId="01E3AACB" w14:textId="77777777" w:rsidR="00563093" w:rsidRDefault="001E4043">
            <w:pPr>
              <w:pStyle w:val="NoSpacing"/>
              <w:jc w:val="both"/>
              <w:rPr>
                <w:sz w:val="20"/>
                <w:szCs w:val="20"/>
              </w:rPr>
            </w:pPr>
            <w:r>
              <w:rPr>
                <w:sz w:val="20"/>
                <w:szCs w:val="20"/>
              </w:rPr>
              <w:t>(26.40)</w:t>
            </w:r>
          </w:p>
        </w:tc>
        <w:tc>
          <w:tcPr>
            <w:tcW w:w="992" w:type="dxa"/>
            <w:vAlign w:val="center"/>
          </w:tcPr>
          <w:p w14:paraId="161BCFD7" w14:textId="77777777" w:rsidR="00563093" w:rsidRDefault="001E4043">
            <w:pPr>
              <w:pStyle w:val="NoSpacing"/>
              <w:jc w:val="both"/>
              <w:rPr>
                <w:sz w:val="20"/>
                <w:szCs w:val="20"/>
              </w:rPr>
            </w:pPr>
            <w:r>
              <w:rPr>
                <w:sz w:val="20"/>
                <w:szCs w:val="20"/>
              </w:rPr>
              <w:t>17.00</w:t>
            </w:r>
          </w:p>
          <w:p w14:paraId="44013763" w14:textId="77777777" w:rsidR="00563093" w:rsidRDefault="001E4043">
            <w:pPr>
              <w:pStyle w:val="NoSpacing"/>
              <w:jc w:val="both"/>
              <w:rPr>
                <w:sz w:val="20"/>
                <w:szCs w:val="20"/>
              </w:rPr>
            </w:pPr>
            <w:r>
              <w:rPr>
                <w:sz w:val="20"/>
                <w:szCs w:val="20"/>
              </w:rPr>
              <w:t>(24.08)</w:t>
            </w:r>
          </w:p>
        </w:tc>
        <w:tc>
          <w:tcPr>
            <w:tcW w:w="993" w:type="dxa"/>
            <w:vAlign w:val="center"/>
          </w:tcPr>
          <w:p w14:paraId="7DB697FE" w14:textId="77777777" w:rsidR="00563093" w:rsidRDefault="001E4043">
            <w:pPr>
              <w:pStyle w:val="NoSpacing"/>
              <w:jc w:val="both"/>
              <w:rPr>
                <w:sz w:val="20"/>
                <w:szCs w:val="20"/>
              </w:rPr>
            </w:pPr>
            <w:r>
              <w:rPr>
                <w:sz w:val="20"/>
                <w:szCs w:val="20"/>
              </w:rPr>
              <w:t>19.30</w:t>
            </w:r>
          </w:p>
          <w:p w14:paraId="60F1F2F8" w14:textId="77777777" w:rsidR="00563093" w:rsidRDefault="001E4043">
            <w:pPr>
              <w:pStyle w:val="NoSpacing"/>
              <w:jc w:val="both"/>
              <w:rPr>
                <w:sz w:val="20"/>
                <w:szCs w:val="20"/>
              </w:rPr>
            </w:pPr>
            <w:r>
              <w:rPr>
                <w:sz w:val="20"/>
                <w:szCs w:val="20"/>
              </w:rPr>
              <w:t>(25.85)</w:t>
            </w:r>
          </w:p>
        </w:tc>
        <w:tc>
          <w:tcPr>
            <w:tcW w:w="850" w:type="dxa"/>
            <w:vAlign w:val="center"/>
          </w:tcPr>
          <w:p w14:paraId="3D02EC23" w14:textId="77777777" w:rsidR="00563093" w:rsidRDefault="001E4043">
            <w:pPr>
              <w:pStyle w:val="NoSpacing"/>
              <w:jc w:val="both"/>
              <w:rPr>
                <w:sz w:val="20"/>
                <w:szCs w:val="20"/>
              </w:rPr>
            </w:pPr>
            <w:r>
              <w:rPr>
                <w:sz w:val="20"/>
                <w:szCs w:val="20"/>
              </w:rPr>
              <w:t>20.33</w:t>
            </w:r>
          </w:p>
          <w:p w14:paraId="3429BE9A" w14:textId="77777777" w:rsidR="00563093" w:rsidRDefault="001E4043">
            <w:pPr>
              <w:pStyle w:val="NoSpacing"/>
              <w:jc w:val="both"/>
              <w:rPr>
                <w:sz w:val="20"/>
                <w:szCs w:val="20"/>
              </w:rPr>
            </w:pPr>
            <w:r>
              <w:rPr>
                <w:sz w:val="20"/>
                <w:szCs w:val="20"/>
              </w:rPr>
              <w:t>(26.61)</w:t>
            </w:r>
          </w:p>
        </w:tc>
        <w:tc>
          <w:tcPr>
            <w:tcW w:w="709" w:type="dxa"/>
            <w:vAlign w:val="center"/>
          </w:tcPr>
          <w:p w14:paraId="4081E327" w14:textId="77777777" w:rsidR="00563093" w:rsidRDefault="001E4043">
            <w:pPr>
              <w:pStyle w:val="NoSpacing"/>
              <w:jc w:val="both"/>
              <w:rPr>
                <w:sz w:val="20"/>
                <w:szCs w:val="20"/>
              </w:rPr>
            </w:pPr>
            <w:r>
              <w:rPr>
                <w:sz w:val="20"/>
                <w:szCs w:val="20"/>
              </w:rPr>
              <w:t>19.16</w:t>
            </w:r>
          </w:p>
        </w:tc>
        <w:tc>
          <w:tcPr>
            <w:tcW w:w="992" w:type="dxa"/>
            <w:vAlign w:val="center"/>
          </w:tcPr>
          <w:p w14:paraId="51F41467" w14:textId="77777777" w:rsidR="00563093" w:rsidRDefault="001E4043">
            <w:pPr>
              <w:pStyle w:val="NoSpacing"/>
              <w:jc w:val="both"/>
              <w:rPr>
                <w:sz w:val="20"/>
                <w:szCs w:val="20"/>
              </w:rPr>
            </w:pPr>
            <w:r>
              <w:rPr>
                <w:sz w:val="20"/>
                <w:szCs w:val="20"/>
              </w:rPr>
              <w:t>17.83</w:t>
            </w:r>
          </w:p>
          <w:p w14:paraId="1BBF86F7" w14:textId="77777777" w:rsidR="00563093" w:rsidRDefault="001E4043">
            <w:pPr>
              <w:pStyle w:val="NoSpacing"/>
              <w:jc w:val="both"/>
              <w:rPr>
                <w:sz w:val="20"/>
                <w:szCs w:val="20"/>
              </w:rPr>
            </w:pPr>
            <w:r>
              <w:rPr>
                <w:sz w:val="20"/>
                <w:szCs w:val="20"/>
              </w:rPr>
              <w:t>(24.74)</w:t>
            </w:r>
          </w:p>
        </w:tc>
        <w:tc>
          <w:tcPr>
            <w:tcW w:w="851" w:type="dxa"/>
            <w:vAlign w:val="center"/>
          </w:tcPr>
          <w:p w14:paraId="1DA97984" w14:textId="77777777" w:rsidR="00563093" w:rsidRDefault="001E4043">
            <w:pPr>
              <w:pStyle w:val="NoSpacing"/>
              <w:jc w:val="both"/>
              <w:rPr>
                <w:sz w:val="20"/>
                <w:szCs w:val="20"/>
              </w:rPr>
            </w:pPr>
            <w:r>
              <w:rPr>
                <w:sz w:val="20"/>
                <w:szCs w:val="20"/>
              </w:rPr>
              <w:t>16.53</w:t>
            </w:r>
          </w:p>
          <w:p w14:paraId="09A770E2" w14:textId="77777777" w:rsidR="00563093" w:rsidRDefault="001E4043">
            <w:pPr>
              <w:pStyle w:val="NoSpacing"/>
              <w:jc w:val="both"/>
              <w:rPr>
                <w:sz w:val="20"/>
                <w:szCs w:val="20"/>
              </w:rPr>
            </w:pPr>
            <w:r>
              <w:rPr>
                <w:sz w:val="20"/>
                <w:szCs w:val="20"/>
              </w:rPr>
              <w:t>(23.72)</w:t>
            </w:r>
          </w:p>
        </w:tc>
        <w:tc>
          <w:tcPr>
            <w:tcW w:w="850" w:type="dxa"/>
            <w:vAlign w:val="center"/>
          </w:tcPr>
          <w:p w14:paraId="77A23CDB" w14:textId="77777777" w:rsidR="00563093" w:rsidRDefault="001E4043">
            <w:pPr>
              <w:pStyle w:val="NoSpacing"/>
              <w:jc w:val="both"/>
              <w:rPr>
                <w:sz w:val="20"/>
                <w:szCs w:val="20"/>
              </w:rPr>
            </w:pPr>
            <w:r>
              <w:rPr>
                <w:sz w:val="20"/>
                <w:szCs w:val="20"/>
              </w:rPr>
              <w:t>19.03</w:t>
            </w:r>
          </w:p>
          <w:p w14:paraId="26058496" w14:textId="77777777" w:rsidR="00563093" w:rsidRDefault="001E4043">
            <w:pPr>
              <w:pStyle w:val="NoSpacing"/>
              <w:jc w:val="both"/>
              <w:rPr>
                <w:sz w:val="20"/>
                <w:szCs w:val="20"/>
              </w:rPr>
            </w:pPr>
            <w:r>
              <w:rPr>
                <w:sz w:val="20"/>
                <w:szCs w:val="20"/>
              </w:rPr>
              <w:t>(25.65)</w:t>
            </w:r>
          </w:p>
        </w:tc>
        <w:tc>
          <w:tcPr>
            <w:tcW w:w="851" w:type="dxa"/>
            <w:vAlign w:val="center"/>
          </w:tcPr>
          <w:p w14:paraId="3CBC3F0A" w14:textId="77777777" w:rsidR="00563093" w:rsidRDefault="001E4043">
            <w:pPr>
              <w:pStyle w:val="NoSpacing"/>
              <w:jc w:val="both"/>
              <w:rPr>
                <w:sz w:val="20"/>
                <w:szCs w:val="20"/>
              </w:rPr>
            </w:pPr>
            <w:r>
              <w:rPr>
                <w:sz w:val="20"/>
                <w:szCs w:val="20"/>
              </w:rPr>
              <w:t>21.13</w:t>
            </w:r>
          </w:p>
          <w:p w14:paraId="1CCB4697" w14:textId="77777777" w:rsidR="00563093" w:rsidRDefault="001E4043">
            <w:pPr>
              <w:pStyle w:val="NoSpacing"/>
              <w:jc w:val="both"/>
              <w:rPr>
                <w:sz w:val="20"/>
                <w:szCs w:val="20"/>
              </w:rPr>
            </w:pPr>
            <w:r>
              <w:rPr>
                <w:sz w:val="20"/>
                <w:szCs w:val="20"/>
              </w:rPr>
              <w:t>(27.19)</w:t>
            </w:r>
          </w:p>
        </w:tc>
        <w:tc>
          <w:tcPr>
            <w:tcW w:w="992" w:type="dxa"/>
            <w:vAlign w:val="center"/>
          </w:tcPr>
          <w:p w14:paraId="3D5FCE2C" w14:textId="77777777" w:rsidR="00563093" w:rsidRDefault="001E4043">
            <w:pPr>
              <w:pStyle w:val="NoSpacing"/>
              <w:jc w:val="both"/>
              <w:rPr>
                <w:sz w:val="20"/>
                <w:szCs w:val="20"/>
              </w:rPr>
            </w:pPr>
            <w:r>
              <w:rPr>
                <w:sz w:val="20"/>
                <w:szCs w:val="20"/>
              </w:rPr>
              <w:t>18.63</w:t>
            </w:r>
          </w:p>
        </w:tc>
      </w:tr>
      <w:tr w:rsidR="00563093" w14:paraId="24F4668A" w14:textId="77777777">
        <w:trPr>
          <w:trHeight w:val="585"/>
        </w:trPr>
        <w:tc>
          <w:tcPr>
            <w:tcW w:w="1277" w:type="dxa"/>
          </w:tcPr>
          <w:p w14:paraId="6E5D3D56"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5</w:t>
            </w:r>
          </w:p>
        </w:tc>
        <w:tc>
          <w:tcPr>
            <w:tcW w:w="850" w:type="dxa"/>
            <w:vAlign w:val="center"/>
          </w:tcPr>
          <w:p w14:paraId="0A06EF4D" w14:textId="77777777" w:rsidR="00563093" w:rsidRDefault="001E4043">
            <w:pPr>
              <w:pStyle w:val="NoSpacing"/>
              <w:jc w:val="both"/>
              <w:rPr>
                <w:color w:val="000000"/>
                <w:sz w:val="20"/>
                <w:szCs w:val="20"/>
              </w:rPr>
            </w:pPr>
            <w:r>
              <w:rPr>
                <w:color w:val="000000"/>
                <w:sz w:val="20"/>
                <w:szCs w:val="20"/>
              </w:rPr>
              <w:t>26.13</w:t>
            </w:r>
          </w:p>
          <w:p w14:paraId="4717158B" w14:textId="77777777" w:rsidR="00563093" w:rsidRDefault="001E4043">
            <w:pPr>
              <w:pStyle w:val="NoSpacing"/>
              <w:jc w:val="both"/>
              <w:rPr>
                <w:color w:val="000000"/>
                <w:sz w:val="20"/>
                <w:szCs w:val="20"/>
              </w:rPr>
            </w:pPr>
            <w:r>
              <w:rPr>
                <w:color w:val="000000"/>
                <w:sz w:val="20"/>
                <w:szCs w:val="20"/>
              </w:rPr>
              <w:t>(30.73)</w:t>
            </w:r>
          </w:p>
        </w:tc>
        <w:tc>
          <w:tcPr>
            <w:tcW w:w="851" w:type="dxa"/>
            <w:vAlign w:val="center"/>
          </w:tcPr>
          <w:p w14:paraId="5BA254A7" w14:textId="77777777" w:rsidR="00563093" w:rsidRDefault="001E4043">
            <w:pPr>
              <w:pStyle w:val="NoSpacing"/>
              <w:jc w:val="both"/>
              <w:rPr>
                <w:color w:val="000000"/>
                <w:sz w:val="20"/>
                <w:szCs w:val="20"/>
              </w:rPr>
            </w:pPr>
            <w:r>
              <w:rPr>
                <w:color w:val="000000"/>
                <w:sz w:val="20"/>
                <w:szCs w:val="20"/>
              </w:rPr>
              <w:t>24.33</w:t>
            </w:r>
          </w:p>
          <w:p w14:paraId="7D967EBA" w14:textId="77777777" w:rsidR="00563093" w:rsidRDefault="001E4043">
            <w:pPr>
              <w:pStyle w:val="NoSpacing"/>
              <w:jc w:val="both"/>
              <w:rPr>
                <w:color w:val="000000"/>
                <w:sz w:val="20"/>
                <w:szCs w:val="20"/>
              </w:rPr>
            </w:pPr>
            <w:r>
              <w:rPr>
                <w:color w:val="000000"/>
                <w:sz w:val="20"/>
                <w:szCs w:val="20"/>
              </w:rPr>
              <w:t>(29.31)</w:t>
            </w:r>
          </w:p>
        </w:tc>
        <w:tc>
          <w:tcPr>
            <w:tcW w:w="850" w:type="dxa"/>
            <w:vAlign w:val="center"/>
          </w:tcPr>
          <w:p w14:paraId="1188B3A3" w14:textId="77777777" w:rsidR="00563093" w:rsidRDefault="001E4043">
            <w:pPr>
              <w:pStyle w:val="NoSpacing"/>
              <w:jc w:val="both"/>
              <w:rPr>
                <w:color w:val="000000"/>
                <w:sz w:val="20"/>
                <w:szCs w:val="20"/>
              </w:rPr>
            </w:pPr>
            <w:r>
              <w:rPr>
                <w:color w:val="000000"/>
                <w:sz w:val="20"/>
                <w:szCs w:val="20"/>
              </w:rPr>
              <w:t>19.13</w:t>
            </w:r>
          </w:p>
          <w:p w14:paraId="446036AD" w14:textId="77777777" w:rsidR="00563093" w:rsidRDefault="001E4043">
            <w:pPr>
              <w:pStyle w:val="NoSpacing"/>
              <w:jc w:val="both"/>
              <w:rPr>
                <w:color w:val="000000"/>
                <w:sz w:val="20"/>
                <w:szCs w:val="20"/>
              </w:rPr>
            </w:pPr>
            <w:r>
              <w:rPr>
                <w:color w:val="000000"/>
                <w:sz w:val="20"/>
                <w:szCs w:val="20"/>
              </w:rPr>
              <w:t>(25.91)</w:t>
            </w:r>
          </w:p>
        </w:tc>
        <w:tc>
          <w:tcPr>
            <w:tcW w:w="851" w:type="dxa"/>
            <w:vAlign w:val="center"/>
          </w:tcPr>
          <w:p w14:paraId="3A1E691C" w14:textId="77777777" w:rsidR="00563093" w:rsidRDefault="001E4043">
            <w:pPr>
              <w:pStyle w:val="NoSpacing"/>
              <w:jc w:val="both"/>
              <w:rPr>
                <w:color w:val="000000"/>
                <w:sz w:val="20"/>
                <w:szCs w:val="20"/>
              </w:rPr>
            </w:pPr>
            <w:r>
              <w:rPr>
                <w:color w:val="000000"/>
                <w:sz w:val="20"/>
                <w:szCs w:val="20"/>
              </w:rPr>
              <w:t>22.43</w:t>
            </w:r>
          </w:p>
          <w:p w14:paraId="3BB31DFB" w14:textId="77777777" w:rsidR="00563093" w:rsidRDefault="001E4043">
            <w:pPr>
              <w:pStyle w:val="NoSpacing"/>
              <w:jc w:val="both"/>
              <w:rPr>
                <w:color w:val="000000"/>
                <w:sz w:val="20"/>
                <w:szCs w:val="20"/>
              </w:rPr>
            </w:pPr>
            <w:r>
              <w:rPr>
                <w:color w:val="000000"/>
                <w:sz w:val="20"/>
                <w:szCs w:val="20"/>
              </w:rPr>
              <w:t>(28.24)</w:t>
            </w:r>
          </w:p>
        </w:tc>
        <w:tc>
          <w:tcPr>
            <w:tcW w:w="850" w:type="dxa"/>
            <w:vAlign w:val="center"/>
          </w:tcPr>
          <w:p w14:paraId="6191F29C" w14:textId="77777777" w:rsidR="00563093" w:rsidRDefault="001E4043">
            <w:pPr>
              <w:pStyle w:val="NoSpacing"/>
              <w:jc w:val="both"/>
              <w:rPr>
                <w:color w:val="000000"/>
                <w:sz w:val="20"/>
                <w:szCs w:val="20"/>
              </w:rPr>
            </w:pPr>
            <w:r>
              <w:rPr>
                <w:color w:val="000000"/>
                <w:sz w:val="20"/>
                <w:szCs w:val="20"/>
              </w:rPr>
              <w:t>24.00</w:t>
            </w:r>
          </w:p>
          <w:p w14:paraId="37152F00" w14:textId="77777777" w:rsidR="00563093" w:rsidRDefault="001E4043">
            <w:pPr>
              <w:pStyle w:val="NoSpacing"/>
              <w:jc w:val="both"/>
              <w:rPr>
                <w:color w:val="000000"/>
                <w:sz w:val="20"/>
                <w:szCs w:val="20"/>
              </w:rPr>
            </w:pPr>
            <w:r>
              <w:rPr>
                <w:color w:val="000000"/>
                <w:sz w:val="20"/>
                <w:szCs w:val="20"/>
              </w:rPr>
              <w:t>(29.31)</w:t>
            </w:r>
          </w:p>
        </w:tc>
        <w:tc>
          <w:tcPr>
            <w:tcW w:w="851" w:type="dxa"/>
            <w:vAlign w:val="center"/>
          </w:tcPr>
          <w:p w14:paraId="42B8F528" w14:textId="77777777" w:rsidR="00563093" w:rsidRDefault="001E4043">
            <w:pPr>
              <w:pStyle w:val="NoSpacing"/>
              <w:jc w:val="both"/>
              <w:rPr>
                <w:color w:val="000000"/>
                <w:sz w:val="20"/>
                <w:szCs w:val="20"/>
              </w:rPr>
            </w:pPr>
            <w:r>
              <w:rPr>
                <w:color w:val="000000"/>
                <w:sz w:val="20"/>
                <w:szCs w:val="20"/>
              </w:rPr>
              <w:t>22.47</w:t>
            </w:r>
          </w:p>
        </w:tc>
        <w:tc>
          <w:tcPr>
            <w:tcW w:w="992" w:type="dxa"/>
            <w:vAlign w:val="center"/>
          </w:tcPr>
          <w:p w14:paraId="4CA1D76C" w14:textId="77777777" w:rsidR="00563093" w:rsidRDefault="001E4043">
            <w:pPr>
              <w:pStyle w:val="NoSpacing"/>
              <w:jc w:val="both"/>
              <w:rPr>
                <w:sz w:val="20"/>
                <w:szCs w:val="20"/>
              </w:rPr>
            </w:pPr>
            <w:r>
              <w:rPr>
                <w:sz w:val="20"/>
                <w:szCs w:val="20"/>
              </w:rPr>
              <w:t>20.80</w:t>
            </w:r>
          </w:p>
          <w:p w14:paraId="77D2268B" w14:textId="77777777" w:rsidR="00563093" w:rsidRDefault="001E4043">
            <w:pPr>
              <w:pStyle w:val="NoSpacing"/>
              <w:jc w:val="both"/>
              <w:rPr>
                <w:sz w:val="20"/>
                <w:szCs w:val="20"/>
              </w:rPr>
            </w:pPr>
            <w:r>
              <w:rPr>
                <w:sz w:val="20"/>
                <w:szCs w:val="20"/>
              </w:rPr>
              <w:t>(27.11)</w:t>
            </w:r>
          </w:p>
        </w:tc>
        <w:tc>
          <w:tcPr>
            <w:tcW w:w="992" w:type="dxa"/>
            <w:vAlign w:val="center"/>
          </w:tcPr>
          <w:p w14:paraId="541D9A4E" w14:textId="77777777" w:rsidR="00563093" w:rsidRDefault="001E4043">
            <w:pPr>
              <w:pStyle w:val="NoSpacing"/>
              <w:jc w:val="both"/>
              <w:rPr>
                <w:sz w:val="20"/>
                <w:szCs w:val="20"/>
              </w:rPr>
            </w:pPr>
            <w:r>
              <w:rPr>
                <w:sz w:val="20"/>
                <w:szCs w:val="20"/>
              </w:rPr>
              <w:t>17.80</w:t>
            </w:r>
          </w:p>
          <w:p w14:paraId="0EB58D43" w14:textId="77777777" w:rsidR="00563093" w:rsidRDefault="001E4043">
            <w:pPr>
              <w:pStyle w:val="NoSpacing"/>
              <w:jc w:val="both"/>
              <w:rPr>
                <w:sz w:val="20"/>
                <w:szCs w:val="20"/>
              </w:rPr>
            </w:pPr>
            <w:r>
              <w:rPr>
                <w:sz w:val="20"/>
                <w:szCs w:val="20"/>
              </w:rPr>
              <w:t>(24.93)</w:t>
            </w:r>
          </w:p>
        </w:tc>
        <w:tc>
          <w:tcPr>
            <w:tcW w:w="993" w:type="dxa"/>
            <w:vAlign w:val="center"/>
          </w:tcPr>
          <w:p w14:paraId="65F8FE88" w14:textId="77777777" w:rsidR="00563093" w:rsidRDefault="001E4043">
            <w:pPr>
              <w:pStyle w:val="NoSpacing"/>
              <w:jc w:val="both"/>
              <w:rPr>
                <w:sz w:val="20"/>
                <w:szCs w:val="20"/>
              </w:rPr>
            </w:pPr>
            <w:r>
              <w:rPr>
                <w:sz w:val="20"/>
                <w:szCs w:val="20"/>
              </w:rPr>
              <w:t>20.20</w:t>
            </w:r>
          </w:p>
          <w:p w14:paraId="1C499448" w14:textId="77777777" w:rsidR="00563093" w:rsidRDefault="001E4043">
            <w:pPr>
              <w:pStyle w:val="NoSpacing"/>
              <w:jc w:val="both"/>
              <w:rPr>
                <w:sz w:val="20"/>
                <w:szCs w:val="20"/>
              </w:rPr>
            </w:pPr>
            <w:r>
              <w:rPr>
                <w:sz w:val="20"/>
                <w:szCs w:val="20"/>
              </w:rPr>
              <w:t>(26.68)</w:t>
            </w:r>
          </w:p>
        </w:tc>
        <w:tc>
          <w:tcPr>
            <w:tcW w:w="850" w:type="dxa"/>
            <w:vAlign w:val="center"/>
          </w:tcPr>
          <w:p w14:paraId="4DCA3EB6" w14:textId="77777777" w:rsidR="00563093" w:rsidRDefault="001E4043">
            <w:pPr>
              <w:pStyle w:val="NoSpacing"/>
              <w:jc w:val="both"/>
              <w:rPr>
                <w:sz w:val="20"/>
                <w:szCs w:val="20"/>
              </w:rPr>
            </w:pPr>
            <w:r>
              <w:rPr>
                <w:sz w:val="20"/>
                <w:szCs w:val="20"/>
              </w:rPr>
              <w:t>21.00</w:t>
            </w:r>
          </w:p>
          <w:p w14:paraId="62D49A91" w14:textId="77777777" w:rsidR="00563093" w:rsidRDefault="001E4043">
            <w:pPr>
              <w:pStyle w:val="NoSpacing"/>
              <w:jc w:val="both"/>
              <w:rPr>
                <w:sz w:val="20"/>
                <w:szCs w:val="20"/>
              </w:rPr>
            </w:pPr>
            <w:r>
              <w:rPr>
                <w:sz w:val="20"/>
                <w:szCs w:val="20"/>
              </w:rPr>
              <w:t>(27.25)</w:t>
            </w:r>
          </w:p>
        </w:tc>
        <w:tc>
          <w:tcPr>
            <w:tcW w:w="709" w:type="dxa"/>
            <w:vAlign w:val="center"/>
          </w:tcPr>
          <w:p w14:paraId="113A8D56" w14:textId="77777777" w:rsidR="00563093" w:rsidRDefault="001E4043">
            <w:pPr>
              <w:pStyle w:val="NoSpacing"/>
              <w:jc w:val="both"/>
              <w:rPr>
                <w:sz w:val="20"/>
                <w:szCs w:val="20"/>
              </w:rPr>
            </w:pPr>
            <w:r>
              <w:rPr>
                <w:sz w:val="20"/>
                <w:szCs w:val="20"/>
              </w:rPr>
              <w:t>19.95</w:t>
            </w:r>
          </w:p>
        </w:tc>
        <w:tc>
          <w:tcPr>
            <w:tcW w:w="992" w:type="dxa"/>
            <w:vAlign w:val="center"/>
          </w:tcPr>
          <w:p w14:paraId="0E4CDBDC" w14:textId="77777777" w:rsidR="00563093" w:rsidRDefault="001E4043">
            <w:pPr>
              <w:pStyle w:val="NoSpacing"/>
              <w:jc w:val="both"/>
              <w:rPr>
                <w:sz w:val="20"/>
                <w:szCs w:val="20"/>
              </w:rPr>
            </w:pPr>
            <w:r>
              <w:rPr>
                <w:sz w:val="20"/>
                <w:szCs w:val="20"/>
              </w:rPr>
              <w:t>18.60</w:t>
            </w:r>
          </w:p>
          <w:p w14:paraId="359B4291" w14:textId="77777777" w:rsidR="00563093" w:rsidRDefault="001E4043">
            <w:pPr>
              <w:pStyle w:val="NoSpacing"/>
              <w:jc w:val="both"/>
              <w:rPr>
                <w:sz w:val="20"/>
                <w:szCs w:val="20"/>
              </w:rPr>
            </w:pPr>
            <w:r>
              <w:rPr>
                <w:sz w:val="20"/>
                <w:szCs w:val="20"/>
              </w:rPr>
              <w:t>(25.52)</w:t>
            </w:r>
          </w:p>
        </w:tc>
        <w:tc>
          <w:tcPr>
            <w:tcW w:w="851" w:type="dxa"/>
            <w:vAlign w:val="center"/>
          </w:tcPr>
          <w:p w14:paraId="20557EA2" w14:textId="77777777" w:rsidR="00563093" w:rsidRDefault="001E4043">
            <w:pPr>
              <w:pStyle w:val="NoSpacing"/>
              <w:jc w:val="both"/>
              <w:rPr>
                <w:sz w:val="20"/>
                <w:szCs w:val="20"/>
              </w:rPr>
            </w:pPr>
            <w:r>
              <w:rPr>
                <w:sz w:val="20"/>
                <w:szCs w:val="20"/>
              </w:rPr>
              <w:t>17.50</w:t>
            </w:r>
          </w:p>
          <w:p w14:paraId="0AE7CB0C" w14:textId="77777777" w:rsidR="00563093" w:rsidRDefault="001E4043">
            <w:pPr>
              <w:pStyle w:val="NoSpacing"/>
              <w:jc w:val="both"/>
              <w:rPr>
                <w:sz w:val="20"/>
                <w:szCs w:val="20"/>
              </w:rPr>
            </w:pPr>
            <w:r>
              <w:rPr>
                <w:sz w:val="20"/>
                <w:szCs w:val="20"/>
              </w:rPr>
              <w:t>(24.70)</w:t>
            </w:r>
          </w:p>
        </w:tc>
        <w:tc>
          <w:tcPr>
            <w:tcW w:w="850" w:type="dxa"/>
            <w:vAlign w:val="center"/>
          </w:tcPr>
          <w:p w14:paraId="796535B1" w14:textId="77777777" w:rsidR="00563093" w:rsidRDefault="001E4043">
            <w:pPr>
              <w:pStyle w:val="NoSpacing"/>
              <w:jc w:val="both"/>
              <w:rPr>
                <w:sz w:val="20"/>
                <w:szCs w:val="20"/>
              </w:rPr>
            </w:pPr>
            <w:r>
              <w:rPr>
                <w:sz w:val="20"/>
                <w:szCs w:val="20"/>
              </w:rPr>
              <w:t>20.10</w:t>
            </w:r>
          </w:p>
          <w:p w14:paraId="3AC9B931" w14:textId="77777777" w:rsidR="00563093" w:rsidRDefault="001E4043">
            <w:pPr>
              <w:pStyle w:val="NoSpacing"/>
              <w:jc w:val="both"/>
              <w:rPr>
                <w:sz w:val="20"/>
                <w:szCs w:val="20"/>
              </w:rPr>
            </w:pPr>
            <w:r>
              <w:rPr>
                <w:sz w:val="20"/>
                <w:szCs w:val="20"/>
              </w:rPr>
              <w:t>(26.61)</w:t>
            </w:r>
          </w:p>
        </w:tc>
        <w:tc>
          <w:tcPr>
            <w:tcW w:w="851" w:type="dxa"/>
            <w:vAlign w:val="center"/>
          </w:tcPr>
          <w:p w14:paraId="67D26A3C" w14:textId="77777777" w:rsidR="00563093" w:rsidRDefault="001E4043">
            <w:pPr>
              <w:pStyle w:val="NoSpacing"/>
              <w:jc w:val="both"/>
              <w:rPr>
                <w:sz w:val="20"/>
                <w:szCs w:val="20"/>
              </w:rPr>
            </w:pPr>
            <w:r>
              <w:rPr>
                <w:sz w:val="20"/>
                <w:szCs w:val="20"/>
              </w:rPr>
              <w:t>22.30</w:t>
            </w:r>
          </w:p>
          <w:p w14:paraId="0E426D0C" w14:textId="77777777" w:rsidR="00563093" w:rsidRDefault="001E4043">
            <w:pPr>
              <w:pStyle w:val="NoSpacing"/>
              <w:jc w:val="both"/>
              <w:rPr>
                <w:sz w:val="20"/>
                <w:szCs w:val="20"/>
              </w:rPr>
            </w:pPr>
            <w:r>
              <w:rPr>
                <w:sz w:val="20"/>
                <w:szCs w:val="20"/>
              </w:rPr>
              <w:t>(28.16)</w:t>
            </w:r>
          </w:p>
        </w:tc>
        <w:tc>
          <w:tcPr>
            <w:tcW w:w="992" w:type="dxa"/>
            <w:vAlign w:val="center"/>
          </w:tcPr>
          <w:p w14:paraId="255E1265" w14:textId="77777777" w:rsidR="00563093" w:rsidRDefault="001E4043">
            <w:pPr>
              <w:pStyle w:val="NoSpacing"/>
              <w:jc w:val="both"/>
              <w:rPr>
                <w:sz w:val="20"/>
                <w:szCs w:val="20"/>
              </w:rPr>
            </w:pPr>
            <w:r>
              <w:rPr>
                <w:sz w:val="20"/>
                <w:szCs w:val="20"/>
              </w:rPr>
              <w:t>19.63</w:t>
            </w:r>
          </w:p>
        </w:tc>
      </w:tr>
      <w:tr w:rsidR="00563093" w14:paraId="1A41E325" w14:textId="77777777">
        <w:trPr>
          <w:trHeight w:val="630"/>
        </w:trPr>
        <w:tc>
          <w:tcPr>
            <w:tcW w:w="1277" w:type="dxa"/>
          </w:tcPr>
          <w:p w14:paraId="4F0E784D"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6</w:t>
            </w:r>
          </w:p>
        </w:tc>
        <w:tc>
          <w:tcPr>
            <w:tcW w:w="850" w:type="dxa"/>
            <w:vAlign w:val="center"/>
          </w:tcPr>
          <w:p w14:paraId="7929F657" w14:textId="77777777" w:rsidR="00563093" w:rsidRDefault="001E4043">
            <w:pPr>
              <w:pStyle w:val="NoSpacing"/>
              <w:jc w:val="both"/>
              <w:rPr>
                <w:color w:val="000000"/>
                <w:sz w:val="20"/>
                <w:szCs w:val="20"/>
              </w:rPr>
            </w:pPr>
            <w:r>
              <w:rPr>
                <w:color w:val="000000"/>
                <w:sz w:val="20"/>
                <w:szCs w:val="20"/>
              </w:rPr>
              <w:t>26.33</w:t>
            </w:r>
          </w:p>
          <w:p w14:paraId="59DC55AD" w14:textId="77777777" w:rsidR="00563093" w:rsidRDefault="001E4043">
            <w:pPr>
              <w:pStyle w:val="NoSpacing"/>
              <w:jc w:val="both"/>
              <w:rPr>
                <w:color w:val="000000"/>
                <w:sz w:val="20"/>
                <w:szCs w:val="20"/>
              </w:rPr>
            </w:pPr>
            <w:r>
              <w:rPr>
                <w:color w:val="000000"/>
                <w:sz w:val="20"/>
                <w:szCs w:val="20"/>
              </w:rPr>
              <w:t>(30.69)</w:t>
            </w:r>
          </w:p>
        </w:tc>
        <w:tc>
          <w:tcPr>
            <w:tcW w:w="851" w:type="dxa"/>
            <w:vAlign w:val="center"/>
          </w:tcPr>
          <w:p w14:paraId="74CFA13D" w14:textId="77777777" w:rsidR="00563093" w:rsidRDefault="001E4043">
            <w:pPr>
              <w:pStyle w:val="NoSpacing"/>
              <w:jc w:val="both"/>
              <w:rPr>
                <w:color w:val="000000"/>
                <w:sz w:val="20"/>
                <w:szCs w:val="20"/>
              </w:rPr>
            </w:pPr>
            <w:r>
              <w:rPr>
                <w:color w:val="000000"/>
                <w:sz w:val="20"/>
                <w:szCs w:val="20"/>
              </w:rPr>
              <w:t>25.17</w:t>
            </w:r>
          </w:p>
          <w:p w14:paraId="5C69A7BB" w14:textId="77777777" w:rsidR="00563093" w:rsidRDefault="001E4043">
            <w:pPr>
              <w:pStyle w:val="NoSpacing"/>
              <w:jc w:val="both"/>
              <w:rPr>
                <w:color w:val="000000"/>
                <w:sz w:val="20"/>
                <w:szCs w:val="20"/>
              </w:rPr>
            </w:pPr>
            <w:r>
              <w:rPr>
                <w:color w:val="000000"/>
                <w:sz w:val="20"/>
                <w:szCs w:val="20"/>
              </w:rPr>
              <w:t>(30.07)</w:t>
            </w:r>
          </w:p>
        </w:tc>
        <w:tc>
          <w:tcPr>
            <w:tcW w:w="850" w:type="dxa"/>
            <w:vAlign w:val="center"/>
          </w:tcPr>
          <w:p w14:paraId="5C549377" w14:textId="77777777" w:rsidR="00563093" w:rsidRDefault="001E4043">
            <w:pPr>
              <w:pStyle w:val="NoSpacing"/>
              <w:jc w:val="both"/>
              <w:rPr>
                <w:color w:val="000000"/>
                <w:sz w:val="20"/>
                <w:szCs w:val="20"/>
              </w:rPr>
            </w:pPr>
            <w:r>
              <w:rPr>
                <w:color w:val="000000"/>
                <w:sz w:val="20"/>
                <w:szCs w:val="20"/>
              </w:rPr>
              <w:t>21.33</w:t>
            </w:r>
          </w:p>
          <w:p w14:paraId="33AA109A" w14:textId="77777777" w:rsidR="00563093" w:rsidRDefault="001E4043">
            <w:pPr>
              <w:pStyle w:val="NoSpacing"/>
              <w:jc w:val="both"/>
              <w:rPr>
                <w:color w:val="000000"/>
                <w:sz w:val="20"/>
                <w:szCs w:val="20"/>
              </w:rPr>
            </w:pPr>
            <w:r>
              <w:rPr>
                <w:color w:val="000000"/>
                <w:sz w:val="20"/>
                <w:szCs w:val="20"/>
              </w:rPr>
              <w:t>(27.19)</w:t>
            </w:r>
          </w:p>
        </w:tc>
        <w:tc>
          <w:tcPr>
            <w:tcW w:w="851" w:type="dxa"/>
            <w:vAlign w:val="center"/>
          </w:tcPr>
          <w:p w14:paraId="1E4BABA7" w14:textId="77777777" w:rsidR="00563093" w:rsidRDefault="001E4043">
            <w:pPr>
              <w:pStyle w:val="NoSpacing"/>
              <w:jc w:val="both"/>
              <w:rPr>
                <w:color w:val="000000"/>
                <w:sz w:val="20"/>
                <w:szCs w:val="20"/>
              </w:rPr>
            </w:pPr>
            <w:r>
              <w:rPr>
                <w:color w:val="000000"/>
                <w:sz w:val="20"/>
                <w:szCs w:val="20"/>
              </w:rPr>
              <w:t>24.73</w:t>
            </w:r>
          </w:p>
          <w:p w14:paraId="5804F8FD" w14:textId="77777777" w:rsidR="00563093" w:rsidRDefault="001E4043">
            <w:pPr>
              <w:pStyle w:val="NoSpacing"/>
              <w:jc w:val="both"/>
              <w:rPr>
                <w:color w:val="000000"/>
                <w:sz w:val="20"/>
                <w:szCs w:val="20"/>
              </w:rPr>
            </w:pPr>
            <w:r>
              <w:rPr>
                <w:color w:val="000000"/>
                <w:sz w:val="20"/>
                <w:szCs w:val="20"/>
              </w:rPr>
              <w:t>(29.38)</w:t>
            </w:r>
          </w:p>
        </w:tc>
        <w:tc>
          <w:tcPr>
            <w:tcW w:w="850" w:type="dxa"/>
            <w:vAlign w:val="center"/>
          </w:tcPr>
          <w:p w14:paraId="51D0DB26" w14:textId="77777777" w:rsidR="00563093" w:rsidRDefault="001E4043">
            <w:pPr>
              <w:pStyle w:val="NoSpacing"/>
              <w:jc w:val="both"/>
              <w:rPr>
                <w:color w:val="000000"/>
                <w:sz w:val="20"/>
                <w:szCs w:val="20"/>
              </w:rPr>
            </w:pPr>
            <w:r>
              <w:rPr>
                <w:color w:val="000000"/>
                <w:sz w:val="20"/>
                <w:szCs w:val="20"/>
              </w:rPr>
              <w:t>26.43</w:t>
            </w:r>
          </w:p>
          <w:p w14:paraId="54742775" w14:textId="77777777" w:rsidR="00563093" w:rsidRDefault="001E4043">
            <w:pPr>
              <w:pStyle w:val="NoSpacing"/>
              <w:jc w:val="both"/>
              <w:rPr>
                <w:color w:val="000000"/>
                <w:sz w:val="20"/>
                <w:szCs w:val="20"/>
              </w:rPr>
            </w:pPr>
            <w:r>
              <w:rPr>
                <w:color w:val="000000"/>
                <w:sz w:val="20"/>
                <w:szCs w:val="20"/>
              </w:rPr>
              <w:t>(30.56)</w:t>
            </w:r>
          </w:p>
        </w:tc>
        <w:tc>
          <w:tcPr>
            <w:tcW w:w="851" w:type="dxa"/>
            <w:vAlign w:val="center"/>
          </w:tcPr>
          <w:p w14:paraId="071A8781" w14:textId="77777777" w:rsidR="00563093" w:rsidRDefault="001E4043">
            <w:pPr>
              <w:pStyle w:val="NoSpacing"/>
              <w:jc w:val="both"/>
              <w:rPr>
                <w:color w:val="000000"/>
                <w:sz w:val="20"/>
                <w:szCs w:val="20"/>
              </w:rPr>
            </w:pPr>
            <w:r>
              <w:rPr>
                <w:color w:val="000000"/>
                <w:sz w:val="20"/>
                <w:szCs w:val="20"/>
              </w:rPr>
              <w:t>24.42</w:t>
            </w:r>
          </w:p>
        </w:tc>
        <w:tc>
          <w:tcPr>
            <w:tcW w:w="992" w:type="dxa"/>
            <w:vAlign w:val="center"/>
          </w:tcPr>
          <w:p w14:paraId="1FCD04BB" w14:textId="77777777" w:rsidR="00563093" w:rsidRDefault="001E4043">
            <w:pPr>
              <w:pStyle w:val="NoSpacing"/>
              <w:jc w:val="both"/>
              <w:rPr>
                <w:sz w:val="20"/>
                <w:szCs w:val="20"/>
              </w:rPr>
            </w:pPr>
            <w:r>
              <w:rPr>
                <w:sz w:val="20"/>
                <w:szCs w:val="20"/>
              </w:rPr>
              <w:t>23.23</w:t>
            </w:r>
          </w:p>
          <w:p w14:paraId="173B3B80" w14:textId="77777777" w:rsidR="00563093" w:rsidRDefault="001E4043">
            <w:pPr>
              <w:pStyle w:val="NoSpacing"/>
              <w:jc w:val="both"/>
              <w:rPr>
                <w:sz w:val="20"/>
                <w:szCs w:val="20"/>
              </w:rPr>
            </w:pPr>
            <w:r>
              <w:rPr>
                <w:sz w:val="20"/>
                <w:szCs w:val="20"/>
              </w:rPr>
              <w:t>(28.32)</w:t>
            </w:r>
          </w:p>
        </w:tc>
        <w:tc>
          <w:tcPr>
            <w:tcW w:w="992" w:type="dxa"/>
            <w:vAlign w:val="center"/>
          </w:tcPr>
          <w:p w14:paraId="56664E81" w14:textId="77777777" w:rsidR="00563093" w:rsidRDefault="001E4043">
            <w:pPr>
              <w:pStyle w:val="NoSpacing"/>
              <w:jc w:val="both"/>
              <w:rPr>
                <w:sz w:val="20"/>
                <w:szCs w:val="20"/>
              </w:rPr>
            </w:pPr>
            <w:r>
              <w:rPr>
                <w:sz w:val="20"/>
                <w:szCs w:val="20"/>
              </w:rPr>
              <w:t>20.33</w:t>
            </w:r>
          </w:p>
          <w:p w14:paraId="2DDE7CC3" w14:textId="77777777" w:rsidR="00563093" w:rsidRDefault="001E4043">
            <w:pPr>
              <w:pStyle w:val="NoSpacing"/>
              <w:jc w:val="both"/>
              <w:rPr>
                <w:sz w:val="20"/>
                <w:szCs w:val="20"/>
              </w:rPr>
            </w:pPr>
            <w:r>
              <w:rPr>
                <w:sz w:val="20"/>
                <w:szCs w:val="20"/>
              </w:rPr>
              <w:t>(26.17)</w:t>
            </w:r>
          </w:p>
        </w:tc>
        <w:tc>
          <w:tcPr>
            <w:tcW w:w="993" w:type="dxa"/>
            <w:vAlign w:val="center"/>
          </w:tcPr>
          <w:p w14:paraId="4B650CC5" w14:textId="77777777" w:rsidR="00563093" w:rsidRDefault="001E4043">
            <w:pPr>
              <w:pStyle w:val="NoSpacing"/>
              <w:jc w:val="both"/>
              <w:rPr>
                <w:sz w:val="20"/>
                <w:szCs w:val="20"/>
              </w:rPr>
            </w:pPr>
            <w:r>
              <w:rPr>
                <w:sz w:val="20"/>
                <w:szCs w:val="20"/>
              </w:rPr>
              <w:t>22.83</w:t>
            </w:r>
          </w:p>
          <w:p w14:paraId="7EA7C9CA" w14:textId="77777777" w:rsidR="00563093" w:rsidRDefault="001E4043">
            <w:pPr>
              <w:pStyle w:val="NoSpacing"/>
              <w:jc w:val="both"/>
              <w:rPr>
                <w:sz w:val="20"/>
                <w:szCs w:val="20"/>
              </w:rPr>
            </w:pPr>
            <w:r>
              <w:rPr>
                <w:sz w:val="20"/>
                <w:szCs w:val="20"/>
              </w:rPr>
              <w:t>(28.04)</w:t>
            </w:r>
          </w:p>
        </w:tc>
        <w:tc>
          <w:tcPr>
            <w:tcW w:w="850" w:type="dxa"/>
            <w:vAlign w:val="center"/>
          </w:tcPr>
          <w:p w14:paraId="05F53DA0" w14:textId="77777777" w:rsidR="00563093" w:rsidRDefault="001E4043">
            <w:pPr>
              <w:pStyle w:val="NoSpacing"/>
              <w:jc w:val="both"/>
              <w:rPr>
                <w:sz w:val="20"/>
                <w:szCs w:val="20"/>
              </w:rPr>
            </w:pPr>
            <w:r>
              <w:rPr>
                <w:sz w:val="20"/>
                <w:szCs w:val="20"/>
              </w:rPr>
              <w:t>23.77</w:t>
            </w:r>
          </w:p>
          <w:p w14:paraId="2C49E4B0" w14:textId="77777777" w:rsidR="00563093" w:rsidRDefault="001E4043">
            <w:pPr>
              <w:pStyle w:val="NoSpacing"/>
              <w:jc w:val="both"/>
              <w:rPr>
                <w:sz w:val="20"/>
                <w:szCs w:val="20"/>
              </w:rPr>
            </w:pPr>
            <w:r>
              <w:rPr>
                <w:sz w:val="20"/>
                <w:szCs w:val="20"/>
              </w:rPr>
              <w:t>(28.78)</w:t>
            </w:r>
          </w:p>
        </w:tc>
        <w:tc>
          <w:tcPr>
            <w:tcW w:w="709" w:type="dxa"/>
            <w:vAlign w:val="center"/>
          </w:tcPr>
          <w:p w14:paraId="29D70B4E" w14:textId="77777777" w:rsidR="00563093" w:rsidRDefault="001E4043">
            <w:pPr>
              <w:pStyle w:val="NoSpacing"/>
              <w:jc w:val="both"/>
              <w:rPr>
                <w:sz w:val="20"/>
                <w:szCs w:val="20"/>
              </w:rPr>
            </w:pPr>
            <w:r>
              <w:rPr>
                <w:sz w:val="20"/>
                <w:szCs w:val="20"/>
              </w:rPr>
              <w:t>22.54</w:t>
            </w:r>
          </w:p>
        </w:tc>
        <w:tc>
          <w:tcPr>
            <w:tcW w:w="992" w:type="dxa"/>
            <w:vAlign w:val="center"/>
          </w:tcPr>
          <w:p w14:paraId="39D9813C" w14:textId="77777777" w:rsidR="00563093" w:rsidRDefault="001E4043">
            <w:pPr>
              <w:pStyle w:val="NoSpacing"/>
              <w:jc w:val="both"/>
              <w:rPr>
                <w:sz w:val="20"/>
                <w:szCs w:val="20"/>
              </w:rPr>
            </w:pPr>
            <w:r>
              <w:rPr>
                <w:sz w:val="20"/>
                <w:szCs w:val="20"/>
              </w:rPr>
              <w:t>21.47</w:t>
            </w:r>
          </w:p>
          <w:p w14:paraId="683FA2BA" w14:textId="77777777" w:rsidR="00563093" w:rsidRDefault="001E4043">
            <w:pPr>
              <w:pStyle w:val="NoSpacing"/>
              <w:jc w:val="both"/>
              <w:rPr>
                <w:sz w:val="20"/>
                <w:szCs w:val="20"/>
              </w:rPr>
            </w:pPr>
            <w:r>
              <w:rPr>
                <w:sz w:val="20"/>
                <w:szCs w:val="20"/>
              </w:rPr>
              <w:t>(27.02)</w:t>
            </w:r>
          </w:p>
        </w:tc>
        <w:tc>
          <w:tcPr>
            <w:tcW w:w="851" w:type="dxa"/>
            <w:vAlign w:val="center"/>
          </w:tcPr>
          <w:p w14:paraId="6C52A1CB" w14:textId="77777777" w:rsidR="00563093" w:rsidRDefault="001E4043">
            <w:pPr>
              <w:pStyle w:val="NoSpacing"/>
              <w:jc w:val="both"/>
              <w:rPr>
                <w:sz w:val="20"/>
                <w:szCs w:val="20"/>
              </w:rPr>
            </w:pPr>
            <w:r>
              <w:rPr>
                <w:sz w:val="20"/>
                <w:szCs w:val="20"/>
              </w:rPr>
              <w:t>20.57</w:t>
            </w:r>
          </w:p>
          <w:p w14:paraId="3915DBFD" w14:textId="77777777" w:rsidR="00563093" w:rsidRDefault="001E4043">
            <w:pPr>
              <w:pStyle w:val="NoSpacing"/>
              <w:jc w:val="both"/>
              <w:rPr>
                <w:sz w:val="20"/>
                <w:szCs w:val="20"/>
              </w:rPr>
            </w:pPr>
            <w:r>
              <w:rPr>
                <w:sz w:val="20"/>
                <w:szCs w:val="20"/>
              </w:rPr>
              <w:t>(26.55)</w:t>
            </w:r>
          </w:p>
        </w:tc>
        <w:tc>
          <w:tcPr>
            <w:tcW w:w="850" w:type="dxa"/>
            <w:vAlign w:val="center"/>
          </w:tcPr>
          <w:p w14:paraId="16A53A7A" w14:textId="77777777" w:rsidR="00563093" w:rsidRDefault="001E4043">
            <w:pPr>
              <w:pStyle w:val="NoSpacing"/>
              <w:jc w:val="both"/>
              <w:rPr>
                <w:sz w:val="20"/>
                <w:szCs w:val="20"/>
              </w:rPr>
            </w:pPr>
            <w:r>
              <w:rPr>
                <w:sz w:val="20"/>
                <w:szCs w:val="20"/>
              </w:rPr>
              <w:t>23.27</w:t>
            </w:r>
          </w:p>
          <w:p w14:paraId="5BC10B52" w14:textId="77777777" w:rsidR="00563093" w:rsidRDefault="001E4043">
            <w:pPr>
              <w:pStyle w:val="NoSpacing"/>
              <w:jc w:val="both"/>
              <w:rPr>
                <w:sz w:val="20"/>
                <w:szCs w:val="20"/>
              </w:rPr>
            </w:pPr>
            <w:r>
              <w:rPr>
                <w:sz w:val="20"/>
                <w:szCs w:val="20"/>
              </w:rPr>
              <w:t>(28.34)</w:t>
            </w:r>
          </w:p>
        </w:tc>
        <w:tc>
          <w:tcPr>
            <w:tcW w:w="851" w:type="dxa"/>
            <w:vAlign w:val="center"/>
          </w:tcPr>
          <w:p w14:paraId="17DC410D" w14:textId="77777777" w:rsidR="00563093" w:rsidRDefault="001E4043">
            <w:pPr>
              <w:pStyle w:val="NoSpacing"/>
              <w:jc w:val="both"/>
              <w:rPr>
                <w:sz w:val="20"/>
                <w:szCs w:val="20"/>
              </w:rPr>
            </w:pPr>
            <w:r>
              <w:rPr>
                <w:sz w:val="20"/>
                <w:szCs w:val="20"/>
              </w:rPr>
              <w:t>25.57</w:t>
            </w:r>
          </w:p>
          <w:p w14:paraId="77B857A7" w14:textId="77777777" w:rsidR="00563093" w:rsidRDefault="001E4043">
            <w:pPr>
              <w:pStyle w:val="NoSpacing"/>
              <w:jc w:val="both"/>
              <w:rPr>
                <w:sz w:val="20"/>
                <w:szCs w:val="20"/>
              </w:rPr>
            </w:pPr>
            <w:r>
              <w:rPr>
                <w:sz w:val="20"/>
                <w:szCs w:val="20"/>
              </w:rPr>
              <w:t>(29.97)</w:t>
            </w:r>
          </w:p>
        </w:tc>
        <w:tc>
          <w:tcPr>
            <w:tcW w:w="992" w:type="dxa"/>
            <w:vAlign w:val="center"/>
          </w:tcPr>
          <w:p w14:paraId="760789E4" w14:textId="77777777" w:rsidR="00563093" w:rsidRDefault="001E4043">
            <w:pPr>
              <w:pStyle w:val="NoSpacing"/>
              <w:jc w:val="both"/>
              <w:rPr>
                <w:sz w:val="20"/>
                <w:szCs w:val="20"/>
              </w:rPr>
            </w:pPr>
            <w:r>
              <w:rPr>
                <w:sz w:val="20"/>
                <w:szCs w:val="20"/>
              </w:rPr>
              <w:t>22.72</w:t>
            </w:r>
          </w:p>
        </w:tc>
      </w:tr>
      <w:tr w:rsidR="00563093" w14:paraId="34286568" w14:textId="77777777">
        <w:trPr>
          <w:trHeight w:val="525"/>
        </w:trPr>
        <w:tc>
          <w:tcPr>
            <w:tcW w:w="1277" w:type="dxa"/>
          </w:tcPr>
          <w:p w14:paraId="6CB3CAE5"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7</w:t>
            </w:r>
          </w:p>
        </w:tc>
        <w:tc>
          <w:tcPr>
            <w:tcW w:w="850" w:type="dxa"/>
            <w:vAlign w:val="center"/>
          </w:tcPr>
          <w:p w14:paraId="487BA5D5" w14:textId="77777777" w:rsidR="00563093" w:rsidRDefault="001E4043">
            <w:pPr>
              <w:pStyle w:val="NoSpacing"/>
              <w:jc w:val="both"/>
              <w:rPr>
                <w:color w:val="000000"/>
                <w:sz w:val="20"/>
                <w:szCs w:val="20"/>
              </w:rPr>
            </w:pPr>
            <w:r>
              <w:rPr>
                <w:color w:val="000000"/>
                <w:sz w:val="20"/>
                <w:szCs w:val="20"/>
              </w:rPr>
              <w:t>27.17</w:t>
            </w:r>
          </w:p>
          <w:p w14:paraId="4A95B2EC" w14:textId="77777777" w:rsidR="00563093" w:rsidRDefault="001E4043">
            <w:pPr>
              <w:pStyle w:val="NoSpacing"/>
              <w:jc w:val="both"/>
              <w:rPr>
                <w:color w:val="000000"/>
                <w:sz w:val="20"/>
                <w:szCs w:val="20"/>
              </w:rPr>
            </w:pPr>
            <w:r>
              <w:rPr>
                <w:color w:val="000000"/>
                <w:sz w:val="20"/>
                <w:szCs w:val="20"/>
              </w:rPr>
              <w:t>(31.39)</w:t>
            </w:r>
          </w:p>
        </w:tc>
        <w:tc>
          <w:tcPr>
            <w:tcW w:w="851" w:type="dxa"/>
            <w:vAlign w:val="center"/>
          </w:tcPr>
          <w:p w14:paraId="6BFDD9B4" w14:textId="77777777" w:rsidR="00563093" w:rsidRDefault="001E4043">
            <w:pPr>
              <w:pStyle w:val="NoSpacing"/>
              <w:jc w:val="both"/>
              <w:rPr>
                <w:color w:val="000000"/>
                <w:sz w:val="20"/>
                <w:szCs w:val="20"/>
              </w:rPr>
            </w:pPr>
            <w:r>
              <w:rPr>
                <w:color w:val="000000"/>
                <w:sz w:val="20"/>
                <w:szCs w:val="20"/>
              </w:rPr>
              <w:t>27.33</w:t>
            </w:r>
          </w:p>
          <w:p w14:paraId="0495C3A8" w14:textId="77777777" w:rsidR="00563093" w:rsidRDefault="001E4043">
            <w:pPr>
              <w:pStyle w:val="NoSpacing"/>
              <w:jc w:val="both"/>
              <w:rPr>
                <w:color w:val="000000"/>
                <w:sz w:val="20"/>
                <w:szCs w:val="20"/>
              </w:rPr>
            </w:pPr>
            <w:r>
              <w:rPr>
                <w:color w:val="000000"/>
                <w:sz w:val="20"/>
                <w:szCs w:val="20"/>
              </w:rPr>
              <w:t>(31.21)</w:t>
            </w:r>
          </w:p>
        </w:tc>
        <w:tc>
          <w:tcPr>
            <w:tcW w:w="850" w:type="dxa"/>
            <w:vAlign w:val="center"/>
          </w:tcPr>
          <w:p w14:paraId="007FC1DA" w14:textId="77777777" w:rsidR="00563093" w:rsidRDefault="001E4043">
            <w:pPr>
              <w:pStyle w:val="NoSpacing"/>
              <w:jc w:val="both"/>
              <w:rPr>
                <w:color w:val="000000"/>
                <w:sz w:val="20"/>
                <w:szCs w:val="20"/>
              </w:rPr>
            </w:pPr>
            <w:r>
              <w:rPr>
                <w:color w:val="000000"/>
                <w:sz w:val="20"/>
                <w:szCs w:val="20"/>
              </w:rPr>
              <w:t>22.22</w:t>
            </w:r>
          </w:p>
          <w:p w14:paraId="403C760D" w14:textId="77777777" w:rsidR="00563093" w:rsidRDefault="001E4043">
            <w:pPr>
              <w:pStyle w:val="NoSpacing"/>
              <w:jc w:val="both"/>
              <w:rPr>
                <w:color w:val="000000"/>
                <w:sz w:val="20"/>
                <w:szCs w:val="20"/>
              </w:rPr>
            </w:pPr>
            <w:r>
              <w:rPr>
                <w:color w:val="000000"/>
                <w:sz w:val="20"/>
                <w:szCs w:val="20"/>
              </w:rPr>
              <w:t>(28.08)</w:t>
            </w:r>
          </w:p>
        </w:tc>
        <w:tc>
          <w:tcPr>
            <w:tcW w:w="851" w:type="dxa"/>
            <w:vAlign w:val="center"/>
          </w:tcPr>
          <w:p w14:paraId="6A89B0DB" w14:textId="77777777" w:rsidR="00563093" w:rsidRDefault="001E4043">
            <w:pPr>
              <w:pStyle w:val="NoSpacing"/>
              <w:jc w:val="both"/>
              <w:rPr>
                <w:color w:val="000000"/>
                <w:sz w:val="20"/>
                <w:szCs w:val="20"/>
              </w:rPr>
            </w:pPr>
            <w:r>
              <w:rPr>
                <w:color w:val="000000"/>
                <w:sz w:val="20"/>
                <w:szCs w:val="20"/>
              </w:rPr>
              <w:t>25.72</w:t>
            </w:r>
          </w:p>
          <w:p w14:paraId="3F52A896" w14:textId="77777777" w:rsidR="00563093" w:rsidRDefault="001E4043">
            <w:pPr>
              <w:pStyle w:val="NoSpacing"/>
              <w:jc w:val="both"/>
              <w:rPr>
                <w:color w:val="000000"/>
                <w:sz w:val="20"/>
                <w:szCs w:val="20"/>
              </w:rPr>
            </w:pPr>
            <w:r>
              <w:rPr>
                <w:color w:val="000000"/>
                <w:sz w:val="20"/>
                <w:szCs w:val="20"/>
              </w:rPr>
              <w:t>(30.44)</w:t>
            </w:r>
          </w:p>
        </w:tc>
        <w:tc>
          <w:tcPr>
            <w:tcW w:w="850" w:type="dxa"/>
            <w:vAlign w:val="center"/>
          </w:tcPr>
          <w:p w14:paraId="611A52F7" w14:textId="77777777" w:rsidR="00563093" w:rsidRDefault="001E4043">
            <w:pPr>
              <w:pStyle w:val="NoSpacing"/>
              <w:jc w:val="both"/>
              <w:rPr>
                <w:color w:val="000000"/>
                <w:sz w:val="20"/>
                <w:szCs w:val="20"/>
              </w:rPr>
            </w:pPr>
            <w:r>
              <w:rPr>
                <w:color w:val="000000"/>
                <w:sz w:val="20"/>
                <w:szCs w:val="20"/>
              </w:rPr>
              <w:t>27.52</w:t>
            </w:r>
          </w:p>
          <w:p w14:paraId="49EDAAB7" w14:textId="77777777" w:rsidR="00563093" w:rsidRDefault="001E4043">
            <w:pPr>
              <w:pStyle w:val="NoSpacing"/>
              <w:jc w:val="both"/>
              <w:rPr>
                <w:color w:val="000000"/>
                <w:sz w:val="20"/>
                <w:szCs w:val="20"/>
              </w:rPr>
            </w:pPr>
            <w:r>
              <w:rPr>
                <w:color w:val="000000"/>
                <w:sz w:val="20"/>
                <w:szCs w:val="20"/>
              </w:rPr>
              <w:t>(31.61)</w:t>
            </w:r>
          </w:p>
        </w:tc>
        <w:tc>
          <w:tcPr>
            <w:tcW w:w="851" w:type="dxa"/>
            <w:vAlign w:val="center"/>
          </w:tcPr>
          <w:p w14:paraId="3DBB1848" w14:textId="77777777" w:rsidR="00563093" w:rsidRDefault="001E4043">
            <w:pPr>
              <w:pStyle w:val="NoSpacing"/>
              <w:jc w:val="both"/>
              <w:rPr>
                <w:color w:val="000000"/>
                <w:sz w:val="20"/>
                <w:szCs w:val="20"/>
              </w:rPr>
            </w:pPr>
            <w:r>
              <w:rPr>
                <w:color w:val="000000"/>
                <w:sz w:val="20"/>
                <w:szCs w:val="20"/>
              </w:rPr>
              <w:t>25.70</w:t>
            </w:r>
          </w:p>
        </w:tc>
        <w:tc>
          <w:tcPr>
            <w:tcW w:w="992" w:type="dxa"/>
            <w:vAlign w:val="center"/>
          </w:tcPr>
          <w:p w14:paraId="4D9F47EA" w14:textId="77777777" w:rsidR="00563093" w:rsidRDefault="001E4043">
            <w:pPr>
              <w:pStyle w:val="NoSpacing"/>
              <w:jc w:val="both"/>
              <w:rPr>
                <w:sz w:val="20"/>
                <w:szCs w:val="20"/>
              </w:rPr>
            </w:pPr>
            <w:r>
              <w:rPr>
                <w:sz w:val="20"/>
                <w:szCs w:val="20"/>
              </w:rPr>
              <w:t>24.32</w:t>
            </w:r>
          </w:p>
          <w:p w14:paraId="7296B9F7" w14:textId="77777777" w:rsidR="00563093" w:rsidRDefault="001E4043">
            <w:pPr>
              <w:pStyle w:val="NoSpacing"/>
              <w:jc w:val="both"/>
              <w:rPr>
                <w:sz w:val="20"/>
                <w:szCs w:val="20"/>
              </w:rPr>
            </w:pPr>
            <w:r>
              <w:rPr>
                <w:sz w:val="20"/>
                <w:szCs w:val="20"/>
              </w:rPr>
              <w:t>(29.51)</w:t>
            </w:r>
          </w:p>
        </w:tc>
        <w:tc>
          <w:tcPr>
            <w:tcW w:w="992" w:type="dxa"/>
            <w:vAlign w:val="center"/>
          </w:tcPr>
          <w:p w14:paraId="1B693065" w14:textId="77777777" w:rsidR="00563093" w:rsidRDefault="001E4043">
            <w:pPr>
              <w:pStyle w:val="NoSpacing"/>
              <w:jc w:val="both"/>
              <w:rPr>
                <w:sz w:val="20"/>
                <w:szCs w:val="20"/>
              </w:rPr>
            </w:pPr>
            <w:r>
              <w:rPr>
                <w:sz w:val="20"/>
                <w:szCs w:val="20"/>
              </w:rPr>
              <w:t>21.42</w:t>
            </w:r>
          </w:p>
          <w:p w14:paraId="2D724951" w14:textId="77777777" w:rsidR="00563093" w:rsidRDefault="001E4043">
            <w:pPr>
              <w:pStyle w:val="NoSpacing"/>
              <w:jc w:val="both"/>
              <w:rPr>
                <w:sz w:val="20"/>
                <w:szCs w:val="20"/>
              </w:rPr>
            </w:pPr>
            <w:r>
              <w:rPr>
                <w:sz w:val="20"/>
                <w:szCs w:val="20"/>
              </w:rPr>
              <w:t>(27.53)</w:t>
            </w:r>
          </w:p>
        </w:tc>
        <w:tc>
          <w:tcPr>
            <w:tcW w:w="993" w:type="dxa"/>
            <w:vAlign w:val="center"/>
          </w:tcPr>
          <w:p w14:paraId="14736BDD" w14:textId="77777777" w:rsidR="00563093" w:rsidRDefault="001E4043">
            <w:pPr>
              <w:pStyle w:val="NoSpacing"/>
              <w:jc w:val="both"/>
              <w:rPr>
                <w:sz w:val="20"/>
                <w:szCs w:val="20"/>
              </w:rPr>
            </w:pPr>
            <w:r>
              <w:rPr>
                <w:sz w:val="20"/>
                <w:szCs w:val="20"/>
              </w:rPr>
              <w:t>24.02</w:t>
            </w:r>
          </w:p>
          <w:p w14:paraId="2AFDC30C" w14:textId="77777777" w:rsidR="00563093" w:rsidRDefault="001E4043">
            <w:pPr>
              <w:pStyle w:val="NoSpacing"/>
              <w:jc w:val="both"/>
              <w:rPr>
                <w:sz w:val="20"/>
                <w:szCs w:val="20"/>
              </w:rPr>
            </w:pPr>
            <w:r>
              <w:rPr>
                <w:sz w:val="20"/>
                <w:szCs w:val="20"/>
              </w:rPr>
              <w:t>(29.32)</w:t>
            </w:r>
          </w:p>
        </w:tc>
        <w:tc>
          <w:tcPr>
            <w:tcW w:w="850" w:type="dxa"/>
            <w:vAlign w:val="center"/>
          </w:tcPr>
          <w:p w14:paraId="64305AF4" w14:textId="77777777" w:rsidR="00563093" w:rsidRDefault="001E4043">
            <w:pPr>
              <w:pStyle w:val="NoSpacing"/>
              <w:jc w:val="both"/>
              <w:rPr>
                <w:sz w:val="20"/>
                <w:szCs w:val="20"/>
              </w:rPr>
            </w:pPr>
            <w:r>
              <w:rPr>
                <w:sz w:val="20"/>
                <w:szCs w:val="20"/>
              </w:rPr>
              <w:t>24.95</w:t>
            </w:r>
          </w:p>
          <w:p w14:paraId="2E1E3A4D" w14:textId="77777777" w:rsidR="00563093" w:rsidRDefault="001E4043">
            <w:pPr>
              <w:pStyle w:val="NoSpacing"/>
              <w:jc w:val="both"/>
              <w:rPr>
                <w:sz w:val="20"/>
                <w:szCs w:val="20"/>
              </w:rPr>
            </w:pPr>
            <w:r>
              <w:rPr>
                <w:sz w:val="20"/>
                <w:szCs w:val="20"/>
              </w:rPr>
              <w:t>(29.93)</w:t>
            </w:r>
          </w:p>
        </w:tc>
        <w:tc>
          <w:tcPr>
            <w:tcW w:w="709" w:type="dxa"/>
            <w:vAlign w:val="center"/>
          </w:tcPr>
          <w:p w14:paraId="58AF78E2" w14:textId="77777777" w:rsidR="00563093" w:rsidRDefault="001E4043">
            <w:pPr>
              <w:pStyle w:val="NoSpacing"/>
              <w:jc w:val="both"/>
              <w:rPr>
                <w:sz w:val="20"/>
                <w:szCs w:val="20"/>
              </w:rPr>
            </w:pPr>
            <w:r>
              <w:rPr>
                <w:sz w:val="20"/>
                <w:szCs w:val="20"/>
              </w:rPr>
              <w:t>23.68</w:t>
            </w:r>
          </w:p>
        </w:tc>
        <w:tc>
          <w:tcPr>
            <w:tcW w:w="992" w:type="dxa"/>
            <w:vAlign w:val="center"/>
          </w:tcPr>
          <w:p w14:paraId="5EBD58EE" w14:textId="77777777" w:rsidR="00563093" w:rsidRDefault="001E4043">
            <w:pPr>
              <w:pStyle w:val="NoSpacing"/>
              <w:jc w:val="both"/>
              <w:rPr>
                <w:sz w:val="20"/>
                <w:szCs w:val="20"/>
              </w:rPr>
            </w:pPr>
            <w:r>
              <w:rPr>
                <w:sz w:val="20"/>
                <w:szCs w:val="20"/>
              </w:rPr>
              <w:t>22.75</w:t>
            </w:r>
          </w:p>
          <w:p w14:paraId="210992B5" w14:textId="77777777" w:rsidR="00563093" w:rsidRDefault="001E4043">
            <w:pPr>
              <w:pStyle w:val="NoSpacing"/>
              <w:jc w:val="both"/>
              <w:rPr>
                <w:sz w:val="20"/>
                <w:szCs w:val="20"/>
              </w:rPr>
            </w:pPr>
            <w:r>
              <w:rPr>
                <w:sz w:val="20"/>
                <w:szCs w:val="20"/>
              </w:rPr>
              <w:t>(28.45)</w:t>
            </w:r>
          </w:p>
        </w:tc>
        <w:tc>
          <w:tcPr>
            <w:tcW w:w="851" w:type="dxa"/>
            <w:vAlign w:val="center"/>
          </w:tcPr>
          <w:p w14:paraId="074DE0FB" w14:textId="77777777" w:rsidR="00563093" w:rsidRDefault="001E4043">
            <w:pPr>
              <w:pStyle w:val="NoSpacing"/>
              <w:jc w:val="both"/>
              <w:rPr>
                <w:sz w:val="20"/>
                <w:szCs w:val="20"/>
              </w:rPr>
            </w:pPr>
            <w:r>
              <w:rPr>
                <w:sz w:val="20"/>
                <w:szCs w:val="20"/>
              </w:rPr>
              <w:t>22.05</w:t>
            </w:r>
          </w:p>
          <w:p w14:paraId="51BCABA3" w14:textId="77777777" w:rsidR="00563093" w:rsidRDefault="001E4043">
            <w:pPr>
              <w:pStyle w:val="NoSpacing"/>
              <w:jc w:val="both"/>
              <w:rPr>
                <w:sz w:val="20"/>
                <w:szCs w:val="20"/>
              </w:rPr>
            </w:pPr>
            <w:r>
              <w:rPr>
                <w:sz w:val="20"/>
                <w:szCs w:val="20"/>
              </w:rPr>
              <w:t>(27.97)</w:t>
            </w:r>
          </w:p>
        </w:tc>
        <w:tc>
          <w:tcPr>
            <w:tcW w:w="850" w:type="dxa"/>
            <w:vAlign w:val="center"/>
          </w:tcPr>
          <w:p w14:paraId="4E117DBB" w14:textId="77777777" w:rsidR="00563093" w:rsidRDefault="001E4043">
            <w:pPr>
              <w:pStyle w:val="NoSpacing"/>
              <w:jc w:val="both"/>
              <w:rPr>
                <w:sz w:val="20"/>
                <w:szCs w:val="20"/>
              </w:rPr>
            </w:pPr>
            <w:r>
              <w:rPr>
                <w:sz w:val="20"/>
                <w:szCs w:val="20"/>
              </w:rPr>
              <w:t>24.85</w:t>
            </w:r>
          </w:p>
          <w:p w14:paraId="10114FE5" w14:textId="77777777" w:rsidR="00563093" w:rsidRDefault="001E4043">
            <w:pPr>
              <w:pStyle w:val="NoSpacing"/>
              <w:jc w:val="both"/>
              <w:rPr>
                <w:sz w:val="20"/>
                <w:szCs w:val="20"/>
              </w:rPr>
            </w:pPr>
            <w:r>
              <w:rPr>
                <w:sz w:val="20"/>
                <w:szCs w:val="20"/>
              </w:rPr>
              <w:t>(29.87)</w:t>
            </w:r>
          </w:p>
        </w:tc>
        <w:tc>
          <w:tcPr>
            <w:tcW w:w="851" w:type="dxa"/>
            <w:vAlign w:val="center"/>
          </w:tcPr>
          <w:p w14:paraId="0332B952" w14:textId="77777777" w:rsidR="00563093" w:rsidRDefault="001E4043">
            <w:pPr>
              <w:pStyle w:val="NoSpacing"/>
              <w:jc w:val="both"/>
              <w:rPr>
                <w:sz w:val="20"/>
                <w:szCs w:val="20"/>
              </w:rPr>
            </w:pPr>
            <w:r>
              <w:rPr>
                <w:sz w:val="20"/>
                <w:szCs w:val="20"/>
              </w:rPr>
              <w:t>27.25</w:t>
            </w:r>
          </w:p>
          <w:p w14:paraId="4BFC29F3" w14:textId="77777777" w:rsidR="00563093" w:rsidRDefault="001E4043">
            <w:pPr>
              <w:pStyle w:val="NoSpacing"/>
              <w:jc w:val="both"/>
              <w:rPr>
                <w:sz w:val="20"/>
                <w:szCs w:val="20"/>
              </w:rPr>
            </w:pPr>
            <w:r>
              <w:rPr>
                <w:sz w:val="20"/>
                <w:szCs w:val="20"/>
              </w:rPr>
              <w:t>(31.43)</w:t>
            </w:r>
          </w:p>
        </w:tc>
        <w:tc>
          <w:tcPr>
            <w:tcW w:w="992" w:type="dxa"/>
            <w:vAlign w:val="center"/>
          </w:tcPr>
          <w:p w14:paraId="23E21ABC" w14:textId="77777777" w:rsidR="00563093" w:rsidRDefault="001E4043">
            <w:pPr>
              <w:pStyle w:val="NoSpacing"/>
              <w:jc w:val="both"/>
              <w:rPr>
                <w:sz w:val="20"/>
                <w:szCs w:val="20"/>
              </w:rPr>
            </w:pPr>
            <w:r>
              <w:rPr>
                <w:sz w:val="20"/>
                <w:szCs w:val="20"/>
              </w:rPr>
              <w:t>24.22</w:t>
            </w:r>
          </w:p>
        </w:tc>
      </w:tr>
      <w:tr w:rsidR="00563093" w14:paraId="2199EA6E" w14:textId="77777777">
        <w:trPr>
          <w:trHeight w:val="480"/>
        </w:trPr>
        <w:tc>
          <w:tcPr>
            <w:tcW w:w="1277" w:type="dxa"/>
          </w:tcPr>
          <w:p w14:paraId="0CC708B9" w14:textId="77777777" w:rsidR="00563093" w:rsidRDefault="001E4043">
            <w:pPr>
              <w:jc w:val="both"/>
              <w:rPr>
                <w:rFonts w:ascii="Times New Roman" w:hAnsi="Times New Roman" w:cs="Times New Roman"/>
                <w:sz w:val="20"/>
                <w:vertAlign w:val="subscript"/>
                <w:lang w:val="en-US"/>
              </w:rPr>
            </w:pPr>
            <w:r>
              <w:rPr>
                <w:rFonts w:ascii="Times New Roman" w:hAnsi="Times New Roman" w:cs="Times New Roman"/>
                <w:sz w:val="20"/>
              </w:rPr>
              <w:t>T</w:t>
            </w:r>
            <w:r>
              <w:rPr>
                <w:rFonts w:ascii="Times New Roman" w:hAnsi="Times New Roman" w:cs="Times New Roman"/>
                <w:sz w:val="20"/>
                <w:vertAlign w:val="subscript"/>
                <w:lang w:val="en-US"/>
              </w:rPr>
              <w:t>8</w:t>
            </w:r>
          </w:p>
        </w:tc>
        <w:tc>
          <w:tcPr>
            <w:tcW w:w="850" w:type="dxa"/>
            <w:vAlign w:val="center"/>
          </w:tcPr>
          <w:p w14:paraId="4AA64EB0" w14:textId="77777777" w:rsidR="00563093" w:rsidRDefault="001E4043">
            <w:pPr>
              <w:pStyle w:val="NoSpacing"/>
              <w:jc w:val="both"/>
              <w:rPr>
                <w:color w:val="000000"/>
                <w:sz w:val="20"/>
                <w:szCs w:val="20"/>
              </w:rPr>
            </w:pPr>
            <w:r>
              <w:rPr>
                <w:color w:val="000000"/>
                <w:sz w:val="20"/>
                <w:szCs w:val="20"/>
              </w:rPr>
              <w:t>28.13</w:t>
            </w:r>
          </w:p>
          <w:p w14:paraId="69259997" w14:textId="77777777" w:rsidR="00563093" w:rsidRDefault="001E4043">
            <w:pPr>
              <w:pStyle w:val="NoSpacing"/>
              <w:jc w:val="both"/>
              <w:rPr>
                <w:color w:val="000000"/>
                <w:sz w:val="20"/>
                <w:szCs w:val="20"/>
              </w:rPr>
            </w:pPr>
            <w:r>
              <w:rPr>
                <w:color w:val="000000"/>
                <w:sz w:val="20"/>
                <w:szCs w:val="20"/>
              </w:rPr>
              <w:t>(31.98)</w:t>
            </w:r>
          </w:p>
        </w:tc>
        <w:tc>
          <w:tcPr>
            <w:tcW w:w="851" w:type="dxa"/>
            <w:vAlign w:val="center"/>
          </w:tcPr>
          <w:p w14:paraId="62822605" w14:textId="77777777" w:rsidR="00563093" w:rsidRDefault="001E4043">
            <w:pPr>
              <w:pStyle w:val="NoSpacing"/>
              <w:jc w:val="both"/>
              <w:rPr>
                <w:color w:val="000000"/>
                <w:sz w:val="20"/>
                <w:szCs w:val="20"/>
              </w:rPr>
            </w:pPr>
            <w:r>
              <w:rPr>
                <w:color w:val="000000"/>
                <w:sz w:val="20"/>
                <w:szCs w:val="20"/>
              </w:rPr>
              <w:t>31.67</w:t>
            </w:r>
          </w:p>
          <w:p w14:paraId="35F98ACC" w14:textId="77777777" w:rsidR="00563093" w:rsidRDefault="001E4043">
            <w:pPr>
              <w:pStyle w:val="NoSpacing"/>
              <w:jc w:val="both"/>
              <w:rPr>
                <w:color w:val="000000"/>
                <w:sz w:val="20"/>
                <w:szCs w:val="20"/>
              </w:rPr>
            </w:pPr>
            <w:r>
              <w:rPr>
                <w:color w:val="000000"/>
                <w:sz w:val="20"/>
                <w:szCs w:val="20"/>
              </w:rPr>
              <w:t>(34.18)</w:t>
            </w:r>
          </w:p>
        </w:tc>
        <w:tc>
          <w:tcPr>
            <w:tcW w:w="850" w:type="dxa"/>
            <w:vAlign w:val="center"/>
          </w:tcPr>
          <w:p w14:paraId="414E8D0D" w14:textId="77777777" w:rsidR="00563093" w:rsidRDefault="001E4043">
            <w:pPr>
              <w:pStyle w:val="NoSpacing"/>
              <w:jc w:val="both"/>
              <w:rPr>
                <w:color w:val="000000"/>
                <w:sz w:val="20"/>
                <w:szCs w:val="20"/>
              </w:rPr>
            </w:pPr>
            <w:r>
              <w:rPr>
                <w:color w:val="000000"/>
                <w:sz w:val="20"/>
                <w:szCs w:val="20"/>
              </w:rPr>
              <w:t>32.33</w:t>
            </w:r>
          </w:p>
          <w:p w14:paraId="7D85F67F" w14:textId="77777777" w:rsidR="00563093" w:rsidRDefault="001E4043">
            <w:pPr>
              <w:pStyle w:val="NoSpacing"/>
              <w:jc w:val="both"/>
              <w:rPr>
                <w:color w:val="000000"/>
                <w:sz w:val="20"/>
                <w:szCs w:val="20"/>
              </w:rPr>
            </w:pPr>
            <w:r>
              <w:rPr>
                <w:color w:val="000000"/>
                <w:sz w:val="20"/>
                <w:szCs w:val="20"/>
              </w:rPr>
              <w:t>(34.59)</w:t>
            </w:r>
          </w:p>
        </w:tc>
        <w:tc>
          <w:tcPr>
            <w:tcW w:w="851" w:type="dxa"/>
            <w:vAlign w:val="center"/>
          </w:tcPr>
          <w:p w14:paraId="174E70FB" w14:textId="77777777" w:rsidR="00563093" w:rsidRDefault="001E4043">
            <w:pPr>
              <w:pStyle w:val="NoSpacing"/>
              <w:jc w:val="both"/>
              <w:rPr>
                <w:color w:val="000000"/>
                <w:sz w:val="20"/>
                <w:szCs w:val="20"/>
              </w:rPr>
            </w:pPr>
            <w:r>
              <w:rPr>
                <w:color w:val="000000"/>
                <w:sz w:val="20"/>
                <w:szCs w:val="20"/>
              </w:rPr>
              <w:t>32.64</w:t>
            </w:r>
          </w:p>
          <w:p w14:paraId="375116FD" w14:textId="77777777" w:rsidR="00563093" w:rsidRDefault="001E4043">
            <w:pPr>
              <w:pStyle w:val="NoSpacing"/>
              <w:jc w:val="both"/>
              <w:rPr>
                <w:color w:val="000000"/>
                <w:sz w:val="20"/>
                <w:szCs w:val="20"/>
              </w:rPr>
            </w:pPr>
            <w:r>
              <w:rPr>
                <w:color w:val="000000"/>
                <w:sz w:val="20"/>
                <w:szCs w:val="20"/>
              </w:rPr>
              <w:t>(34.78)</w:t>
            </w:r>
          </w:p>
        </w:tc>
        <w:tc>
          <w:tcPr>
            <w:tcW w:w="850" w:type="dxa"/>
            <w:vAlign w:val="center"/>
          </w:tcPr>
          <w:p w14:paraId="3CEBBE87" w14:textId="77777777" w:rsidR="00563093" w:rsidRDefault="001E4043">
            <w:pPr>
              <w:pStyle w:val="NoSpacing"/>
              <w:jc w:val="both"/>
              <w:rPr>
                <w:color w:val="000000"/>
                <w:sz w:val="20"/>
                <w:szCs w:val="20"/>
              </w:rPr>
            </w:pPr>
            <w:r>
              <w:rPr>
                <w:color w:val="000000"/>
                <w:sz w:val="20"/>
                <w:szCs w:val="20"/>
              </w:rPr>
              <w:t>32.08</w:t>
            </w:r>
          </w:p>
          <w:p w14:paraId="3AF919FC" w14:textId="77777777" w:rsidR="00563093" w:rsidRDefault="001E4043">
            <w:pPr>
              <w:pStyle w:val="NoSpacing"/>
              <w:jc w:val="both"/>
              <w:rPr>
                <w:color w:val="000000"/>
                <w:sz w:val="20"/>
                <w:szCs w:val="20"/>
              </w:rPr>
            </w:pPr>
            <w:r>
              <w:rPr>
                <w:color w:val="000000"/>
                <w:sz w:val="20"/>
                <w:szCs w:val="20"/>
              </w:rPr>
              <w:t>(34.37)</w:t>
            </w:r>
          </w:p>
        </w:tc>
        <w:tc>
          <w:tcPr>
            <w:tcW w:w="851" w:type="dxa"/>
            <w:vAlign w:val="center"/>
          </w:tcPr>
          <w:p w14:paraId="0166A354" w14:textId="77777777" w:rsidR="00563093" w:rsidRDefault="001E4043">
            <w:pPr>
              <w:pStyle w:val="NoSpacing"/>
              <w:jc w:val="both"/>
              <w:rPr>
                <w:color w:val="000000"/>
                <w:sz w:val="20"/>
                <w:szCs w:val="20"/>
              </w:rPr>
            </w:pPr>
            <w:r>
              <w:rPr>
                <w:color w:val="000000"/>
                <w:sz w:val="20"/>
                <w:szCs w:val="20"/>
              </w:rPr>
              <w:t>32.18</w:t>
            </w:r>
          </w:p>
        </w:tc>
        <w:tc>
          <w:tcPr>
            <w:tcW w:w="992" w:type="dxa"/>
            <w:vAlign w:val="center"/>
          </w:tcPr>
          <w:p w14:paraId="59948BA1" w14:textId="77777777" w:rsidR="00563093" w:rsidRDefault="001E4043">
            <w:pPr>
              <w:pStyle w:val="NoSpacing"/>
              <w:jc w:val="both"/>
              <w:rPr>
                <w:sz w:val="20"/>
                <w:szCs w:val="20"/>
              </w:rPr>
            </w:pPr>
            <w:r>
              <w:rPr>
                <w:sz w:val="20"/>
                <w:szCs w:val="20"/>
              </w:rPr>
              <w:t>32.88</w:t>
            </w:r>
          </w:p>
          <w:p w14:paraId="32BD8F95" w14:textId="77777777" w:rsidR="00563093" w:rsidRDefault="001E4043">
            <w:pPr>
              <w:pStyle w:val="NoSpacing"/>
              <w:jc w:val="both"/>
              <w:rPr>
                <w:sz w:val="20"/>
                <w:szCs w:val="20"/>
              </w:rPr>
            </w:pPr>
            <w:r>
              <w:rPr>
                <w:sz w:val="20"/>
                <w:szCs w:val="20"/>
              </w:rPr>
              <w:t>(34.80)</w:t>
            </w:r>
          </w:p>
        </w:tc>
        <w:tc>
          <w:tcPr>
            <w:tcW w:w="992" w:type="dxa"/>
            <w:vAlign w:val="center"/>
          </w:tcPr>
          <w:p w14:paraId="2D3A223E" w14:textId="77777777" w:rsidR="00563093" w:rsidRDefault="001E4043">
            <w:pPr>
              <w:pStyle w:val="NoSpacing"/>
              <w:jc w:val="both"/>
              <w:rPr>
                <w:sz w:val="20"/>
                <w:szCs w:val="20"/>
              </w:rPr>
            </w:pPr>
            <w:r>
              <w:rPr>
                <w:sz w:val="20"/>
                <w:szCs w:val="20"/>
              </w:rPr>
              <w:t>34.47</w:t>
            </w:r>
          </w:p>
          <w:p w14:paraId="2A407992" w14:textId="77777777" w:rsidR="00563093" w:rsidRDefault="001E4043">
            <w:pPr>
              <w:pStyle w:val="NoSpacing"/>
              <w:jc w:val="both"/>
              <w:rPr>
                <w:sz w:val="20"/>
                <w:szCs w:val="20"/>
              </w:rPr>
            </w:pPr>
            <w:r>
              <w:rPr>
                <w:sz w:val="20"/>
                <w:szCs w:val="20"/>
              </w:rPr>
              <w:t>(35.72)</w:t>
            </w:r>
          </w:p>
        </w:tc>
        <w:tc>
          <w:tcPr>
            <w:tcW w:w="993" w:type="dxa"/>
            <w:vAlign w:val="center"/>
          </w:tcPr>
          <w:p w14:paraId="06848FBD" w14:textId="77777777" w:rsidR="00563093" w:rsidRDefault="001E4043">
            <w:pPr>
              <w:pStyle w:val="NoSpacing"/>
              <w:jc w:val="both"/>
              <w:rPr>
                <w:sz w:val="20"/>
                <w:szCs w:val="20"/>
              </w:rPr>
            </w:pPr>
            <w:r>
              <w:rPr>
                <w:sz w:val="20"/>
                <w:szCs w:val="20"/>
              </w:rPr>
              <w:t>35.33</w:t>
            </w:r>
          </w:p>
          <w:p w14:paraId="268AF3E5" w14:textId="77777777" w:rsidR="00563093" w:rsidRDefault="001E4043">
            <w:pPr>
              <w:pStyle w:val="NoSpacing"/>
              <w:jc w:val="both"/>
              <w:rPr>
                <w:sz w:val="20"/>
                <w:szCs w:val="20"/>
              </w:rPr>
            </w:pPr>
            <w:r>
              <w:rPr>
                <w:sz w:val="20"/>
                <w:szCs w:val="20"/>
              </w:rPr>
              <w:t>(36.39)</w:t>
            </w:r>
          </w:p>
        </w:tc>
        <w:tc>
          <w:tcPr>
            <w:tcW w:w="850" w:type="dxa"/>
            <w:vAlign w:val="center"/>
          </w:tcPr>
          <w:p w14:paraId="3BBB4E71" w14:textId="77777777" w:rsidR="00563093" w:rsidRDefault="001E4043">
            <w:pPr>
              <w:pStyle w:val="NoSpacing"/>
              <w:jc w:val="both"/>
              <w:rPr>
                <w:sz w:val="20"/>
                <w:szCs w:val="20"/>
              </w:rPr>
            </w:pPr>
            <w:r>
              <w:rPr>
                <w:sz w:val="20"/>
                <w:szCs w:val="20"/>
              </w:rPr>
              <w:t>35.93</w:t>
            </w:r>
          </w:p>
          <w:p w14:paraId="1BBD0C03" w14:textId="77777777" w:rsidR="00563093" w:rsidRDefault="001E4043">
            <w:pPr>
              <w:pStyle w:val="NoSpacing"/>
              <w:jc w:val="both"/>
              <w:rPr>
                <w:sz w:val="20"/>
                <w:szCs w:val="20"/>
              </w:rPr>
            </w:pPr>
            <w:r>
              <w:rPr>
                <w:sz w:val="20"/>
                <w:szCs w:val="20"/>
              </w:rPr>
              <w:t>(36.76)</w:t>
            </w:r>
          </w:p>
        </w:tc>
        <w:tc>
          <w:tcPr>
            <w:tcW w:w="709" w:type="dxa"/>
            <w:vAlign w:val="center"/>
          </w:tcPr>
          <w:p w14:paraId="3E828317" w14:textId="77777777" w:rsidR="00563093" w:rsidRDefault="001E4043">
            <w:pPr>
              <w:pStyle w:val="NoSpacing"/>
              <w:jc w:val="both"/>
              <w:rPr>
                <w:sz w:val="20"/>
                <w:szCs w:val="20"/>
              </w:rPr>
            </w:pPr>
            <w:r>
              <w:rPr>
                <w:sz w:val="20"/>
                <w:szCs w:val="20"/>
              </w:rPr>
              <w:t>34.65</w:t>
            </w:r>
          </w:p>
        </w:tc>
        <w:tc>
          <w:tcPr>
            <w:tcW w:w="992" w:type="dxa"/>
            <w:vAlign w:val="center"/>
          </w:tcPr>
          <w:p w14:paraId="2FEBE572" w14:textId="77777777" w:rsidR="00563093" w:rsidRDefault="001E4043">
            <w:pPr>
              <w:pStyle w:val="NoSpacing"/>
              <w:jc w:val="both"/>
              <w:rPr>
                <w:sz w:val="20"/>
                <w:szCs w:val="20"/>
              </w:rPr>
            </w:pPr>
            <w:r>
              <w:rPr>
                <w:sz w:val="20"/>
                <w:szCs w:val="20"/>
              </w:rPr>
              <w:t>36.07</w:t>
            </w:r>
          </w:p>
          <w:p w14:paraId="07CE02F6" w14:textId="77777777" w:rsidR="00563093" w:rsidRDefault="001E4043">
            <w:pPr>
              <w:pStyle w:val="NoSpacing"/>
              <w:jc w:val="both"/>
              <w:rPr>
                <w:sz w:val="20"/>
                <w:szCs w:val="20"/>
              </w:rPr>
            </w:pPr>
            <w:r>
              <w:rPr>
                <w:sz w:val="20"/>
                <w:szCs w:val="20"/>
              </w:rPr>
              <w:t>(36.07)</w:t>
            </w:r>
          </w:p>
        </w:tc>
        <w:tc>
          <w:tcPr>
            <w:tcW w:w="851" w:type="dxa"/>
            <w:vAlign w:val="center"/>
          </w:tcPr>
          <w:p w14:paraId="055441DB" w14:textId="77777777" w:rsidR="00563093" w:rsidRDefault="001E4043">
            <w:pPr>
              <w:pStyle w:val="NoSpacing"/>
              <w:jc w:val="both"/>
              <w:rPr>
                <w:sz w:val="20"/>
                <w:szCs w:val="20"/>
              </w:rPr>
            </w:pPr>
            <w:r>
              <w:rPr>
                <w:sz w:val="20"/>
                <w:szCs w:val="20"/>
              </w:rPr>
              <w:t>37.17</w:t>
            </w:r>
          </w:p>
          <w:p w14:paraId="0C6F21AA" w14:textId="77777777" w:rsidR="00563093" w:rsidRDefault="001E4043">
            <w:pPr>
              <w:pStyle w:val="NoSpacing"/>
              <w:jc w:val="both"/>
              <w:rPr>
                <w:sz w:val="20"/>
                <w:szCs w:val="20"/>
              </w:rPr>
            </w:pPr>
            <w:r>
              <w:rPr>
                <w:sz w:val="20"/>
                <w:szCs w:val="20"/>
              </w:rPr>
              <w:t>(37.51)</w:t>
            </w:r>
          </w:p>
        </w:tc>
        <w:tc>
          <w:tcPr>
            <w:tcW w:w="850" w:type="dxa"/>
            <w:vAlign w:val="center"/>
          </w:tcPr>
          <w:p w14:paraId="1E6B2597" w14:textId="77777777" w:rsidR="00563093" w:rsidRDefault="001E4043">
            <w:pPr>
              <w:pStyle w:val="NoSpacing"/>
              <w:jc w:val="both"/>
              <w:rPr>
                <w:sz w:val="20"/>
                <w:szCs w:val="20"/>
              </w:rPr>
            </w:pPr>
            <w:r>
              <w:rPr>
                <w:sz w:val="20"/>
                <w:szCs w:val="20"/>
              </w:rPr>
              <w:t>37.73</w:t>
            </w:r>
          </w:p>
          <w:p w14:paraId="0F8DD97D" w14:textId="77777777" w:rsidR="00563093" w:rsidRDefault="001E4043">
            <w:pPr>
              <w:pStyle w:val="NoSpacing"/>
              <w:jc w:val="both"/>
              <w:rPr>
                <w:sz w:val="20"/>
                <w:szCs w:val="20"/>
              </w:rPr>
            </w:pPr>
            <w:r>
              <w:rPr>
                <w:sz w:val="20"/>
                <w:szCs w:val="20"/>
              </w:rPr>
              <w:t>(37.85)</w:t>
            </w:r>
          </w:p>
        </w:tc>
        <w:tc>
          <w:tcPr>
            <w:tcW w:w="851" w:type="dxa"/>
            <w:vAlign w:val="center"/>
          </w:tcPr>
          <w:p w14:paraId="4FDD5CC3" w14:textId="77777777" w:rsidR="00563093" w:rsidRDefault="001E4043">
            <w:pPr>
              <w:pStyle w:val="NoSpacing"/>
              <w:jc w:val="both"/>
              <w:rPr>
                <w:sz w:val="20"/>
                <w:szCs w:val="20"/>
              </w:rPr>
            </w:pPr>
            <w:r>
              <w:rPr>
                <w:sz w:val="20"/>
                <w:szCs w:val="20"/>
              </w:rPr>
              <w:t>38.13</w:t>
            </w:r>
          </w:p>
          <w:p w14:paraId="7A3C8233" w14:textId="77777777" w:rsidR="00563093" w:rsidRDefault="001E4043">
            <w:pPr>
              <w:pStyle w:val="NoSpacing"/>
              <w:jc w:val="both"/>
              <w:rPr>
                <w:sz w:val="20"/>
                <w:szCs w:val="20"/>
              </w:rPr>
            </w:pPr>
            <w:r>
              <w:rPr>
                <w:sz w:val="20"/>
                <w:szCs w:val="20"/>
              </w:rPr>
              <w:t>(38.12)</w:t>
            </w:r>
          </w:p>
        </w:tc>
        <w:tc>
          <w:tcPr>
            <w:tcW w:w="992" w:type="dxa"/>
            <w:vAlign w:val="center"/>
          </w:tcPr>
          <w:p w14:paraId="7E5BC4CD" w14:textId="77777777" w:rsidR="00563093" w:rsidRDefault="001E4043">
            <w:pPr>
              <w:pStyle w:val="NoSpacing"/>
              <w:jc w:val="both"/>
              <w:rPr>
                <w:sz w:val="20"/>
                <w:szCs w:val="20"/>
              </w:rPr>
            </w:pPr>
            <w:r>
              <w:rPr>
                <w:sz w:val="20"/>
                <w:szCs w:val="20"/>
              </w:rPr>
              <w:t>37.28</w:t>
            </w:r>
          </w:p>
        </w:tc>
      </w:tr>
      <w:tr w:rsidR="00563093" w14:paraId="4FA83026" w14:textId="77777777">
        <w:trPr>
          <w:trHeight w:val="555"/>
        </w:trPr>
        <w:tc>
          <w:tcPr>
            <w:tcW w:w="1277" w:type="dxa"/>
          </w:tcPr>
          <w:p w14:paraId="28C33E7A" w14:textId="77777777" w:rsidR="00563093" w:rsidRDefault="001E4043">
            <w:pPr>
              <w:jc w:val="both"/>
              <w:rPr>
                <w:rFonts w:ascii="Times New Roman" w:hAnsi="Times New Roman" w:cs="Times New Roman"/>
                <w:sz w:val="20"/>
              </w:rPr>
            </w:pPr>
            <w:r>
              <w:rPr>
                <w:rFonts w:ascii="Times New Roman" w:hAnsi="Times New Roman" w:cs="Times New Roman"/>
                <w:sz w:val="20"/>
              </w:rPr>
              <w:t>CD at 5%</w:t>
            </w:r>
          </w:p>
        </w:tc>
        <w:tc>
          <w:tcPr>
            <w:tcW w:w="850" w:type="dxa"/>
            <w:vAlign w:val="center"/>
          </w:tcPr>
          <w:p w14:paraId="654090DB" w14:textId="77777777" w:rsidR="00563093" w:rsidRDefault="001E4043">
            <w:pPr>
              <w:pStyle w:val="NoSpacing"/>
              <w:jc w:val="both"/>
              <w:rPr>
                <w:color w:val="000000"/>
                <w:sz w:val="20"/>
                <w:szCs w:val="20"/>
              </w:rPr>
            </w:pPr>
            <w:r>
              <w:rPr>
                <w:color w:val="000000"/>
                <w:sz w:val="20"/>
                <w:szCs w:val="20"/>
              </w:rPr>
              <w:t>N/S</w:t>
            </w:r>
          </w:p>
        </w:tc>
        <w:tc>
          <w:tcPr>
            <w:tcW w:w="851" w:type="dxa"/>
            <w:vAlign w:val="center"/>
          </w:tcPr>
          <w:p w14:paraId="790206C9" w14:textId="77777777" w:rsidR="00563093" w:rsidRDefault="001E4043">
            <w:pPr>
              <w:pStyle w:val="NoSpacing"/>
              <w:jc w:val="both"/>
              <w:rPr>
                <w:color w:val="000000"/>
                <w:sz w:val="20"/>
                <w:szCs w:val="20"/>
              </w:rPr>
            </w:pPr>
            <w:r>
              <w:rPr>
                <w:color w:val="000000"/>
                <w:sz w:val="20"/>
                <w:szCs w:val="20"/>
              </w:rPr>
              <w:t>3.67</w:t>
            </w:r>
          </w:p>
        </w:tc>
        <w:tc>
          <w:tcPr>
            <w:tcW w:w="850" w:type="dxa"/>
            <w:vAlign w:val="center"/>
          </w:tcPr>
          <w:p w14:paraId="5DCB3611" w14:textId="77777777" w:rsidR="00563093" w:rsidRDefault="001E4043">
            <w:pPr>
              <w:pStyle w:val="NoSpacing"/>
              <w:jc w:val="both"/>
              <w:rPr>
                <w:color w:val="000000"/>
                <w:sz w:val="20"/>
                <w:szCs w:val="20"/>
              </w:rPr>
            </w:pPr>
            <w:r>
              <w:rPr>
                <w:color w:val="000000"/>
                <w:sz w:val="20"/>
                <w:szCs w:val="20"/>
              </w:rPr>
              <w:t>4.52</w:t>
            </w:r>
          </w:p>
        </w:tc>
        <w:tc>
          <w:tcPr>
            <w:tcW w:w="851" w:type="dxa"/>
            <w:vAlign w:val="center"/>
          </w:tcPr>
          <w:p w14:paraId="57E61D7D" w14:textId="77777777" w:rsidR="00563093" w:rsidRDefault="001E4043">
            <w:pPr>
              <w:pStyle w:val="NoSpacing"/>
              <w:jc w:val="both"/>
              <w:rPr>
                <w:color w:val="000000"/>
                <w:sz w:val="20"/>
                <w:szCs w:val="20"/>
              </w:rPr>
            </w:pPr>
            <w:r>
              <w:rPr>
                <w:color w:val="000000"/>
                <w:sz w:val="20"/>
                <w:szCs w:val="20"/>
              </w:rPr>
              <w:t>4.96</w:t>
            </w:r>
          </w:p>
        </w:tc>
        <w:tc>
          <w:tcPr>
            <w:tcW w:w="850" w:type="dxa"/>
            <w:vAlign w:val="center"/>
          </w:tcPr>
          <w:p w14:paraId="32063328" w14:textId="77777777" w:rsidR="00563093" w:rsidRDefault="001E4043">
            <w:pPr>
              <w:pStyle w:val="NoSpacing"/>
              <w:jc w:val="both"/>
              <w:rPr>
                <w:color w:val="000000"/>
                <w:sz w:val="20"/>
                <w:szCs w:val="20"/>
              </w:rPr>
            </w:pPr>
            <w:r>
              <w:rPr>
                <w:color w:val="000000"/>
                <w:sz w:val="20"/>
                <w:szCs w:val="20"/>
              </w:rPr>
              <w:t>4.67</w:t>
            </w:r>
          </w:p>
        </w:tc>
        <w:tc>
          <w:tcPr>
            <w:tcW w:w="851" w:type="dxa"/>
          </w:tcPr>
          <w:p w14:paraId="32E54AD7" w14:textId="77777777" w:rsidR="00563093" w:rsidRDefault="00563093">
            <w:pPr>
              <w:jc w:val="both"/>
              <w:rPr>
                <w:rFonts w:ascii="Times New Roman" w:hAnsi="Times New Roman" w:cs="Times New Roman"/>
                <w:sz w:val="24"/>
                <w:szCs w:val="24"/>
              </w:rPr>
            </w:pPr>
          </w:p>
        </w:tc>
        <w:tc>
          <w:tcPr>
            <w:tcW w:w="992" w:type="dxa"/>
            <w:vAlign w:val="center"/>
          </w:tcPr>
          <w:p w14:paraId="2174F49F" w14:textId="77777777" w:rsidR="00563093" w:rsidRDefault="001E4043">
            <w:pPr>
              <w:pStyle w:val="NoSpacing"/>
              <w:jc w:val="both"/>
              <w:rPr>
                <w:sz w:val="20"/>
                <w:szCs w:val="20"/>
              </w:rPr>
            </w:pPr>
            <w:r>
              <w:rPr>
                <w:sz w:val="20"/>
                <w:szCs w:val="20"/>
              </w:rPr>
              <w:t>4.47</w:t>
            </w:r>
          </w:p>
        </w:tc>
        <w:tc>
          <w:tcPr>
            <w:tcW w:w="992" w:type="dxa"/>
            <w:vAlign w:val="center"/>
          </w:tcPr>
          <w:p w14:paraId="1ED93B6D" w14:textId="77777777" w:rsidR="00563093" w:rsidRDefault="001E4043">
            <w:pPr>
              <w:pStyle w:val="NoSpacing"/>
              <w:jc w:val="both"/>
              <w:rPr>
                <w:sz w:val="20"/>
                <w:szCs w:val="20"/>
              </w:rPr>
            </w:pPr>
            <w:r>
              <w:rPr>
                <w:sz w:val="20"/>
                <w:szCs w:val="20"/>
              </w:rPr>
              <w:t>4.98</w:t>
            </w:r>
          </w:p>
        </w:tc>
        <w:tc>
          <w:tcPr>
            <w:tcW w:w="993" w:type="dxa"/>
            <w:vAlign w:val="center"/>
          </w:tcPr>
          <w:p w14:paraId="0EC978E7" w14:textId="77777777" w:rsidR="00563093" w:rsidRDefault="001E4043">
            <w:pPr>
              <w:pStyle w:val="NoSpacing"/>
              <w:jc w:val="both"/>
              <w:rPr>
                <w:sz w:val="20"/>
                <w:szCs w:val="20"/>
              </w:rPr>
            </w:pPr>
            <w:r>
              <w:rPr>
                <w:sz w:val="20"/>
                <w:szCs w:val="20"/>
              </w:rPr>
              <w:t>4.28</w:t>
            </w:r>
          </w:p>
        </w:tc>
        <w:tc>
          <w:tcPr>
            <w:tcW w:w="850" w:type="dxa"/>
            <w:vAlign w:val="center"/>
          </w:tcPr>
          <w:p w14:paraId="622FE126" w14:textId="77777777" w:rsidR="00563093" w:rsidRDefault="001E4043">
            <w:pPr>
              <w:pStyle w:val="NoSpacing"/>
              <w:jc w:val="both"/>
              <w:rPr>
                <w:sz w:val="20"/>
                <w:szCs w:val="20"/>
              </w:rPr>
            </w:pPr>
            <w:r>
              <w:rPr>
                <w:sz w:val="20"/>
                <w:szCs w:val="20"/>
              </w:rPr>
              <w:t>3.99</w:t>
            </w:r>
          </w:p>
        </w:tc>
        <w:tc>
          <w:tcPr>
            <w:tcW w:w="709" w:type="dxa"/>
          </w:tcPr>
          <w:p w14:paraId="61DD6796" w14:textId="77777777" w:rsidR="00563093" w:rsidRDefault="00563093">
            <w:pPr>
              <w:jc w:val="both"/>
              <w:rPr>
                <w:rFonts w:ascii="Times New Roman" w:hAnsi="Times New Roman" w:cs="Times New Roman"/>
                <w:sz w:val="24"/>
                <w:szCs w:val="24"/>
              </w:rPr>
            </w:pPr>
          </w:p>
        </w:tc>
        <w:tc>
          <w:tcPr>
            <w:tcW w:w="992" w:type="dxa"/>
            <w:vAlign w:val="center"/>
          </w:tcPr>
          <w:p w14:paraId="05DBDE35" w14:textId="77777777" w:rsidR="00563093" w:rsidRDefault="001E4043">
            <w:pPr>
              <w:pStyle w:val="NoSpacing"/>
              <w:jc w:val="both"/>
              <w:rPr>
                <w:color w:val="000000"/>
                <w:sz w:val="20"/>
                <w:szCs w:val="20"/>
              </w:rPr>
            </w:pPr>
            <w:r>
              <w:rPr>
                <w:color w:val="000000"/>
                <w:sz w:val="20"/>
                <w:szCs w:val="20"/>
              </w:rPr>
              <w:t>4.56</w:t>
            </w:r>
          </w:p>
        </w:tc>
        <w:tc>
          <w:tcPr>
            <w:tcW w:w="851" w:type="dxa"/>
            <w:vAlign w:val="center"/>
          </w:tcPr>
          <w:p w14:paraId="5EE83C44" w14:textId="77777777" w:rsidR="00563093" w:rsidRDefault="001E4043">
            <w:pPr>
              <w:pStyle w:val="NoSpacing"/>
              <w:jc w:val="both"/>
              <w:rPr>
                <w:color w:val="000000"/>
                <w:sz w:val="20"/>
                <w:szCs w:val="20"/>
              </w:rPr>
            </w:pPr>
            <w:r>
              <w:rPr>
                <w:color w:val="000000"/>
                <w:sz w:val="20"/>
                <w:szCs w:val="20"/>
              </w:rPr>
              <w:t>3.93</w:t>
            </w:r>
          </w:p>
        </w:tc>
        <w:tc>
          <w:tcPr>
            <w:tcW w:w="850" w:type="dxa"/>
            <w:vAlign w:val="center"/>
          </w:tcPr>
          <w:p w14:paraId="0E5CF292" w14:textId="77777777" w:rsidR="00563093" w:rsidRDefault="001E4043">
            <w:pPr>
              <w:pStyle w:val="NoSpacing"/>
              <w:jc w:val="both"/>
              <w:rPr>
                <w:color w:val="000000"/>
                <w:sz w:val="20"/>
                <w:szCs w:val="20"/>
              </w:rPr>
            </w:pPr>
            <w:r>
              <w:rPr>
                <w:color w:val="000000"/>
                <w:sz w:val="20"/>
                <w:szCs w:val="20"/>
              </w:rPr>
              <w:t>4.46</w:t>
            </w:r>
          </w:p>
        </w:tc>
        <w:tc>
          <w:tcPr>
            <w:tcW w:w="851" w:type="dxa"/>
            <w:vAlign w:val="center"/>
          </w:tcPr>
          <w:p w14:paraId="1ED273CD" w14:textId="77777777" w:rsidR="00563093" w:rsidRDefault="001E4043">
            <w:pPr>
              <w:pStyle w:val="NoSpacing"/>
              <w:jc w:val="both"/>
              <w:rPr>
                <w:color w:val="000000"/>
                <w:sz w:val="20"/>
                <w:szCs w:val="20"/>
              </w:rPr>
            </w:pPr>
            <w:r>
              <w:rPr>
                <w:color w:val="000000"/>
                <w:sz w:val="20"/>
                <w:szCs w:val="20"/>
              </w:rPr>
              <w:t>4.39</w:t>
            </w:r>
          </w:p>
        </w:tc>
        <w:tc>
          <w:tcPr>
            <w:tcW w:w="992" w:type="dxa"/>
          </w:tcPr>
          <w:p w14:paraId="0AB1521F" w14:textId="77777777" w:rsidR="00563093" w:rsidRDefault="00563093">
            <w:pPr>
              <w:jc w:val="both"/>
              <w:rPr>
                <w:rFonts w:ascii="Times New Roman" w:hAnsi="Times New Roman" w:cs="Times New Roman"/>
                <w:sz w:val="24"/>
                <w:szCs w:val="24"/>
              </w:rPr>
            </w:pPr>
          </w:p>
        </w:tc>
      </w:tr>
    </w:tbl>
    <w:p w14:paraId="024C0730" w14:textId="77777777"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Figures in parentheses are angular transformed to arcsine Sin - 1√X </w:t>
      </w:r>
    </w:p>
    <w:p w14:paraId="39BC66B3" w14:textId="77777777"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NS= </w:t>
      </w:r>
      <w:proofErr w:type="gramStart"/>
      <w:r>
        <w:rPr>
          <w:rFonts w:ascii="Times New Roman" w:hAnsi="Times New Roman" w:cs="Times New Roman"/>
          <w:sz w:val="24"/>
          <w:szCs w:val="24"/>
        </w:rPr>
        <w:t>Non significant</w:t>
      </w:r>
      <w:proofErr w:type="gramEnd"/>
      <w:r>
        <w:rPr>
          <w:rFonts w:ascii="Times New Roman" w:hAnsi="Times New Roman" w:cs="Times New Roman"/>
          <w:sz w:val="24"/>
          <w:szCs w:val="24"/>
        </w:rPr>
        <w:t>, DAS- Days after spraying</w:t>
      </w:r>
    </w:p>
    <w:p w14:paraId="0BBCA598" w14:textId="0003F7F3" w:rsidR="00563093" w:rsidRDefault="001E4043">
      <w:pPr>
        <w:tabs>
          <w:tab w:val="left" w:pos="3240"/>
        </w:tabs>
        <w:spacing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Table </w:t>
      </w:r>
      <w:r w:rsidR="0091134C">
        <w:rPr>
          <w:rFonts w:ascii="Times New Roman" w:hAnsi="Times New Roman" w:cs="Times New Roman"/>
          <w:b/>
          <w:bCs/>
          <w:sz w:val="24"/>
          <w:szCs w:val="24"/>
        </w:rPr>
        <w:t>4</w:t>
      </w:r>
      <w:r>
        <w:rPr>
          <w:rFonts w:ascii="Times New Roman" w:hAnsi="Times New Roman" w:cs="Times New Roman"/>
          <w:b/>
          <w:bCs/>
          <w:sz w:val="24"/>
          <w:szCs w:val="24"/>
        </w:rPr>
        <w:t>:</w:t>
      </w:r>
      <w:r>
        <w:rPr>
          <w:rFonts w:ascii="Times New Roman" w:hAnsi="Times New Roman" w:cs="Times New Roman"/>
          <w:sz w:val="24"/>
          <w:szCs w:val="24"/>
        </w:rPr>
        <w:t xml:space="preserve"> Efficacy of insecticides against </w:t>
      </w:r>
      <w:r>
        <w:rPr>
          <w:rFonts w:ascii="Times New Roman" w:hAnsi="Times New Roman" w:cs="Times New Roman"/>
          <w:i/>
          <w:iCs/>
          <w:sz w:val="24"/>
          <w:szCs w:val="24"/>
        </w:rPr>
        <w:t xml:space="preserve">L. </w:t>
      </w:r>
      <w:proofErr w:type="spellStart"/>
      <w:r>
        <w:rPr>
          <w:rFonts w:ascii="Times New Roman" w:hAnsi="Times New Roman" w:cs="Times New Roman"/>
          <w:i/>
          <w:iCs/>
          <w:sz w:val="24"/>
          <w:szCs w:val="24"/>
        </w:rPr>
        <w:t>orbonalis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infesting brinjal fruits on number and weight basis </w:t>
      </w:r>
      <w:proofErr w:type="gramStart"/>
      <w:r>
        <w:rPr>
          <w:rFonts w:ascii="Times New Roman" w:hAnsi="Times New Roman" w:cs="Times New Roman"/>
          <w:sz w:val="24"/>
          <w:szCs w:val="24"/>
        </w:rPr>
        <w:t>during  first</w:t>
      </w:r>
      <w:proofErr w:type="gramEnd"/>
      <w:r>
        <w:rPr>
          <w:rFonts w:ascii="Times New Roman" w:hAnsi="Times New Roman" w:cs="Times New Roman"/>
          <w:sz w:val="24"/>
          <w:szCs w:val="24"/>
        </w:rPr>
        <w:t xml:space="preserve"> , second and third spray</w:t>
      </w:r>
      <w:r w:rsidR="00850768">
        <w:rPr>
          <w:rFonts w:ascii="Times New Roman" w:hAnsi="Times New Roman" w:cs="Times New Roman"/>
          <w:sz w:val="24"/>
          <w:szCs w:val="24"/>
        </w:rPr>
        <w:t>.</w:t>
      </w:r>
    </w:p>
    <w:tbl>
      <w:tblPr>
        <w:tblW w:w="1555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916"/>
        <w:gridCol w:w="916"/>
        <w:gridCol w:w="937"/>
        <w:gridCol w:w="916"/>
        <w:gridCol w:w="937"/>
        <w:gridCol w:w="916"/>
        <w:gridCol w:w="937"/>
        <w:gridCol w:w="763"/>
        <w:gridCol w:w="916"/>
        <w:gridCol w:w="916"/>
        <w:gridCol w:w="937"/>
        <w:gridCol w:w="916"/>
        <w:gridCol w:w="937"/>
        <w:gridCol w:w="916"/>
        <w:gridCol w:w="937"/>
        <w:gridCol w:w="763"/>
      </w:tblGrid>
      <w:tr w:rsidR="00563093" w14:paraId="63530AED" w14:textId="77777777">
        <w:trPr>
          <w:trHeight w:val="236"/>
        </w:trPr>
        <w:tc>
          <w:tcPr>
            <w:tcW w:w="1129" w:type="dxa"/>
            <w:vMerge w:val="restart"/>
          </w:tcPr>
          <w:p w14:paraId="5F29640D"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Treatments</w:t>
            </w:r>
          </w:p>
        </w:tc>
        <w:tc>
          <w:tcPr>
            <w:tcW w:w="842" w:type="dxa"/>
            <w:vMerge w:val="restart"/>
          </w:tcPr>
          <w:p w14:paraId="51F02A87"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Before spray</w:t>
            </w:r>
          </w:p>
        </w:tc>
        <w:tc>
          <w:tcPr>
            <w:tcW w:w="5854" w:type="dxa"/>
            <w:gridSpan w:val="6"/>
          </w:tcPr>
          <w:p w14:paraId="059C54CA"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Per cent fruit infestation (Number basis)</w:t>
            </w:r>
          </w:p>
        </w:tc>
        <w:tc>
          <w:tcPr>
            <w:tcW w:w="889" w:type="dxa"/>
            <w:vMerge w:val="restart"/>
          </w:tcPr>
          <w:p w14:paraId="596D7165"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Mean</w:t>
            </w:r>
          </w:p>
        </w:tc>
        <w:tc>
          <w:tcPr>
            <w:tcW w:w="843" w:type="dxa"/>
            <w:vMerge w:val="restart"/>
          </w:tcPr>
          <w:p w14:paraId="56A40961"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Before Spray</w:t>
            </w:r>
          </w:p>
        </w:tc>
        <w:tc>
          <w:tcPr>
            <w:tcW w:w="5289" w:type="dxa"/>
            <w:gridSpan w:val="6"/>
          </w:tcPr>
          <w:p w14:paraId="6E08B856"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Per cent fruit infestation (weight basis)</w:t>
            </w:r>
          </w:p>
        </w:tc>
        <w:tc>
          <w:tcPr>
            <w:tcW w:w="706" w:type="dxa"/>
            <w:vMerge w:val="restart"/>
          </w:tcPr>
          <w:p w14:paraId="5F949CDF"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Mean</w:t>
            </w:r>
          </w:p>
        </w:tc>
      </w:tr>
      <w:tr w:rsidR="00563093" w14:paraId="4DDC6000" w14:textId="77777777">
        <w:trPr>
          <w:trHeight w:val="127"/>
        </w:trPr>
        <w:tc>
          <w:tcPr>
            <w:tcW w:w="1129" w:type="dxa"/>
            <w:vMerge/>
          </w:tcPr>
          <w:p w14:paraId="03D6FFDE"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2" w:type="dxa"/>
            <w:vMerge/>
          </w:tcPr>
          <w:p w14:paraId="6A228BFD"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2053" w:type="dxa"/>
            <w:gridSpan w:val="2"/>
          </w:tcPr>
          <w:p w14:paraId="4A61466C"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First Spray</w:t>
            </w:r>
          </w:p>
        </w:tc>
        <w:tc>
          <w:tcPr>
            <w:tcW w:w="1810" w:type="dxa"/>
            <w:gridSpan w:val="2"/>
          </w:tcPr>
          <w:p w14:paraId="10D76B17"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Second Spray</w:t>
            </w:r>
          </w:p>
        </w:tc>
        <w:tc>
          <w:tcPr>
            <w:tcW w:w="1991" w:type="dxa"/>
            <w:gridSpan w:val="2"/>
          </w:tcPr>
          <w:p w14:paraId="3333FA44"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Third Spray</w:t>
            </w:r>
          </w:p>
        </w:tc>
        <w:tc>
          <w:tcPr>
            <w:tcW w:w="889" w:type="dxa"/>
            <w:vMerge/>
          </w:tcPr>
          <w:p w14:paraId="6C14E349"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Merge/>
          </w:tcPr>
          <w:p w14:paraId="78604687"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2052" w:type="dxa"/>
            <w:gridSpan w:val="2"/>
          </w:tcPr>
          <w:p w14:paraId="207E8F2C"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First Spray</w:t>
            </w:r>
          </w:p>
        </w:tc>
        <w:tc>
          <w:tcPr>
            <w:tcW w:w="1620" w:type="dxa"/>
            <w:gridSpan w:val="2"/>
          </w:tcPr>
          <w:p w14:paraId="324754A4"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Second Spray</w:t>
            </w:r>
          </w:p>
        </w:tc>
        <w:tc>
          <w:tcPr>
            <w:tcW w:w="1617" w:type="dxa"/>
            <w:gridSpan w:val="2"/>
          </w:tcPr>
          <w:p w14:paraId="7586E041"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Third Spray</w:t>
            </w:r>
          </w:p>
        </w:tc>
        <w:tc>
          <w:tcPr>
            <w:tcW w:w="706" w:type="dxa"/>
            <w:vMerge/>
          </w:tcPr>
          <w:p w14:paraId="52562528"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r>
      <w:tr w:rsidR="00563093" w14:paraId="4B2D897B" w14:textId="77777777">
        <w:trPr>
          <w:trHeight w:val="258"/>
        </w:trPr>
        <w:tc>
          <w:tcPr>
            <w:tcW w:w="1129" w:type="dxa"/>
            <w:vMerge/>
          </w:tcPr>
          <w:p w14:paraId="1A5BAC21"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2" w:type="dxa"/>
            <w:vMerge/>
          </w:tcPr>
          <w:p w14:paraId="49E73672"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1087" w:type="dxa"/>
          </w:tcPr>
          <w:p w14:paraId="46207FB1"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966" w:type="dxa"/>
          </w:tcPr>
          <w:p w14:paraId="67CF7FB1"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965" w:type="dxa"/>
          </w:tcPr>
          <w:p w14:paraId="1E6293B4"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45" w:type="dxa"/>
          </w:tcPr>
          <w:p w14:paraId="46C9112B"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965" w:type="dxa"/>
          </w:tcPr>
          <w:p w14:paraId="2AA481FA"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1026" w:type="dxa"/>
          </w:tcPr>
          <w:p w14:paraId="041B281E"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89" w:type="dxa"/>
            <w:vMerge/>
          </w:tcPr>
          <w:p w14:paraId="20DEC7A4"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Merge/>
          </w:tcPr>
          <w:p w14:paraId="1D9D8FA9"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965" w:type="dxa"/>
          </w:tcPr>
          <w:p w14:paraId="409CF8E6"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1087" w:type="dxa"/>
          </w:tcPr>
          <w:p w14:paraId="6105535D"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03" w:type="dxa"/>
          </w:tcPr>
          <w:p w14:paraId="245BFF63"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17" w:type="dxa"/>
          </w:tcPr>
          <w:p w14:paraId="78614251"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800" w:type="dxa"/>
          </w:tcPr>
          <w:p w14:paraId="463A16F6"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7DAS</w:t>
            </w:r>
          </w:p>
        </w:tc>
        <w:tc>
          <w:tcPr>
            <w:tcW w:w="817" w:type="dxa"/>
          </w:tcPr>
          <w:p w14:paraId="3D8FA6D2"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15DAS</w:t>
            </w:r>
          </w:p>
        </w:tc>
        <w:tc>
          <w:tcPr>
            <w:tcW w:w="706" w:type="dxa"/>
            <w:vMerge/>
          </w:tcPr>
          <w:p w14:paraId="4AFF9CC2"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r>
      <w:tr w:rsidR="00563093" w14:paraId="3241C9BF" w14:textId="77777777">
        <w:trPr>
          <w:trHeight w:val="389"/>
        </w:trPr>
        <w:tc>
          <w:tcPr>
            <w:tcW w:w="1129" w:type="dxa"/>
          </w:tcPr>
          <w:p w14:paraId="2D0006B5"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1</w:t>
            </w:r>
          </w:p>
        </w:tc>
        <w:tc>
          <w:tcPr>
            <w:tcW w:w="842" w:type="dxa"/>
            <w:vAlign w:val="center"/>
          </w:tcPr>
          <w:p w14:paraId="750E0B1E" w14:textId="77777777" w:rsidR="00563093" w:rsidRPr="00850768" w:rsidRDefault="001E4043">
            <w:pPr>
              <w:pStyle w:val="NoSpacing"/>
              <w:jc w:val="both"/>
              <w:rPr>
                <w:color w:val="000000"/>
                <w:sz w:val="24"/>
                <w:szCs w:val="24"/>
              </w:rPr>
            </w:pPr>
            <w:r w:rsidRPr="00850768">
              <w:rPr>
                <w:color w:val="000000"/>
                <w:sz w:val="24"/>
                <w:szCs w:val="24"/>
              </w:rPr>
              <w:t>31.77</w:t>
            </w:r>
          </w:p>
          <w:p w14:paraId="36CD7509" w14:textId="77777777" w:rsidR="00563093" w:rsidRPr="00850768" w:rsidRDefault="001E4043">
            <w:pPr>
              <w:pStyle w:val="NoSpacing"/>
              <w:jc w:val="both"/>
              <w:rPr>
                <w:color w:val="000000"/>
                <w:sz w:val="24"/>
                <w:szCs w:val="24"/>
              </w:rPr>
            </w:pPr>
            <w:r w:rsidRPr="00850768">
              <w:rPr>
                <w:color w:val="000000"/>
                <w:sz w:val="24"/>
                <w:szCs w:val="24"/>
              </w:rPr>
              <w:t>(34.27)</w:t>
            </w:r>
          </w:p>
        </w:tc>
        <w:tc>
          <w:tcPr>
            <w:tcW w:w="1087" w:type="dxa"/>
            <w:vAlign w:val="center"/>
          </w:tcPr>
          <w:p w14:paraId="030FACEB" w14:textId="77777777" w:rsidR="00563093" w:rsidRPr="00850768" w:rsidRDefault="001E4043">
            <w:pPr>
              <w:pStyle w:val="NoSpacing"/>
              <w:jc w:val="both"/>
              <w:rPr>
                <w:color w:val="000000"/>
                <w:sz w:val="24"/>
                <w:szCs w:val="24"/>
              </w:rPr>
            </w:pPr>
            <w:r w:rsidRPr="00850768">
              <w:rPr>
                <w:color w:val="000000"/>
                <w:sz w:val="24"/>
                <w:szCs w:val="24"/>
              </w:rPr>
              <w:t>24.94</w:t>
            </w:r>
          </w:p>
          <w:p w14:paraId="0B697443" w14:textId="77777777" w:rsidR="00563093" w:rsidRPr="00850768" w:rsidRDefault="001E4043">
            <w:pPr>
              <w:pStyle w:val="NoSpacing"/>
              <w:jc w:val="both"/>
              <w:rPr>
                <w:color w:val="000000"/>
                <w:sz w:val="24"/>
                <w:szCs w:val="24"/>
              </w:rPr>
            </w:pPr>
            <w:r w:rsidRPr="00850768">
              <w:rPr>
                <w:color w:val="000000"/>
                <w:sz w:val="24"/>
                <w:szCs w:val="24"/>
              </w:rPr>
              <w:t>(29.87)</w:t>
            </w:r>
          </w:p>
        </w:tc>
        <w:tc>
          <w:tcPr>
            <w:tcW w:w="966" w:type="dxa"/>
            <w:vAlign w:val="center"/>
          </w:tcPr>
          <w:p w14:paraId="679DED5B" w14:textId="77777777" w:rsidR="00563093" w:rsidRPr="00850768" w:rsidRDefault="001E4043">
            <w:pPr>
              <w:pStyle w:val="NoSpacing"/>
              <w:jc w:val="both"/>
              <w:rPr>
                <w:color w:val="000000"/>
                <w:sz w:val="24"/>
                <w:szCs w:val="24"/>
              </w:rPr>
            </w:pPr>
            <w:r w:rsidRPr="00850768">
              <w:rPr>
                <w:color w:val="000000"/>
                <w:sz w:val="24"/>
                <w:szCs w:val="24"/>
              </w:rPr>
              <w:t>25.93</w:t>
            </w:r>
          </w:p>
          <w:p w14:paraId="30A7A3AD" w14:textId="77777777" w:rsidR="00563093" w:rsidRPr="00850768" w:rsidRDefault="001E4043">
            <w:pPr>
              <w:pStyle w:val="NoSpacing"/>
              <w:jc w:val="both"/>
              <w:rPr>
                <w:color w:val="000000"/>
                <w:sz w:val="24"/>
                <w:szCs w:val="24"/>
              </w:rPr>
            </w:pPr>
            <w:r w:rsidRPr="00850768">
              <w:rPr>
                <w:color w:val="000000"/>
                <w:sz w:val="24"/>
                <w:szCs w:val="24"/>
              </w:rPr>
              <w:t>(30.51)</w:t>
            </w:r>
          </w:p>
        </w:tc>
        <w:tc>
          <w:tcPr>
            <w:tcW w:w="965" w:type="dxa"/>
            <w:vAlign w:val="center"/>
          </w:tcPr>
          <w:p w14:paraId="2A3EF66C" w14:textId="77777777" w:rsidR="00563093" w:rsidRPr="00850768" w:rsidRDefault="001E4043">
            <w:pPr>
              <w:pStyle w:val="NoSpacing"/>
              <w:jc w:val="both"/>
              <w:rPr>
                <w:color w:val="000000"/>
                <w:sz w:val="24"/>
                <w:szCs w:val="24"/>
              </w:rPr>
            </w:pPr>
            <w:r w:rsidRPr="00850768">
              <w:rPr>
                <w:color w:val="000000"/>
                <w:sz w:val="24"/>
                <w:szCs w:val="24"/>
              </w:rPr>
              <w:t>22.43</w:t>
            </w:r>
          </w:p>
          <w:p w14:paraId="4C804727" w14:textId="77777777" w:rsidR="00563093" w:rsidRPr="00850768" w:rsidRDefault="001E4043">
            <w:pPr>
              <w:pStyle w:val="NoSpacing"/>
              <w:jc w:val="both"/>
              <w:rPr>
                <w:color w:val="000000"/>
                <w:sz w:val="24"/>
                <w:szCs w:val="24"/>
              </w:rPr>
            </w:pPr>
            <w:r w:rsidRPr="00850768">
              <w:rPr>
                <w:color w:val="000000"/>
                <w:sz w:val="24"/>
                <w:szCs w:val="24"/>
              </w:rPr>
              <w:t>(28.08)</w:t>
            </w:r>
          </w:p>
        </w:tc>
        <w:tc>
          <w:tcPr>
            <w:tcW w:w="845" w:type="dxa"/>
            <w:vAlign w:val="center"/>
          </w:tcPr>
          <w:p w14:paraId="70368CAA" w14:textId="77777777" w:rsidR="00563093" w:rsidRPr="00850768" w:rsidRDefault="001E4043">
            <w:pPr>
              <w:pStyle w:val="NoSpacing"/>
              <w:jc w:val="both"/>
              <w:rPr>
                <w:color w:val="000000"/>
                <w:sz w:val="24"/>
                <w:szCs w:val="24"/>
              </w:rPr>
            </w:pPr>
            <w:r w:rsidRPr="00850768">
              <w:rPr>
                <w:color w:val="000000"/>
                <w:sz w:val="24"/>
                <w:szCs w:val="24"/>
              </w:rPr>
              <w:t>24.73</w:t>
            </w:r>
          </w:p>
          <w:p w14:paraId="77BF4C5E" w14:textId="77777777" w:rsidR="00563093" w:rsidRPr="00850768" w:rsidRDefault="001E4043">
            <w:pPr>
              <w:pStyle w:val="NoSpacing"/>
              <w:jc w:val="both"/>
              <w:rPr>
                <w:color w:val="000000"/>
                <w:sz w:val="24"/>
                <w:szCs w:val="24"/>
              </w:rPr>
            </w:pPr>
            <w:r w:rsidRPr="00850768">
              <w:rPr>
                <w:color w:val="000000"/>
                <w:sz w:val="24"/>
                <w:szCs w:val="24"/>
              </w:rPr>
              <w:t>(29.67)</w:t>
            </w:r>
          </w:p>
        </w:tc>
        <w:tc>
          <w:tcPr>
            <w:tcW w:w="965" w:type="dxa"/>
            <w:vAlign w:val="center"/>
          </w:tcPr>
          <w:p w14:paraId="00E1A0AC" w14:textId="77777777" w:rsidR="00563093" w:rsidRPr="00850768" w:rsidRDefault="001E4043">
            <w:pPr>
              <w:pStyle w:val="NoSpacing"/>
              <w:jc w:val="both"/>
              <w:rPr>
                <w:color w:val="000000"/>
                <w:sz w:val="24"/>
                <w:szCs w:val="24"/>
              </w:rPr>
            </w:pPr>
            <w:r w:rsidRPr="00850768">
              <w:rPr>
                <w:color w:val="000000"/>
                <w:sz w:val="24"/>
                <w:szCs w:val="24"/>
              </w:rPr>
              <w:t>21.23</w:t>
            </w:r>
          </w:p>
          <w:p w14:paraId="6ADD96F6" w14:textId="77777777" w:rsidR="00563093" w:rsidRPr="00850768" w:rsidRDefault="001E4043">
            <w:pPr>
              <w:pStyle w:val="NoSpacing"/>
              <w:jc w:val="both"/>
              <w:rPr>
                <w:color w:val="000000"/>
                <w:sz w:val="24"/>
                <w:szCs w:val="24"/>
              </w:rPr>
            </w:pPr>
            <w:r w:rsidRPr="00850768">
              <w:rPr>
                <w:color w:val="000000"/>
                <w:sz w:val="24"/>
                <w:szCs w:val="24"/>
              </w:rPr>
              <w:t>(27.23)</w:t>
            </w:r>
          </w:p>
        </w:tc>
        <w:tc>
          <w:tcPr>
            <w:tcW w:w="1026" w:type="dxa"/>
            <w:vAlign w:val="center"/>
          </w:tcPr>
          <w:p w14:paraId="51F54936" w14:textId="77777777" w:rsidR="00563093" w:rsidRPr="00850768" w:rsidRDefault="001E4043">
            <w:pPr>
              <w:pStyle w:val="NoSpacing"/>
              <w:jc w:val="both"/>
              <w:rPr>
                <w:color w:val="000000"/>
                <w:sz w:val="24"/>
                <w:szCs w:val="24"/>
              </w:rPr>
            </w:pPr>
            <w:r w:rsidRPr="00850768">
              <w:rPr>
                <w:color w:val="000000"/>
                <w:sz w:val="24"/>
                <w:szCs w:val="24"/>
              </w:rPr>
              <w:t>23.46</w:t>
            </w:r>
          </w:p>
          <w:p w14:paraId="4A068CEF" w14:textId="77777777" w:rsidR="00563093" w:rsidRPr="00850768" w:rsidRDefault="001E4043">
            <w:pPr>
              <w:pStyle w:val="NoSpacing"/>
              <w:jc w:val="both"/>
              <w:rPr>
                <w:color w:val="000000"/>
                <w:sz w:val="24"/>
                <w:szCs w:val="24"/>
              </w:rPr>
            </w:pPr>
            <w:r w:rsidRPr="00850768">
              <w:rPr>
                <w:color w:val="000000"/>
                <w:sz w:val="24"/>
                <w:szCs w:val="24"/>
              </w:rPr>
              <w:t>(28.80)</w:t>
            </w:r>
          </w:p>
        </w:tc>
        <w:tc>
          <w:tcPr>
            <w:tcW w:w="889" w:type="dxa"/>
            <w:vAlign w:val="center"/>
          </w:tcPr>
          <w:p w14:paraId="78599160" w14:textId="77777777" w:rsidR="00563093" w:rsidRPr="00850768" w:rsidRDefault="001E4043">
            <w:pPr>
              <w:pStyle w:val="NoSpacing"/>
              <w:jc w:val="both"/>
              <w:rPr>
                <w:color w:val="000000"/>
                <w:sz w:val="24"/>
                <w:szCs w:val="24"/>
              </w:rPr>
            </w:pPr>
            <w:r w:rsidRPr="00850768">
              <w:rPr>
                <w:color w:val="000000"/>
                <w:sz w:val="24"/>
                <w:szCs w:val="24"/>
              </w:rPr>
              <w:t>23.79</w:t>
            </w:r>
          </w:p>
        </w:tc>
        <w:tc>
          <w:tcPr>
            <w:tcW w:w="843" w:type="dxa"/>
            <w:vAlign w:val="center"/>
          </w:tcPr>
          <w:p w14:paraId="1F2B06F0" w14:textId="77777777" w:rsidR="00563093" w:rsidRPr="00850768" w:rsidRDefault="001E4043">
            <w:pPr>
              <w:pStyle w:val="NoSpacing"/>
              <w:jc w:val="both"/>
              <w:rPr>
                <w:color w:val="000000"/>
                <w:sz w:val="24"/>
                <w:szCs w:val="24"/>
              </w:rPr>
            </w:pPr>
            <w:r w:rsidRPr="00850768">
              <w:rPr>
                <w:color w:val="000000"/>
                <w:sz w:val="24"/>
                <w:szCs w:val="24"/>
              </w:rPr>
              <w:t>37.33</w:t>
            </w:r>
          </w:p>
          <w:p w14:paraId="50B5F0CA" w14:textId="77777777" w:rsidR="00563093" w:rsidRPr="00850768" w:rsidRDefault="001E4043">
            <w:pPr>
              <w:pStyle w:val="NoSpacing"/>
              <w:jc w:val="both"/>
              <w:rPr>
                <w:color w:val="000000"/>
                <w:sz w:val="24"/>
                <w:szCs w:val="24"/>
              </w:rPr>
            </w:pPr>
            <w:r w:rsidRPr="00850768">
              <w:rPr>
                <w:color w:val="000000"/>
                <w:sz w:val="24"/>
                <w:szCs w:val="24"/>
              </w:rPr>
              <w:t>(37.41)</w:t>
            </w:r>
          </w:p>
        </w:tc>
        <w:tc>
          <w:tcPr>
            <w:tcW w:w="965" w:type="dxa"/>
            <w:vAlign w:val="center"/>
          </w:tcPr>
          <w:p w14:paraId="6EE359C9" w14:textId="77777777" w:rsidR="00563093" w:rsidRPr="00850768" w:rsidRDefault="001E4043">
            <w:pPr>
              <w:pStyle w:val="NoSpacing"/>
              <w:jc w:val="both"/>
              <w:rPr>
                <w:color w:val="000000"/>
                <w:sz w:val="24"/>
                <w:szCs w:val="24"/>
              </w:rPr>
            </w:pPr>
            <w:r w:rsidRPr="00850768">
              <w:rPr>
                <w:color w:val="000000"/>
                <w:sz w:val="24"/>
                <w:szCs w:val="24"/>
              </w:rPr>
              <w:t>29.43</w:t>
            </w:r>
          </w:p>
          <w:p w14:paraId="22F85D25" w14:textId="77777777" w:rsidR="00563093" w:rsidRPr="00850768" w:rsidRDefault="001E4043">
            <w:pPr>
              <w:pStyle w:val="NoSpacing"/>
              <w:jc w:val="both"/>
              <w:rPr>
                <w:color w:val="000000"/>
                <w:sz w:val="24"/>
                <w:szCs w:val="24"/>
              </w:rPr>
            </w:pPr>
            <w:r w:rsidRPr="00850768">
              <w:rPr>
                <w:color w:val="000000"/>
                <w:sz w:val="24"/>
                <w:szCs w:val="24"/>
              </w:rPr>
              <w:t>(32.36)</w:t>
            </w:r>
          </w:p>
        </w:tc>
        <w:tc>
          <w:tcPr>
            <w:tcW w:w="1087" w:type="dxa"/>
            <w:vAlign w:val="center"/>
          </w:tcPr>
          <w:p w14:paraId="2D1A284A" w14:textId="77777777" w:rsidR="00563093" w:rsidRPr="00850768" w:rsidRDefault="001E4043">
            <w:pPr>
              <w:pStyle w:val="NoSpacing"/>
              <w:jc w:val="both"/>
              <w:rPr>
                <w:color w:val="000000"/>
                <w:sz w:val="24"/>
                <w:szCs w:val="24"/>
              </w:rPr>
            </w:pPr>
            <w:r w:rsidRPr="00850768">
              <w:rPr>
                <w:color w:val="000000"/>
                <w:sz w:val="24"/>
                <w:szCs w:val="24"/>
              </w:rPr>
              <w:t>32.40</w:t>
            </w:r>
          </w:p>
          <w:p w14:paraId="5F885C2C" w14:textId="77777777" w:rsidR="00563093" w:rsidRPr="00850768" w:rsidRDefault="001E4043">
            <w:pPr>
              <w:pStyle w:val="NoSpacing"/>
              <w:jc w:val="both"/>
              <w:rPr>
                <w:color w:val="000000"/>
                <w:sz w:val="24"/>
                <w:szCs w:val="24"/>
              </w:rPr>
            </w:pPr>
            <w:r w:rsidRPr="00850768">
              <w:rPr>
                <w:color w:val="000000"/>
                <w:sz w:val="24"/>
                <w:szCs w:val="24"/>
              </w:rPr>
              <w:t>(34.31)</w:t>
            </w:r>
          </w:p>
        </w:tc>
        <w:tc>
          <w:tcPr>
            <w:tcW w:w="803" w:type="dxa"/>
            <w:vAlign w:val="center"/>
          </w:tcPr>
          <w:p w14:paraId="0D44F428" w14:textId="77777777" w:rsidR="00563093" w:rsidRPr="00850768" w:rsidRDefault="001E4043">
            <w:pPr>
              <w:pStyle w:val="NoSpacing"/>
              <w:jc w:val="both"/>
              <w:rPr>
                <w:color w:val="000000"/>
                <w:sz w:val="24"/>
                <w:szCs w:val="24"/>
              </w:rPr>
            </w:pPr>
            <w:r w:rsidRPr="00850768">
              <w:rPr>
                <w:color w:val="000000"/>
                <w:sz w:val="24"/>
                <w:szCs w:val="24"/>
              </w:rPr>
              <w:t>27.88</w:t>
            </w:r>
          </w:p>
          <w:p w14:paraId="295752C9" w14:textId="77777777" w:rsidR="00563093" w:rsidRPr="00850768" w:rsidRDefault="001E4043">
            <w:pPr>
              <w:pStyle w:val="NoSpacing"/>
              <w:jc w:val="both"/>
              <w:rPr>
                <w:color w:val="000000"/>
                <w:sz w:val="24"/>
                <w:szCs w:val="24"/>
              </w:rPr>
            </w:pPr>
            <w:r w:rsidRPr="00850768">
              <w:rPr>
                <w:color w:val="000000"/>
                <w:sz w:val="24"/>
                <w:szCs w:val="24"/>
              </w:rPr>
              <w:t>(31.31)</w:t>
            </w:r>
          </w:p>
        </w:tc>
        <w:tc>
          <w:tcPr>
            <w:tcW w:w="817" w:type="dxa"/>
            <w:vAlign w:val="center"/>
          </w:tcPr>
          <w:p w14:paraId="160FC1F6" w14:textId="77777777" w:rsidR="00563093" w:rsidRPr="00850768" w:rsidRDefault="001E4043">
            <w:pPr>
              <w:pStyle w:val="NoSpacing"/>
              <w:jc w:val="both"/>
              <w:rPr>
                <w:color w:val="000000"/>
                <w:sz w:val="24"/>
                <w:szCs w:val="24"/>
              </w:rPr>
            </w:pPr>
            <w:r w:rsidRPr="00850768">
              <w:rPr>
                <w:color w:val="000000"/>
                <w:sz w:val="24"/>
                <w:szCs w:val="24"/>
              </w:rPr>
              <w:t>30.85</w:t>
            </w:r>
          </w:p>
          <w:p w14:paraId="7590C525" w14:textId="77777777" w:rsidR="00563093" w:rsidRPr="00850768" w:rsidRDefault="001E4043">
            <w:pPr>
              <w:pStyle w:val="NoSpacing"/>
              <w:jc w:val="both"/>
              <w:rPr>
                <w:color w:val="000000"/>
                <w:sz w:val="24"/>
                <w:szCs w:val="24"/>
              </w:rPr>
            </w:pPr>
            <w:r w:rsidRPr="00850768">
              <w:rPr>
                <w:color w:val="000000"/>
                <w:sz w:val="24"/>
                <w:szCs w:val="24"/>
              </w:rPr>
              <w:t>(33.36)</w:t>
            </w:r>
          </w:p>
        </w:tc>
        <w:tc>
          <w:tcPr>
            <w:tcW w:w="800" w:type="dxa"/>
            <w:vAlign w:val="center"/>
          </w:tcPr>
          <w:p w14:paraId="4DE800EB" w14:textId="77777777" w:rsidR="00563093" w:rsidRPr="00850768" w:rsidRDefault="001E4043">
            <w:pPr>
              <w:pStyle w:val="NoSpacing"/>
              <w:jc w:val="both"/>
              <w:rPr>
                <w:color w:val="000000"/>
                <w:sz w:val="24"/>
                <w:szCs w:val="24"/>
              </w:rPr>
            </w:pPr>
            <w:r w:rsidRPr="00850768">
              <w:rPr>
                <w:color w:val="000000"/>
                <w:sz w:val="24"/>
                <w:szCs w:val="24"/>
              </w:rPr>
              <w:t>26.33</w:t>
            </w:r>
          </w:p>
          <w:p w14:paraId="5878278A" w14:textId="77777777" w:rsidR="00563093" w:rsidRPr="00850768" w:rsidRDefault="001E4043">
            <w:pPr>
              <w:pStyle w:val="NoSpacing"/>
              <w:jc w:val="both"/>
              <w:rPr>
                <w:color w:val="000000"/>
                <w:sz w:val="24"/>
                <w:szCs w:val="24"/>
              </w:rPr>
            </w:pPr>
            <w:r w:rsidRPr="00850768">
              <w:rPr>
                <w:color w:val="000000"/>
                <w:sz w:val="24"/>
                <w:szCs w:val="24"/>
              </w:rPr>
              <w:t>(30.24)</w:t>
            </w:r>
          </w:p>
        </w:tc>
        <w:tc>
          <w:tcPr>
            <w:tcW w:w="817" w:type="dxa"/>
            <w:vAlign w:val="center"/>
          </w:tcPr>
          <w:p w14:paraId="1491AFC1" w14:textId="77777777" w:rsidR="00563093" w:rsidRPr="00850768" w:rsidRDefault="001E4043">
            <w:pPr>
              <w:pStyle w:val="NoSpacing"/>
              <w:jc w:val="both"/>
              <w:rPr>
                <w:color w:val="000000"/>
                <w:sz w:val="24"/>
                <w:szCs w:val="24"/>
              </w:rPr>
            </w:pPr>
            <w:r w:rsidRPr="00850768">
              <w:rPr>
                <w:color w:val="000000"/>
                <w:sz w:val="24"/>
                <w:szCs w:val="24"/>
              </w:rPr>
              <w:t>24.81</w:t>
            </w:r>
          </w:p>
          <w:p w14:paraId="341031B1" w14:textId="77777777" w:rsidR="00563093" w:rsidRPr="00850768" w:rsidRDefault="001E4043">
            <w:pPr>
              <w:pStyle w:val="NoSpacing"/>
              <w:jc w:val="both"/>
              <w:rPr>
                <w:color w:val="000000"/>
                <w:sz w:val="24"/>
                <w:szCs w:val="24"/>
              </w:rPr>
            </w:pPr>
            <w:r w:rsidRPr="00850768">
              <w:rPr>
                <w:color w:val="000000"/>
                <w:sz w:val="24"/>
                <w:szCs w:val="24"/>
              </w:rPr>
              <w:t>(29.14)</w:t>
            </w:r>
          </w:p>
        </w:tc>
        <w:tc>
          <w:tcPr>
            <w:tcW w:w="706" w:type="dxa"/>
            <w:vAlign w:val="center"/>
          </w:tcPr>
          <w:p w14:paraId="6C4F1E14" w14:textId="77777777" w:rsidR="00563093" w:rsidRPr="00850768" w:rsidRDefault="001E4043">
            <w:pPr>
              <w:pStyle w:val="NoSpacing"/>
              <w:jc w:val="both"/>
              <w:rPr>
                <w:color w:val="000000"/>
                <w:sz w:val="24"/>
                <w:szCs w:val="24"/>
              </w:rPr>
            </w:pPr>
            <w:r w:rsidRPr="00850768">
              <w:rPr>
                <w:color w:val="000000"/>
                <w:sz w:val="24"/>
                <w:szCs w:val="24"/>
              </w:rPr>
              <w:t>28.62</w:t>
            </w:r>
          </w:p>
        </w:tc>
      </w:tr>
      <w:tr w:rsidR="00563093" w14:paraId="273DA060" w14:textId="77777777">
        <w:trPr>
          <w:trHeight w:val="345"/>
        </w:trPr>
        <w:tc>
          <w:tcPr>
            <w:tcW w:w="1129" w:type="dxa"/>
          </w:tcPr>
          <w:p w14:paraId="20E56E31"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2</w:t>
            </w:r>
          </w:p>
        </w:tc>
        <w:tc>
          <w:tcPr>
            <w:tcW w:w="842" w:type="dxa"/>
            <w:vAlign w:val="center"/>
          </w:tcPr>
          <w:p w14:paraId="1CC1246C" w14:textId="77777777" w:rsidR="00563093" w:rsidRPr="00850768" w:rsidRDefault="001E4043">
            <w:pPr>
              <w:pStyle w:val="NoSpacing"/>
              <w:jc w:val="both"/>
              <w:rPr>
                <w:color w:val="000000"/>
                <w:sz w:val="24"/>
                <w:szCs w:val="24"/>
              </w:rPr>
            </w:pPr>
            <w:r w:rsidRPr="00850768">
              <w:rPr>
                <w:color w:val="000000"/>
                <w:sz w:val="24"/>
                <w:szCs w:val="24"/>
              </w:rPr>
              <w:t>30.27</w:t>
            </w:r>
          </w:p>
          <w:p w14:paraId="389EF5D0" w14:textId="77777777" w:rsidR="00563093" w:rsidRPr="00850768" w:rsidRDefault="001E4043">
            <w:pPr>
              <w:pStyle w:val="NoSpacing"/>
              <w:jc w:val="both"/>
              <w:rPr>
                <w:color w:val="000000"/>
                <w:sz w:val="24"/>
                <w:szCs w:val="24"/>
              </w:rPr>
            </w:pPr>
            <w:r w:rsidRPr="00850768">
              <w:rPr>
                <w:color w:val="000000"/>
                <w:sz w:val="24"/>
                <w:szCs w:val="24"/>
              </w:rPr>
              <w:t>(33.28)</w:t>
            </w:r>
          </w:p>
        </w:tc>
        <w:tc>
          <w:tcPr>
            <w:tcW w:w="1087" w:type="dxa"/>
            <w:vAlign w:val="center"/>
          </w:tcPr>
          <w:p w14:paraId="4548F757" w14:textId="77777777" w:rsidR="00563093" w:rsidRPr="00850768" w:rsidRDefault="001E4043">
            <w:pPr>
              <w:pStyle w:val="NoSpacing"/>
              <w:jc w:val="both"/>
              <w:rPr>
                <w:color w:val="000000"/>
                <w:sz w:val="24"/>
                <w:szCs w:val="24"/>
              </w:rPr>
            </w:pPr>
            <w:r w:rsidRPr="00850768">
              <w:rPr>
                <w:color w:val="000000"/>
                <w:sz w:val="24"/>
                <w:szCs w:val="24"/>
              </w:rPr>
              <w:t>23.83</w:t>
            </w:r>
          </w:p>
          <w:p w14:paraId="1B45A916" w14:textId="77777777" w:rsidR="00563093" w:rsidRPr="00850768" w:rsidRDefault="001E4043">
            <w:pPr>
              <w:pStyle w:val="NoSpacing"/>
              <w:jc w:val="both"/>
              <w:rPr>
                <w:color w:val="000000"/>
                <w:sz w:val="24"/>
                <w:szCs w:val="24"/>
              </w:rPr>
            </w:pPr>
            <w:r w:rsidRPr="00850768">
              <w:rPr>
                <w:color w:val="000000"/>
                <w:sz w:val="24"/>
                <w:szCs w:val="24"/>
              </w:rPr>
              <w:t>(29.07)</w:t>
            </w:r>
          </w:p>
        </w:tc>
        <w:tc>
          <w:tcPr>
            <w:tcW w:w="966" w:type="dxa"/>
            <w:vAlign w:val="center"/>
          </w:tcPr>
          <w:p w14:paraId="5A747AB8" w14:textId="77777777" w:rsidR="00563093" w:rsidRPr="00850768" w:rsidRDefault="001E4043">
            <w:pPr>
              <w:pStyle w:val="NoSpacing"/>
              <w:jc w:val="both"/>
              <w:rPr>
                <w:color w:val="000000"/>
                <w:sz w:val="24"/>
                <w:szCs w:val="24"/>
              </w:rPr>
            </w:pPr>
            <w:r w:rsidRPr="00850768">
              <w:rPr>
                <w:color w:val="000000"/>
                <w:sz w:val="24"/>
                <w:szCs w:val="24"/>
              </w:rPr>
              <w:t>24.74</w:t>
            </w:r>
          </w:p>
          <w:p w14:paraId="4194DADB" w14:textId="77777777" w:rsidR="00563093" w:rsidRPr="00850768" w:rsidRDefault="001E4043">
            <w:pPr>
              <w:pStyle w:val="NoSpacing"/>
              <w:jc w:val="both"/>
              <w:rPr>
                <w:color w:val="000000"/>
                <w:sz w:val="24"/>
                <w:szCs w:val="24"/>
              </w:rPr>
            </w:pPr>
            <w:r w:rsidRPr="00850768">
              <w:rPr>
                <w:color w:val="000000"/>
                <w:sz w:val="24"/>
                <w:szCs w:val="24"/>
              </w:rPr>
              <w:t>(29.55)</w:t>
            </w:r>
          </w:p>
        </w:tc>
        <w:tc>
          <w:tcPr>
            <w:tcW w:w="965" w:type="dxa"/>
            <w:vAlign w:val="center"/>
          </w:tcPr>
          <w:p w14:paraId="069CE0A0" w14:textId="77777777" w:rsidR="00563093" w:rsidRPr="00850768" w:rsidRDefault="001E4043">
            <w:pPr>
              <w:pStyle w:val="NoSpacing"/>
              <w:jc w:val="both"/>
              <w:rPr>
                <w:color w:val="000000"/>
                <w:sz w:val="24"/>
                <w:szCs w:val="24"/>
              </w:rPr>
            </w:pPr>
            <w:r w:rsidRPr="00850768">
              <w:rPr>
                <w:color w:val="000000"/>
                <w:sz w:val="24"/>
                <w:szCs w:val="24"/>
              </w:rPr>
              <w:t>21.18</w:t>
            </w:r>
          </w:p>
          <w:p w14:paraId="4B61FE2A" w14:textId="77777777" w:rsidR="00563093" w:rsidRPr="00850768" w:rsidRDefault="001E4043">
            <w:pPr>
              <w:pStyle w:val="NoSpacing"/>
              <w:jc w:val="both"/>
              <w:rPr>
                <w:color w:val="000000"/>
                <w:sz w:val="24"/>
                <w:szCs w:val="24"/>
              </w:rPr>
            </w:pPr>
            <w:r w:rsidRPr="00850768">
              <w:rPr>
                <w:color w:val="000000"/>
                <w:sz w:val="24"/>
                <w:szCs w:val="24"/>
              </w:rPr>
              <w:t>(27.12)</w:t>
            </w:r>
          </w:p>
        </w:tc>
        <w:tc>
          <w:tcPr>
            <w:tcW w:w="845" w:type="dxa"/>
            <w:vAlign w:val="center"/>
          </w:tcPr>
          <w:p w14:paraId="09607943" w14:textId="77777777" w:rsidR="00563093" w:rsidRPr="00850768" w:rsidRDefault="001E4043">
            <w:pPr>
              <w:pStyle w:val="NoSpacing"/>
              <w:jc w:val="both"/>
              <w:rPr>
                <w:color w:val="000000"/>
                <w:sz w:val="24"/>
                <w:szCs w:val="24"/>
              </w:rPr>
            </w:pPr>
            <w:r w:rsidRPr="00850768">
              <w:rPr>
                <w:color w:val="000000"/>
                <w:sz w:val="24"/>
                <w:szCs w:val="24"/>
              </w:rPr>
              <w:t>23.48</w:t>
            </w:r>
          </w:p>
          <w:p w14:paraId="5518B74F" w14:textId="77777777" w:rsidR="00563093" w:rsidRPr="00850768" w:rsidRDefault="001E4043">
            <w:pPr>
              <w:pStyle w:val="NoSpacing"/>
              <w:jc w:val="both"/>
              <w:rPr>
                <w:color w:val="000000"/>
                <w:sz w:val="24"/>
                <w:szCs w:val="24"/>
              </w:rPr>
            </w:pPr>
            <w:r w:rsidRPr="00850768">
              <w:rPr>
                <w:color w:val="000000"/>
                <w:sz w:val="24"/>
                <w:szCs w:val="24"/>
              </w:rPr>
              <w:t>(28.75)</w:t>
            </w:r>
          </w:p>
        </w:tc>
        <w:tc>
          <w:tcPr>
            <w:tcW w:w="965" w:type="dxa"/>
            <w:vAlign w:val="center"/>
          </w:tcPr>
          <w:p w14:paraId="303D45D7" w14:textId="77777777" w:rsidR="00563093" w:rsidRPr="00850768" w:rsidRDefault="001E4043">
            <w:pPr>
              <w:pStyle w:val="NoSpacing"/>
              <w:jc w:val="both"/>
              <w:rPr>
                <w:color w:val="000000"/>
                <w:sz w:val="24"/>
                <w:szCs w:val="24"/>
              </w:rPr>
            </w:pPr>
            <w:r w:rsidRPr="00850768">
              <w:rPr>
                <w:color w:val="000000"/>
                <w:sz w:val="24"/>
                <w:szCs w:val="24"/>
              </w:rPr>
              <w:t>19.92</w:t>
            </w:r>
          </w:p>
          <w:p w14:paraId="39AD1169" w14:textId="77777777" w:rsidR="00563093" w:rsidRPr="00850768" w:rsidRDefault="001E4043">
            <w:pPr>
              <w:pStyle w:val="NoSpacing"/>
              <w:jc w:val="both"/>
              <w:rPr>
                <w:color w:val="000000"/>
                <w:sz w:val="24"/>
                <w:szCs w:val="24"/>
              </w:rPr>
            </w:pPr>
            <w:r w:rsidRPr="00850768">
              <w:rPr>
                <w:color w:val="000000"/>
                <w:sz w:val="24"/>
                <w:szCs w:val="24"/>
              </w:rPr>
              <w:t>(26.20)</w:t>
            </w:r>
          </w:p>
        </w:tc>
        <w:tc>
          <w:tcPr>
            <w:tcW w:w="1026" w:type="dxa"/>
            <w:vAlign w:val="center"/>
          </w:tcPr>
          <w:p w14:paraId="3F81CDD9" w14:textId="77777777" w:rsidR="00563093" w:rsidRPr="00850768" w:rsidRDefault="001E4043">
            <w:pPr>
              <w:pStyle w:val="NoSpacing"/>
              <w:jc w:val="both"/>
              <w:rPr>
                <w:color w:val="000000"/>
                <w:sz w:val="24"/>
                <w:szCs w:val="24"/>
              </w:rPr>
            </w:pPr>
            <w:r w:rsidRPr="00850768">
              <w:rPr>
                <w:color w:val="000000"/>
                <w:sz w:val="24"/>
                <w:szCs w:val="24"/>
              </w:rPr>
              <w:t>22.14</w:t>
            </w:r>
          </w:p>
          <w:p w14:paraId="71C2DC77" w14:textId="77777777" w:rsidR="00563093" w:rsidRPr="00850768" w:rsidRDefault="001E4043">
            <w:pPr>
              <w:pStyle w:val="NoSpacing"/>
              <w:jc w:val="both"/>
              <w:rPr>
                <w:color w:val="000000"/>
                <w:sz w:val="24"/>
                <w:szCs w:val="24"/>
              </w:rPr>
            </w:pPr>
            <w:r w:rsidRPr="00850768">
              <w:rPr>
                <w:color w:val="000000"/>
                <w:sz w:val="24"/>
                <w:szCs w:val="24"/>
              </w:rPr>
              <w:t>(27.82)</w:t>
            </w:r>
          </w:p>
        </w:tc>
        <w:tc>
          <w:tcPr>
            <w:tcW w:w="889" w:type="dxa"/>
            <w:vAlign w:val="center"/>
          </w:tcPr>
          <w:p w14:paraId="5B90AAE1" w14:textId="77777777" w:rsidR="00563093" w:rsidRPr="00850768" w:rsidRDefault="001E4043">
            <w:pPr>
              <w:pStyle w:val="NoSpacing"/>
              <w:jc w:val="both"/>
              <w:rPr>
                <w:color w:val="000000"/>
                <w:sz w:val="24"/>
                <w:szCs w:val="24"/>
              </w:rPr>
            </w:pPr>
            <w:r w:rsidRPr="00850768">
              <w:rPr>
                <w:color w:val="000000"/>
                <w:sz w:val="24"/>
                <w:szCs w:val="24"/>
              </w:rPr>
              <w:t>22.55</w:t>
            </w:r>
          </w:p>
        </w:tc>
        <w:tc>
          <w:tcPr>
            <w:tcW w:w="843" w:type="dxa"/>
            <w:vAlign w:val="center"/>
          </w:tcPr>
          <w:p w14:paraId="57F85812" w14:textId="77777777" w:rsidR="00563093" w:rsidRPr="00850768" w:rsidRDefault="001E4043">
            <w:pPr>
              <w:pStyle w:val="NoSpacing"/>
              <w:jc w:val="both"/>
              <w:rPr>
                <w:color w:val="000000"/>
                <w:sz w:val="24"/>
                <w:szCs w:val="24"/>
              </w:rPr>
            </w:pPr>
            <w:r w:rsidRPr="00850768">
              <w:rPr>
                <w:color w:val="000000"/>
                <w:sz w:val="24"/>
                <w:szCs w:val="24"/>
              </w:rPr>
              <w:t>38.48</w:t>
            </w:r>
          </w:p>
          <w:p w14:paraId="6D579EAD" w14:textId="77777777" w:rsidR="00563093" w:rsidRPr="00850768" w:rsidRDefault="001E4043">
            <w:pPr>
              <w:pStyle w:val="NoSpacing"/>
              <w:jc w:val="both"/>
              <w:rPr>
                <w:color w:val="000000"/>
                <w:sz w:val="24"/>
                <w:szCs w:val="24"/>
              </w:rPr>
            </w:pPr>
            <w:r w:rsidRPr="00850768">
              <w:rPr>
                <w:color w:val="000000"/>
                <w:sz w:val="24"/>
                <w:szCs w:val="24"/>
              </w:rPr>
              <w:t>(38.23)</w:t>
            </w:r>
          </w:p>
        </w:tc>
        <w:tc>
          <w:tcPr>
            <w:tcW w:w="965" w:type="dxa"/>
            <w:vAlign w:val="center"/>
          </w:tcPr>
          <w:p w14:paraId="556F4184" w14:textId="77777777" w:rsidR="00563093" w:rsidRPr="00850768" w:rsidRDefault="001E4043">
            <w:pPr>
              <w:pStyle w:val="NoSpacing"/>
              <w:jc w:val="both"/>
              <w:rPr>
                <w:color w:val="000000"/>
                <w:sz w:val="24"/>
                <w:szCs w:val="24"/>
              </w:rPr>
            </w:pPr>
            <w:r w:rsidRPr="00850768">
              <w:rPr>
                <w:color w:val="000000"/>
                <w:sz w:val="24"/>
                <w:szCs w:val="24"/>
              </w:rPr>
              <w:t>28.08</w:t>
            </w:r>
          </w:p>
          <w:p w14:paraId="283149BC" w14:textId="77777777" w:rsidR="00563093" w:rsidRPr="00850768" w:rsidRDefault="001E4043">
            <w:pPr>
              <w:pStyle w:val="NoSpacing"/>
              <w:jc w:val="both"/>
              <w:rPr>
                <w:color w:val="000000"/>
                <w:sz w:val="24"/>
                <w:szCs w:val="24"/>
              </w:rPr>
            </w:pPr>
            <w:r w:rsidRPr="00850768">
              <w:rPr>
                <w:color w:val="000000"/>
                <w:sz w:val="24"/>
                <w:szCs w:val="24"/>
              </w:rPr>
              <w:t>(31.68)</w:t>
            </w:r>
          </w:p>
        </w:tc>
        <w:tc>
          <w:tcPr>
            <w:tcW w:w="1087" w:type="dxa"/>
            <w:vAlign w:val="center"/>
          </w:tcPr>
          <w:p w14:paraId="05E6708A" w14:textId="77777777" w:rsidR="00563093" w:rsidRPr="00850768" w:rsidRDefault="001E4043">
            <w:pPr>
              <w:pStyle w:val="NoSpacing"/>
              <w:jc w:val="both"/>
              <w:rPr>
                <w:color w:val="000000"/>
                <w:sz w:val="24"/>
                <w:szCs w:val="24"/>
              </w:rPr>
            </w:pPr>
            <w:r w:rsidRPr="00850768">
              <w:rPr>
                <w:color w:val="000000"/>
                <w:sz w:val="24"/>
                <w:szCs w:val="24"/>
              </w:rPr>
              <w:t>31.05</w:t>
            </w:r>
          </w:p>
          <w:p w14:paraId="74781D4B" w14:textId="77777777" w:rsidR="00563093" w:rsidRPr="00850768" w:rsidRDefault="001E4043">
            <w:pPr>
              <w:pStyle w:val="NoSpacing"/>
              <w:jc w:val="both"/>
              <w:rPr>
                <w:color w:val="000000"/>
                <w:sz w:val="24"/>
                <w:szCs w:val="24"/>
              </w:rPr>
            </w:pPr>
            <w:r w:rsidRPr="00850768">
              <w:rPr>
                <w:color w:val="000000"/>
                <w:sz w:val="24"/>
                <w:szCs w:val="24"/>
              </w:rPr>
              <w:t>(33.62)</w:t>
            </w:r>
          </w:p>
        </w:tc>
        <w:tc>
          <w:tcPr>
            <w:tcW w:w="803" w:type="dxa"/>
            <w:vAlign w:val="center"/>
          </w:tcPr>
          <w:p w14:paraId="3F08CB2B" w14:textId="77777777" w:rsidR="00563093" w:rsidRPr="00850768" w:rsidRDefault="001E4043">
            <w:pPr>
              <w:pStyle w:val="NoSpacing"/>
              <w:jc w:val="both"/>
              <w:rPr>
                <w:color w:val="000000"/>
                <w:sz w:val="24"/>
                <w:szCs w:val="24"/>
              </w:rPr>
            </w:pPr>
            <w:r w:rsidRPr="00850768">
              <w:rPr>
                <w:color w:val="000000"/>
                <w:sz w:val="24"/>
                <w:szCs w:val="24"/>
              </w:rPr>
              <w:t>26.57</w:t>
            </w:r>
          </w:p>
          <w:p w14:paraId="4F671373" w14:textId="77777777" w:rsidR="00563093" w:rsidRPr="00850768" w:rsidRDefault="001E4043">
            <w:pPr>
              <w:pStyle w:val="NoSpacing"/>
              <w:jc w:val="both"/>
              <w:rPr>
                <w:color w:val="000000"/>
                <w:sz w:val="24"/>
                <w:szCs w:val="24"/>
              </w:rPr>
            </w:pPr>
            <w:r w:rsidRPr="00850768">
              <w:rPr>
                <w:color w:val="000000"/>
                <w:sz w:val="24"/>
                <w:szCs w:val="24"/>
              </w:rPr>
              <w:t>(30.67)</w:t>
            </w:r>
          </w:p>
        </w:tc>
        <w:tc>
          <w:tcPr>
            <w:tcW w:w="817" w:type="dxa"/>
            <w:vAlign w:val="center"/>
          </w:tcPr>
          <w:p w14:paraId="40621305" w14:textId="77777777" w:rsidR="00563093" w:rsidRPr="00850768" w:rsidRDefault="001E4043">
            <w:pPr>
              <w:pStyle w:val="NoSpacing"/>
              <w:jc w:val="both"/>
              <w:rPr>
                <w:color w:val="000000"/>
                <w:sz w:val="24"/>
                <w:szCs w:val="24"/>
              </w:rPr>
            </w:pPr>
            <w:r w:rsidRPr="00850768">
              <w:rPr>
                <w:color w:val="000000"/>
                <w:sz w:val="24"/>
                <w:szCs w:val="24"/>
              </w:rPr>
              <w:t>29.54</w:t>
            </w:r>
          </w:p>
          <w:p w14:paraId="0D808468" w14:textId="77777777" w:rsidR="00563093" w:rsidRPr="00850768" w:rsidRDefault="001E4043">
            <w:pPr>
              <w:pStyle w:val="NoSpacing"/>
              <w:jc w:val="both"/>
              <w:rPr>
                <w:color w:val="000000"/>
                <w:sz w:val="24"/>
                <w:szCs w:val="24"/>
              </w:rPr>
            </w:pPr>
            <w:r w:rsidRPr="00850768">
              <w:rPr>
                <w:color w:val="000000"/>
                <w:sz w:val="24"/>
                <w:szCs w:val="24"/>
              </w:rPr>
              <w:t>(32.64)</w:t>
            </w:r>
          </w:p>
        </w:tc>
        <w:tc>
          <w:tcPr>
            <w:tcW w:w="800" w:type="dxa"/>
            <w:vAlign w:val="center"/>
          </w:tcPr>
          <w:p w14:paraId="1664383D" w14:textId="77777777" w:rsidR="00563093" w:rsidRPr="00850768" w:rsidRDefault="001E4043">
            <w:pPr>
              <w:pStyle w:val="NoSpacing"/>
              <w:jc w:val="both"/>
              <w:rPr>
                <w:color w:val="000000"/>
                <w:sz w:val="24"/>
                <w:szCs w:val="24"/>
              </w:rPr>
            </w:pPr>
            <w:r w:rsidRPr="00850768">
              <w:rPr>
                <w:color w:val="000000"/>
                <w:sz w:val="24"/>
                <w:szCs w:val="24"/>
              </w:rPr>
              <w:t>25.06</w:t>
            </w:r>
          </w:p>
          <w:p w14:paraId="1DCE4751" w14:textId="77777777" w:rsidR="00563093" w:rsidRPr="00850768" w:rsidRDefault="001E4043">
            <w:pPr>
              <w:pStyle w:val="NoSpacing"/>
              <w:jc w:val="both"/>
              <w:rPr>
                <w:color w:val="000000"/>
                <w:sz w:val="24"/>
                <w:szCs w:val="24"/>
              </w:rPr>
            </w:pPr>
            <w:r w:rsidRPr="00850768">
              <w:rPr>
                <w:color w:val="000000"/>
                <w:sz w:val="24"/>
                <w:szCs w:val="24"/>
              </w:rPr>
              <w:t>(29.64)</w:t>
            </w:r>
          </w:p>
        </w:tc>
        <w:tc>
          <w:tcPr>
            <w:tcW w:w="817" w:type="dxa"/>
            <w:vAlign w:val="center"/>
          </w:tcPr>
          <w:p w14:paraId="0D92A906" w14:textId="77777777" w:rsidR="00563093" w:rsidRPr="00850768" w:rsidRDefault="001E4043">
            <w:pPr>
              <w:pStyle w:val="NoSpacing"/>
              <w:jc w:val="both"/>
              <w:rPr>
                <w:color w:val="000000"/>
                <w:sz w:val="24"/>
                <w:szCs w:val="24"/>
              </w:rPr>
            </w:pPr>
            <w:r w:rsidRPr="00850768">
              <w:rPr>
                <w:color w:val="000000"/>
                <w:sz w:val="24"/>
                <w:szCs w:val="24"/>
              </w:rPr>
              <w:t>23.58</w:t>
            </w:r>
          </w:p>
          <w:p w14:paraId="4E6B004E" w14:textId="77777777" w:rsidR="00563093" w:rsidRPr="00850768" w:rsidRDefault="001E4043">
            <w:pPr>
              <w:pStyle w:val="NoSpacing"/>
              <w:jc w:val="both"/>
              <w:rPr>
                <w:color w:val="000000"/>
                <w:sz w:val="24"/>
                <w:szCs w:val="24"/>
              </w:rPr>
            </w:pPr>
            <w:r w:rsidRPr="00850768">
              <w:rPr>
                <w:color w:val="000000"/>
                <w:sz w:val="24"/>
                <w:szCs w:val="24"/>
              </w:rPr>
              <w:t>(28.60)</w:t>
            </w:r>
          </w:p>
        </w:tc>
        <w:tc>
          <w:tcPr>
            <w:tcW w:w="706" w:type="dxa"/>
            <w:vAlign w:val="center"/>
          </w:tcPr>
          <w:p w14:paraId="79F781DB" w14:textId="77777777" w:rsidR="00563093" w:rsidRPr="00850768" w:rsidRDefault="001E4043">
            <w:pPr>
              <w:pStyle w:val="NoSpacing"/>
              <w:jc w:val="both"/>
              <w:rPr>
                <w:color w:val="000000"/>
                <w:sz w:val="24"/>
                <w:szCs w:val="24"/>
              </w:rPr>
            </w:pPr>
            <w:r w:rsidRPr="00850768">
              <w:rPr>
                <w:color w:val="000000"/>
                <w:sz w:val="24"/>
                <w:szCs w:val="24"/>
              </w:rPr>
              <w:t>27.31</w:t>
            </w:r>
          </w:p>
        </w:tc>
      </w:tr>
      <w:tr w:rsidR="00563093" w14:paraId="4C495C29" w14:textId="77777777">
        <w:trPr>
          <w:trHeight w:val="345"/>
        </w:trPr>
        <w:tc>
          <w:tcPr>
            <w:tcW w:w="1129" w:type="dxa"/>
          </w:tcPr>
          <w:p w14:paraId="023E596C"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3</w:t>
            </w:r>
          </w:p>
        </w:tc>
        <w:tc>
          <w:tcPr>
            <w:tcW w:w="842" w:type="dxa"/>
            <w:vAlign w:val="center"/>
          </w:tcPr>
          <w:p w14:paraId="2CF92FD8" w14:textId="77777777" w:rsidR="00563093" w:rsidRPr="00850768" w:rsidRDefault="001E4043">
            <w:pPr>
              <w:pStyle w:val="NoSpacing"/>
              <w:jc w:val="both"/>
              <w:rPr>
                <w:color w:val="000000"/>
                <w:sz w:val="24"/>
                <w:szCs w:val="24"/>
              </w:rPr>
            </w:pPr>
            <w:r w:rsidRPr="00850768">
              <w:rPr>
                <w:color w:val="000000"/>
                <w:sz w:val="24"/>
                <w:szCs w:val="24"/>
              </w:rPr>
              <w:t>31.00</w:t>
            </w:r>
          </w:p>
          <w:p w14:paraId="6EAD405E" w14:textId="77777777" w:rsidR="00563093" w:rsidRPr="00850768" w:rsidRDefault="001E4043">
            <w:pPr>
              <w:pStyle w:val="NoSpacing"/>
              <w:jc w:val="both"/>
              <w:rPr>
                <w:color w:val="000000"/>
                <w:sz w:val="24"/>
                <w:szCs w:val="24"/>
              </w:rPr>
            </w:pPr>
            <w:r w:rsidRPr="00850768">
              <w:rPr>
                <w:color w:val="000000"/>
                <w:sz w:val="24"/>
                <w:szCs w:val="24"/>
              </w:rPr>
              <w:t>(33.72)</w:t>
            </w:r>
          </w:p>
        </w:tc>
        <w:tc>
          <w:tcPr>
            <w:tcW w:w="1087" w:type="dxa"/>
            <w:vAlign w:val="center"/>
          </w:tcPr>
          <w:p w14:paraId="078B5142" w14:textId="77777777" w:rsidR="00563093" w:rsidRPr="00850768" w:rsidRDefault="001E4043">
            <w:pPr>
              <w:pStyle w:val="NoSpacing"/>
              <w:jc w:val="both"/>
              <w:rPr>
                <w:color w:val="000000"/>
                <w:sz w:val="24"/>
                <w:szCs w:val="24"/>
              </w:rPr>
            </w:pPr>
            <w:r w:rsidRPr="00850768">
              <w:rPr>
                <w:color w:val="000000"/>
                <w:sz w:val="24"/>
                <w:szCs w:val="24"/>
              </w:rPr>
              <w:t>21.75</w:t>
            </w:r>
          </w:p>
          <w:p w14:paraId="06B9153D" w14:textId="77777777" w:rsidR="00563093" w:rsidRPr="00850768" w:rsidRDefault="001E4043">
            <w:pPr>
              <w:pStyle w:val="NoSpacing"/>
              <w:jc w:val="both"/>
              <w:rPr>
                <w:color w:val="000000"/>
                <w:sz w:val="24"/>
                <w:szCs w:val="24"/>
              </w:rPr>
            </w:pPr>
            <w:r w:rsidRPr="00850768">
              <w:rPr>
                <w:color w:val="000000"/>
                <w:sz w:val="24"/>
                <w:szCs w:val="24"/>
              </w:rPr>
              <w:t>(27.43)</w:t>
            </w:r>
          </w:p>
        </w:tc>
        <w:tc>
          <w:tcPr>
            <w:tcW w:w="966" w:type="dxa"/>
            <w:vAlign w:val="center"/>
          </w:tcPr>
          <w:p w14:paraId="05708AD9" w14:textId="77777777" w:rsidR="00563093" w:rsidRPr="00850768" w:rsidRDefault="001E4043">
            <w:pPr>
              <w:pStyle w:val="NoSpacing"/>
              <w:jc w:val="both"/>
              <w:rPr>
                <w:color w:val="000000"/>
                <w:sz w:val="24"/>
                <w:szCs w:val="24"/>
              </w:rPr>
            </w:pPr>
            <w:r w:rsidRPr="00850768">
              <w:rPr>
                <w:color w:val="000000"/>
                <w:sz w:val="24"/>
                <w:szCs w:val="24"/>
              </w:rPr>
              <w:t>22.23</w:t>
            </w:r>
          </w:p>
          <w:p w14:paraId="498B5776" w14:textId="77777777" w:rsidR="00563093" w:rsidRPr="00850768" w:rsidRDefault="001E4043">
            <w:pPr>
              <w:pStyle w:val="NoSpacing"/>
              <w:jc w:val="both"/>
              <w:rPr>
                <w:color w:val="000000"/>
                <w:sz w:val="24"/>
                <w:szCs w:val="24"/>
              </w:rPr>
            </w:pPr>
            <w:r w:rsidRPr="00850768">
              <w:rPr>
                <w:color w:val="000000"/>
                <w:sz w:val="24"/>
                <w:szCs w:val="24"/>
              </w:rPr>
              <w:t>(27.81)</w:t>
            </w:r>
          </w:p>
        </w:tc>
        <w:tc>
          <w:tcPr>
            <w:tcW w:w="965" w:type="dxa"/>
            <w:vAlign w:val="center"/>
          </w:tcPr>
          <w:p w14:paraId="01A71F4A" w14:textId="77777777" w:rsidR="00563093" w:rsidRPr="00850768" w:rsidRDefault="001E4043">
            <w:pPr>
              <w:pStyle w:val="NoSpacing"/>
              <w:jc w:val="both"/>
              <w:rPr>
                <w:color w:val="000000"/>
                <w:sz w:val="24"/>
                <w:szCs w:val="24"/>
              </w:rPr>
            </w:pPr>
            <w:r w:rsidRPr="00850768">
              <w:rPr>
                <w:color w:val="000000"/>
                <w:sz w:val="24"/>
                <w:szCs w:val="24"/>
              </w:rPr>
              <w:t>18.38</w:t>
            </w:r>
          </w:p>
          <w:p w14:paraId="0368100F" w14:textId="77777777" w:rsidR="00563093" w:rsidRPr="00850768" w:rsidRDefault="001E4043">
            <w:pPr>
              <w:pStyle w:val="NoSpacing"/>
              <w:jc w:val="both"/>
              <w:rPr>
                <w:color w:val="000000"/>
                <w:sz w:val="24"/>
                <w:szCs w:val="24"/>
              </w:rPr>
            </w:pPr>
            <w:r w:rsidRPr="00850768">
              <w:rPr>
                <w:color w:val="000000"/>
                <w:sz w:val="24"/>
                <w:szCs w:val="24"/>
              </w:rPr>
              <w:t>(25.27)</w:t>
            </w:r>
          </w:p>
        </w:tc>
        <w:tc>
          <w:tcPr>
            <w:tcW w:w="845" w:type="dxa"/>
            <w:vAlign w:val="center"/>
          </w:tcPr>
          <w:p w14:paraId="4A3CCF70" w14:textId="77777777" w:rsidR="00563093" w:rsidRPr="00850768" w:rsidRDefault="001E4043">
            <w:pPr>
              <w:pStyle w:val="NoSpacing"/>
              <w:jc w:val="both"/>
              <w:rPr>
                <w:color w:val="000000"/>
                <w:sz w:val="24"/>
                <w:szCs w:val="24"/>
              </w:rPr>
            </w:pPr>
            <w:r w:rsidRPr="00850768">
              <w:rPr>
                <w:color w:val="000000"/>
                <w:sz w:val="24"/>
                <w:szCs w:val="24"/>
              </w:rPr>
              <w:t>20.48</w:t>
            </w:r>
          </w:p>
          <w:p w14:paraId="19EEE5AC" w14:textId="77777777" w:rsidR="00563093" w:rsidRPr="00850768" w:rsidRDefault="001E4043">
            <w:pPr>
              <w:pStyle w:val="NoSpacing"/>
              <w:jc w:val="both"/>
              <w:rPr>
                <w:color w:val="000000"/>
                <w:sz w:val="24"/>
                <w:szCs w:val="24"/>
              </w:rPr>
            </w:pPr>
            <w:r w:rsidRPr="00850768">
              <w:rPr>
                <w:color w:val="000000"/>
                <w:sz w:val="24"/>
                <w:szCs w:val="24"/>
              </w:rPr>
              <w:t>(26.80)</w:t>
            </w:r>
          </w:p>
        </w:tc>
        <w:tc>
          <w:tcPr>
            <w:tcW w:w="965" w:type="dxa"/>
            <w:vAlign w:val="center"/>
          </w:tcPr>
          <w:p w14:paraId="7CEDB3E0" w14:textId="77777777" w:rsidR="00563093" w:rsidRPr="00850768" w:rsidRDefault="001E4043">
            <w:pPr>
              <w:pStyle w:val="NoSpacing"/>
              <w:jc w:val="both"/>
              <w:rPr>
                <w:color w:val="000000"/>
                <w:sz w:val="24"/>
                <w:szCs w:val="24"/>
              </w:rPr>
            </w:pPr>
            <w:r w:rsidRPr="00850768">
              <w:rPr>
                <w:color w:val="000000"/>
                <w:sz w:val="24"/>
                <w:szCs w:val="24"/>
              </w:rPr>
              <w:t>17.63</w:t>
            </w:r>
          </w:p>
          <w:p w14:paraId="461A81A6" w14:textId="77777777" w:rsidR="00563093" w:rsidRPr="00850768" w:rsidRDefault="001E4043">
            <w:pPr>
              <w:pStyle w:val="NoSpacing"/>
              <w:jc w:val="both"/>
              <w:rPr>
                <w:color w:val="000000"/>
                <w:sz w:val="24"/>
                <w:szCs w:val="24"/>
              </w:rPr>
            </w:pPr>
            <w:r w:rsidRPr="00850768">
              <w:rPr>
                <w:color w:val="000000"/>
                <w:sz w:val="24"/>
                <w:szCs w:val="24"/>
              </w:rPr>
              <w:t>(24.70)</w:t>
            </w:r>
          </w:p>
        </w:tc>
        <w:tc>
          <w:tcPr>
            <w:tcW w:w="1026" w:type="dxa"/>
            <w:vAlign w:val="center"/>
          </w:tcPr>
          <w:p w14:paraId="01EC9F17" w14:textId="77777777" w:rsidR="00563093" w:rsidRPr="00850768" w:rsidRDefault="001E4043">
            <w:pPr>
              <w:pStyle w:val="NoSpacing"/>
              <w:jc w:val="both"/>
              <w:rPr>
                <w:color w:val="000000"/>
                <w:sz w:val="24"/>
                <w:szCs w:val="24"/>
              </w:rPr>
            </w:pPr>
            <w:r w:rsidRPr="00850768">
              <w:rPr>
                <w:color w:val="000000"/>
                <w:sz w:val="24"/>
                <w:szCs w:val="24"/>
              </w:rPr>
              <w:t>19.83</w:t>
            </w:r>
          </w:p>
          <w:p w14:paraId="6D9FEA67" w14:textId="77777777" w:rsidR="00563093" w:rsidRPr="00850768" w:rsidRDefault="001E4043">
            <w:pPr>
              <w:pStyle w:val="NoSpacing"/>
              <w:jc w:val="both"/>
              <w:rPr>
                <w:color w:val="000000"/>
                <w:sz w:val="24"/>
                <w:szCs w:val="24"/>
              </w:rPr>
            </w:pPr>
            <w:r w:rsidRPr="00850768">
              <w:rPr>
                <w:color w:val="000000"/>
                <w:sz w:val="24"/>
                <w:szCs w:val="24"/>
              </w:rPr>
              <w:t>(26.33)</w:t>
            </w:r>
          </w:p>
        </w:tc>
        <w:tc>
          <w:tcPr>
            <w:tcW w:w="889" w:type="dxa"/>
            <w:vAlign w:val="center"/>
          </w:tcPr>
          <w:p w14:paraId="2AF06257" w14:textId="77777777" w:rsidR="00563093" w:rsidRPr="00850768" w:rsidRDefault="001E4043">
            <w:pPr>
              <w:pStyle w:val="NoSpacing"/>
              <w:jc w:val="both"/>
              <w:rPr>
                <w:color w:val="000000"/>
                <w:sz w:val="24"/>
                <w:szCs w:val="24"/>
              </w:rPr>
            </w:pPr>
            <w:r w:rsidRPr="00850768">
              <w:rPr>
                <w:color w:val="000000"/>
                <w:sz w:val="24"/>
                <w:szCs w:val="24"/>
              </w:rPr>
              <w:t>20.05</w:t>
            </w:r>
          </w:p>
        </w:tc>
        <w:tc>
          <w:tcPr>
            <w:tcW w:w="843" w:type="dxa"/>
            <w:vAlign w:val="center"/>
          </w:tcPr>
          <w:p w14:paraId="62F963D1" w14:textId="77777777" w:rsidR="00563093" w:rsidRPr="00850768" w:rsidRDefault="001E4043">
            <w:pPr>
              <w:pStyle w:val="NoSpacing"/>
              <w:jc w:val="both"/>
              <w:rPr>
                <w:color w:val="000000"/>
                <w:sz w:val="24"/>
                <w:szCs w:val="24"/>
              </w:rPr>
            </w:pPr>
            <w:r w:rsidRPr="00850768">
              <w:rPr>
                <w:color w:val="000000"/>
                <w:sz w:val="24"/>
                <w:szCs w:val="24"/>
              </w:rPr>
              <w:t>38.67</w:t>
            </w:r>
          </w:p>
          <w:p w14:paraId="14773C51" w14:textId="77777777" w:rsidR="00563093" w:rsidRPr="00850768" w:rsidRDefault="001E4043">
            <w:pPr>
              <w:pStyle w:val="NoSpacing"/>
              <w:jc w:val="both"/>
              <w:rPr>
                <w:color w:val="000000"/>
                <w:sz w:val="24"/>
                <w:szCs w:val="24"/>
              </w:rPr>
            </w:pPr>
            <w:r w:rsidRPr="00850768">
              <w:rPr>
                <w:color w:val="000000"/>
                <w:sz w:val="24"/>
                <w:szCs w:val="24"/>
              </w:rPr>
              <w:t>(38.34)</w:t>
            </w:r>
          </w:p>
        </w:tc>
        <w:tc>
          <w:tcPr>
            <w:tcW w:w="965" w:type="dxa"/>
            <w:vAlign w:val="center"/>
          </w:tcPr>
          <w:p w14:paraId="3D51BEC6" w14:textId="77777777" w:rsidR="00563093" w:rsidRPr="00850768" w:rsidRDefault="001E4043">
            <w:pPr>
              <w:pStyle w:val="NoSpacing"/>
              <w:jc w:val="both"/>
              <w:rPr>
                <w:color w:val="000000"/>
                <w:sz w:val="24"/>
                <w:szCs w:val="24"/>
              </w:rPr>
            </w:pPr>
            <w:r w:rsidRPr="00850768">
              <w:rPr>
                <w:color w:val="000000"/>
                <w:sz w:val="24"/>
                <w:szCs w:val="24"/>
              </w:rPr>
              <w:t>26.74</w:t>
            </w:r>
          </w:p>
          <w:p w14:paraId="0410997C" w14:textId="77777777" w:rsidR="00563093" w:rsidRPr="00850768" w:rsidRDefault="001E4043">
            <w:pPr>
              <w:pStyle w:val="NoSpacing"/>
              <w:jc w:val="both"/>
              <w:rPr>
                <w:color w:val="000000"/>
                <w:sz w:val="24"/>
                <w:szCs w:val="24"/>
              </w:rPr>
            </w:pPr>
            <w:r w:rsidRPr="00850768">
              <w:rPr>
                <w:color w:val="000000"/>
                <w:sz w:val="24"/>
                <w:szCs w:val="24"/>
              </w:rPr>
              <w:t>(30.30)</w:t>
            </w:r>
          </w:p>
        </w:tc>
        <w:tc>
          <w:tcPr>
            <w:tcW w:w="1087" w:type="dxa"/>
            <w:vAlign w:val="center"/>
          </w:tcPr>
          <w:p w14:paraId="0BDCDE93" w14:textId="77777777" w:rsidR="00563093" w:rsidRPr="00850768" w:rsidRDefault="001E4043">
            <w:pPr>
              <w:pStyle w:val="NoSpacing"/>
              <w:jc w:val="both"/>
              <w:rPr>
                <w:color w:val="000000"/>
                <w:sz w:val="24"/>
                <w:szCs w:val="24"/>
              </w:rPr>
            </w:pPr>
            <w:r w:rsidRPr="00850768">
              <w:rPr>
                <w:color w:val="000000"/>
                <w:sz w:val="24"/>
                <w:szCs w:val="24"/>
              </w:rPr>
              <w:t>29.62</w:t>
            </w:r>
          </w:p>
          <w:p w14:paraId="33536D8B" w14:textId="77777777" w:rsidR="00563093" w:rsidRPr="00850768" w:rsidRDefault="001E4043">
            <w:pPr>
              <w:pStyle w:val="NoSpacing"/>
              <w:jc w:val="both"/>
              <w:rPr>
                <w:color w:val="000000"/>
                <w:sz w:val="24"/>
                <w:szCs w:val="24"/>
              </w:rPr>
            </w:pPr>
            <w:r w:rsidRPr="00850768">
              <w:rPr>
                <w:color w:val="000000"/>
                <w:sz w:val="24"/>
                <w:szCs w:val="24"/>
              </w:rPr>
              <w:t>(32.78)</w:t>
            </w:r>
          </w:p>
        </w:tc>
        <w:tc>
          <w:tcPr>
            <w:tcW w:w="803" w:type="dxa"/>
            <w:vAlign w:val="center"/>
          </w:tcPr>
          <w:p w14:paraId="229E338E" w14:textId="77777777" w:rsidR="00563093" w:rsidRPr="00850768" w:rsidRDefault="001E4043">
            <w:pPr>
              <w:pStyle w:val="NoSpacing"/>
              <w:jc w:val="both"/>
              <w:rPr>
                <w:color w:val="000000"/>
                <w:sz w:val="24"/>
                <w:szCs w:val="24"/>
              </w:rPr>
            </w:pPr>
            <w:r w:rsidRPr="00850768">
              <w:rPr>
                <w:color w:val="000000"/>
                <w:sz w:val="24"/>
                <w:szCs w:val="24"/>
              </w:rPr>
              <w:t>24.09</w:t>
            </w:r>
          </w:p>
          <w:p w14:paraId="2A2CA20F" w14:textId="77777777" w:rsidR="00563093" w:rsidRPr="00850768" w:rsidRDefault="001E4043">
            <w:pPr>
              <w:pStyle w:val="NoSpacing"/>
              <w:jc w:val="both"/>
              <w:rPr>
                <w:color w:val="000000"/>
                <w:sz w:val="24"/>
                <w:szCs w:val="24"/>
              </w:rPr>
            </w:pPr>
            <w:r w:rsidRPr="00850768">
              <w:rPr>
                <w:color w:val="000000"/>
                <w:sz w:val="24"/>
                <w:szCs w:val="24"/>
              </w:rPr>
              <w:t>(29.13)</w:t>
            </w:r>
          </w:p>
        </w:tc>
        <w:tc>
          <w:tcPr>
            <w:tcW w:w="817" w:type="dxa"/>
            <w:vAlign w:val="center"/>
          </w:tcPr>
          <w:p w14:paraId="0D51DA44" w14:textId="77777777" w:rsidR="00563093" w:rsidRPr="00850768" w:rsidRDefault="001E4043">
            <w:pPr>
              <w:pStyle w:val="NoSpacing"/>
              <w:jc w:val="both"/>
              <w:rPr>
                <w:color w:val="000000"/>
                <w:sz w:val="24"/>
                <w:szCs w:val="24"/>
              </w:rPr>
            </w:pPr>
            <w:r w:rsidRPr="00850768">
              <w:rPr>
                <w:color w:val="000000"/>
                <w:sz w:val="24"/>
                <w:szCs w:val="24"/>
              </w:rPr>
              <w:t>26.97</w:t>
            </w:r>
          </w:p>
          <w:p w14:paraId="182F1AC1" w14:textId="77777777" w:rsidR="00563093" w:rsidRPr="00850768" w:rsidRDefault="001E4043">
            <w:pPr>
              <w:pStyle w:val="NoSpacing"/>
              <w:jc w:val="both"/>
              <w:rPr>
                <w:color w:val="000000"/>
                <w:sz w:val="24"/>
                <w:szCs w:val="24"/>
              </w:rPr>
            </w:pPr>
            <w:r w:rsidRPr="00850768">
              <w:rPr>
                <w:color w:val="000000"/>
                <w:sz w:val="24"/>
                <w:szCs w:val="24"/>
              </w:rPr>
              <w:t>(31.07)</w:t>
            </w:r>
          </w:p>
        </w:tc>
        <w:tc>
          <w:tcPr>
            <w:tcW w:w="800" w:type="dxa"/>
            <w:vAlign w:val="center"/>
          </w:tcPr>
          <w:p w14:paraId="62220C7E" w14:textId="77777777" w:rsidR="00563093" w:rsidRPr="00850768" w:rsidRDefault="001E4043">
            <w:pPr>
              <w:pStyle w:val="NoSpacing"/>
              <w:jc w:val="both"/>
              <w:rPr>
                <w:color w:val="000000"/>
                <w:sz w:val="24"/>
                <w:szCs w:val="24"/>
              </w:rPr>
            </w:pPr>
            <w:r w:rsidRPr="00850768">
              <w:rPr>
                <w:color w:val="000000"/>
                <w:sz w:val="24"/>
                <w:szCs w:val="24"/>
              </w:rPr>
              <w:t>21.44</w:t>
            </w:r>
          </w:p>
          <w:p w14:paraId="4F462852" w14:textId="77777777" w:rsidR="00563093" w:rsidRPr="00850768" w:rsidRDefault="001E4043">
            <w:pPr>
              <w:pStyle w:val="NoSpacing"/>
              <w:jc w:val="both"/>
              <w:rPr>
                <w:color w:val="000000"/>
                <w:sz w:val="24"/>
                <w:szCs w:val="24"/>
              </w:rPr>
            </w:pPr>
            <w:r w:rsidRPr="00850768">
              <w:rPr>
                <w:color w:val="000000"/>
                <w:sz w:val="24"/>
                <w:szCs w:val="24"/>
              </w:rPr>
              <w:t>(27.25)</w:t>
            </w:r>
          </w:p>
        </w:tc>
        <w:tc>
          <w:tcPr>
            <w:tcW w:w="817" w:type="dxa"/>
            <w:vAlign w:val="center"/>
          </w:tcPr>
          <w:p w14:paraId="5185B6DE" w14:textId="77777777" w:rsidR="00563093" w:rsidRPr="00850768" w:rsidRDefault="001E4043">
            <w:pPr>
              <w:pStyle w:val="NoSpacing"/>
              <w:jc w:val="both"/>
              <w:rPr>
                <w:color w:val="000000"/>
                <w:sz w:val="24"/>
                <w:szCs w:val="24"/>
              </w:rPr>
            </w:pPr>
            <w:r w:rsidRPr="00850768">
              <w:rPr>
                <w:color w:val="000000"/>
                <w:sz w:val="24"/>
                <w:szCs w:val="24"/>
              </w:rPr>
              <w:t>18.91</w:t>
            </w:r>
          </w:p>
          <w:p w14:paraId="11C53DC4" w14:textId="77777777" w:rsidR="00563093" w:rsidRPr="00850768" w:rsidRDefault="001E4043">
            <w:pPr>
              <w:pStyle w:val="NoSpacing"/>
              <w:jc w:val="both"/>
              <w:rPr>
                <w:color w:val="000000"/>
                <w:sz w:val="24"/>
                <w:szCs w:val="24"/>
              </w:rPr>
            </w:pPr>
            <w:r w:rsidRPr="00850768">
              <w:rPr>
                <w:color w:val="000000"/>
                <w:sz w:val="24"/>
                <w:szCs w:val="24"/>
              </w:rPr>
              <w:t>(25.35)</w:t>
            </w:r>
          </w:p>
        </w:tc>
        <w:tc>
          <w:tcPr>
            <w:tcW w:w="706" w:type="dxa"/>
            <w:vAlign w:val="center"/>
          </w:tcPr>
          <w:p w14:paraId="56DF36E2" w14:textId="77777777" w:rsidR="00563093" w:rsidRPr="00850768" w:rsidRDefault="001E4043">
            <w:pPr>
              <w:pStyle w:val="NoSpacing"/>
              <w:jc w:val="both"/>
              <w:rPr>
                <w:color w:val="000000"/>
                <w:sz w:val="24"/>
                <w:szCs w:val="24"/>
              </w:rPr>
            </w:pPr>
            <w:r w:rsidRPr="00850768">
              <w:rPr>
                <w:color w:val="000000"/>
                <w:sz w:val="24"/>
                <w:szCs w:val="24"/>
              </w:rPr>
              <w:t>24.63</w:t>
            </w:r>
          </w:p>
        </w:tc>
      </w:tr>
      <w:tr w:rsidR="00563093" w14:paraId="0F37BA3F" w14:textId="77777777">
        <w:trPr>
          <w:trHeight w:val="375"/>
        </w:trPr>
        <w:tc>
          <w:tcPr>
            <w:tcW w:w="1129" w:type="dxa"/>
          </w:tcPr>
          <w:p w14:paraId="3561657D"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4</w:t>
            </w:r>
          </w:p>
        </w:tc>
        <w:tc>
          <w:tcPr>
            <w:tcW w:w="842" w:type="dxa"/>
            <w:vAlign w:val="center"/>
          </w:tcPr>
          <w:p w14:paraId="747F4905" w14:textId="77777777" w:rsidR="00563093" w:rsidRPr="00850768" w:rsidRDefault="001E4043">
            <w:pPr>
              <w:pStyle w:val="NoSpacing"/>
              <w:jc w:val="both"/>
              <w:rPr>
                <w:color w:val="000000"/>
                <w:sz w:val="24"/>
                <w:szCs w:val="24"/>
              </w:rPr>
            </w:pPr>
            <w:r w:rsidRPr="00850768">
              <w:rPr>
                <w:color w:val="000000"/>
                <w:sz w:val="24"/>
                <w:szCs w:val="24"/>
              </w:rPr>
              <w:t>29.78</w:t>
            </w:r>
          </w:p>
          <w:p w14:paraId="52213223" w14:textId="77777777" w:rsidR="00563093" w:rsidRPr="00850768" w:rsidRDefault="001E4043">
            <w:pPr>
              <w:pStyle w:val="NoSpacing"/>
              <w:jc w:val="both"/>
              <w:rPr>
                <w:color w:val="000000"/>
                <w:sz w:val="24"/>
                <w:szCs w:val="24"/>
              </w:rPr>
            </w:pPr>
            <w:r w:rsidRPr="00850768">
              <w:rPr>
                <w:color w:val="000000"/>
                <w:sz w:val="24"/>
                <w:szCs w:val="24"/>
              </w:rPr>
              <w:t>(32.97)</w:t>
            </w:r>
          </w:p>
        </w:tc>
        <w:tc>
          <w:tcPr>
            <w:tcW w:w="1087" w:type="dxa"/>
            <w:vAlign w:val="center"/>
          </w:tcPr>
          <w:p w14:paraId="5E8D4327" w14:textId="77777777" w:rsidR="00563093" w:rsidRPr="00850768" w:rsidRDefault="001E4043">
            <w:pPr>
              <w:pStyle w:val="NoSpacing"/>
              <w:jc w:val="both"/>
              <w:rPr>
                <w:color w:val="000000"/>
                <w:sz w:val="24"/>
                <w:szCs w:val="24"/>
              </w:rPr>
            </w:pPr>
            <w:r w:rsidRPr="00850768">
              <w:rPr>
                <w:color w:val="000000"/>
                <w:sz w:val="24"/>
                <w:szCs w:val="24"/>
              </w:rPr>
              <w:t>25.53</w:t>
            </w:r>
          </w:p>
          <w:p w14:paraId="6C561239" w14:textId="77777777" w:rsidR="00563093" w:rsidRPr="00850768" w:rsidRDefault="001E4043">
            <w:pPr>
              <w:pStyle w:val="NoSpacing"/>
              <w:jc w:val="both"/>
              <w:rPr>
                <w:color w:val="000000"/>
                <w:sz w:val="24"/>
                <w:szCs w:val="24"/>
              </w:rPr>
            </w:pPr>
            <w:r w:rsidRPr="00850768">
              <w:rPr>
                <w:color w:val="000000"/>
                <w:sz w:val="24"/>
                <w:szCs w:val="24"/>
              </w:rPr>
              <w:t>(30.28)</w:t>
            </w:r>
          </w:p>
        </w:tc>
        <w:tc>
          <w:tcPr>
            <w:tcW w:w="966" w:type="dxa"/>
            <w:vAlign w:val="center"/>
          </w:tcPr>
          <w:p w14:paraId="3D05F37E" w14:textId="77777777" w:rsidR="00563093" w:rsidRPr="00850768" w:rsidRDefault="001E4043">
            <w:pPr>
              <w:pStyle w:val="NoSpacing"/>
              <w:jc w:val="both"/>
              <w:rPr>
                <w:color w:val="000000"/>
                <w:sz w:val="24"/>
                <w:szCs w:val="24"/>
              </w:rPr>
            </w:pPr>
            <w:r w:rsidRPr="00850768">
              <w:rPr>
                <w:color w:val="000000"/>
                <w:sz w:val="24"/>
                <w:szCs w:val="24"/>
              </w:rPr>
              <w:t>26.00</w:t>
            </w:r>
          </w:p>
          <w:p w14:paraId="285AFA13" w14:textId="77777777" w:rsidR="00563093" w:rsidRPr="00850768" w:rsidRDefault="001E4043">
            <w:pPr>
              <w:pStyle w:val="NoSpacing"/>
              <w:jc w:val="both"/>
              <w:rPr>
                <w:color w:val="000000"/>
                <w:sz w:val="24"/>
                <w:szCs w:val="24"/>
              </w:rPr>
            </w:pPr>
            <w:r w:rsidRPr="00850768">
              <w:rPr>
                <w:color w:val="000000"/>
                <w:sz w:val="24"/>
                <w:szCs w:val="24"/>
              </w:rPr>
              <w:t>(31.49)</w:t>
            </w:r>
          </w:p>
        </w:tc>
        <w:tc>
          <w:tcPr>
            <w:tcW w:w="965" w:type="dxa"/>
            <w:vAlign w:val="center"/>
          </w:tcPr>
          <w:p w14:paraId="45386173" w14:textId="77777777" w:rsidR="00563093" w:rsidRPr="00850768" w:rsidRDefault="001E4043">
            <w:pPr>
              <w:pStyle w:val="NoSpacing"/>
              <w:jc w:val="both"/>
              <w:rPr>
                <w:color w:val="000000"/>
                <w:sz w:val="24"/>
                <w:szCs w:val="24"/>
              </w:rPr>
            </w:pPr>
            <w:r w:rsidRPr="00850768">
              <w:rPr>
                <w:color w:val="000000"/>
                <w:sz w:val="24"/>
                <w:szCs w:val="24"/>
              </w:rPr>
              <w:t>23.43</w:t>
            </w:r>
          </w:p>
          <w:p w14:paraId="1EFF5B9C" w14:textId="77777777" w:rsidR="00563093" w:rsidRPr="00850768" w:rsidRDefault="001E4043">
            <w:pPr>
              <w:pStyle w:val="NoSpacing"/>
              <w:jc w:val="both"/>
              <w:rPr>
                <w:color w:val="000000"/>
                <w:sz w:val="24"/>
                <w:szCs w:val="24"/>
              </w:rPr>
            </w:pPr>
            <w:r w:rsidRPr="00850768">
              <w:rPr>
                <w:color w:val="000000"/>
                <w:sz w:val="24"/>
                <w:szCs w:val="24"/>
              </w:rPr>
              <w:t>(28.87)</w:t>
            </w:r>
          </w:p>
        </w:tc>
        <w:tc>
          <w:tcPr>
            <w:tcW w:w="845" w:type="dxa"/>
            <w:vAlign w:val="center"/>
          </w:tcPr>
          <w:p w14:paraId="456A398D" w14:textId="77777777" w:rsidR="00563093" w:rsidRPr="00850768" w:rsidRDefault="001E4043">
            <w:pPr>
              <w:pStyle w:val="NoSpacing"/>
              <w:jc w:val="both"/>
              <w:rPr>
                <w:color w:val="000000"/>
                <w:sz w:val="24"/>
                <w:szCs w:val="24"/>
              </w:rPr>
            </w:pPr>
            <w:r w:rsidRPr="00850768">
              <w:rPr>
                <w:color w:val="000000"/>
                <w:sz w:val="24"/>
                <w:szCs w:val="24"/>
              </w:rPr>
              <w:t>25.83</w:t>
            </w:r>
          </w:p>
          <w:p w14:paraId="172EB3D0" w14:textId="77777777" w:rsidR="00563093" w:rsidRPr="00850768" w:rsidRDefault="001E4043">
            <w:pPr>
              <w:pStyle w:val="NoSpacing"/>
              <w:jc w:val="both"/>
              <w:rPr>
                <w:color w:val="000000"/>
                <w:sz w:val="24"/>
                <w:szCs w:val="24"/>
              </w:rPr>
            </w:pPr>
            <w:r w:rsidRPr="00850768">
              <w:rPr>
                <w:color w:val="000000"/>
                <w:sz w:val="24"/>
                <w:szCs w:val="24"/>
              </w:rPr>
              <w:t>(30.47)</w:t>
            </w:r>
          </w:p>
        </w:tc>
        <w:tc>
          <w:tcPr>
            <w:tcW w:w="965" w:type="dxa"/>
            <w:vAlign w:val="center"/>
          </w:tcPr>
          <w:p w14:paraId="75B4E104" w14:textId="77777777" w:rsidR="00563093" w:rsidRPr="00850768" w:rsidRDefault="001E4043">
            <w:pPr>
              <w:pStyle w:val="NoSpacing"/>
              <w:jc w:val="both"/>
              <w:rPr>
                <w:color w:val="000000"/>
                <w:sz w:val="24"/>
                <w:szCs w:val="24"/>
              </w:rPr>
            </w:pPr>
            <w:r w:rsidRPr="00850768">
              <w:rPr>
                <w:color w:val="000000"/>
                <w:sz w:val="24"/>
                <w:szCs w:val="24"/>
              </w:rPr>
              <w:t>23.26</w:t>
            </w:r>
          </w:p>
          <w:p w14:paraId="372947F8" w14:textId="77777777" w:rsidR="00563093" w:rsidRPr="00850768" w:rsidRDefault="001E4043">
            <w:pPr>
              <w:pStyle w:val="NoSpacing"/>
              <w:jc w:val="both"/>
              <w:rPr>
                <w:color w:val="000000"/>
                <w:sz w:val="24"/>
                <w:szCs w:val="24"/>
              </w:rPr>
            </w:pPr>
            <w:r w:rsidRPr="00850768">
              <w:rPr>
                <w:color w:val="000000"/>
                <w:sz w:val="24"/>
                <w:szCs w:val="24"/>
              </w:rPr>
              <w:t>(28.75)</w:t>
            </w:r>
          </w:p>
        </w:tc>
        <w:tc>
          <w:tcPr>
            <w:tcW w:w="1026" w:type="dxa"/>
            <w:vAlign w:val="center"/>
          </w:tcPr>
          <w:p w14:paraId="45BAD620" w14:textId="77777777" w:rsidR="00563093" w:rsidRPr="00850768" w:rsidRDefault="001E4043">
            <w:pPr>
              <w:pStyle w:val="NoSpacing"/>
              <w:jc w:val="both"/>
              <w:rPr>
                <w:color w:val="000000"/>
                <w:sz w:val="24"/>
                <w:szCs w:val="24"/>
              </w:rPr>
            </w:pPr>
            <w:r w:rsidRPr="00850768">
              <w:rPr>
                <w:color w:val="000000"/>
                <w:sz w:val="24"/>
                <w:szCs w:val="24"/>
              </w:rPr>
              <w:t>25.51</w:t>
            </w:r>
          </w:p>
          <w:p w14:paraId="2BB56C15" w14:textId="77777777" w:rsidR="00563093" w:rsidRPr="00850768" w:rsidRDefault="001E4043">
            <w:pPr>
              <w:pStyle w:val="NoSpacing"/>
              <w:jc w:val="both"/>
              <w:rPr>
                <w:color w:val="000000"/>
                <w:sz w:val="24"/>
                <w:szCs w:val="24"/>
              </w:rPr>
            </w:pPr>
            <w:r w:rsidRPr="00850768">
              <w:rPr>
                <w:color w:val="000000"/>
                <w:sz w:val="24"/>
                <w:szCs w:val="24"/>
              </w:rPr>
              <w:t>(30.26)</w:t>
            </w:r>
          </w:p>
        </w:tc>
        <w:tc>
          <w:tcPr>
            <w:tcW w:w="889" w:type="dxa"/>
            <w:vAlign w:val="center"/>
          </w:tcPr>
          <w:p w14:paraId="6A002F07" w14:textId="77777777" w:rsidR="00563093" w:rsidRPr="00850768" w:rsidRDefault="001E4043">
            <w:pPr>
              <w:pStyle w:val="NoSpacing"/>
              <w:jc w:val="both"/>
              <w:rPr>
                <w:color w:val="000000"/>
                <w:sz w:val="24"/>
                <w:szCs w:val="24"/>
              </w:rPr>
            </w:pPr>
            <w:r w:rsidRPr="00850768">
              <w:rPr>
                <w:color w:val="000000"/>
                <w:sz w:val="24"/>
                <w:szCs w:val="24"/>
              </w:rPr>
              <w:t>24.93</w:t>
            </w:r>
          </w:p>
        </w:tc>
        <w:tc>
          <w:tcPr>
            <w:tcW w:w="843" w:type="dxa"/>
            <w:vAlign w:val="center"/>
          </w:tcPr>
          <w:p w14:paraId="241911BC" w14:textId="77777777" w:rsidR="00563093" w:rsidRPr="00850768" w:rsidRDefault="001E4043">
            <w:pPr>
              <w:pStyle w:val="NoSpacing"/>
              <w:jc w:val="both"/>
              <w:rPr>
                <w:color w:val="000000"/>
                <w:sz w:val="24"/>
                <w:szCs w:val="24"/>
              </w:rPr>
            </w:pPr>
            <w:r w:rsidRPr="00850768">
              <w:rPr>
                <w:color w:val="000000"/>
                <w:sz w:val="24"/>
                <w:szCs w:val="24"/>
              </w:rPr>
              <w:t>37.00</w:t>
            </w:r>
          </w:p>
          <w:p w14:paraId="70CA2C3D" w14:textId="77777777" w:rsidR="00563093" w:rsidRPr="00850768" w:rsidRDefault="001E4043">
            <w:pPr>
              <w:pStyle w:val="NoSpacing"/>
              <w:jc w:val="both"/>
              <w:rPr>
                <w:color w:val="000000"/>
                <w:sz w:val="24"/>
                <w:szCs w:val="24"/>
              </w:rPr>
            </w:pPr>
            <w:r w:rsidRPr="00850768">
              <w:rPr>
                <w:color w:val="000000"/>
                <w:sz w:val="24"/>
                <w:szCs w:val="24"/>
              </w:rPr>
              <w:t>(37.43)</w:t>
            </w:r>
          </w:p>
        </w:tc>
        <w:tc>
          <w:tcPr>
            <w:tcW w:w="965" w:type="dxa"/>
            <w:vAlign w:val="center"/>
          </w:tcPr>
          <w:p w14:paraId="1710234A" w14:textId="77777777" w:rsidR="00563093" w:rsidRPr="00850768" w:rsidRDefault="001E4043">
            <w:pPr>
              <w:pStyle w:val="NoSpacing"/>
              <w:jc w:val="both"/>
              <w:rPr>
                <w:color w:val="000000"/>
                <w:sz w:val="24"/>
                <w:szCs w:val="24"/>
              </w:rPr>
            </w:pPr>
            <w:r w:rsidRPr="00850768">
              <w:rPr>
                <w:color w:val="000000"/>
                <w:sz w:val="24"/>
                <w:szCs w:val="24"/>
              </w:rPr>
              <w:t>31.71</w:t>
            </w:r>
          </w:p>
          <w:p w14:paraId="61267C90" w14:textId="77777777" w:rsidR="00563093" w:rsidRPr="00850768" w:rsidRDefault="001E4043">
            <w:pPr>
              <w:pStyle w:val="NoSpacing"/>
              <w:jc w:val="both"/>
              <w:rPr>
                <w:color w:val="000000"/>
                <w:sz w:val="24"/>
                <w:szCs w:val="24"/>
              </w:rPr>
            </w:pPr>
            <w:r w:rsidRPr="00850768">
              <w:rPr>
                <w:color w:val="000000"/>
                <w:sz w:val="24"/>
                <w:szCs w:val="24"/>
              </w:rPr>
              <w:t>(34.14)</w:t>
            </w:r>
          </w:p>
        </w:tc>
        <w:tc>
          <w:tcPr>
            <w:tcW w:w="1087" w:type="dxa"/>
            <w:vAlign w:val="center"/>
          </w:tcPr>
          <w:p w14:paraId="1C858060" w14:textId="77777777" w:rsidR="00563093" w:rsidRPr="00850768" w:rsidRDefault="001E4043">
            <w:pPr>
              <w:pStyle w:val="NoSpacing"/>
              <w:jc w:val="both"/>
              <w:rPr>
                <w:color w:val="000000"/>
                <w:sz w:val="24"/>
                <w:szCs w:val="24"/>
              </w:rPr>
            </w:pPr>
            <w:r w:rsidRPr="00850768">
              <w:rPr>
                <w:color w:val="000000"/>
                <w:sz w:val="24"/>
                <w:szCs w:val="24"/>
              </w:rPr>
              <w:t>35.00</w:t>
            </w:r>
          </w:p>
          <w:p w14:paraId="489A911B" w14:textId="77777777" w:rsidR="00563093" w:rsidRPr="00850768" w:rsidRDefault="001E4043">
            <w:pPr>
              <w:pStyle w:val="NoSpacing"/>
              <w:jc w:val="both"/>
              <w:rPr>
                <w:color w:val="000000"/>
                <w:sz w:val="24"/>
                <w:szCs w:val="24"/>
              </w:rPr>
            </w:pPr>
            <w:r w:rsidRPr="00850768">
              <w:rPr>
                <w:color w:val="000000"/>
                <w:sz w:val="24"/>
                <w:szCs w:val="24"/>
              </w:rPr>
              <w:t>(36.17)</w:t>
            </w:r>
          </w:p>
        </w:tc>
        <w:tc>
          <w:tcPr>
            <w:tcW w:w="803" w:type="dxa"/>
            <w:vAlign w:val="center"/>
          </w:tcPr>
          <w:p w14:paraId="6CBD956B" w14:textId="77777777" w:rsidR="00563093" w:rsidRPr="00850768" w:rsidRDefault="001E4043">
            <w:pPr>
              <w:pStyle w:val="NoSpacing"/>
              <w:jc w:val="both"/>
              <w:rPr>
                <w:color w:val="000000"/>
                <w:sz w:val="24"/>
                <w:szCs w:val="24"/>
              </w:rPr>
            </w:pPr>
            <w:r w:rsidRPr="00850768">
              <w:rPr>
                <w:color w:val="000000"/>
                <w:sz w:val="24"/>
                <w:szCs w:val="24"/>
              </w:rPr>
              <w:t>30.52</w:t>
            </w:r>
          </w:p>
          <w:p w14:paraId="401A1731" w14:textId="77777777" w:rsidR="00563093" w:rsidRPr="00850768" w:rsidRDefault="001E4043">
            <w:pPr>
              <w:pStyle w:val="NoSpacing"/>
              <w:jc w:val="both"/>
              <w:rPr>
                <w:color w:val="000000"/>
                <w:sz w:val="24"/>
                <w:szCs w:val="24"/>
              </w:rPr>
            </w:pPr>
            <w:r w:rsidRPr="00850768">
              <w:rPr>
                <w:color w:val="000000"/>
                <w:sz w:val="24"/>
                <w:szCs w:val="24"/>
              </w:rPr>
              <w:t>(33.40)</w:t>
            </w:r>
          </w:p>
        </w:tc>
        <w:tc>
          <w:tcPr>
            <w:tcW w:w="817" w:type="dxa"/>
            <w:vAlign w:val="center"/>
          </w:tcPr>
          <w:p w14:paraId="43F88D3D" w14:textId="77777777" w:rsidR="00563093" w:rsidRPr="00850768" w:rsidRDefault="001E4043">
            <w:pPr>
              <w:pStyle w:val="NoSpacing"/>
              <w:jc w:val="both"/>
              <w:rPr>
                <w:color w:val="000000"/>
                <w:sz w:val="24"/>
                <w:szCs w:val="24"/>
              </w:rPr>
            </w:pPr>
            <w:r w:rsidRPr="00850768">
              <w:rPr>
                <w:color w:val="000000"/>
                <w:sz w:val="24"/>
                <w:szCs w:val="24"/>
              </w:rPr>
              <w:t>32.42</w:t>
            </w:r>
          </w:p>
          <w:p w14:paraId="314F4037" w14:textId="77777777" w:rsidR="00563093" w:rsidRPr="00850768" w:rsidRDefault="001E4043">
            <w:pPr>
              <w:pStyle w:val="NoSpacing"/>
              <w:jc w:val="both"/>
              <w:rPr>
                <w:color w:val="000000"/>
                <w:sz w:val="24"/>
                <w:szCs w:val="24"/>
              </w:rPr>
            </w:pPr>
            <w:r w:rsidRPr="00850768">
              <w:rPr>
                <w:color w:val="000000"/>
                <w:sz w:val="24"/>
                <w:szCs w:val="24"/>
              </w:rPr>
              <w:t>(34.58)</w:t>
            </w:r>
          </w:p>
        </w:tc>
        <w:tc>
          <w:tcPr>
            <w:tcW w:w="800" w:type="dxa"/>
            <w:vAlign w:val="center"/>
          </w:tcPr>
          <w:p w14:paraId="485F5CC4" w14:textId="77777777" w:rsidR="00563093" w:rsidRPr="00850768" w:rsidRDefault="001E4043">
            <w:pPr>
              <w:pStyle w:val="NoSpacing"/>
              <w:jc w:val="both"/>
              <w:rPr>
                <w:color w:val="000000"/>
                <w:sz w:val="24"/>
                <w:szCs w:val="24"/>
              </w:rPr>
            </w:pPr>
            <w:r w:rsidRPr="00850768">
              <w:rPr>
                <w:color w:val="000000"/>
                <w:sz w:val="24"/>
                <w:szCs w:val="24"/>
              </w:rPr>
              <w:t>28.14</w:t>
            </w:r>
          </w:p>
          <w:p w14:paraId="0D769C6E" w14:textId="77777777" w:rsidR="00563093" w:rsidRPr="00850768" w:rsidRDefault="001E4043">
            <w:pPr>
              <w:pStyle w:val="NoSpacing"/>
              <w:jc w:val="both"/>
              <w:rPr>
                <w:color w:val="000000"/>
                <w:sz w:val="24"/>
                <w:szCs w:val="24"/>
              </w:rPr>
            </w:pPr>
            <w:r w:rsidRPr="00850768">
              <w:rPr>
                <w:color w:val="000000"/>
                <w:sz w:val="24"/>
                <w:szCs w:val="24"/>
              </w:rPr>
              <w:t>(31.87)</w:t>
            </w:r>
          </w:p>
        </w:tc>
        <w:tc>
          <w:tcPr>
            <w:tcW w:w="817" w:type="dxa"/>
            <w:vAlign w:val="center"/>
          </w:tcPr>
          <w:p w14:paraId="1A5BD78B" w14:textId="77777777" w:rsidR="00563093" w:rsidRPr="00850768" w:rsidRDefault="001E4043">
            <w:pPr>
              <w:pStyle w:val="NoSpacing"/>
              <w:jc w:val="both"/>
              <w:rPr>
                <w:color w:val="000000"/>
                <w:sz w:val="24"/>
                <w:szCs w:val="24"/>
              </w:rPr>
            </w:pPr>
            <w:r w:rsidRPr="00850768">
              <w:rPr>
                <w:color w:val="000000"/>
                <w:sz w:val="24"/>
                <w:szCs w:val="24"/>
              </w:rPr>
              <w:t>26.86</w:t>
            </w:r>
          </w:p>
          <w:p w14:paraId="5068B015" w14:textId="77777777" w:rsidR="00563093" w:rsidRPr="00850768" w:rsidRDefault="001E4043">
            <w:pPr>
              <w:pStyle w:val="NoSpacing"/>
              <w:jc w:val="both"/>
              <w:rPr>
                <w:color w:val="000000"/>
                <w:sz w:val="24"/>
                <w:szCs w:val="24"/>
              </w:rPr>
            </w:pPr>
            <w:r w:rsidRPr="00850768">
              <w:rPr>
                <w:color w:val="000000"/>
                <w:sz w:val="24"/>
                <w:szCs w:val="24"/>
              </w:rPr>
              <w:t>(31.04)</w:t>
            </w:r>
          </w:p>
        </w:tc>
        <w:tc>
          <w:tcPr>
            <w:tcW w:w="706" w:type="dxa"/>
            <w:vAlign w:val="center"/>
          </w:tcPr>
          <w:p w14:paraId="5B38057F" w14:textId="77777777" w:rsidR="00563093" w:rsidRPr="00850768" w:rsidRDefault="001E4043">
            <w:pPr>
              <w:pStyle w:val="NoSpacing"/>
              <w:jc w:val="both"/>
              <w:rPr>
                <w:color w:val="000000"/>
                <w:sz w:val="24"/>
                <w:szCs w:val="24"/>
              </w:rPr>
            </w:pPr>
            <w:r w:rsidRPr="00850768">
              <w:rPr>
                <w:color w:val="000000"/>
                <w:sz w:val="24"/>
                <w:szCs w:val="24"/>
              </w:rPr>
              <w:t>30.78</w:t>
            </w:r>
          </w:p>
        </w:tc>
      </w:tr>
      <w:tr w:rsidR="00563093" w14:paraId="0E1125E4" w14:textId="77777777">
        <w:trPr>
          <w:trHeight w:val="323"/>
        </w:trPr>
        <w:tc>
          <w:tcPr>
            <w:tcW w:w="1129" w:type="dxa"/>
          </w:tcPr>
          <w:p w14:paraId="67F0C5F2"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5</w:t>
            </w:r>
          </w:p>
        </w:tc>
        <w:tc>
          <w:tcPr>
            <w:tcW w:w="842" w:type="dxa"/>
            <w:vAlign w:val="center"/>
          </w:tcPr>
          <w:p w14:paraId="1AE6C48F" w14:textId="77777777" w:rsidR="00563093" w:rsidRPr="00850768" w:rsidRDefault="001E4043">
            <w:pPr>
              <w:pStyle w:val="NoSpacing"/>
              <w:jc w:val="both"/>
              <w:rPr>
                <w:color w:val="000000"/>
                <w:sz w:val="24"/>
                <w:szCs w:val="24"/>
              </w:rPr>
            </w:pPr>
            <w:r w:rsidRPr="00850768">
              <w:rPr>
                <w:color w:val="000000"/>
                <w:sz w:val="24"/>
                <w:szCs w:val="24"/>
              </w:rPr>
              <w:t>30.27</w:t>
            </w:r>
          </w:p>
          <w:p w14:paraId="220F6E27" w14:textId="77777777" w:rsidR="00563093" w:rsidRPr="00850768" w:rsidRDefault="001E4043">
            <w:pPr>
              <w:pStyle w:val="NoSpacing"/>
              <w:jc w:val="both"/>
              <w:rPr>
                <w:color w:val="000000"/>
                <w:sz w:val="24"/>
                <w:szCs w:val="24"/>
              </w:rPr>
            </w:pPr>
            <w:r w:rsidRPr="00850768">
              <w:rPr>
                <w:color w:val="000000"/>
                <w:sz w:val="24"/>
                <w:szCs w:val="24"/>
              </w:rPr>
              <w:t>(33.35)</w:t>
            </w:r>
          </w:p>
        </w:tc>
        <w:tc>
          <w:tcPr>
            <w:tcW w:w="1087" w:type="dxa"/>
            <w:vAlign w:val="center"/>
          </w:tcPr>
          <w:p w14:paraId="45019D98" w14:textId="77777777" w:rsidR="00563093" w:rsidRPr="00850768" w:rsidRDefault="001E4043">
            <w:pPr>
              <w:pStyle w:val="NoSpacing"/>
              <w:jc w:val="both"/>
              <w:rPr>
                <w:color w:val="000000"/>
                <w:sz w:val="24"/>
                <w:szCs w:val="24"/>
              </w:rPr>
            </w:pPr>
            <w:r w:rsidRPr="00850768">
              <w:rPr>
                <w:color w:val="000000"/>
                <w:sz w:val="24"/>
                <w:szCs w:val="24"/>
              </w:rPr>
              <w:t>27.00</w:t>
            </w:r>
          </w:p>
          <w:p w14:paraId="6A07985F" w14:textId="77777777" w:rsidR="00563093" w:rsidRPr="00850768" w:rsidRDefault="001E4043">
            <w:pPr>
              <w:pStyle w:val="NoSpacing"/>
              <w:jc w:val="both"/>
              <w:rPr>
                <w:color w:val="000000"/>
                <w:sz w:val="24"/>
                <w:szCs w:val="24"/>
              </w:rPr>
            </w:pPr>
            <w:r w:rsidRPr="00850768">
              <w:rPr>
                <w:color w:val="000000"/>
                <w:sz w:val="24"/>
                <w:szCs w:val="24"/>
              </w:rPr>
              <w:t>(31.20)</w:t>
            </w:r>
          </w:p>
        </w:tc>
        <w:tc>
          <w:tcPr>
            <w:tcW w:w="966" w:type="dxa"/>
            <w:vAlign w:val="center"/>
          </w:tcPr>
          <w:p w14:paraId="406D71A4" w14:textId="77777777" w:rsidR="00563093" w:rsidRPr="00850768" w:rsidRDefault="001E4043">
            <w:pPr>
              <w:pStyle w:val="NoSpacing"/>
              <w:jc w:val="both"/>
              <w:rPr>
                <w:color w:val="000000"/>
                <w:sz w:val="24"/>
                <w:szCs w:val="24"/>
              </w:rPr>
            </w:pPr>
            <w:r w:rsidRPr="00850768">
              <w:rPr>
                <w:color w:val="000000"/>
                <w:sz w:val="24"/>
                <w:szCs w:val="24"/>
              </w:rPr>
              <w:t>28.93</w:t>
            </w:r>
          </w:p>
          <w:p w14:paraId="41AD8774" w14:textId="77777777" w:rsidR="00563093" w:rsidRPr="00850768" w:rsidRDefault="001E4043">
            <w:pPr>
              <w:pStyle w:val="NoSpacing"/>
              <w:jc w:val="both"/>
              <w:rPr>
                <w:color w:val="000000"/>
                <w:sz w:val="24"/>
                <w:szCs w:val="24"/>
              </w:rPr>
            </w:pPr>
            <w:r w:rsidRPr="00850768">
              <w:rPr>
                <w:color w:val="000000"/>
                <w:sz w:val="24"/>
                <w:szCs w:val="24"/>
              </w:rPr>
              <w:t>(32.51)</w:t>
            </w:r>
          </w:p>
        </w:tc>
        <w:tc>
          <w:tcPr>
            <w:tcW w:w="965" w:type="dxa"/>
            <w:vAlign w:val="center"/>
          </w:tcPr>
          <w:p w14:paraId="3932560A" w14:textId="77777777" w:rsidR="00563093" w:rsidRPr="00850768" w:rsidRDefault="001E4043">
            <w:pPr>
              <w:pStyle w:val="NoSpacing"/>
              <w:jc w:val="both"/>
              <w:rPr>
                <w:color w:val="000000"/>
                <w:sz w:val="24"/>
                <w:szCs w:val="24"/>
              </w:rPr>
            </w:pPr>
            <w:r w:rsidRPr="00850768">
              <w:rPr>
                <w:color w:val="000000"/>
                <w:sz w:val="24"/>
                <w:szCs w:val="24"/>
              </w:rPr>
              <w:t>26.81</w:t>
            </w:r>
          </w:p>
          <w:p w14:paraId="5B1BA2DC" w14:textId="77777777" w:rsidR="00563093" w:rsidRPr="00850768" w:rsidRDefault="001E4043">
            <w:pPr>
              <w:pStyle w:val="NoSpacing"/>
              <w:jc w:val="both"/>
              <w:rPr>
                <w:color w:val="000000"/>
                <w:sz w:val="24"/>
                <w:szCs w:val="24"/>
              </w:rPr>
            </w:pPr>
            <w:r w:rsidRPr="00850768">
              <w:rPr>
                <w:color w:val="000000"/>
                <w:sz w:val="24"/>
                <w:szCs w:val="24"/>
              </w:rPr>
              <w:t>(31.14)</w:t>
            </w:r>
          </w:p>
        </w:tc>
        <w:tc>
          <w:tcPr>
            <w:tcW w:w="845" w:type="dxa"/>
            <w:vAlign w:val="center"/>
          </w:tcPr>
          <w:p w14:paraId="4E43BAF9" w14:textId="77777777" w:rsidR="00563093" w:rsidRPr="00850768" w:rsidRDefault="001E4043">
            <w:pPr>
              <w:pStyle w:val="NoSpacing"/>
              <w:jc w:val="both"/>
              <w:rPr>
                <w:color w:val="000000"/>
                <w:sz w:val="24"/>
                <w:szCs w:val="24"/>
              </w:rPr>
            </w:pPr>
            <w:r w:rsidRPr="00850768">
              <w:rPr>
                <w:color w:val="000000"/>
                <w:sz w:val="24"/>
                <w:szCs w:val="24"/>
              </w:rPr>
              <w:t>29.14</w:t>
            </w:r>
          </w:p>
          <w:p w14:paraId="1768AF43" w14:textId="77777777" w:rsidR="00563093" w:rsidRPr="00850768" w:rsidRDefault="001E4043">
            <w:pPr>
              <w:pStyle w:val="NoSpacing"/>
              <w:jc w:val="both"/>
              <w:rPr>
                <w:color w:val="000000"/>
                <w:sz w:val="24"/>
                <w:szCs w:val="24"/>
              </w:rPr>
            </w:pPr>
            <w:r w:rsidRPr="00850768">
              <w:rPr>
                <w:color w:val="000000"/>
                <w:sz w:val="24"/>
                <w:szCs w:val="24"/>
              </w:rPr>
              <w:t>(32.63)</w:t>
            </w:r>
          </w:p>
        </w:tc>
        <w:tc>
          <w:tcPr>
            <w:tcW w:w="965" w:type="dxa"/>
            <w:vAlign w:val="center"/>
          </w:tcPr>
          <w:p w14:paraId="261857C9" w14:textId="77777777" w:rsidR="00563093" w:rsidRPr="00850768" w:rsidRDefault="001E4043">
            <w:pPr>
              <w:pStyle w:val="NoSpacing"/>
              <w:jc w:val="both"/>
              <w:rPr>
                <w:color w:val="000000"/>
                <w:sz w:val="24"/>
                <w:szCs w:val="24"/>
              </w:rPr>
            </w:pPr>
            <w:r w:rsidRPr="00850768">
              <w:rPr>
                <w:color w:val="000000"/>
                <w:sz w:val="24"/>
                <w:szCs w:val="24"/>
              </w:rPr>
              <w:t>27.02</w:t>
            </w:r>
          </w:p>
          <w:p w14:paraId="0EEC8793" w14:textId="77777777" w:rsidR="00563093" w:rsidRPr="00850768" w:rsidRDefault="001E4043">
            <w:pPr>
              <w:pStyle w:val="NoSpacing"/>
              <w:jc w:val="both"/>
              <w:rPr>
                <w:color w:val="000000"/>
                <w:sz w:val="24"/>
                <w:szCs w:val="24"/>
              </w:rPr>
            </w:pPr>
            <w:r w:rsidRPr="00850768">
              <w:rPr>
                <w:color w:val="000000"/>
                <w:sz w:val="24"/>
                <w:szCs w:val="24"/>
              </w:rPr>
              <w:t>(31.28)</w:t>
            </w:r>
          </w:p>
        </w:tc>
        <w:tc>
          <w:tcPr>
            <w:tcW w:w="1026" w:type="dxa"/>
            <w:vAlign w:val="center"/>
          </w:tcPr>
          <w:p w14:paraId="2319C5CE" w14:textId="77777777" w:rsidR="00563093" w:rsidRPr="00850768" w:rsidRDefault="001E4043">
            <w:pPr>
              <w:pStyle w:val="NoSpacing"/>
              <w:jc w:val="both"/>
              <w:rPr>
                <w:color w:val="000000"/>
                <w:sz w:val="24"/>
                <w:szCs w:val="24"/>
              </w:rPr>
            </w:pPr>
            <w:r w:rsidRPr="00850768">
              <w:rPr>
                <w:color w:val="000000"/>
                <w:sz w:val="24"/>
                <w:szCs w:val="24"/>
              </w:rPr>
              <w:t>29.30</w:t>
            </w:r>
          </w:p>
          <w:p w14:paraId="2EC63A8A" w14:textId="77777777" w:rsidR="00563093" w:rsidRPr="00850768" w:rsidRDefault="001E4043">
            <w:pPr>
              <w:pStyle w:val="NoSpacing"/>
              <w:jc w:val="both"/>
              <w:rPr>
                <w:color w:val="000000"/>
                <w:sz w:val="24"/>
                <w:szCs w:val="24"/>
              </w:rPr>
            </w:pPr>
            <w:r w:rsidRPr="00850768">
              <w:rPr>
                <w:color w:val="000000"/>
                <w:sz w:val="24"/>
                <w:szCs w:val="24"/>
              </w:rPr>
              <w:t>(32.74)</w:t>
            </w:r>
          </w:p>
        </w:tc>
        <w:tc>
          <w:tcPr>
            <w:tcW w:w="889" w:type="dxa"/>
            <w:vAlign w:val="center"/>
          </w:tcPr>
          <w:p w14:paraId="05C09DA6" w14:textId="77777777" w:rsidR="00563093" w:rsidRPr="00850768" w:rsidRDefault="001E4043">
            <w:pPr>
              <w:pStyle w:val="NoSpacing"/>
              <w:jc w:val="both"/>
              <w:rPr>
                <w:color w:val="000000"/>
                <w:sz w:val="24"/>
                <w:szCs w:val="24"/>
              </w:rPr>
            </w:pPr>
            <w:r w:rsidRPr="00850768">
              <w:rPr>
                <w:color w:val="000000"/>
                <w:sz w:val="24"/>
                <w:szCs w:val="24"/>
              </w:rPr>
              <w:t>28.03</w:t>
            </w:r>
          </w:p>
        </w:tc>
        <w:tc>
          <w:tcPr>
            <w:tcW w:w="843" w:type="dxa"/>
            <w:vAlign w:val="center"/>
          </w:tcPr>
          <w:p w14:paraId="496C90CB" w14:textId="77777777" w:rsidR="00563093" w:rsidRPr="00850768" w:rsidRDefault="001E4043">
            <w:pPr>
              <w:pStyle w:val="NoSpacing"/>
              <w:jc w:val="both"/>
              <w:rPr>
                <w:color w:val="000000"/>
                <w:sz w:val="24"/>
                <w:szCs w:val="24"/>
              </w:rPr>
            </w:pPr>
            <w:r w:rsidRPr="00850768">
              <w:rPr>
                <w:color w:val="000000"/>
                <w:sz w:val="24"/>
                <w:szCs w:val="24"/>
              </w:rPr>
              <w:t>37.52</w:t>
            </w:r>
          </w:p>
          <w:p w14:paraId="64FB8B05" w14:textId="77777777" w:rsidR="00563093" w:rsidRPr="00850768" w:rsidRDefault="001E4043">
            <w:pPr>
              <w:pStyle w:val="NoSpacing"/>
              <w:jc w:val="both"/>
              <w:rPr>
                <w:color w:val="000000"/>
                <w:sz w:val="24"/>
                <w:szCs w:val="24"/>
              </w:rPr>
            </w:pPr>
            <w:r w:rsidRPr="00850768">
              <w:rPr>
                <w:color w:val="000000"/>
                <w:sz w:val="24"/>
                <w:szCs w:val="24"/>
              </w:rPr>
              <w:t>(37.72)</w:t>
            </w:r>
          </w:p>
        </w:tc>
        <w:tc>
          <w:tcPr>
            <w:tcW w:w="965" w:type="dxa"/>
            <w:vAlign w:val="center"/>
          </w:tcPr>
          <w:p w14:paraId="21111F67" w14:textId="77777777" w:rsidR="00563093" w:rsidRPr="00850768" w:rsidRDefault="001E4043">
            <w:pPr>
              <w:pStyle w:val="NoSpacing"/>
              <w:jc w:val="both"/>
              <w:rPr>
                <w:color w:val="000000"/>
                <w:sz w:val="24"/>
                <w:szCs w:val="24"/>
              </w:rPr>
            </w:pPr>
            <w:r w:rsidRPr="00850768">
              <w:rPr>
                <w:color w:val="000000"/>
                <w:sz w:val="24"/>
                <w:szCs w:val="24"/>
              </w:rPr>
              <w:t>32.64</w:t>
            </w:r>
          </w:p>
          <w:p w14:paraId="28EE6B11" w14:textId="77777777" w:rsidR="00563093" w:rsidRPr="00850768" w:rsidRDefault="001E4043">
            <w:pPr>
              <w:pStyle w:val="NoSpacing"/>
              <w:jc w:val="both"/>
              <w:rPr>
                <w:color w:val="000000"/>
                <w:sz w:val="24"/>
                <w:szCs w:val="24"/>
              </w:rPr>
            </w:pPr>
            <w:r w:rsidRPr="00850768">
              <w:rPr>
                <w:color w:val="000000"/>
                <w:sz w:val="24"/>
                <w:szCs w:val="24"/>
              </w:rPr>
              <w:t>(34.55)</w:t>
            </w:r>
          </w:p>
        </w:tc>
        <w:tc>
          <w:tcPr>
            <w:tcW w:w="1087" w:type="dxa"/>
            <w:vAlign w:val="center"/>
          </w:tcPr>
          <w:p w14:paraId="5D8E2AF0" w14:textId="77777777" w:rsidR="00563093" w:rsidRPr="00850768" w:rsidRDefault="001E4043">
            <w:pPr>
              <w:pStyle w:val="NoSpacing"/>
              <w:jc w:val="both"/>
              <w:rPr>
                <w:color w:val="000000"/>
                <w:sz w:val="24"/>
                <w:szCs w:val="24"/>
              </w:rPr>
            </w:pPr>
            <w:r w:rsidRPr="00850768">
              <w:rPr>
                <w:color w:val="000000"/>
                <w:sz w:val="24"/>
                <w:szCs w:val="24"/>
              </w:rPr>
              <w:t>35.94</w:t>
            </w:r>
          </w:p>
          <w:p w14:paraId="32122922" w14:textId="77777777" w:rsidR="00563093" w:rsidRPr="00850768" w:rsidRDefault="001E4043">
            <w:pPr>
              <w:pStyle w:val="NoSpacing"/>
              <w:jc w:val="both"/>
              <w:rPr>
                <w:color w:val="000000"/>
                <w:sz w:val="24"/>
                <w:szCs w:val="24"/>
              </w:rPr>
            </w:pPr>
            <w:r w:rsidRPr="00850768">
              <w:rPr>
                <w:color w:val="000000"/>
                <w:sz w:val="24"/>
                <w:szCs w:val="24"/>
              </w:rPr>
              <w:t>(36.62)</w:t>
            </w:r>
          </w:p>
        </w:tc>
        <w:tc>
          <w:tcPr>
            <w:tcW w:w="803" w:type="dxa"/>
            <w:vAlign w:val="center"/>
          </w:tcPr>
          <w:p w14:paraId="7DC0BF0F" w14:textId="77777777" w:rsidR="00563093" w:rsidRPr="00850768" w:rsidRDefault="001E4043">
            <w:pPr>
              <w:pStyle w:val="NoSpacing"/>
              <w:jc w:val="both"/>
              <w:rPr>
                <w:color w:val="000000"/>
                <w:sz w:val="24"/>
                <w:szCs w:val="24"/>
              </w:rPr>
            </w:pPr>
            <w:r w:rsidRPr="00850768">
              <w:rPr>
                <w:color w:val="000000"/>
                <w:sz w:val="24"/>
                <w:szCs w:val="24"/>
              </w:rPr>
              <w:t>31.39</w:t>
            </w:r>
          </w:p>
          <w:p w14:paraId="666EAE1D" w14:textId="77777777" w:rsidR="00563093" w:rsidRPr="00850768" w:rsidRDefault="001E4043">
            <w:pPr>
              <w:pStyle w:val="NoSpacing"/>
              <w:jc w:val="both"/>
              <w:rPr>
                <w:color w:val="000000"/>
                <w:sz w:val="24"/>
                <w:szCs w:val="24"/>
              </w:rPr>
            </w:pPr>
            <w:r w:rsidRPr="00850768">
              <w:rPr>
                <w:color w:val="000000"/>
                <w:sz w:val="24"/>
                <w:szCs w:val="24"/>
              </w:rPr>
              <w:t>(33.75)</w:t>
            </w:r>
          </w:p>
        </w:tc>
        <w:tc>
          <w:tcPr>
            <w:tcW w:w="817" w:type="dxa"/>
            <w:vAlign w:val="center"/>
          </w:tcPr>
          <w:p w14:paraId="3F1A7E8E" w14:textId="77777777" w:rsidR="00563093" w:rsidRPr="00850768" w:rsidRDefault="001E4043">
            <w:pPr>
              <w:pStyle w:val="NoSpacing"/>
              <w:jc w:val="both"/>
              <w:rPr>
                <w:color w:val="000000"/>
                <w:sz w:val="24"/>
                <w:szCs w:val="24"/>
              </w:rPr>
            </w:pPr>
            <w:r w:rsidRPr="00850768">
              <w:rPr>
                <w:color w:val="000000"/>
                <w:sz w:val="24"/>
                <w:szCs w:val="24"/>
              </w:rPr>
              <w:t>33.28</w:t>
            </w:r>
          </w:p>
          <w:p w14:paraId="7675D643" w14:textId="77777777" w:rsidR="00563093" w:rsidRPr="00850768" w:rsidRDefault="001E4043">
            <w:pPr>
              <w:pStyle w:val="NoSpacing"/>
              <w:jc w:val="both"/>
              <w:rPr>
                <w:color w:val="000000"/>
                <w:sz w:val="24"/>
                <w:szCs w:val="24"/>
              </w:rPr>
            </w:pPr>
            <w:r w:rsidRPr="00850768">
              <w:rPr>
                <w:color w:val="000000"/>
                <w:sz w:val="24"/>
                <w:szCs w:val="24"/>
              </w:rPr>
              <w:t>(34.96)</w:t>
            </w:r>
          </w:p>
        </w:tc>
        <w:tc>
          <w:tcPr>
            <w:tcW w:w="800" w:type="dxa"/>
            <w:vAlign w:val="center"/>
          </w:tcPr>
          <w:p w14:paraId="21A9CFE3" w14:textId="77777777" w:rsidR="00563093" w:rsidRPr="00850768" w:rsidRDefault="001E4043">
            <w:pPr>
              <w:pStyle w:val="NoSpacing"/>
              <w:jc w:val="both"/>
              <w:rPr>
                <w:color w:val="000000"/>
                <w:sz w:val="24"/>
                <w:szCs w:val="24"/>
              </w:rPr>
            </w:pPr>
            <w:r w:rsidRPr="00850768">
              <w:rPr>
                <w:color w:val="000000"/>
                <w:sz w:val="24"/>
                <w:szCs w:val="24"/>
              </w:rPr>
              <w:t>28.73</w:t>
            </w:r>
          </w:p>
          <w:p w14:paraId="0A990193" w14:textId="77777777" w:rsidR="00563093" w:rsidRPr="00850768" w:rsidRDefault="001E4043">
            <w:pPr>
              <w:pStyle w:val="NoSpacing"/>
              <w:jc w:val="both"/>
              <w:rPr>
                <w:color w:val="000000"/>
                <w:sz w:val="24"/>
                <w:szCs w:val="24"/>
              </w:rPr>
            </w:pPr>
            <w:r w:rsidRPr="00850768">
              <w:rPr>
                <w:color w:val="000000"/>
                <w:sz w:val="24"/>
                <w:szCs w:val="24"/>
              </w:rPr>
              <w:t>(32.02)</w:t>
            </w:r>
          </w:p>
        </w:tc>
        <w:tc>
          <w:tcPr>
            <w:tcW w:w="817" w:type="dxa"/>
            <w:vAlign w:val="center"/>
          </w:tcPr>
          <w:p w14:paraId="2ADE0A2B" w14:textId="77777777" w:rsidR="00563093" w:rsidRPr="00850768" w:rsidRDefault="001E4043">
            <w:pPr>
              <w:pStyle w:val="NoSpacing"/>
              <w:jc w:val="both"/>
              <w:rPr>
                <w:color w:val="000000"/>
                <w:sz w:val="24"/>
                <w:szCs w:val="24"/>
              </w:rPr>
            </w:pPr>
            <w:r w:rsidRPr="00850768">
              <w:rPr>
                <w:color w:val="000000"/>
                <w:sz w:val="24"/>
                <w:szCs w:val="24"/>
              </w:rPr>
              <w:t>27.18</w:t>
            </w:r>
          </w:p>
          <w:p w14:paraId="2338DC14" w14:textId="77777777" w:rsidR="00563093" w:rsidRPr="00850768" w:rsidRDefault="001E4043">
            <w:pPr>
              <w:pStyle w:val="NoSpacing"/>
              <w:jc w:val="both"/>
              <w:rPr>
                <w:color w:val="000000"/>
                <w:sz w:val="24"/>
                <w:szCs w:val="24"/>
              </w:rPr>
            </w:pPr>
            <w:r w:rsidRPr="00850768">
              <w:rPr>
                <w:color w:val="000000"/>
                <w:sz w:val="24"/>
                <w:szCs w:val="24"/>
              </w:rPr>
              <w:t>(30.97)</w:t>
            </w:r>
          </w:p>
        </w:tc>
        <w:tc>
          <w:tcPr>
            <w:tcW w:w="706" w:type="dxa"/>
            <w:vAlign w:val="center"/>
          </w:tcPr>
          <w:p w14:paraId="575FB78B" w14:textId="77777777" w:rsidR="00563093" w:rsidRPr="00850768" w:rsidRDefault="001E4043">
            <w:pPr>
              <w:pStyle w:val="NoSpacing"/>
              <w:jc w:val="both"/>
              <w:rPr>
                <w:color w:val="000000"/>
                <w:sz w:val="24"/>
                <w:szCs w:val="24"/>
              </w:rPr>
            </w:pPr>
            <w:r w:rsidRPr="00850768">
              <w:rPr>
                <w:color w:val="000000"/>
                <w:sz w:val="24"/>
                <w:szCs w:val="24"/>
              </w:rPr>
              <w:t>31.53</w:t>
            </w:r>
          </w:p>
        </w:tc>
      </w:tr>
      <w:tr w:rsidR="00563093" w14:paraId="5C4C3ADA" w14:textId="77777777">
        <w:trPr>
          <w:trHeight w:val="300"/>
        </w:trPr>
        <w:tc>
          <w:tcPr>
            <w:tcW w:w="1129" w:type="dxa"/>
          </w:tcPr>
          <w:p w14:paraId="42E75FDD"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6</w:t>
            </w:r>
          </w:p>
        </w:tc>
        <w:tc>
          <w:tcPr>
            <w:tcW w:w="842" w:type="dxa"/>
            <w:vAlign w:val="center"/>
          </w:tcPr>
          <w:p w14:paraId="4155786D" w14:textId="77777777" w:rsidR="00563093" w:rsidRPr="00850768" w:rsidRDefault="001E4043">
            <w:pPr>
              <w:pStyle w:val="NoSpacing"/>
              <w:jc w:val="both"/>
              <w:rPr>
                <w:color w:val="000000"/>
                <w:sz w:val="24"/>
                <w:szCs w:val="24"/>
              </w:rPr>
            </w:pPr>
            <w:r w:rsidRPr="00850768">
              <w:rPr>
                <w:color w:val="000000"/>
                <w:sz w:val="24"/>
                <w:szCs w:val="24"/>
              </w:rPr>
              <w:t>30.57</w:t>
            </w:r>
          </w:p>
          <w:p w14:paraId="06F9D0F5" w14:textId="77777777" w:rsidR="00563093" w:rsidRPr="00850768" w:rsidRDefault="001E4043">
            <w:pPr>
              <w:pStyle w:val="NoSpacing"/>
              <w:jc w:val="both"/>
              <w:rPr>
                <w:color w:val="000000"/>
                <w:sz w:val="24"/>
                <w:szCs w:val="24"/>
              </w:rPr>
            </w:pPr>
            <w:r w:rsidRPr="00850768">
              <w:rPr>
                <w:color w:val="000000"/>
                <w:sz w:val="24"/>
                <w:szCs w:val="24"/>
              </w:rPr>
              <w:t>(33.53)</w:t>
            </w:r>
          </w:p>
        </w:tc>
        <w:tc>
          <w:tcPr>
            <w:tcW w:w="1087" w:type="dxa"/>
            <w:vAlign w:val="center"/>
          </w:tcPr>
          <w:p w14:paraId="38D1F4F0" w14:textId="77777777" w:rsidR="00563093" w:rsidRPr="00850768" w:rsidRDefault="001E4043">
            <w:pPr>
              <w:pStyle w:val="NoSpacing"/>
              <w:jc w:val="both"/>
              <w:rPr>
                <w:color w:val="000000"/>
                <w:sz w:val="24"/>
                <w:szCs w:val="24"/>
              </w:rPr>
            </w:pPr>
            <w:r w:rsidRPr="00850768">
              <w:rPr>
                <w:color w:val="000000"/>
                <w:sz w:val="24"/>
                <w:szCs w:val="24"/>
              </w:rPr>
              <w:t>28.32</w:t>
            </w:r>
          </w:p>
          <w:p w14:paraId="69AE5BEC" w14:textId="77777777" w:rsidR="00563093" w:rsidRPr="00850768" w:rsidRDefault="001E4043">
            <w:pPr>
              <w:pStyle w:val="NoSpacing"/>
              <w:jc w:val="both"/>
              <w:rPr>
                <w:color w:val="000000"/>
                <w:sz w:val="24"/>
                <w:szCs w:val="24"/>
              </w:rPr>
            </w:pPr>
            <w:r w:rsidRPr="00850768">
              <w:rPr>
                <w:color w:val="000000"/>
                <w:sz w:val="24"/>
                <w:szCs w:val="24"/>
              </w:rPr>
              <w:t>(32.01)</w:t>
            </w:r>
          </w:p>
        </w:tc>
        <w:tc>
          <w:tcPr>
            <w:tcW w:w="966" w:type="dxa"/>
            <w:vAlign w:val="center"/>
          </w:tcPr>
          <w:p w14:paraId="61096A8A" w14:textId="77777777" w:rsidR="00563093" w:rsidRPr="00850768" w:rsidRDefault="001E4043">
            <w:pPr>
              <w:pStyle w:val="NoSpacing"/>
              <w:jc w:val="both"/>
              <w:rPr>
                <w:color w:val="000000"/>
                <w:sz w:val="24"/>
                <w:szCs w:val="24"/>
              </w:rPr>
            </w:pPr>
            <w:r w:rsidRPr="00850768">
              <w:rPr>
                <w:color w:val="000000"/>
                <w:sz w:val="24"/>
                <w:szCs w:val="24"/>
              </w:rPr>
              <w:t>29.27</w:t>
            </w:r>
          </w:p>
          <w:p w14:paraId="414908FF" w14:textId="77777777" w:rsidR="00563093" w:rsidRPr="00850768" w:rsidRDefault="001E4043">
            <w:pPr>
              <w:pStyle w:val="NoSpacing"/>
              <w:jc w:val="both"/>
              <w:rPr>
                <w:color w:val="000000"/>
                <w:sz w:val="24"/>
                <w:szCs w:val="24"/>
              </w:rPr>
            </w:pPr>
            <w:r w:rsidRPr="00850768">
              <w:rPr>
                <w:color w:val="000000"/>
                <w:sz w:val="24"/>
                <w:szCs w:val="24"/>
              </w:rPr>
              <w:t>(32.43)</w:t>
            </w:r>
          </w:p>
        </w:tc>
        <w:tc>
          <w:tcPr>
            <w:tcW w:w="965" w:type="dxa"/>
            <w:vAlign w:val="center"/>
          </w:tcPr>
          <w:p w14:paraId="29EB08D0" w14:textId="77777777" w:rsidR="00563093" w:rsidRPr="00850768" w:rsidRDefault="001E4043">
            <w:pPr>
              <w:pStyle w:val="NoSpacing"/>
              <w:jc w:val="both"/>
              <w:rPr>
                <w:color w:val="000000"/>
                <w:sz w:val="24"/>
                <w:szCs w:val="24"/>
              </w:rPr>
            </w:pPr>
            <w:r w:rsidRPr="00850768">
              <w:rPr>
                <w:color w:val="000000"/>
                <w:sz w:val="24"/>
                <w:szCs w:val="24"/>
              </w:rPr>
              <w:t>27.93</w:t>
            </w:r>
          </w:p>
          <w:p w14:paraId="38BDD5CD" w14:textId="77777777" w:rsidR="00563093" w:rsidRPr="00850768" w:rsidRDefault="001E4043">
            <w:pPr>
              <w:pStyle w:val="NoSpacing"/>
              <w:jc w:val="both"/>
              <w:rPr>
                <w:color w:val="000000"/>
                <w:sz w:val="24"/>
                <w:szCs w:val="24"/>
              </w:rPr>
            </w:pPr>
            <w:r w:rsidRPr="00850768">
              <w:rPr>
                <w:color w:val="000000"/>
                <w:sz w:val="24"/>
                <w:szCs w:val="24"/>
              </w:rPr>
              <w:t>(31.60)</w:t>
            </w:r>
          </w:p>
        </w:tc>
        <w:tc>
          <w:tcPr>
            <w:tcW w:w="845" w:type="dxa"/>
            <w:vAlign w:val="center"/>
          </w:tcPr>
          <w:p w14:paraId="65BFE2D3" w14:textId="77777777" w:rsidR="00563093" w:rsidRPr="00850768" w:rsidRDefault="001E4043">
            <w:pPr>
              <w:pStyle w:val="NoSpacing"/>
              <w:jc w:val="both"/>
              <w:rPr>
                <w:color w:val="000000"/>
                <w:sz w:val="24"/>
                <w:szCs w:val="24"/>
              </w:rPr>
            </w:pPr>
            <w:r w:rsidRPr="00850768">
              <w:rPr>
                <w:color w:val="000000"/>
                <w:sz w:val="24"/>
                <w:szCs w:val="24"/>
              </w:rPr>
              <w:t>30.28</w:t>
            </w:r>
          </w:p>
          <w:p w14:paraId="0D6DB230" w14:textId="77777777" w:rsidR="00563093" w:rsidRPr="00850768" w:rsidRDefault="001E4043">
            <w:pPr>
              <w:pStyle w:val="NoSpacing"/>
              <w:jc w:val="both"/>
              <w:rPr>
                <w:color w:val="000000"/>
                <w:sz w:val="24"/>
                <w:szCs w:val="24"/>
              </w:rPr>
            </w:pPr>
            <w:r w:rsidRPr="00850768">
              <w:rPr>
                <w:color w:val="000000"/>
                <w:sz w:val="24"/>
                <w:szCs w:val="24"/>
              </w:rPr>
              <w:t>(33.14)</w:t>
            </w:r>
          </w:p>
        </w:tc>
        <w:tc>
          <w:tcPr>
            <w:tcW w:w="965" w:type="dxa"/>
            <w:vAlign w:val="center"/>
          </w:tcPr>
          <w:p w14:paraId="4459A6BE" w14:textId="77777777" w:rsidR="00563093" w:rsidRPr="00850768" w:rsidRDefault="001E4043">
            <w:pPr>
              <w:pStyle w:val="NoSpacing"/>
              <w:jc w:val="both"/>
              <w:rPr>
                <w:color w:val="000000"/>
                <w:sz w:val="24"/>
                <w:szCs w:val="24"/>
              </w:rPr>
            </w:pPr>
            <w:r w:rsidRPr="00850768">
              <w:rPr>
                <w:color w:val="000000"/>
                <w:sz w:val="24"/>
                <w:szCs w:val="24"/>
              </w:rPr>
              <w:t>28.94</w:t>
            </w:r>
          </w:p>
          <w:p w14:paraId="3E5E8F8E" w14:textId="77777777" w:rsidR="00563093" w:rsidRPr="00850768" w:rsidRDefault="001E4043">
            <w:pPr>
              <w:pStyle w:val="NoSpacing"/>
              <w:jc w:val="both"/>
              <w:rPr>
                <w:color w:val="000000"/>
                <w:sz w:val="24"/>
                <w:szCs w:val="24"/>
              </w:rPr>
            </w:pPr>
            <w:r w:rsidRPr="00850768">
              <w:rPr>
                <w:color w:val="000000"/>
                <w:sz w:val="24"/>
                <w:szCs w:val="24"/>
              </w:rPr>
              <w:t>(32.27)</w:t>
            </w:r>
          </w:p>
        </w:tc>
        <w:tc>
          <w:tcPr>
            <w:tcW w:w="1026" w:type="dxa"/>
            <w:vAlign w:val="center"/>
          </w:tcPr>
          <w:p w14:paraId="4CB60DD5" w14:textId="77777777" w:rsidR="00563093" w:rsidRPr="00850768" w:rsidRDefault="001E4043">
            <w:pPr>
              <w:pStyle w:val="NoSpacing"/>
              <w:jc w:val="both"/>
              <w:rPr>
                <w:color w:val="000000"/>
                <w:sz w:val="24"/>
                <w:szCs w:val="24"/>
              </w:rPr>
            </w:pPr>
            <w:r w:rsidRPr="00850768">
              <w:rPr>
                <w:color w:val="000000"/>
                <w:sz w:val="24"/>
                <w:szCs w:val="24"/>
              </w:rPr>
              <w:t>31.22</w:t>
            </w:r>
          </w:p>
          <w:p w14:paraId="7F3D76A6" w14:textId="77777777" w:rsidR="00563093" w:rsidRPr="00850768" w:rsidRDefault="001E4043">
            <w:pPr>
              <w:pStyle w:val="NoSpacing"/>
              <w:jc w:val="both"/>
              <w:rPr>
                <w:color w:val="000000"/>
                <w:sz w:val="24"/>
                <w:szCs w:val="24"/>
              </w:rPr>
            </w:pPr>
            <w:r w:rsidRPr="00850768">
              <w:rPr>
                <w:color w:val="000000"/>
                <w:sz w:val="24"/>
                <w:szCs w:val="24"/>
              </w:rPr>
              <w:t>(33.74)</w:t>
            </w:r>
          </w:p>
        </w:tc>
        <w:tc>
          <w:tcPr>
            <w:tcW w:w="889" w:type="dxa"/>
            <w:vAlign w:val="center"/>
          </w:tcPr>
          <w:p w14:paraId="73FDA913" w14:textId="77777777" w:rsidR="00563093" w:rsidRPr="00850768" w:rsidRDefault="001E4043">
            <w:pPr>
              <w:pStyle w:val="NoSpacing"/>
              <w:jc w:val="both"/>
              <w:rPr>
                <w:color w:val="000000"/>
                <w:sz w:val="24"/>
                <w:szCs w:val="24"/>
              </w:rPr>
            </w:pPr>
            <w:r w:rsidRPr="00850768">
              <w:rPr>
                <w:color w:val="000000"/>
                <w:sz w:val="24"/>
                <w:szCs w:val="24"/>
              </w:rPr>
              <w:t>29.33</w:t>
            </w:r>
          </w:p>
        </w:tc>
        <w:tc>
          <w:tcPr>
            <w:tcW w:w="843" w:type="dxa"/>
            <w:vAlign w:val="center"/>
          </w:tcPr>
          <w:p w14:paraId="654C37F5" w14:textId="77777777" w:rsidR="00563093" w:rsidRPr="00850768" w:rsidRDefault="001E4043">
            <w:pPr>
              <w:pStyle w:val="NoSpacing"/>
              <w:jc w:val="both"/>
              <w:rPr>
                <w:color w:val="000000"/>
                <w:sz w:val="24"/>
                <w:szCs w:val="24"/>
              </w:rPr>
            </w:pPr>
            <w:r w:rsidRPr="00850768">
              <w:rPr>
                <w:color w:val="000000"/>
                <w:sz w:val="24"/>
                <w:szCs w:val="24"/>
              </w:rPr>
              <w:t>37.33</w:t>
            </w:r>
          </w:p>
          <w:p w14:paraId="380BAE29" w14:textId="77777777" w:rsidR="00563093" w:rsidRPr="00850768" w:rsidRDefault="001E4043">
            <w:pPr>
              <w:pStyle w:val="NoSpacing"/>
              <w:jc w:val="both"/>
              <w:rPr>
                <w:color w:val="000000"/>
                <w:sz w:val="24"/>
                <w:szCs w:val="24"/>
              </w:rPr>
            </w:pPr>
            <w:r w:rsidRPr="00850768">
              <w:rPr>
                <w:color w:val="000000"/>
                <w:sz w:val="24"/>
                <w:szCs w:val="24"/>
              </w:rPr>
              <w:t>(37.60)</w:t>
            </w:r>
          </w:p>
        </w:tc>
        <w:tc>
          <w:tcPr>
            <w:tcW w:w="965" w:type="dxa"/>
            <w:vAlign w:val="center"/>
          </w:tcPr>
          <w:p w14:paraId="332533E9" w14:textId="77777777" w:rsidR="00563093" w:rsidRPr="00850768" w:rsidRDefault="001E4043">
            <w:pPr>
              <w:pStyle w:val="NoSpacing"/>
              <w:jc w:val="both"/>
              <w:rPr>
                <w:color w:val="000000"/>
                <w:sz w:val="24"/>
                <w:szCs w:val="24"/>
              </w:rPr>
            </w:pPr>
            <w:r w:rsidRPr="00850768">
              <w:rPr>
                <w:color w:val="000000"/>
                <w:sz w:val="24"/>
                <w:szCs w:val="24"/>
              </w:rPr>
              <w:t>33.33</w:t>
            </w:r>
          </w:p>
          <w:p w14:paraId="35454364" w14:textId="77777777" w:rsidR="00563093" w:rsidRPr="00850768" w:rsidRDefault="001E4043">
            <w:pPr>
              <w:pStyle w:val="NoSpacing"/>
              <w:jc w:val="both"/>
              <w:rPr>
                <w:color w:val="000000"/>
                <w:sz w:val="24"/>
                <w:szCs w:val="24"/>
              </w:rPr>
            </w:pPr>
            <w:r w:rsidRPr="00850768">
              <w:rPr>
                <w:color w:val="000000"/>
                <w:sz w:val="24"/>
                <w:szCs w:val="24"/>
              </w:rPr>
              <w:t>(35.15)</w:t>
            </w:r>
          </w:p>
        </w:tc>
        <w:tc>
          <w:tcPr>
            <w:tcW w:w="1087" w:type="dxa"/>
            <w:vAlign w:val="center"/>
          </w:tcPr>
          <w:p w14:paraId="3D3733B0" w14:textId="77777777" w:rsidR="00563093" w:rsidRPr="00850768" w:rsidRDefault="001E4043">
            <w:pPr>
              <w:pStyle w:val="NoSpacing"/>
              <w:jc w:val="both"/>
              <w:rPr>
                <w:color w:val="000000"/>
                <w:sz w:val="24"/>
                <w:szCs w:val="24"/>
              </w:rPr>
            </w:pPr>
            <w:r w:rsidRPr="00850768">
              <w:rPr>
                <w:color w:val="000000"/>
                <w:sz w:val="24"/>
                <w:szCs w:val="24"/>
              </w:rPr>
              <w:t>36.69</w:t>
            </w:r>
          </w:p>
          <w:p w14:paraId="09C6B10C" w14:textId="77777777" w:rsidR="00563093" w:rsidRPr="00850768" w:rsidRDefault="001E4043">
            <w:pPr>
              <w:pStyle w:val="NoSpacing"/>
              <w:jc w:val="both"/>
              <w:rPr>
                <w:color w:val="000000"/>
                <w:sz w:val="24"/>
                <w:szCs w:val="24"/>
              </w:rPr>
            </w:pPr>
            <w:r w:rsidRPr="00850768">
              <w:rPr>
                <w:color w:val="000000"/>
                <w:sz w:val="24"/>
                <w:szCs w:val="24"/>
              </w:rPr>
              <w:t>(37.19)</w:t>
            </w:r>
          </w:p>
        </w:tc>
        <w:tc>
          <w:tcPr>
            <w:tcW w:w="803" w:type="dxa"/>
            <w:vAlign w:val="center"/>
          </w:tcPr>
          <w:p w14:paraId="2682BF20" w14:textId="77777777" w:rsidR="00563093" w:rsidRPr="00850768" w:rsidRDefault="001E4043">
            <w:pPr>
              <w:pStyle w:val="NoSpacing"/>
              <w:jc w:val="both"/>
              <w:rPr>
                <w:color w:val="000000"/>
                <w:sz w:val="24"/>
                <w:szCs w:val="24"/>
              </w:rPr>
            </w:pPr>
            <w:r w:rsidRPr="00850768">
              <w:rPr>
                <w:color w:val="000000"/>
                <w:sz w:val="24"/>
                <w:szCs w:val="24"/>
              </w:rPr>
              <w:t>32.71</w:t>
            </w:r>
          </w:p>
          <w:p w14:paraId="00EAF716" w14:textId="77777777" w:rsidR="00563093" w:rsidRPr="00850768" w:rsidRDefault="001E4043">
            <w:pPr>
              <w:pStyle w:val="NoSpacing"/>
              <w:jc w:val="both"/>
              <w:rPr>
                <w:color w:val="000000"/>
                <w:sz w:val="24"/>
                <w:szCs w:val="24"/>
              </w:rPr>
            </w:pPr>
            <w:r w:rsidRPr="00850768">
              <w:rPr>
                <w:color w:val="000000"/>
                <w:sz w:val="24"/>
                <w:szCs w:val="24"/>
              </w:rPr>
              <w:t>(34.77)</w:t>
            </w:r>
          </w:p>
        </w:tc>
        <w:tc>
          <w:tcPr>
            <w:tcW w:w="817" w:type="dxa"/>
            <w:vAlign w:val="center"/>
          </w:tcPr>
          <w:p w14:paraId="5115ACE8" w14:textId="77777777" w:rsidR="00563093" w:rsidRPr="00850768" w:rsidRDefault="001E4043">
            <w:pPr>
              <w:pStyle w:val="NoSpacing"/>
              <w:jc w:val="both"/>
              <w:rPr>
                <w:color w:val="000000"/>
                <w:sz w:val="24"/>
                <w:szCs w:val="24"/>
              </w:rPr>
            </w:pPr>
            <w:r w:rsidRPr="00850768">
              <w:rPr>
                <w:color w:val="000000"/>
                <w:sz w:val="24"/>
                <w:szCs w:val="24"/>
              </w:rPr>
              <w:t>34.60</w:t>
            </w:r>
          </w:p>
          <w:p w14:paraId="479716AD" w14:textId="77777777" w:rsidR="00563093" w:rsidRPr="00850768" w:rsidRDefault="001E4043">
            <w:pPr>
              <w:pStyle w:val="NoSpacing"/>
              <w:jc w:val="both"/>
              <w:rPr>
                <w:color w:val="000000"/>
                <w:sz w:val="24"/>
                <w:szCs w:val="24"/>
              </w:rPr>
            </w:pPr>
            <w:r w:rsidRPr="00850768">
              <w:rPr>
                <w:color w:val="000000"/>
                <w:sz w:val="24"/>
                <w:szCs w:val="24"/>
              </w:rPr>
              <w:t>(35.93)</w:t>
            </w:r>
          </w:p>
        </w:tc>
        <w:tc>
          <w:tcPr>
            <w:tcW w:w="800" w:type="dxa"/>
            <w:vAlign w:val="center"/>
          </w:tcPr>
          <w:p w14:paraId="0A4DBA5A" w14:textId="77777777" w:rsidR="00563093" w:rsidRPr="00850768" w:rsidRDefault="001E4043">
            <w:pPr>
              <w:pStyle w:val="NoSpacing"/>
              <w:jc w:val="both"/>
              <w:rPr>
                <w:color w:val="000000"/>
                <w:sz w:val="24"/>
                <w:szCs w:val="24"/>
              </w:rPr>
            </w:pPr>
            <w:r w:rsidRPr="00850768">
              <w:rPr>
                <w:color w:val="000000"/>
                <w:sz w:val="24"/>
                <w:szCs w:val="24"/>
              </w:rPr>
              <w:t>30.62</w:t>
            </w:r>
          </w:p>
          <w:p w14:paraId="62F2B774" w14:textId="77777777" w:rsidR="00563093" w:rsidRPr="00850768" w:rsidRDefault="001E4043">
            <w:pPr>
              <w:pStyle w:val="NoSpacing"/>
              <w:jc w:val="both"/>
              <w:rPr>
                <w:color w:val="000000"/>
                <w:sz w:val="24"/>
                <w:szCs w:val="24"/>
              </w:rPr>
            </w:pPr>
            <w:r w:rsidRPr="00850768">
              <w:rPr>
                <w:color w:val="000000"/>
                <w:sz w:val="24"/>
                <w:szCs w:val="24"/>
              </w:rPr>
              <w:t>(33.46)</w:t>
            </w:r>
          </w:p>
        </w:tc>
        <w:tc>
          <w:tcPr>
            <w:tcW w:w="817" w:type="dxa"/>
            <w:vAlign w:val="center"/>
          </w:tcPr>
          <w:p w14:paraId="1474D627" w14:textId="77777777" w:rsidR="00563093" w:rsidRPr="00850768" w:rsidRDefault="001E4043">
            <w:pPr>
              <w:pStyle w:val="NoSpacing"/>
              <w:jc w:val="both"/>
              <w:rPr>
                <w:color w:val="000000"/>
                <w:sz w:val="24"/>
                <w:szCs w:val="24"/>
              </w:rPr>
            </w:pPr>
            <w:r w:rsidRPr="00850768">
              <w:rPr>
                <w:color w:val="000000"/>
                <w:sz w:val="24"/>
                <w:szCs w:val="24"/>
              </w:rPr>
              <w:t>29.64</w:t>
            </w:r>
          </w:p>
          <w:p w14:paraId="6148570E" w14:textId="77777777" w:rsidR="00563093" w:rsidRPr="00850768" w:rsidRDefault="001E4043">
            <w:pPr>
              <w:pStyle w:val="NoSpacing"/>
              <w:jc w:val="both"/>
              <w:rPr>
                <w:color w:val="000000"/>
                <w:sz w:val="24"/>
                <w:szCs w:val="24"/>
              </w:rPr>
            </w:pPr>
            <w:r w:rsidRPr="00850768">
              <w:rPr>
                <w:color w:val="000000"/>
                <w:sz w:val="24"/>
                <w:szCs w:val="24"/>
              </w:rPr>
              <w:t>(32.84)</w:t>
            </w:r>
          </w:p>
        </w:tc>
        <w:tc>
          <w:tcPr>
            <w:tcW w:w="706" w:type="dxa"/>
            <w:vAlign w:val="center"/>
          </w:tcPr>
          <w:p w14:paraId="2F409977" w14:textId="77777777" w:rsidR="00563093" w:rsidRPr="00850768" w:rsidRDefault="001E4043">
            <w:pPr>
              <w:pStyle w:val="NoSpacing"/>
              <w:jc w:val="both"/>
              <w:rPr>
                <w:color w:val="000000"/>
                <w:sz w:val="24"/>
                <w:szCs w:val="24"/>
              </w:rPr>
            </w:pPr>
            <w:r w:rsidRPr="00850768">
              <w:rPr>
                <w:color w:val="000000"/>
                <w:sz w:val="24"/>
                <w:szCs w:val="24"/>
              </w:rPr>
              <w:t>32.93</w:t>
            </w:r>
          </w:p>
        </w:tc>
      </w:tr>
      <w:tr w:rsidR="00563093" w14:paraId="36AFAB58" w14:textId="77777777">
        <w:trPr>
          <w:trHeight w:val="214"/>
        </w:trPr>
        <w:tc>
          <w:tcPr>
            <w:tcW w:w="1129" w:type="dxa"/>
          </w:tcPr>
          <w:p w14:paraId="737AA81D"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7</w:t>
            </w:r>
          </w:p>
        </w:tc>
        <w:tc>
          <w:tcPr>
            <w:tcW w:w="842" w:type="dxa"/>
            <w:vAlign w:val="center"/>
          </w:tcPr>
          <w:p w14:paraId="43906875" w14:textId="77777777" w:rsidR="00563093" w:rsidRPr="00850768" w:rsidRDefault="001E4043">
            <w:pPr>
              <w:pStyle w:val="NoSpacing"/>
              <w:jc w:val="both"/>
              <w:rPr>
                <w:color w:val="000000"/>
                <w:sz w:val="24"/>
                <w:szCs w:val="24"/>
              </w:rPr>
            </w:pPr>
            <w:r w:rsidRPr="00850768">
              <w:rPr>
                <w:color w:val="000000"/>
                <w:sz w:val="24"/>
                <w:szCs w:val="24"/>
              </w:rPr>
              <w:t>30.67</w:t>
            </w:r>
          </w:p>
          <w:p w14:paraId="1604172A" w14:textId="77777777" w:rsidR="00563093" w:rsidRPr="00850768" w:rsidRDefault="001E4043">
            <w:pPr>
              <w:pStyle w:val="NoSpacing"/>
              <w:jc w:val="both"/>
              <w:rPr>
                <w:color w:val="000000"/>
                <w:sz w:val="24"/>
                <w:szCs w:val="24"/>
              </w:rPr>
            </w:pPr>
            <w:r w:rsidRPr="00850768">
              <w:rPr>
                <w:color w:val="000000"/>
                <w:sz w:val="24"/>
                <w:szCs w:val="24"/>
              </w:rPr>
              <w:t>(33.60)</w:t>
            </w:r>
          </w:p>
        </w:tc>
        <w:tc>
          <w:tcPr>
            <w:tcW w:w="1087" w:type="dxa"/>
            <w:vAlign w:val="center"/>
          </w:tcPr>
          <w:p w14:paraId="35F964C0" w14:textId="77777777" w:rsidR="00563093" w:rsidRPr="00850768" w:rsidRDefault="001E4043">
            <w:pPr>
              <w:pStyle w:val="NoSpacing"/>
              <w:jc w:val="both"/>
              <w:rPr>
                <w:color w:val="000000"/>
                <w:sz w:val="24"/>
                <w:szCs w:val="24"/>
              </w:rPr>
            </w:pPr>
            <w:r w:rsidRPr="00850768">
              <w:rPr>
                <w:color w:val="000000"/>
                <w:sz w:val="24"/>
                <w:szCs w:val="24"/>
              </w:rPr>
              <w:t>28.77</w:t>
            </w:r>
          </w:p>
          <w:p w14:paraId="3B9ADFF5" w14:textId="77777777" w:rsidR="00563093" w:rsidRPr="00850768" w:rsidRDefault="001E4043">
            <w:pPr>
              <w:pStyle w:val="NoSpacing"/>
              <w:jc w:val="both"/>
              <w:rPr>
                <w:color w:val="000000"/>
                <w:sz w:val="24"/>
                <w:szCs w:val="24"/>
              </w:rPr>
            </w:pPr>
            <w:r w:rsidRPr="00850768">
              <w:rPr>
                <w:color w:val="000000"/>
                <w:sz w:val="24"/>
                <w:szCs w:val="24"/>
              </w:rPr>
              <w:t>(32.33)</w:t>
            </w:r>
          </w:p>
        </w:tc>
        <w:tc>
          <w:tcPr>
            <w:tcW w:w="966" w:type="dxa"/>
            <w:vAlign w:val="center"/>
          </w:tcPr>
          <w:p w14:paraId="3F8E9B69" w14:textId="77777777" w:rsidR="00563093" w:rsidRPr="00850768" w:rsidRDefault="001E4043">
            <w:pPr>
              <w:pStyle w:val="NoSpacing"/>
              <w:jc w:val="both"/>
              <w:rPr>
                <w:color w:val="000000"/>
                <w:sz w:val="24"/>
                <w:szCs w:val="24"/>
              </w:rPr>
            </w:pPr>
            <w:r w:rsidRPr="00850768">
              <w:rPr>
                <w:color w:val="000000"/>
                <w:sz w:val="24"/>
                <w:szCs w:val="24"/>
              </w:rPr>
              <w:t>30.07</w:t>
            </w:r>
          </w:p>
          <w:p w14:paraId="5CECEA14" w14:textId="77777777" w:rsidR="00563093" w:rsidRPr="00850768" w:rsidRDefault="001E4043">
            <w:pPr>
              <w:pStyle w:val="NoSpacing"/>
              <w:jc w:val="both"/>
              <w:rPr>
                <w:color w:val="000000"/>
                <w:sz w:val="24"/>
                <w:szCs w:val="24"/>
              </w:rPr>
            </w:pPr>
            <w:r w:rsidRPr="00850768">
              <w:rPr>
                <w:color w:val="000000"/>
                <w:sz w:val="24"/>
                <w:szCs w:val="24"/>
              </w:rPr>
              <w:t>(33.15</w:t>
            </w:r>
          </w:p>
        </w:tc>
        <w:tc>
          <w:tcPr>
            <w:tcW w:w="965" w:type="dxa"/>
            <w:vAlign w:val="center"/>
          </w:tcPr>
          <w:p w14:paraId="07DCE06E" w14:textId="77777777" w:rsidR="00563093" w:rsidRPr="00850768" w:rsidRDefault="001E4043">
            <w:pPr>
              <w:pStyle w:val="NoSpacing"/>
              <w:jc w:val="both"/>
              <w:rPr>
                <w:color w:val="000000"/>
                <w:sz w:val="24"/>
                <w:szCs w:val="24"/>
              </w:rPr>
            </w:pPr>
            <w:r w:rsidRPr="00850768">
              <w:rPr>
                <w:color w:val="000000"/>
                <w:sz w:val="24"/>
                <w:szCs w:val="24"/>
              </w:rPr>
              <w:t>29.28</w:t>
            </w:r>
          </w:p>
          <w:p w14:paraId="3F9A834C" w14:textId="77777777" w:rsidR="00563093" w:rsidRPr="00850768" w:rsidRDefault="001E4043">
            <w:pPr>
              <w:pStyle w:val="NoSpacing"/>
              <w:jc w:val="both"/>
              <w:rPr>
                <w:color w:val="000000"/>
                <w:sz w:val="24"/>
                <w:szCs w:val="24"/>
              </w:rPr>
            </w:pPr>
            <w:r w:rsidRPr="00850768">
              <w:rPr>
                <w:color w:val="000000"/>
                <w:sz w:val="24"/>
                <w:szCs w:val="24"/>
              </w:rPr>
              <w:t>(32.66)</w:t>
            </w:r>
          </w:p>
        </w:tc>
        <w:tc>
          <w:tcPr>
            <w:tcW w:w="845" w:type="dxa"/>
            <w:vAlign w:val="center"/>
          </w:tcPr>
          <w:p w14:paraId="25ABE250" w14:textId="77777777" w:rsidR="00563093" w:rsidRPr="00850768" w:rsidRDefault="001E4043">
            <w:pPr>
              <w:pStyle w:val="NoSpacing"/>
              <w:jc w:val="both"/>
              <w:rPr>
                <w:color w:val="000000"/>
                <w:sz w:val="24"/>
                <w:szCs w:val="24"/>
              </w:rPr>
            </w:pPr>
            <w:r w:rsidRPr="00850768">
              <w:rPr>
                <w:color w:val="000000"/>
                <w:sz w:val="24"/>
                <w:szCs w:val="24"/>
              </w:rPr>
              <w:t>31.64</w:t>
            </w:r>
          </w:p>
          <w:p w14:paraId="4E15D986" w14:textId="77777777" w:rsidR="00563093" w:rsidRPr="00850768" w:rsidRDefault="001E4043">
            <w:pPr>
              <w:pStyle w:val="NoSpacing"/>
              <w:jc w:val="both"/>
              <w:rPr>
                <w:color w:val="000000"/>
                <w:sz w:val="24"/>
                <w:szCs w:val="24"/>
              </w:rPr>
            </w:pPr>
            <w:r w:rsidRPr="00850768">
              <w:rPr>
                <w:color w:val="000000"/>
                <w:sz w:val="24"/>
                <w:szCs w:val="24"/>
              </w:rPr>
              <w:t>(34.15)</w:t>
            </w:r>
          </w:p>
        </w:tc>
        <w:tc>
          <w:tcPr>
            <w:tcW w:w="965" w:type="dxa"/>
            <w:vAlign w:val="center"/>
          </w:tcPr>
          <w:p w14:paraId="3746C7F1" w14:textId="77777777" w:rsidR="00563093" w:rsidRPr="00850768" w:rsidRDefault="001E4043">
            <w:pPr>
              <w:pStyle w:val="NoSpacing"/>
              <w:jc w:val="both"/>
              <w:rPr>
                <w:color w:val="000000"/>
                <w:sz w:val="24"/>
                <w:szCs w:val="24"/>
              </w:rPr>
            </w:pPr>
            <w:r w:rsidRPr="00850768">
              <w:rPr>
                <w:color w:val="000000"/>
                <w:sz w:val="24"/>
                <w:szCs w:val="24"/>
              </w:rPr>
              <w:t>30.52</w:t>
            </w:r>
          </w:p>
          <w:p w14:paraId="31712F5C" w14:textId="77777777" w:rsidR="00563093" w:rsidRPr="00850768" w:rsidRDefault="001E4043">
            <w:pPr>
              <w:pStyle w:val="NoSpacing"/>
              <w:jc w:val="both"/>
              <w:rPr>
                <w:color w:val="000000"/>
                <w:sz w:val="24"/>
                <w:szCs w:val="24"/>
              </w:rPr>
            </w:pPr>
            <w:r w:rsidRPr="00850768">
              <w:rPr>
                <w:color w:val="000000"/>
                <w:sz w:val="24"/>
                <w:szCs w:val="24"/>
              </w:rPr>
              <w:t>(33.45)</w:t>
            </w:r>
          </w:p>
        </w:tc>
        <w:tc>
          <w:tcPr>
            <w:tcW w:w="1026" w:type="dxa"/>
            <w:vAlign w:val="center"/>
          </w:tcPr>
          <w:p w14:paraId="5E32A8D9" w14:textId="77777777" w:rsidR="00563093" w:rsidRPr="00850768" w:rsidRDefault="001E4043">
            <w:pPr>
              <w:pStyle w:val="NoSpacing"/>
              <w:jc w:val="both"/>
              <w:rPr>
                <w:color w:val="000000"/>
                <w:sz w:val="24"/>
                <w:szCs w:val="24"/>
              </w:rPr>
            </w:pPr>
            <w:r w:rsidRPr="00850768">
              <w:rPr>
                <w:color w:val="000000"/>
                <w:sz w:val="24"/>
                <w:szCs w:val="24"/>
              </w:rPr>
              <w:t>32.80</w:t>
            </w:r>
          </w:p>
          <w:p w14:paraId="58847129" w14:textId="77777777" w:rsidR="00563093" w:rsidRPr="00850768" w:rsidRDefault="001E4043">
            <w:pPr>
              <w:pStyle w:val="NoSpacing"/>
              <w:jc w:val="both"/>
              <w:rPr>
                <w:color w:val="000000"/>
                <w:sz w:val="24"/>
                <w:szCs w:val="24"/>
              </w:rPr>
            </w:pPr>
            <w:r w:rsidRPr="00850768">
              <w:rPr>
                <w:color w:val="000000"/>
                <w:sz w:val="24"/>
                <w:szCs w:val="24"/>
              </w:rPr>
              <w:t>(34.87)</w:t>
            </w:r>
          </w:p>
        </w:tc>
        <w:tc>
          <w:tcPr>
            <w:tcW w:w="889" w:type="dxa"/>
            <w:vAlign w:val="center"/>
          </w:tcPr>
          <w:p w14:paraId="6BF6140C" w14:textId="77777777" w:rsidR="00563093" w:rsidRPr="00850768" w:rsidRDefault="001E4043">
            <w:pPr>
              <w:pStyle w:val="NoSpacing"/>
              <w:jc w:val="both"/>
              <w:rPr>
                <w:color w:val="000000"/>
                <w:sz w:val="24"/>
                <w:szCs w:val="24"/>
              </w:rPr>
            </w:pPr>
            <w:r w:rsidRPr="00850768">
              <w:rPr>
                <w:color w:val="000000"/>
                <w:sz w:val="24"/>
                <w:szCs w:val="24"/>
              </w:rPr>
              <w:t>30.51</w:t>
            </w:r>
          </w:p>
        </w:tc>
        <w:tc>
          <w:tcPr>
            <w:tcW w:w="843" w:type="dxa"/>
            <w:vAlign w:val="center"/>
          </w:tcPr>
          <w:p w14:paraId="5A6C0E9D" w14:textId="77777777" w:rsidR="00563093" w:rsidRPr="00850768" w:rsidRDefault="001E4043">
            <w:pPr>
              <w:pStyle w:val="NoSpacing"/>
              <w:jc w:val="both"/>
              <w:rPr>
                <w:color w:val="000000"/>
                <w:sz w:val="24"/>
                <w:szCs w:val="24"/>
              </w:rPr>
            </w:pPr>
            <w:r w:rsidRPr="00850768">
              <w:rPr>
                <w:color w:val="000000"/>
                <w:sz w:val="24"/>
                <w:szCs w:val="24"/>
              </w:rPr>
              <w:t>38.67</w:t>
            </w:r>
          </w:p>
          <w:p w14:paraId="7E79796B" w14:textId="77777777" w:rsidR="00563093" w:rsidRPr="00850768" w:rsidRDefault="001E4043">
            <w:pPr>
              <w:pStyle w:val="NoSpacing"/>
              <w:jc w:val="both"/>
              <w:rPr>
                <w:color w:val="000000"/>
                <w:sz w:val="24"/>
                <w:szCs w:val="24"/>
              </w:rPr>
            </w:pPr>
            <w:r w:rsidRPr="00850768">
              <w:rPr>
                <w:color w:val="000000"/>
                <w:sz w:val="24"/>
                <w:szCs w:val="24"/>
              </w:rPr>
              <w:t>(38.41)</w:t>
            </w:r>
          </w:p>
        </w:tc>
        <w:tc>
          <w:tcPr>
            <w:tcW w:w="965" w:type="dxa"/>
            <w:vAlign w:val="center"/>
          </w:tcPr>
          <w:p w14:paraId="1533FCA7" w14:textId="77777777" w:rsidR="00563093" w:rsidRPr="00850768" w:rsidRDefault="001E4043">
            <w:pPr>
              <w:pStyle w:val="NoSpacing"/>
              <w:jc w:val="both"/>
              <w:rPr>
                <w:color w:val="000000"/>
                <w:sz w:val="24"/>
                <w:szCs w:val="24"/>
              </w:rPr>
            </w:pPr>
            <w:r w:rsidRPr="00850768">
              <w:rPr>
                <w:color w:val="000000"/>
                <w:sz w:val="24"/>
                <w:szCs w:val="24"/>
              </w:rPr>
              <w:t>34.39</w:t>
            </w:r>
          </w:p>
          <w:p w14:paraId="06705309" w14:textId="77777777" w:rsidR="00563093" w:rsidRPr="00850768" w:rsidRDefault="001E4043">
            <w:pPr>
              <w:pStyle w:val="NoSpacing"/>
              <w:jc w:val="both"/>
              <w:rPr>
                <w:color w:val="000000"/>
                <w:sz w:val="24"/>
                <w:szCs w:val="24"/>
              </w:rPr>
            </w:pPr>
            <w:r w:rsidRPr="00850768">
              <w:rPr>
                <w:color w:val="000000"/>
                <w:sz w:val="24"/>
                <w:szCs w:val="24"/>
              </w:rPr>
              <w:t>(35.83)</w:t>
            </w:r>
          </w:p>
        </w:tc>
        <w:tc>
          <w:tcPr>
            <w:tcW w:w="1087" w:type="dxa"/>
            <w:vAlign w:val="center"/>
          </w:tcPr>
          <w:p w14:paraId="1E2E34DF" w14:textId="77777777" w:rsidR="00563093" w:rsidRPr="00850768" w:rsidRDefault="001E4043">
            <w:pPr>
              <w:pStyle w:val="NoSpacing"/>
              <w:jc w:val="both"/>
              <w:rPr>
                <w:color w:val="000000"/>
                <w:sz w:val="24"/>
                <w:szCs w:val="24"/>
              </w:rPr>
            </w:pPr>
            <w:r w:rsidRPr="00850768">
              <w:rPr>
                <w:color w:val="000000"/>
                <w:sz w:val="24"/>
                <w:szCs w:val="24"/>
              </w:rPr>
              <w:t>37.71</w:t>
            </w:r>
          </w:p>
          <w:p w14:paraId="6DAF161E" w14:textId="77777777" w:rsidR="00563093" w:rsidRPr="00850768" w:rsidRDefault="001E4043">
            <w:pPr>
              <w:pStyle w:val="NoSpacing"/>
              <w:jc w:val="both"/>
              <w:rPr>
                <w:color w:val="000000"/>
                <w:sz w:val="24"/>
                <w:szCs w:val="24"/>
              </w:rPr>
            </w:pPr>
            <w:r w:rsidRPr="00850768">
              <w:rPr>
                <w:color w:val="000000"/>
                <w:sz w:val="24"/>
                <w:szCs w:val="24"/>
              </w:rPr>
              <w:t>(37.82)</w:t>
            </w:r>
          </w:p>
        </w:tc>
        <w:tc>
          <w:tcPr>
            <w:tcW w:w="803" w:type="dxa"/>
            <w:vAlign w:val="center"/>
          </w:tcPr>
          <w:p w14:paraId="70F06532" w14:textId="77777777" w:rsidR="00563093" w:rsidRPr="00850768" w:rsidRDefault="001E4043">
            <w:pPr>
              <w:pStyle w:val="NoSpacing"/>
              <w:jc w:val="both"/>
              <w:rPr>
                <w:color w:val="000000"/>
                <w:sz w:val="24"/>
                <w:szCs w:val="24"/>
              </w:rPr>
            </w:pPr>
            <w:r w:rsidRPr="00850768">
              <w:rPr>
                <w:color w:val="000000"/>
                <w:sz w:val="24"/>
                <w:szCs w:val="24"/>
              </w:rPr>
              <w:t>34.16</w:t>
            </w:r>
          </w:p>
          <w:p w14:paraId="5167295F" w14:textId="77777777" w:rsidR="00563093" w:rsidRPr="00850768" w:rsidRDefault="001E4043">
            <w:pPr>
              <w:pStyle w:val="NoSpacing"/>
              <w:jc w:val="both"/>
              <w:rPr>
                <w:color w:val="000000"/>
                <w:sz w:val="24"/>
                <w:szCs w:val="24"/>
              </w:rPr>
            </w:pPr>
            <w:r w:rsidRPr="00850768">
              <w:rPr>
                <w:color w:val="000000"/>
                <w:sz w:val="24"/>
                <w:szCs w:val="24"/>
              </w:rPr>
              <w:t>(35.69)</w:t>
            </w:r>
          </w:p>
        </w:tc>
        <w:tc>
          <w:tcPr>
            <w:tcW w:w="817" w:type="dxa"/>
            <w:vAlign w:val="center"/>
          </w:tcPr>
          <w:p w14:paraId="7DAB053D" w14:textId="77777777" w:rsidR="00563093" w:rsidRPr="00850768" w:rsidRDefault="001E4043">
            <w:pPr>
              <w:pStyle w:val="NoSpacing"/>
              <w:jc w:val="both"/>
              <w:rPr>
                <w:color w:val="000000"/>
                <w:sz w:val="24"/>
                <w:szCs w:val="24"/>
              </w:rPr>
            </w:pPr>
            <w:r w:rsidRPr="00850768">
              <w:rPr>
                <w:color w:val="000000"/>
                <w:sz w:val="24"/>
                <w:szCs w:val="24"/>
              </w:rPr>
              <w:t>35.96</w:t>
            </w:r>
          </w:p>
          <w:p w14:paraId="24F4EC4C" w14:textId="77777777" w:rsidR="00563093" w:rsidRPr="00850768" w:rsidRDefault="001E4043">
            <w:pPr>
              <w:pStyle w:val="NoSpacing"/>
              <w:jc w:val="both"/>
              <w:rPr>
                <w:color w:val="000000"/>
                <w:sz w:val="24"/>
                <w:szCs w:val="24"/>
              </w:rPr>
            </w:pPr>
            <w:r w:rsidRPr="00850768">
              <w:rPr>
                <w:color w:val="000000"/>
                <w:sz w:val="24"/>
                <w:szCs w:val="24"/>
              </w:rPr>
              <w:t>(36.79)</w:t>
            </w:r>
          </w:p>
        </w:tc>
        <w:tc>
          <w:tcPr>
            <w:tcW w:w="800" w:type="dxa"/>
            <w:vAlign w:val="center"/>
          </w:tcPr>
          <w:p w14:paraId="6319F241" w14:textId="77777777" w:rsidR="00563093" w:rsidRPr="00850768" w:rsidRDefault="001E4043">
            <w:pPr>
              <w:pStyle w:val="NoSpacing"/>
              <w:jc w:val="both"/>
              <w:rPr>
                <w:color w:val="000000"/>
                <w:sz w:val="24"/>
                <w:szCs w:val="24"/>
              </w:rPr>
            </w:pPr>
            <w:r w:rsidRPr="00850768">
              <w:rPr>
                <w:color w:val="000000"/>
                <w:sz w:val="24"/>
                <w:szCs w:val="24"/>
              </w:rPr>
              <w:t>32.41</w:t>
            </w:r>
          </w:p>
          <w:p w14:paraId="756F8EDD" w14:textId="77777777" w:rsidR="00563093" w:rsidRPr="00850768" w:rsidRDefault="001E4043">
            <w:pPr>
              <w:pStyle w:val="NoSpacing"/>
              <w:jc w:val="both"/>
              <w:rPr>
                <w:color w:val="000000"/>
                <w:sz w:val="24"/>
                <w:szCs w:val="24"/>
              </w:rPr>
            </w:pPr>
            <w:r w:rsidRPr="00850768">
              <w:rPr>
                <w:color w:val="000000"/>
                <w:sz w:val="24"/>
                <w:szCs w:val="24"/>
              </w:rPr>
              <w:t>(34.63)</w:t>
            </w:r>
          </w:p>
        </w:tc>
        <w:tc>
          <w:tcPr>
            <w:tcW w:w="817" w:type="dxa"/>
            <w:vAlign w:val="center"/>
          </w:tcPr>
          <w:p w14:paraId="53C899AA" w14:textId="77777777" w:rsidR="00563093" w:rsidRPr="00850768" w:rsidRDefault="001E4043">
            <w:pPr>
              <w:pStyle w:val="NoSpacing"/>
              <w:jc w:val="both"/>
              <w:rPr>
                <w:color w:val="000000"/>
                <w:sz w:val="24"/>
                <w:szCs w:val="24"/>
              </w:rPr>
            </w:pPr>
            <w:r w:rsidRPr="00850768">
              <w:rPr>
                <w:color w:val="000000"/>
                <w:sz w:val="24"/>
                <w:szCs w:val="24"/>
              </w:rPr>
              <w:t>31.86</w:t>
            </w:r>
          </w:p>
          <w:p w14:paraId="51BBDF74" w14:textId="77777777" w:rsidR="00563093" w:rsidRPr="00850768" w:rsidRDefault="001E4043">
            <w:pPr>
              <w:pStyle w:val="NoSpacing"/>
              <w:jc w:val="both"/>
              <w:rPr>
                <w:color w:val="000000"/>
                <w:sz w:val="24"/>
                <w:szCs w:val="24"/>
              </w:rPr>
            </w:pPr>
            <w:r w:rsidRPr="00850768">
              <w:rPr>
                <w:color w:val="000000"/>
                <w:sz w:val="24"/>
                <w:szCs w:val="24"/>
              </w:rPr>
              <w:t>(34.28)</w:t>
            </w:r>
          </w:p>
        </w:tc>
        <w:tc>
          <w:tcPr>
            <w:tcW w:w="706" w:type="dxa"/>
            <w:vAlign w:val="center"/>
          </w:tcPr>
          <w:p w14:paraId="2F785708" w14:textId="77777777" w:rsidR="00563093" w:rsidRPr="00850768" w:rsidRDefault="001E4043">
            <w:pPr>
              <w:pStyle w:val="NoSpacing"/>
              <w:jc w:val="both"/>
              <w:rPr>
                <w:color w:val="000000"/>
                <w:sz w:val="24"/>
                <w:szCs w:val="24"/>
              </w:rPr>
            </w:pPr>
            <w:r w:rsidRPr="00850768">
              <w:rPr>
                <w:color w:val="000000"/>
                <w:sz w:val="24"/>
                <w:szCs w:val="24"/>
              </w:rPr>
              <w:t>34.42</w:t>
            </w:r>
          </w:p>
        </w:tc>
      </w:tr>
      <w:tr w:rsidR="00563093" w14:paraId="71D4997C" w14:textId="77777777">
        <w:trPr>
          <w:trHeight w:val="225"/>
        </w:trPr>
        <w:tc>
          <w:tcPr>
            <w:tcW w:w="1129" w:type="dxa"/>
          </w:tcPr>
          <w:p w14:paraId="0C4D15DB" w14:textId="77777777" w:rsidR="00563093" w:rsidRPr="00850768" w:rsidRDefault="001E4043">
            <w:pPr>
              <w:tabs>
                <w:tab w:val="left" w:pos="3240"/>
              </w:tabs>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8</w:t>
            </w:r>
          </w:p>
        </w:tc>
        <w:tc>
          <w:tcPr>
            <w:tcW w:w="842" w:type="dxa"/>
            <w:vAlign w:val="center"/>
          </w:tcPr>
          <w:p w14:paraId="044C1F98" w14:textId="77777777" w:rsidR="00563093" w:rsidRPr="00850768" w:rsidRDefault="001E4043">
            <w:pPr>
              <w:pStyle w:val="NoSpacing"/>
              <w:jc w:val="both"/>
              <w:rPr>
                <w:color w:val="000000"/>
                <w:sz w:val="24"/>
                <w:szCs w:val="24"/>
              </w:rPr>
            </w:pPr>
            <w:r w:rsidRPr="00850768">
              <w:rPr>
                <w:color w:val="000000"/>
                <w:sz w:val="24"/>
                <w:szCs w:val="24"/>
              </w:rPr>
              <w:t>29.63</w:t>
            </w:r>
          </w:p>
          <w:p w14:paraId="7764C40F" w14:textId="77777777" w:rsidR="00563093" w:rsidRPr="00850768" w:rsidRDefault="001E4043">
            <w:pPr>
              <w:pStyle w:val="NoSpacing"/>
              <w:jc w:val="both"/>
              <w:rPr>
                <w:color w:val="000000"/>
                <w:sz w:val="24"/>
                <w:szCs w:val="24"/>
              </w:rPr>
            </w:pPr>
            <w:r w:rsidRPr="00850768">
              <w:rPr>
                <w:color w:val="000000"/>
                <w:sz w:val="24"/>
                <w:szCs w:val="24"/>
              </w:rPr>
              <w:t>(32.89)</w:t>
            </w:r>
          </w:p>
        </w:tc>
        <w:tc>
          <w:tcPr>
            <w:tcW w:w="1087" w:type="dxa"/>
            <w:vAlign w:val="center"/>
          </w:tcPr>
          <w:p w14:paraId="6FC27C57" w14:textId="77777777" w:rsidR="00563093" w:rsidRPr="00850768" w:rsidRDefault="001E4043">
            <w:pPr>
              <w:pStyle w:val="NoSpacing"/>
              <w:jc w:val="both"/>
              <w:rPr>
                <w:color w:val="000000"/>
                <w:sz w:val="24"/>
                <w:szCs w:val="24"/>
              </w:rPr>
            </w:pPr>
            <w:r w:rsidRPr="00850768">
              <w:rPr>
                <w:color w:val="000000"/>
                <w:sz w:val="24"/>
                <w:szCs w:val="24"/>
              </w:rPr>
              <w:t>30.00</w:t>
            </w:r>
          </w:p>
          <w:p w14:paraId="1329106A" w14:textId="77777777" w:rsidR="00563093" w:rsidRPr="00850768" w:rsidRDefault="001E4043">
            <w:pPr>
              <w:pStyle w:val="NoSpacing"/>
              <w:jc w:val="both"/>
              <w:rPr>
                <w:color w:val="000000"/>
                <w:sz w:val="24"/>
                <w:szCs w:val="24"/>
              </w:rPr>
            </w:pPr>
            <w:r w:rsidRPr="00850768">
              <w:rPr>
                <w:color w:val="000000"/>
                <w:sz w:val="24"/>
                <w:szCs w:val="24"/>
              </w:rPr>
              <w:t>(33.12)</w:t>
            </w:r>
          </w:p>
        </w:tc>
        <w:tc>
          <w:tcPr>
            <w:tcW w:w="966" w:type="dxa"/>
            <w:vAlign w:val="center"/>
          </w:tcPr>
          <w:p w14:paraId="29678142" w14:textId="77777777" w:rsidR="00563093" w:rsidRPr="00850768" w:rsidRDefault="001E4043">
            <w:pPr>
              <w:pStyle w:val="NoSpacing"/>
              <w:jc w:val="both"/>
              <w:rPr>
                <w:color w:val="000000"/>
                <w:sz w:val="24"/>
                <w:szCs w:val="24"/>
              </w:rPr>
            </w:pPr>
            <w:r w:rsidRPr="00850768">
              <w:rPr>
                <w:color w:val="000000"/>
                <w:sz w:val="24"/>
                <w:szCs w:val="24"/>
              </w:rPr>
              <w:t>32.00</w:t>
            </w:r>
          </w:p>
          <w:p w14:paraId="02D69726" w14:textId="77777777" w:rsidR="00563093" w:rsidRPr="00850768" w:rsidRDefault="001E4043">
            <w:pPr>
              <w:pStyle w:val="NoSpacing"/>
              <w:jc w:val="both"/>
              <w:rPr>
                <w:color w:val="000000"/>
                <w:sz w:val="24"/>
                <w:szCs w:val="24"/>
              </w:rPr>
            </w:pPr>
            <w:r w:rsidRPr="00850768">
              <w:rPr>
                <w:color w:val="000000"/>
                <w:sz w:val="24"/>
                <w:szCs w:val="24"/>
              </w:rPr>
              <w:t>(34.29)</w:t>
            </w:r>
          </w:p>
        </w:tc>
        <w:tc>
          <w:tcPr>
            <w:tcW w:w="965" w:type="dxa"/>
            <w:vAlign w:val="center"/>
          </w:tcPr>
          <w:p w14:paraId="7D713BEE" w14:textId="77777777" w:rsidR="00563093" w:rsidRPr="00850768" w:rsidRDefault="001E4043">
            <w:pPr>
              <w:pStyle w:val="NoSpacing"/>
              <w:jc w:val="both"/>
              <w:rPr>
                <w:color w:val="000000"/>
                <w:sz w:val="24"/>
                <w:szCs w:val="24"/>
              </w:rPr>
            </w:pPr>
            <w:r w:rsidRPr="00850768">
              <w:rPr>
                <w:color w:val="000000"/>
                <w:sz w:val="24"/>
                <w:szCs w:val="24"/>
              </w:rPr>
              <w:t>33.33</w:t>
            </w:r>
          </w:p>
          <w:p w14:paraId="7C152354" w14:textId="77777777" w:rsidR="00563093" w:rsidRPr="00850768" w:rsidRDefault="001E4043">
            <w:pPr>
              <w:pStyle w:val="NoSpacing"/>
              <w:jc w:val="both"/>
              <w:rPr>
                <w:color w:val="000000"/>
                <w:sz w:val="24"/>
                <w:szCs w:val="24"/>
              </w:rPr>
            </w:pPr>
            <w:r w:rsidRPr="00850768">
              <w:rPr>
                <w:color w:val="000000"/>
                <w:sz w:val="24"/>
                <w:szCs w:val="24"/>
              </w:rPr>
              <w:t>(35.21)</w:t>
            </w:r>
          </w:p>
        </w:tc>
        <w:tc>
          <w:tcPr>
            <w:tcW w:w="845" w:type="dxa"/>
            <w:vAlign w:val="center"/>
          </w:tcPr>
          <w:p w14:paraId="51F946D3" w14:textId="77777777" w:rsidR="00563093" w:rsidRPr="00850768" w:rsidRDefault="001E4043">
            <w:pPr>
              <w:pStyle w:val="NoSpacing"/>
              <w:jc w:val="both"/>
              <w:rPr>
                <w:color w:val="000000"/>
                <w:sz w:val="24"/>
                <w:szCs w:val="24"/>
              </w:rPr>
            </w:pPr>
            <w:r w:rsidRPr="00850768">
              <w:rPr>
                <w:color w:val="000000"/>
                <w:sz w:val="24"/>
                <w:szCs w:val="24"/>
              </w:rPr>
              <w:t>35.26</w:t>
            </w:r>
          </w:p>
          <w:p w14:paraId="631EE97D" w14:textId="77777777" w:rsidR="00563093" w:rsidRPr="00850768" w:rsidRDefault="001E4043">
            <w:pPr>
              <w:pStyle w:val="NoSpacing"/>
              <w:jc w:val="both"/>
              <w:rPr>
                <w:color w:val="000000"/>
                <w:sz w:val="24"/>
                <w:szCs w:val="24"/>
              </w:rPr>
            </w:pPr>
            <w:r w:rsidRPr="00850768">
              <w:rPr>
                <w:color w:val="000000"/>
                <w:sz w:val="24"/>
                <w:szCs w:val="24"/>
              </w:rPr>
              <w:t>(36.38)</w:t>
            </w:r>
          </w:p>
        </w:tc>
        <w:tc>
          <w:tcPr>
            <w:tcW w:w="965" w:type="dxa"/>
            <w:vAlign w:val="center"/>
          </w:tcPr>
          <w:p w14:paraId="33F03C46" w14:textId="77777777" w:rsidR="00563093" w:rsidRPr="00850768" w:rsidRDefault="001E4043">
            <w:pPr>
              <w:pStyle w:val="NoSpacing"/>
              <w:jc w:val="both"/>
              <w:rPr>
                <w:color w:val="000000"/>
                <w:sz w:val="24"/>
                <w:szCs w:val="24"/>
              </w:rPr>
            </w:pPr>
            <w:r w:rsidRPr="00850768">
              <w:rPr>
                <w:color w:val="000000"/>
                <w:sz w:val="24"/>
                <w:szCs w:val="24"/>
              </w:rPr>
              <w:t>36.59</w:t>
            </w:r>
          </w:p>
          <w:p w14:paraId="2245176F" w14:textId="77777777" w:rsidR="00563093" w:rsidRPr="00850768" w:rsidRDefault="001E4043">
            <w:pPr>
              <w:pStyle w:val="NoSpacing"/>
              <w:jc w:val="both"/>
              <w:rPr>
                <w:color w:val="000000"/>
                <w:sz w:val="24"/>
                <w:szCs w:val="24"/>
              </w:rPr>
            </w:pPr>
            <w:r w:rsidRPr="00850768">
              <w:rPr>
                <w:color w:val="000000"/>
                <w:sz w:val="24"/>
                <w:szCs w:val="24"/>
              </w:rPr>
              <w:t>(37.18)</w:t>
            </w:r>
          </w:p>
        </w:tc>
        <w:tc>
          <w:tcPr>
            <w:tcW w:w="1026" w:type="dxa"/>
            <w:vAlign w:val="center"/>
          </w:tcPr>
          <w:p w14:paraId="4FA0B42C" w14:textId="77777777" w:rsidR="00563093" w:rsidRPr="00850768" w:rsidRDefault="001E4043">
            <w:pPr>
              <w:pStyle w:val="NoSpacing"/>
              <w:jc w:val="both"/>
              <w:rPr>
                <w:color w:val="000000"/>
                <w:sz w:val="24"/>
                <w:szCs w:val="24"/>
              </w:rPr>
            </w:pPr>
            <w:r w:rsidRPr="00850768">
              <w:rPr>
                <w:color w:val="000000"/>
                <w:sz w:val="24"/>
                <w:szCs w:val="24"/>
              </w:rPr>
              <w:t>38.87</w:t>
            </w:r>
          </w:p>
          <w:p w14:paraId="632CD453" w14:textId="77777777" w:rsidR="00563093" w:rsidRPr="00850768" w:rsidRDefault="001E4043">
            <w:pPr>
              <w:pStyle w:val="NoSpacing"/>
              <w:jc w:val="both"/>
              <w:rPr>
                <w:color w:val="000000"/>
                <w:sz w:val="24"/>
                <w:szCs w:val="24"/>
              </w:rPr>
            </w:pPr>
            <w:r w:rsidRPr="00850768">
              <w:rPr>
                <w:color w:val="000000"/>
                <w:sz w:val="24"/>
                <w:szCs w:val="24"/>
              </w:rPr>
              <w:t>(38.53)</w:t>
            </w:r>
          </w:p>
        </w:tc>
        <w:tc>
          <w:tcPr>
            <w:tcW w:w="889" w:type="dxa"/>
            <w:vAlign w:val="center"/>
          </w:tcPr>
          <w:p w14:paraId="49DA53E9" w14:textId="77777777" w:rsidR="00563093" w:rsidRPr="00850768" w:rsidRDefault="001E4043">
            <w:pPr>
              <w:pStyle w:val="NoSpacing"/>
              <w:jc w:val="both"/>
              <w:rPr>
                <w:color w:val="000000"/>
                <w:sz w:val="24"/>
                <w:szCs w:val="24"/>
              </w:rPr>
            </w:pPr>
            <w:r w:rsidRPr="00850768">
              <w:rPr>
                <w:color w:val="000000"/>
                <w:sz w:val="24"/>
                <w:szCs w:val="24"/>
              </w:rPr>
              <w:t>34.34</w:t>
            </w:r>
          </w:p>
        </w:tc>
        <w:tc>
          <w:tcPr>
            <w:tcW w:w="843" w:type="dxa"/>
            <w:vAlign w:val="center"/>
          </w:tcPr>
          <w:p w14:paraId="57D1F0BA" w14:textId="77777777" w:rsidR="00563093" w:rsidRPr="00850768" w:rsidRDefault="001E4043">
            <w:pPr>
              <w:pStyle w:val="NoSpacing"/>
              <w:jc w:val="both"/>
              <w:rPr>
                <w:color w:val="000000"/>
                <w:sz w:val="24"/>
                <w:szCs w:val="24"/>
              </w:rPr>
            </w:pPr>
            <w:r w:rsidRPr="00850768">
              <w:rPr>
                <w:color w:val="000000"/>
                <w:sz w:val="24"/>
                <w:szCs w:val="24"/>
              </w:rPr>
              <w:t>36.33</w:t>
            </w:r>
          </w:p>
          <w:p w14:paraId="2C0CFCAB" w14:textId="77777777" w:rsidR="00563093" w:rsidRPr="00850768" w:rsidRDefault="001E4043">
            <w:pPr>
              <w:pStyle w:val="NoSpacing"/>
              <w:jc w:val="both"/>
              <w:rPr>
                <w:color w:val="000000"/>
                <w:sz w:val="24"/>
                <w:szCs w:val="24"/>
              </w:rPr>
            </w:pPr>
            <w:r w:rsidRPr="00850768">
              <w:rPr>
                <w:color w:val="000000"/>
                <w:sz w:val="24"/>
                <w:szCs w:val="24"/>
              </w:rPr>
              <w:t>(37.01)</w:t>
            </w:r>
          </w:p>
        </w:tc>
        <w:tc>
          <w:tcPr>
            <w:tcW w:w="965" w:type="dxa"/>
            <w:vAlign w:val="center"/>
          </w:tcPr>
          <w:p w14:paraId="0945F195" w14:textId="77777777" w:rsidR="00563093" w:rsidRPr="00850768" w:rsidRDefault="001E4043">
            <w:pPr>
              <w:pStyle w:val="NoSpacing"/>
              <w:jc w:val="both"/>
              <w:rPr>
                <w:color w:val="000000"/>
                <w:sz w:val="24"/>
                <w:szCs w:val="24"/>
              </w:rPr>
            </w:pPr>
            <w:r w:rsidRPr="00850768">
              <w:rPr>
                <w:color w:val="000000"/>
                <w:sz w:val="24"/>
                <w:szCs w:val="24"/>
              </w:rPr>
              <w:t>37.28</w:t>
            </w:r>
          </w:p>
          <w:p w14:paraId="5B51A337" w14:textId="77777777" w:rsidR="00563093" w:rsidRPr="00850768" w:rsidRDefault="001E4043">
            <w:pPr>
              <w:pStyle w:val="NoSpacing"/>
              <w:jc w:val="both"/>
              <w:rPr>
                <w:color w:val="000000"/>
                <w:sz w:val="24"/>
                <w:szCs w:val="24"/>
              </w:rPr>
            </w:pPr>
            <w:r w:rsidRPr="00850768">
              <w:rPr>
                <w:color w:val="000000"/>
                <w:sz w:val="24"/>
                <w:szCs w:val="24"/>
              </w:rPr>
              <w:t>(37.55)</w:t>
            </w:r>
          </w:p>
        </w:tc>
        <w:tc>
          <w:tcPr>
            <w:tcW w:w="1087" w:type="dxa"/>
            <w:vAlign w:val="center"/>
          </w:tcPr>
          <w:p w14:paraId="65EF56C3" w14:textId="77777777" w:rsidR="00563093" w:rsidRPr="00850768" w:rsidRDefault="001E4043">
            <w:pPr>
              <w:pStyle w:val="NoSpacing"/>
              <w:jc w:val="both"/>
              <w:rPr>
                <w:color w:val="000000"/>
                <w:sz w:val="24"/>
                <w:szCs w:val="24"/>
              </w:rPr>
            </w:pPr>
            <w:r w:rsidRPr="00850768">
              <w:rPr>
                <w:color w:val="000000"/>
                <w:sz w:val="24"/>
                <w:szCs w:val="24"/>
              </w:rPr>
              <w:t>38.53</w:t>
            </w:r>
          </w:p>
          <w:p w14:paraId="29E05241" w14:textId="77777777" w:rsidR="00563093" w:rsidRPr="00850768" w:rsidRDefault="001E4043">
            <w:pPr>
              <w:pStyle w:val="NoSpacing"/>
              <w:jc w:val="both"/>
              <w:rPr>
                <w:color w:val="000000"/>
                <w:sz w:val="24"/>
                <w:szCs w:val="24"/>
              </w:rPr>
            </w:pPr>
            <w:r w:rsidRPr="00850768">
              <w:rPr>
                <w:color w:val="000000"/>
                <w:sz w:val="24"/>
                <w:szCs w:val="24"/>
              </w:rPr>
              <w:t>(38.28)</w:t>
            </w:r>
          </w:p>
        </w:tc>
        <w:tc>
          <w:tcPr>
            <w:tcW w:w="803" w:type="dxa"/>
            <w:vAlign w:val="center"/>
          </w:tcPr>
          <w:p w14:paraId="1DC0522B" w14:textId="77777777" w:rsidR="00563093" w:rsidRPr="00850768" w:rsidRDefault="001E4043">
            <w:pPr>
              <w:pStyle w:val="NoSpacing"/>
              <w:jc w:val="both"/>
              <w:rPr>
                <w:color w:val="000000"/>
                <w:sz w:val="24"/>
                <w:szCs w:val="24"/>
              </w:rPr>
            </w:pPr>
            <w:r w:rsidRPr="00850768">
              <w:rPr>
                <w:color w:val="000000"/>
                <w:sz w:val="24"/>
                <w:szCs w:val="24"/>
              </w:rPr>
              <w:t>39.33</w:t>
            </w:r>
          </w:p>
          <w:p w14:paraId="761D0B31" w14:textId="77777777" w:rsidR="00563093" w:rsidRPr="00850768" w:rsidRDefault="001E4043">
            <w:pPr>
              <w:pStyle w:val="NoSpacing"/>
              <w:jc w:val="both"/>
              <w:rPr>
                <w:color w:val="000000"/>
                <w:sz w:val="24"/>
                <w:szCs w:val="24"/>
              </w:rPr>
            </w:pPr>
            <w:r w:rsidRPr="00850768">
              <w:rPr>
                <w:color w:val="000000"/>
                <w:sz w:val="24"/>
                <w:szCs w:val="24"/>
              </w:rPr>
              <w:t>(38.77)</w:t>
            </w:r>
          </w:p>
        </w:tc>
        <w:tc>
          <w:tcPr>
            <w:tcW w:w="817" w:type="dxa"/>
            <w:vAlign w:val="center"/>
          </w:tcPr>
          <w:p w14:paraId="53435341" w14:textId="77777777" w:rsidR="00563093" w:rsidRPr="00850768" w:rsidRDefault="001E4043">
            <w:pPr>
              <w:pStyle w:val="NoSpacing"/>
              <w:jc w:val="both"/>
              <w:rPr>
                <w:color w:val="000000"/>
                <w:sz w:val="24"/>
                <w:szCs w:val="24"/>
              </w:rPr>
            </w:pPr>
            <w:r w:rsidRPr="00850768">
              <w:rPr>
                <w:color w:val="000000"/>
                <w:sz w:val="24"/>
                <w:szCs w:val="24"/>
              </w:rPr>
              <w:t>40.46</w:t>
            </w:r>
          </w:p>
          <w:p w14:paraId="58DDD993" w14:textId="77777777" w:rsidR="00563093" w:rsidRPr="00850768" w:rsidRDefault="001E4043">
            <w:pPr>
              <w:pStyle w:val="NoSpacing"/>
              <w:jc w:val="both"/>
              <w:rPr>
                <w:color w:val="000000"/>
                <w:sz w:val="24"/>
                <w:szCs w:val="24"/>
              </w:rPr>
            </w:pPr>
            <w:r w:rsidRPr="00850768">
              <w:rPr>
                <w:color w:val="000000"/>
                <w:sz w:val="24"/>
                <w:szCs w:val="24"/>
              </w:rPr>
              <w:t>(39.40)</w:t>
            </w:r>
          </w:p>
        </w:tc>
        <w:tc>
          <w:tcPr>
            <w:tcW w:w="800" w:type="dxa"/>
            <w:vAlign w:val="center"/>
          </w:tcPr>
          <w:p w14:paraId="51F0CAFF" w14:textId="77777777" w:rsidR="00563093" w:rsidRPr="00850768" w:rsidRDefault="001E4043">
            <w:pPr>
              <w:pStyle w:val="NoSpacing"/>
              <w:jc w:val="both"/>
              <w:rPr>
                <w:color w:val="000000"/>
                <w:sz w:val="24"/>
                <w:szCs w:val="24"/>
              </w:rPr>
            </w:pPr>
            <w:r w:rsidRPr="00850768">
              <w:rPr>
                <w:color w:val="000000"/>
                <w:sz w:val="24"/>
                <w:szCs w:val="24"/>
              </w:rPr>
              <w:t>40.93</w:t>
            </w:r>
          </w:p>
          <w:p w14:paraId="1DA87660" w14:textId="77777777" w:rsidR="00563093" w:rsidRPr="00850768" w:rsidRDefault="001E4043">
            <w:pPr>
              <w:pStyle w:val="NoSpacing"/>
              <w:jc w:val="both"/>
              <w:rPr>
                <w:color w:val="000000"/>
                <w:sz w:val="24"/>
                <w:szCs w:val="24"/>
              </w:rPr>
            </w:pPr>
            <w:r w:rsidRPr="00850768">
              <w:rPr>
                <w:color w:val="000000"/>
                <w:sz w:val="24"/>
                <w:szCs w:val="24"/>
              </w:rPr>
              <w:t>(34.63)</w:t>
            </w:r>
          </w:p>
        </w:tc>
        <w:tc>
          <w:tcPr>
            <w:tcW w:w="817" w:type="dxa"/>
            <w:vAlign w:val="center"/>
          </w:tcPr>
          <w:p w14:paraId="62D1FD44" w14:textId="77777777" w:rsidR="00563093" w:rsidRPr="00850768" w:rsidRDefault="001E4043">
            <w:pPr>
              <w:pStyle w:val="NoSpacing"/>
              <w:jc w:val="both"/>
              <w:rPr>
                <w:color w:val="000000"/>
                <w:sz w:val="24"/>
                <w:szCs w:val="24"/>
              </w:rPr>
            </w:pPr>
            <w:r w:rsidRPr="00850768">
              <w:rPr>
                <w:color w:val="000000"/>
                <w:sz w:val="24"/>
                <w:szCs w:val="24"/>
              </w:rPr>
              <w:t>41.73</w:t>
            </w:r>
          </w:p>
          <w:p w14:paraId="2CEE02FB" w14:textId="77777777" w:rsidR="00563093" w:rsidRPr="00850768" w:rsidRDefault="001E4043">
            <w:pPr>
              <w:pStyle w:val="NoSpacing"/>
              <w:jc w:val="both"/>
              <w:rPr>
                <w:color w:val="000000"/>
                <w:sz w:val="24"/>
                <w:szCs w:val="24"/>
              </w:rPr>
            </w:pPr>
            <w:r w:rsidRPr="00850768">
              <w:rPr>
                <w:color w:val="000000"/>
                <w:sz w:val="24"/>
                <w:szCs w:val="24"/>
              </w:rPr>
              <w:t>(40.18)</w:t>
            </w:r>
          </w:p>
        </w:tc>
        <w:tc>
          <w:tcPr>
            <w:tcW w:w="706" w:type="dxa"/>
            <w:vAlign w:val="center"/>
          </w:tcPr>
          <w:p w14:paraId="41F51287" w14:textId="77777777" w:rsidR="00563093" w:rsidRPr="00850768" w:rsidRDefault="001E4043">
            <w:pPr>
              <w:pStyle w:val="NoSpacing"/>
              <w:jc w:val="both"/>
              <w:rPr>
                <w:color w:val="000000"/>
                <w:sz w:val="24"/>
                <w:szCs w:val="24"/>
              </w:rPr>
            </w:pPr>
            <w:r w:rsidRPr="00850768">
              <w:rPr>
                <w:color w:val="000000"/>
                <w:sz w:val="24"/>
                <w:szCs w:val="24"/>
              </w:rPr>
              <w:t>39.71</w:t>
            </w:r>
          </w:p>
        </w:tc>
      </w:tr>
      <w:tr w:rsidR="00563093" w14:paraId="5644EC93" w14:textId="77777777">
        <w:trPr>
          <w:trHeight w:val="229"/>
        </w:trPr>
        <w:tc>
          <w:tcPr>
            <w:tcW w:w="1129" w:type="dxa"/>
          </w:tcPr>
          <w:p w14:paraId="04111F17" w14:textId="77777777" w:rsidR="00563093" w:rsidRPr="00850768" w:rsidRDefault="001E4043">
            <w:pPr>
              <w:tabs>
                <w:tab w:val="left" w:pos="3240"/>
              </w:tabs>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CD at 5%</w:t>
            </w:r>
          </w:p>
        </w:tc>
        <w:tc>
          <w:tcPr>
            <w:tcW w:w="842" w:type="dxa"/>
            <w:vAlign w:val="center"/>
          </w:tcPr>
          <w:p w14:paraId="1FE25E58" w14:textId="77777777" w:rsidR="00563093" w:rsidRPr="00850768" w:rsidRDefault="001E4043">
            <w:pPr>
              <w:pStyle w:val="NoSpacing"/>
              <w:jc w:val="both"/>
              <w:rPr>
                <w:color w:val="000000"/>
                <w:sz w:val="24"/>
                <w:szCs w:val="24"/>
              </w:rPr>
            </w:pPr>
            <w:r w:rsidRPr="00850768">
              <w:rPr>
                <w:color w:val="000000"/>
                <w:sz w:val="24"/>
                <w:szCs w:val="24"/>
              </w:rPr>
              <w:t>N/A</w:t>
            </w:r>
          </w:p>
        </w:tc>
        <w:tc>
          <w:tcPr>
            <w:tcW w:w="1087" w:type="dxa"/>
            <w:vAlign w:val="center"/>
          </w:tcPr>
          <w:p w14:paraId="4A4A1728" w14:textId="77777777" w:rsidR="00563093" w:rsidRPr="00850768" w:rsidRDefault="001E4043">
            <w:pPr>
              <w:pStyle w:val="NoSpacing"/>
              <w:jc w:val="both"/>
              <w:rPr>
                <w:color w:val="000000"/>
                <w:sz w:val="24"/>
                <w:szCs w:val="24"/>
              </w:rPr>
            </w:pPr>
            <w:r w:rsidRPr="00850768">
              <w:rPr>
                <w:color w:val="000000"/>
                <w:sz w:val="24"/>
                <w:szCs w:val="24"/>
              </w:rPr>
              <w:t>2.55</w:t>
            </w:r>
          </w:p>
        </w:tc>
        <w:tc>
          <w:tcPr>
            <w:tcW w:w="966" w:type="dxa"/>
            <w:vAlign w:val="center"/>
          </w:tcPr>
          <w:p w14:paraId="1767346C" w14:textId="77777777" w:rsidR="00563093" w:rsidRPr="00850768" w:rsidRDefault="001E4043">
            <w:pPr>
              <w:pStyle w:val="NoSpacing"/>
              <w:jc w:val="both"/>
              <w:rPr>
                <w:color w:val="000000"/>
                <w:sz w:val="24"/>
                <w:szCs w:val="24"/>
              </w:rPr>
            </w:pPr>
            <w:r w:rsidRPr="00850768">
              <w:rPr>
                <w:color w:val="000000"/>
                <w:sz w:val="24"/>
                <w:szCs w:val="24"/>
              </w:rPr>
              <w:t>3.38</w:t>
            </w:r>
          </w:p>
        </w:tc>
        <w:tc>
          <w:tcPr>
            <w:tcW w:w="965" w:type="dxa"/>
            <w:vAlign w:val="center"/>
          </w:tcPr>
          <w:p w14:paraId="6D52D35F" w14:textId="77777777" w:rsidR="00563093" w:rsidRPr="00850768" w:rsidRDefault="001E4043">
            <w:pPr>
              <w:pStyle w:val="NoSpacing"/>
              <w:jc w:val="both"/>
              <w:rPr>
                <w:color w:val="000000"/>
                <w:sz w:val="24"/>
                <w:szCs w:val="24"/>
              </w:rPr>
            </w:pPr>
            <w:r w:rsidRPr="00850768">
              <w:rPr>
                <w:color w:val="000000"/>
                <w:sz w:val="24"/>
                <w:szCs w:val="24"/>
              </w:rPr>
              <w:t>3.07</w:t>
            </w:r>
          </w:p>
        </w:tc>
        <w:tc>
          <w:tcPr>
            <w:tcW w:w="845" w:type="dxa"/>
            <w:vAlign w:val="center"/>
          </w:tcPr>
          <w:p w14:paraId="1D83CFEF" w14:textId="77777777" w:rsidR="00563093" w:rsidRPr="00850768" w:rsidRDefault="001E4043">
            <w:pPr>
              <w:pStyle w:val="NoSpacing"/>
              <w:jc w:val="both"/>
              <w:rPr>
                <w:color w:val="000000"/>
                <w:sz w:val="24"/>
                <w:szCs w:val="24"/>
              </w:rPr>
            </w:pPr>
            <w:r w:rsidRPr="00850768">
              <w:rPr>
                <w:color w:val="000000"/>
                <w:sz w:val="24"/>
                <w:szCs w:val="24"/>
              </w:rPr>
              <w:t>2.97</w:t>
            </w:r>
          </w:p>
        </w:tc>
        <w:tc>
          <w:tcPr>
            <w:tcW w:w="965" w:type="dxa"/>
            <w:vAlign w:val="center"/>
          </w:tcPr>
          <w:p w14:paraId="64CCD75E" w14:textId="77777777" w:rsidR="00563093" w:rsidRPr="00850768" w:rsidRDefault="001E4043">
            <w:pPr>
              <w:pStyle w:val="NoSpacing"/>
              <w:jc w:val="both"/>
              <w:rPr>
                <w:color w:val="000000"/>
                <w:sz w:val="24"/>
                <w:szCs w:val="24"/>
              </w:rPr>
            </w:pPr>
            <w:r w:rsidRPr="00850768">
              <w:rPr>
                <w:color w:val="000000"/>
                <w:sz w:val="24"/>
                <w:szCs w:val="24"/>
              </w:rPr>
              <w:t>3.09</w:t>
            </w:r>
          </w:p>
        </w:tc>
        <w:tc>
          <w:tcPr>
            <w:tcW w:w="1026" w:type="dxa"/>
            <w:vAlign w:val="center"/>
          </w:tcPr>
          <w:p w14:paraId="216F1F4C" w14:textId="77777777" w:rsidR="00563093" w:rsidRPr="00850768" w:rsidRDefault="001E4043">
            <w:pPr>
              <w:pStyle w:val="NoSpacing"/>
              <w:jc w:val="both"/>
              <w:rPr>
                <w:color w:val="000000"/>
                <w:sz w:val="24"/>
                <w:szCs w:val="24"/>
              </w:rPr>
            </w:pPr>
            <w:r w:rsidRPr="00850768">
              <w:rPr>
                <w:color w:val="000000"/>
                <w:sz w:val="24"/>
                <w:szCs w:val="24"/>
              </w:rPr>
              <w:t>2.99</w:t>
            </w:r>
          </w:p>
        </w:tc>
        <w:tc>
          <w:tcPr>
            <w:tcW w:w="889" w:type="dxa"/>
          </w:tcPr>
          <w:p w14:paraId="3F105A89"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c>
          <w:tcPr>
            <w:tcW w:w="843" w:type="dxa"/>
            <w:vAlign w:val="center"/>
          </w:tcPr>
          <w:p w14:paraId="716E0EE3" w14:textId="77777777" w:rsidR="00563093" w:rsidRPr="00850768" w:rsidRDefault="001E4043">
            <w:pPr>
              <w:pStyle w:val="NoSpacing"/>
              <w:jc w:val="both"/>
              <w:rPr>
                <w:color w:val="000000"/>
                <w:sz w:val="24"/>
                <w:szCs w:val="24"/>
              </w:rPr>
            </w:pPr>
            <w:r w:rsidRPr="00850768">
              <w:rPr>
                <w:color w:val="000000"/>
                <w:sz w:val="24"/>
                <w:szCs w:val="24"/>
              </w:rPr>
              <w:t>N/A</w:t>
            </w:r>
          </w:p>
        </w:tc>
        <w:tc>
          <w:tcPr>
            <w:tcW w:w="965" w:type="dxa"/>
            <w:vAlign w:val="center"/>
          </w:tcPr>
          <w:p w14:paraId="263E017E" w14:textId="77777777" w:rsidR="00563093" w:rsidRPr="00850768" w:rsidRDefault="001E4043">
            <w:pPr>
              <w:pStyle w:val="NoSpacing"/>
              <w:jc w:val="both"/>
              <w:rPr>
                <w:color w:val="000000"/>
                <w:sz w:val="24"/>
                <w:szCs w:val="24"/>
              </w:rPr>
            </w:pPr>
            <w:r w:rsidRPr="00850768">
              <w:rPr>
                <w:color w:val="000000"/>
                <w:sz w:val="24"/>
                <w:szCs w:val="24"/>
              </w:rPr>
              <w:t>3.47</w:t>
            </w:r>
          </w:p>
        </w:tc>
        <w:tc>
          <w:tcPr>
            <w:tcW w:w="1087" w:type="dxa"/>
            <w:vAlign w:val="center"/>
          </w:tcPr>
          <w:p w14:paraId="33CC0F53" w14:textId="77777777" w:rsidR="00563093" w:rsidRPr="00850768" w:rsidRDefault="001E4043">
            <w:pPr>
              <w:pStyle w:val="NoSpacing"/>
              <w:jc w:val="both"/>
              <w:rPr>
                <w:color w:val="000000"/>
                <w:sz w:val="24"/>
                <w:szCs w:val="24"/>
              </w:rPr>
            </w:pPr>
            <w:r w:rsidRPr="00850768">
              <w:rPr>
                <w:color w:val="000000"/>
                <w:sz w:val="24"/>
                <w:szCs w:val="24"/>
              </w:rPr>
              <w:t>3.33</w:t>
            </w:r>
          </w:p>
        </w:tc>
        <w:tc>
          <w:tcPr>
            <w:tcW w:w="803" w:type="dxa"/>
            <w:vAlign w:val="center"/>
          </w:tcPr>
          <w:p w14:paraId="3674A0BF" w14:textId="77777777" w:rsidR="00563093" w:rsidRPr="00850768" w:rsidRDefault="001E4043">
            <w:pPr>
              <w:pStyle w:val="NoSpacing"/>
              <w:jc w:val="both"/>
              <w:rPr>
                <w:color w:val="000000"/>
                <w:sz w:val="24"/>
                <w:szCs w:val="24"/>
              </w:rPr>
            </w:pPr>
            <w:r w:rsidRPr="00850768">
              <w:rPr>
                <w:color w:val="000000"/>
                <w:sz w:val="24"/>
                <w:szCs w:val="24"/>
              </w:rPr>
              <w:t>3.79</w:t>
            </w:r>
          </w:p>
        </w:tc>
        <w:tc>
          <w:tcPr>
            <w:tcW w:w="817" w:type="dxa"/>
            <w:vAlign w:val="center"/>
          </w:tcPr>
          <w:p w14:paraId="33477EB4" w14:textId="77777777" w:rsidR="00563093" w:rsidRPr="00850768" w:rsidRDefault="001E4043">
            <w:pPr>
              <w:pStyle w:val="NoSpacing"/>
              <w:jc w:val="both"/>
              <w:rPr>
                <w:color w:val="000000"/>
                <w:sz w:val="24"/>
                <w:szCs w:val="24"/>
              </w:rPr>
            </w:pPr>
            <w:r w:rsidRPr="00850768">
              <w:rPr>
                <w:color w:val="000000"/>
                <w:sz w:val="24"/>
                <w:szCs w:val="24"/>
              </w:rPr>
              <w:t>3.20</w:t>
            </w:r>
          </w:p>
        </w:tc>
        <w:tc>
          <w:tcPr>
            <w:tcW w:w="800" w:type="dxa"/>
            <w:vAlign w:val="center"/>
          </w:tcPr>
          <w:p w14:paraId="58D48586" w14:textId="77777777" w:rsidR="00563093" w:rsidRPr="00850768" w:rsidRDefault="001E4043">
            <w:pPr>
              <w:pStyle w:val="NoSpacing"/>
              <w:jc w:val="both"/>
              <w:rPr>
                <w:color w:val="000000"/>
                <w:sz w:val="24"/>
                <w:szCs w:val="24"/>
              </w:rPr>
            </w:pPr>
            <w:r w:rsidRPr="00850768">
              <w:rPr>
                <w:color w:val="000000"/>
                <w:sz w:val="24"/>
                <w:szCs w:val="24"/>
              </w:rPr>
              <w:t>3.93</w:t>
            </w:r>
          </w:p>
        </w:tc>
        <w:tc>
          <w:tcPr>
            <w:tcW w:w="817" w:type="dxa"/>
            <w:vAlign w:val="center"/>
          </w:tcPr>
          <w:p w14:paraId="6C13401E" w14:textId="77777777" w:rsidR="00563093" w:rsidRPr="00850768" w:rsidRDefault="001E4043">
            <w:pPr>
              <w:pStyle w:val="NoSpacing"/>
              <w:jc w:val="both"/>
              <w:rPr>
                <w:color w:val="000000"/>
                <w:sz w:val="24"/>
                <w:szCs w:val="24"/>
              </w:rPr>
            </w:pPr>
            <w:r w:rsidRPr="00850768">
              <w:rPr>
                <w:color w:val="000000"/>
                <w:sz w:val="24"/>
                <w:szCs w:val="24"/>
              </w:rPr>
              <w:t>4.08</w:t>
            </w:r>
          </w:p>
        </w:tc>
        <w:tc>
          <w:tcPr>
            <w:tcW w:w="706" w:type="dxa"/>
          </w:tcPr>
          <w:p w14:paraId="398FA1F4" w14:textId="77777777" w:rsidR="00563093" w:rsidRPr="00850768" w:rsidRDefault="00563093">
            <w:pPr>
              <w:tabs>
                <w:tab w:val="left" w:pos="3240"/>
              </w:tabs>
              <w:spacing w:after="0" w:line="240" w:lineRule="auto"/>
              <w:jc w:val="both"/>
              <w:rPr>
                <w:rFonts w:ascii="Times New Roman" w:hAnsi="Times New Roman" w:cs="Times New Roman"/>
                <w:sz w:val="24"/>
                <w:szCs w:val="24"/>
              </w:rPr>
            </w:pPr>
          </w:p>
        </w:tc>
      </w:tr>
    </w:tbl>
    <w:p w14:paraId="2D34A290" w14:textId="77777777" w:rsidR="00850768" w:rsidRDefault="00850768">
      <w:pPr>
        <w:tabs>
          <w:tab w:val="left" w:pos="6450"/>
        </w:tabs>
        <w:spacing w:after="0" w:line="240" w:lineRule="auto"/>
        <w:jc w:val="both"/>
        <w:rPr>
          <w:rFonts w:ascii="Times New Roman" w:hAnsi="Times New Roman" w:cs="Times New Roman"/>
          <w:sz w:val="24"/>
          <w:szCs w:val="24"/>
        </w:rPr>
      </w:pPr>
    </w:p>
    <w:p w14:paraId="574D3C03" w14:textId="77777777" w:rsidR="00563093" w:rsidRDefault="001E4043">
      <w:pPr>
        <w:tabs>
          <w:tab w:val="left" w:pos="645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Figures in parentheses are angular transformed to arcsine Sin - 1√X </w:t>
      </w:r>
    </w:p>
    <w:p w14:paraId="490426CA" w14:textId="77777777" w:rsidR="00563093" w:rsidRDefault="001E4043">
      <w:pPr>
        <w:tabs>
          <w:tab w:val="left" w:pos="32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NS= </w:t>
      </w:r>
      <w:proofErr w:type="gramStart"/>
      <w:r>
        <w:rPr>
          <w:rFonts w:ascii="Times New Roman" w:hAnsi="Times New Roman" w:cs="Times New Roman"/>
          <w:sz w:val="24"/>
          <w:szCs w:val="24"/>
        </w:rPr>
        <w:t>Non significant</w:t>
      </w:r>
      <w:proofErr w:type="gramEnd"/>
    </w:p>
    <w:p w14:paraId="3F50FC35" w14:textId="77777777" w:rsidR="00563093" w:rsidRDefault="001E4043">
      <w:pPr>
        <w:tabs>
          <w:tab w:val="left" w:pos="32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DAS- Days after spraying</w:t>
      </w:r>
    </w:p>
    <w:p w14:paraId="20E85B84" w14:textId="77777777" w:rsidR="00563093" w:rsidRDefault="00563093">
      <w:pPr>
        <w:spacing w:after="0" w:line="240" w:lineRule="auto"/>
        <w:jc w:val="both"/>
        <w:rPr>
          <w:rFonts w:ascii="Times New Roman" w:hAnsi="Times New Roman" w:cs="Times New Roman"/>
          <w:sz w:val="24"/>
          <w:szCs w:val="24"/>
        </w:rPr>
      </w:pPr>
    </w:p>
    <w:p w14:paraId="0D0B9DC4" w14:textId="77777777" w:rsidR="00563093" w:rsidRDefault="00563093">
      <w:pPr>
        <w:jc w:val="both"/>
        <w:rPr>
          <w:rFonts w:ascii="Times New Roman" w:hAnsi="Times New Roman" w:cs="Times New Roman"/>
          <w:sz w:val="24"/>
          <w:szCs w:val="24"/>
        </w:rPr>
        <w:sectPr w:rsidR="00563093">
          <w:pgSz w:w="16838" w:h="11906" w:orient="landscape"/>
          <w:pgMar w:top="1707" w:right="1707" w:bottom="2160" w:left="1707" w:header="709" w:footer="709" w:gutter="0"/>
          <w:cols w:space="708"/>
          <w:docGrid w:linePitch="360"/>
        </w:sectPr>
      </w:pPr>
    </w:p>
    <w:p w14:paraId="11B00E45" w14:textId="77777777" w:rsidR="00563093" w:rsidRDefault="001E4043">
      <w:pPr>
        <w:pStyle w:val="NoSpacing"/>
        <w:spacing w:line="360" w:lineRule="auto"/>
        <w:jc w:val="both"/>
        <w:rPr>
          <w:b/>
          <w:bCs/>
          <w:sz w:val="24"/>
          <w:szCs w:val="24"/>
        </w:rPr>
      </w:pPr>
      <w:r>
        <w:rPr>
          <w:b/>
          <w:bCs/>
          <w:sz w:val="24"/>
          <w:szCs w:val="24"/>
        </w:rPr>
        <w:lastRenderedPageBreak/>
        <w:t>Yield of brinjal fruits</w:t>
      </w:r>
    </w:p>
    <w:p w14:paraId="2A202B09" w14:textId="36DE9678" w:rsidR="00563093" w:rsidRPr="00850768" w:rsidRDefault="001E4043">
      <w:pPr>
        <w:pStyle w:val="NoSpacing"/>
        <w:spacing w:line="360" w:lineRule="auto"/>
        <w:ind w:firstLine="720"/>
        <w:jc w:val="both"/>
        <w:rPr>
          <w:sz w:val="24"/>
          <w:szCs w:val="24"/>
        </w:rPr>
      </w:pPr>
      <w:r w:rsidRPr="00850768">
        <w:rPr>
          <w:sz w:val="24"/>
          <w:szCs w:val="24"/>
        </w:rPr>
        <w:t>Fruit yield data (Table</w:t>
      </w:r>
      <w:r w:rsidR="0091134C">
        <w:rPr>
          <w:sz w:val="24"/>
          <w:szCs w:val="24"/>
        </w:rPr>
        <w:t>-5</w:t>
      </w:r>
      <w:r w:rsidRPr="00850768">
        <w:rPr>
          <w:sz w:val="24"/>
          <w:szCs w:val="24"/>
        </w:rPr>
        <w:t xml:space="preserve">) recorded in different insecticidal treatments revealed that all the treated plots registered significantly higher yields over the untreated plot. The maximum (183.53q/ha) yield was harvested from the plots treated with </w:t>
      </w:r>
      <w:proofErr w:type="spellStart"/>
      <w:r w:rsidRPr="00850768">
        <w:rPr>
          <w:sz w:val="24"/>
          <w:szCs w:val="24"/>
        </w:rPr>
        <w:t>spinosad</w:t>
      </w:r>
      <w:proofErr w:type="spellEnd"/>
      <w:r w:rsidRPr="00850768">
        <w:rPr>
          <w:sz w:val="24"/>
          <w:szCs w:val="24"/>
        </w:rPr>
        <w:t xml:space="preserve"> 45%SCwhich was significantly differed from other treatments. The next effective treatments were </w:t>
      </w:r>
      <w:proofErr w:type="spellStart"/>
      <w:r w:rsidRPr="00850768">
        <w:rPr>
          <w:position w:val="2"/>
          <w:sz w:val="24"/>
          <w:szCs w:val="24"/>
        </w:rPr>
        <w:t>emamectin</w:t>
      </w:r>
      <w:proofErr w:type="spellEnd"/>
      <w:r w:rsidRPr="00850768">
        <w:rPr>
          <w:position w:val="2"/>
          <w:sz w:val="24"/>
          <w:szCs w:val="24"/>
        </w:rPr>
        <w:t xml:space="preserve"> benzoate 5%SG (155.60q/ha), </w:t>
      </w:r>
      <w:r w:rsidRPr="00850768">
        <w:rPr>
          <w:sz w:val="24"/>
          <w:szCs w:val="24"/>
        </w:rPr>
        <w:t xml:space="preserve">chlorantraniliprole 18.5%SC (149.89q/ha), </w:t>
      </w:r>
      <w:r w:rsidRPr="00850768">
        <w:rPr>
          <w:i/>
          <w:iCs/>
          <w:sz w:val="24"/>
          <w:szCs w:val="24"/>
        </w:rPr>
        <w:t>bacillus thuringiensis</w:t>
      </w:r>
      <w:r w:rsidRPr="00850768">
        <w:rPr>
          <w:sz w:val="24"/>
          <w:szCs w:val="24"/>
        </w:rPr>
        <w:t xml:space="preserve"> 5%WP (134.78q/ha), </w:t>
      </w:r>
      <w:proofErr w:type="spellStart"/>
      <w:r w:rsidRPr="00850768">
        <w:rPr>
          <w:sz w:val="24"/>
          <w:szCs w:val="24"/>
        </w:rPr>
        <w:t>azadiractin</w:t>
      </w:r>
      <w:proofErr w:type="spellEnd"/>
      <w:r w:rsidRPr="00850768">
        <w:rPr>
          <w:sz w:val="24"/>
          <w:szCs w:val="24"/>
        </w:rPr>
        <w:t xml:space="preserve"> 5%EC (112.33q/ha), neem oil 2% (109.24q/ha), NSKE 5% (99.74q/ha) performed effective with respect to fruit yield. The minimum brinjal fruit yield (82.76q/ha) was recorded in control.</w:t>
      </w:r>
    </w:p>
    <w:p w14:paraId="2F1FB410" w14:textId="77777777" w:rsidR="00563093" w:rsidRDefault="00563093">
      <w:pPr>
        <w:spacing w:after="0"/>
        <w:jc w:val="both"/>
        <w:rPr>
          <w:rFonts w:ascii="Times New Roman" w:hAnsi="Times New Roman" w:cs="Times New Roman"/>
          <w:sz w:val="24"/>
          <w:szCs w:val="24"/>
        </w:rPr>
      </w:pPr>
    </w:p>
    <w:p w14:paraId="6E4BA1B3" w14:textId="018A817D" w:rsidR="00563093" w:rsidRDefault="001E4043">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Table </w:t>
      </w:r>
      <w:r w:rsidR="0091134C">
        <w:rPr>
          <w:rFonts w:ascii="Times New Roman" w:hAnsi="Times New Roman" w:cs="Times New Roman"/>
          <w:b/>
          <w:bCs/>
          <w:sz w:val="24"/>
          <w:szCs w:val="24"/>
        </w:rPr>
        <w:t>5</w:t>
      </w:r>
      <w:r>
        <w:rPr>
          <w:rFonts w:ascii="Times New Roman" w:hAnsi="Times New Roman" w:cs="Times New Roman"/>
          <w:sz w:val="24"/>
          <w:szCs w:val="24"/>
        </w:rPr>
        <w:t>: Cumulative yield of brinjal (Q/ha) as influenced by different treatment during the experiment (</w:t>
      </w:r>
      <w:r>
        <w:rPr>
          <w:rFonts w:ascii="Times New Roman" w:hAnsi="Times New Roman" w:cs="Times New Roman"/>
          <w:i/>
          <w:iCs/>
          <w:sz w:val="24"/>
          <w:szCs w:val="24"/>
        </w:rPr>
        <w:t xml:space="preserve">Rabi </w:t>
      </w:r>
      <w:r>
        <w:rPr>
          <w:rFonts w:ascii="Times New Roman" w:hAnsi="Times New Roman" w:cs="Times New Roman"/>
          <w:sz w:val="24"/>
          <w:szCs w:val="24"/>
        </w:rPr>
        <w:t>2022-23)</w:t>
      </w:r>
    </w:p>
    <w:p w14:paraId="668752B3" w14:textId="77777777" w:rsidR="00850768" w:rsidRDefault="00850768">
      <w:pPr>
        <w:spacing w:after="0"/>
        <w:jc w:val="both"/>
        <w:rPr>
          <w:rFonts w:ascii="Times New Roman" w:hAnsi="Times New Roman" w:cs="Times New Roman"/>
          <w:sz w:val="24"/>
          <w:szCs w:val="24"/>
        </w:rPr>
      </w:pP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56"/>
        <w:gridCol w:w="1610"/>
        <w:gridCol w:w="1794"/>
        <w:gridCol w:w="1767"/>
      </w:tblGrid>
      <w:tr w:rsidR="00563093" w14:paraId="256C9D67" w14:textId="77777777">
        <w:trPr>
          <w:trHeight w:val="495"/>
        </w:trPr>
        <w:tc>
          <w:tcPr>
            <w:tcW w:w="511" w:type="dxa"/>
          </w:tcPr>
          <w:p w14:paraId="707C94D6" w14:textId="77777777" w:rsidR="00563093" w:rsidRPr="00850768" w:rsidRDefault="00550B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1E4043" w:rsidRPr="00850768">
              <w:rPr>
                <w:rFonts w:ascii="Times New Roman" w:hAnsi="Times New Roman" w:cs="Times New Roman"/>
                <w:sz w:val="24"/>
                <w:szCs w:val="24"/>
              </w:rPr>
              <w:t>. No.</w:t>
            </w:r>
          </w:p>
        </w:tc>
        <w:tc>
          <w:tcPr>
            <w:tcW w:w="1840" w:type="dxa"/>
          </w:tcPr>
          <w:p w14:paraId="7666C096"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Treatments</w:t>
            </w:r>
          </w:p>
        </w:tc>
        <w:tc>
          <w:tcPr>
            <w:tcW w:w="1683" w:type="dxa"/>
          </w:tcPr>
          <w:p w14:paraId="5EF73B98"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Dose/ha</w:t>
            </w:r>
          </w:p>
        </w:tc>
        <w:tc>
          <w:tcPr>
            <w:tcW w:w="1905" w:type="dxa"/>
          </w:tcPr>
          <w:p w14:paraId="4DB60EDC"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Total fruit yield (q/ha)</w:t>
            </w:r>
          </w:p>
        </w:tc>
        <w:tc>
          <w:tcPr>
            <w:tcW w:w="1858" w:type="dxa"/>
          </w:tcPr>
          <w:p w14:paraId="5C64E330"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Increase in yield over control (q/ha)</w:t>
            </w:r>
          </w:p>
        </w:tc>
      </w:tr>
      <w:tr w:rsidR="00563093" w14:paraId="4B802918" w14:textId="77777777">
        <w:trPr>
          <w:trHeight w:val="320"/>
        </w:trPr>
        <w:tc>
          <w:tcPr>
            <w:tcW w:w="511" w:type="dxa"/>
          </w:tcPr>
          <w:p w14:paraId="52DF40A6"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1</w:t>
            </w:r>
          </w:p>
        </w:tc>
        <w:tc>
          <w:tcPr>
            <w:tcW w:w="1840" w:type="dxa"/>
            <w:vAlign w:val="center"/>
          </w:tcPr>
          <w:p w14:paraId="59BFFE0A" w14:textId="77777777"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sz w:val="24"/>
                <w:szCs w:val="24"/>
              </w:rPr>
              <w:t>Chlorantraniliprole 18.5%SC</w:t>
            </w:r>
          </w:p>
        </w:tc>
        <w:tc>
          <w:tcPr>
            <w:tcW w:w="1683" w:type="dxa"/>
          </w:tcPr>
          <w:p w14:paraId="3581A864"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150ml</w:t>
            </w:r>
          </w:p>
        </w:tc>
        <w:tc>
          <w:tcPr>
            <w:tcW w:w="1905" w:type="dxa"/>
          </w:tcPr>
          <w:p w14:paraId="4A25C73D" w14:textId="77777777" w:rsidR="00563093" w:rsidRPr="00F20F8D" w:rsidRDefault="001E4043">
            <w:pPr>
              <w:jc w:val="both"/>
              <w:rPr>
                <w:rFonts w:ascii="Times New Roman" w:hAnsi="Times New Roman" w:cs="Times New Roman"/>
                <w:color w:val="000000"/>
                <w:sz w:val="24"/>
                <w:szCs w:val="24"/>
              </w:rPr>
            </w:pPr>
            <w:r w:rsidRPr="00F20F8D">
              <w:rPr>
                <w:rFonts w:ascii="Times New Roman" w:hAnsi="Times New Roman" w:cs="Times New Roman"/>
                <w:color w:val="000000"/>
                <w:sz w:val="24"/>
                <w:szCs w:val="24"/>
              </w:rPr>
              <w:t>149.89</w:t>
            </w:r>
          </w:p>
        </w:tc>
        <w:tc>
          <w:tcPr>
            <w:tcW w:w="1858" w:type="dxa"/>
          </w:tcPr>
          <w:p w14:paraId="265950DE" w14:textId="77777777" w:rsidR="00563093" w:rsidRPr="00F20F8D" w:rsidRDefault="001E4043">
            <w:pPr>
              <w:jc w:val="both"/>
              <w:rPr>
                <w:rFonts w:ascii="Times New Roman" w:hAnsi="Times New Roman" w:cs="Times New Roman"/>
                <w:sz w:val="24"/>
                <w:szCs w:val="24"/>
              </w:rPr>
            </w:pPr>
            <w:r w:rsidRPr="00F20F8D">
              <w:rPr>
                <w:rFonts w:ascii="Times New Roman" w:hAnsi="Times New Roman" w:cs="Times New Roman"/>
                <w:sz w:val="24"/>
                <w:szCs w:val="24"/>
              </w:rPr>
              <w:t>67.13</w:t>
            </w:r>
          </w:p>
        </w:tc>
      </w:tr>
      <w:tr w:rsidR="00563093" w14:paraId="56381755" w14:textId="77777777">
        <w:trPr>
          <w:trHeight w:val="225"/>
        </w:trPr>
        <w:tc>
          <w:tcPr>
            <w:tcW w:w="511" w:type="dxa"/>
          </w:tcPr>
          <w:p w14:paraId="0EB54C66"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2</w:t>
            </w:r>
          </w:p>
        </w:tc>
        <w:tc>
          <w:tcPr>
            <w:tcW w:w="1840" w:type="dxa"/>
            <w:vAlign w:val="center"/>
          </w:tcPr>
          <w:p w14:paraId="5C408DE4" w14:textId="77777777" w:rsidR="00563093" w:rsidRPr="00850768" w:rsidRDefault="001E4043">
            <w:pPr>
              <w:spacing w:after="0" w:line="240" w:lineRule="auto"/>
              <w:jc w:val="both"/>
              <w:rPr>
                <w:rFonts w:ascii="Times New Roman" w:hAnsi="Times New Roman" w:cs="Times New Roman"/>
                <w:b/>
                <w:bCs/>
                <w:sz w:val="24"/>
                <w:szCs w:val="24"/>
              </w:rPr>
            </w:pPr>
            <w:proofErr w:type="spellStart"/>
            <w:r w:rsidRPr="00850768">
              <w:rPr>
                <w:rFonts w:ascii="Times New Roman" w:hAnsi="Times New Roman" w:cs="Times New Roman"/>
                <w:position w:val="2"/>
                <w:sz w:val="24"/>
                <w:szCs w:val="24"/>
              </w:rPr>
              <w:t>Emamectin</w:t>
            </w:r>
            <w:proofErr w:type="spellEnd"/>
            <w:r w:rsidRPr="00850768">
              <w:rPr>
                <w:rFonts w:ascii="Times New Roman" w:hAnsi="Times New Roman" w:cs="Times New Roman"/>
                <w:position w:val="2"/>
                <w:sz w:val="24"/>
                <w:szCs w:val="24"/>
              </w:rPr>
              <w:t xml:space="preserve"> benzoate 5%SG</w:t>
            </w:r>
          </w:p>
        </w:tc>
        <w:tc>
          <w:tcPr>
            <w:tcW w:w="1683" w:type="dxa"/>
          </w:tcPr>
          <w:p w14:paraId="33903D72"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580ml</w:t>
            </w:r>
          </w:p>
        </w:tc>
        <w:tc>
          <w:tcPr>
            <w:tcW w:w="1905" w:type="dxa"/>
          </w:tcPr>
          <w:p w14:paraId="3F91FB2E" w14:textId="77777777" w:rsidR="00563093" w:rsidRPr="00F20F8D" w:rsidRDefault="001E4043">
            <w:pPr>
              <w:jc w:val="both"/>
              <w:rPr>
                <w:rFonts w:ascii="Times New Roman" w:hAnsi="Times New Roman" w:cs="Times New Roman"/>
                <w:color w:val="000000"/>
                <w:sz w:val="24"/>
                <w:szCs w:val="24"/>
              </w:rPr>
            </w:pPr>
            <w:r w:rsidRPr="00F20F8D">
              <w:rPr>
                <w:rFonts w:ascii="Times New Roman" w:hAnsi="Times New Roman" w:cs="Times New Roman"/>
                <w:color w:val="000000"/>
                <w:sz w:val="24"/>
                <w:szCs w:val="24"/>
              </w:rPr>
              <w:t>155.60</w:t>
            </w:r>
          </w:p>
        </w:tc>
        <w:tc>
          <w:tcPr>
            <w:tcW w:w="1858" w:type="dxa"/>
          </w:tcPr>
          <w:p w14:paraId="5E5DF976" w14:textId="77777777" w:rsidR="00563093" w:rsidRPr="00F20F8D" w:rsidRDefault="001E4043">
            <w:pPr>
              <w:jc w:val="both"/>
              <w:rPr>
                <w:rFonts w:ascii="Times New Roman" w:hAnsi="Times New Roman" w:cs="Times New Roman"/>
                <w:sz w:val="24"/>
                <w:szCs w:val="24"/>
              </w:rPr>
            </w:pPr>
            <w:r w:rsidRPr="00F20F8D">
              <w:rPr>
                <w:rFonts w:ascii="Times New Roman" w:hAnsi="Times New Roman" w:cs="Times New Roman"/>
                <w:sz w:val="24"/>
                <w:szCs w:val="24"/>
              </w:rPr>
              <w:t>72.84</w:t>
            </w:r>
          </w:p>
        </w:tc>
      </w:tr>
      <w:tr w:rsidR="00563093" w14:paraId="11A20C1F" w14:textId="77777777">
        <w:trPr>
          <w:trHeight w:val="540"/>
        </w:trPr>
        <w:tc>
          <w:tcPr>
            <w:tcW w:w="511" w:type="dxa"/>
          </w:tcPr>
          <w:p w14:paraId="40E3EE32"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3</w:t>
            </w:r>
          </w:p>
        </w:tc>
        <w:tc>
          <w:tcPr>
            <w:tcW w:w="1840" w:type="dxa"/>
            <w:vAlign w:val="center"/>
          </w:tcPr>
          <w:p w14:paraId="0335D799" w14:textId="77777777"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sz w:val="24"/>
                <w:szCs w:val="24"/>
              </w:rPr>
              <w:t>Spinosad 45%SC</w:t>
            </w:r>
          </w:p>
        </w:tc>
        <w:tc>
          <w:tcPr>
            <w:tcW w:w="1683" w:type="dxa"/>
          </w:tcPr>
          <w:p w14:paraId="439CBD7B"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187ml</w:t>
            </w:r>
          </w:p>
        </w:tc>
        <w:tc>
          <w:tcPr>
            <w:tcW w:w="1905" w:type="dxa"/>
          </w:tcPr>
          <w:p w14:paraId="6F1DFAAA" w14:textId="77777777" w:rsidR="00563093" w:rsidRPr="00F20F8D" w:rsidRDefault="001E4043">
            <w:pPr>
              <w:jc w:val="both"/>
              <w:rPr>
                <w:rFonts w:ascii="Times New Roman" w:hAnsi="Times New Roman" w:cs="Times New Roman"/>
                <w:color w:val="000000"/>
                <w:sz w:val="24"/>
                <w:szCs w:val="24"/>
              </w:rPr>
            </w:pPr>
            <w:r w:rsidRPr="00F20F8D">
              <w:rPr>
                <w:rFonts w:ascii="Times New Roman" w:hAnsi="Times New Roman" w:cs="Times New Roman"/>
                <w:color w:val="000000"/>
                <w:sz w:val="24"/>
                <w:szCs w:val="24"/>
              </w:rPr>
              <w:t>183.53</w:t>
            </w:r>
          </w:p>
        </w:tc>
        <w:tc>
          <w:tcPr>
            <w:tcW w:w="1858" w:type="dxa"/>
          </w:tcPr>
          <w:p w14:paraId="6C263A93" w14:textId="77777777" w:rsidR="00563093" w:rsidRPr="00F20F8D" w:rsidRDefault="001E4043">
            <w:pPr>
              <w:jc w:val="both"/>
              <w:rPr>
                <w:rFonts w:ascii="Times New Roman" w:hAnsi="Times New Roman" w:cs="Times New Roman"/>
                <w:sz w:val="24"/>
                <w:szCs w:val="24"/>
              </w:rPr>
            </w:pPr>
            <w:r w:rsidRPr="00F20F8D">
              <w:rPr>
                <w:rFonts w:ascii="Times New Roman" w:hAnsi="Times New Roman" w:cs="Times New Roman"/>
                <w:sz w:val="24"/>
                <w:szCs w:val="24"/>
              </w:rPr>
              <w:t>100.77</w:t>
            </w:r>
          </w:p>
        </w:tc>
      </w:tr>
      <w:tr w:rsidR="00563093" w14:paraId="17120961" w14:textId="77777777">
        <w:trPr>
          <w:trHeight w:val="570"/>
        </w:trPr>
        <w:tc>
          <w:tcPr>
            <w:tcW w:w="511" w:type="dxa"/>
          </w:tcPr>
          <w:p w14:paraId="10B7B856"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4</w:t>
            </w:r>
          </w:p>
        </w:tc>
        <w:tc>
          <w:tcPr>
            <w:tcW w:w="1840" w:type="dxa"/>
            <w:vAlign w:val="center"/>
          </w:tcPr>
          <w:p w14:paraId="7327821F" w14:textId="77777777" w:rsidR="00563093" w:rsidRPr="00850768" w:rsidRDefault="001E4043">
            <w:pPr>
              <w:spacing w:after="0" w:line="240" w:lineRule="auto"/>
              <w:jc w:val="both"/>
              <w:rPr>
                <w:rFonts w:ascii="Times New Roman" w:hAnsi="Times New Roman" w:cs="Times New Roman"/>
                <w:b/>
                <w:bCs/>
                <w:sz w:val="24"/>
                <w:szCs w:val="24"/>
              </w:rPr>
            </w:pPr>
            <w:r w:rsidRPr="00850768">
              <w:rPr>
                <w:rFonts w:ascii="Times New Roman" w:hAnsi="Times New Roman" w:cs="Times New Roman"/>
                <w:i/>
                <w:iCs/>
                <w:sz w:val="24"/>
                <w:szCs w:val="24"/>
              </w:rPr>
              <w:t>Bacillus thuringiensis</w:t>
            </w:r>
            <w:r w:rsidRPr="00850768">
              <w:rPr>
                <w:rFonts w:ascii="Times New Roman" w:hAnsi="Times New Roman" w:cs="Times New Roman"/>
                <w:sz w:val="24"/>
                <w:szCs w:val="24"/>
              </w:rPr>
              <w:t xml:space="preserve"> 5%WP</w:t>
            </w:r>
          </w:p>
        </w:tc>
        <w:tc>
          <w:tcPr>
            <w:tcW w:w="1683" w:type="dxa"/>
          </w:tcPr>
          <w:p w14:paraId="4DB7D905"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1kg</w:t>
            </w:r>
          </w:p>
        </w:tc>
        <w:tc>
          <w:tcPr>
            <w:tcW w:w="1905" w:type="dxa"/>
          </w:tcPr>
          <w:p w14:paraId="210D751A" w14:textId="77777777" w:rsidR="00563093" w:rsidRPr="00F20F8D" w:rsidRDefault="001E4043">
            <w:pPr>
              <w:jc w:val="both"/>
              <w:rPr>
                <w:rFonts w:ascii="Times New Roman" w:hAnsi="Times New Roman" w:cs="Times New Roman"/>
                <w:color w:val="000000"/>
                <w:sz w:val="24"/>
                <w:szCs w:val="24"/>
              </w:rPr>
            </w:pPr>
            <w:r w:rsidRPr="00F20F8D">
              <w:rPr>
                <w:rFonts w:ascii="Times New Roman" w:hAnsi="Times New Roman" w:cs="Times New Roman"/>
                <w:color w:val="000000"/>
                <w:sz w:val="24"/>
                <w:szCs w:val="24"/>
              </w:rPr>
              <w:t>134.78</w:t>
            </w:r>
          </w:p>
        </w:tc>
        <w:tc>
          <w:tcPr>
            <w:tcW w:w="1858" w:type="dxa"/>
          </w:tcPr>
          <w:p w14:paraId="1C522995" w14:textId="77777777" w:rsidR="00563093" w:rsidRPr="00F20F8D" w:rsidRDefault="001E4043">
            <w:pPr>
              <w:jc w:val="both"/>
              <w:rPr>
                <w:rFonts w:ascii="Times New Roman" w:hAnsi="Times New Roman" w:cs="Times New Roman"/>
                <w:sz w:val="24"/>
                <w:szCs w:val="24"/>
              </w:rPr>
            </w:pPr>
            <w:r w:rsidRPr="00F20F8D">
              <w:rPr>
                <w:rFonts w:ascii="Times New Roman" w:hAnsi="Times New Roman" w:cs="Times New Roman"/>
                <w:sz w:val="24"/>
                <w:szCs w:val="24"/>
              </w:rPr>
              <w:t>52.02</w:t>
            </w:r>
          </w:p>
        </w:tc>
      </w:tr>
      <w:tr w:rsidR="00563093" w14:paraId="0C784EB3" w14:textId="77777777">
        <w:trPr>
          <w:trHeight w:val="510"/>
        </w:trPr>
        <w:tc>
          <w:tcPr>
            <w:tcW w:w="511" w:type="dxa"/>
          </w:tcPr>
          <w:p w14:paraId="29FE9652"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5</w:t>
            </w:r>
          </w:p>
        </w:tc>
        <w:tc>
          <w:tcPr>
            <w:tcW w:w="1840" w:type="dxa"/>
            <w:vAlign w:val="center"/>
          </w:tcPr>
          <w:p w14:paraId="26D99797" w14:textId="77777777" w:rsidR="00563093" w:rsidRPr="00850768" w:rsidRDefault="001E4043">
            <w:pPr>
              <w:spacing w:after="0" w:line="240" w:lineRule="auto"/>
              <w:jc w:val="both"/>
              <w:rPr>
                <w:rFonts w:ascii="Times New Roman" w:hAnsi="Times New Roman" w:cs="Times New Roman"/>
                <w:b/>
                <w:bCs/>
                <w:sz w:val="24"/>
                <w:szCs w:val="24"/>
              </w:rPr>
            </w:pPr>
            <w:proofErr w:type="spellStart"/>
            <w:r w:rsidRPr="00850768">
              <w:rPr>
                <w:rFonts w:ascii="Times New Roman" w:hAnsi="Times New Roman" w:cs="Times New Roman"/>
                <w:sz w:val="24"/>
                <w:szCs w:val="24"/>
              </w:rPr>
              <w:t>Azadiractin</w:t>
            </w:r>
            <w:proofErr w:type="spellEnd"/>
            <w:r w:rsidRPr="00850768">
              <w:rPr>
                <w:rFonts w:ascii="Times New Roman" w:hAnsi="Times New Roman" w:cs="Times New Roman"/>
                <w:sz w:val="24"/>
                <w:szCs w:val="24"/>
              </w:rPr>
              <w:t xml:space="preserve"> 5%EC</w:t>
            </w:r>
          </w:p>
        </w:tc>
        <w:tc>
          <w:tcPr>
            <w:tcW w:w="1683" w:type="dxa"/>
          </w:tcPr>
          <w:p w14:paraId="0499407E"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375ml</w:t>
            </w:r>
          </w:p>
        </w:tc>
        <w:tc>
          <w:tcPr>
            <w:tcW w:w="1905" w:type="dxa"/>
          </w:tcPr>
          <w:p w14:paraId="064BE3F0" w14:textId="77777777" w:rsidR="00563093" w:rsidRPr="00F20F8D" w:rsidRDefault="001E4043">
            <w:pPr>
              <w:jc w:val="both"/>
              <w:rPr>
                <w:rFonts w:ascii="Times New Roman" w:hAnsi="Times New Roman" w:cs="Times New Roman"/>
                <w:color w:val="000000"/>
                <w:sz w:val="24"/>
                <w:szCs w:val="24"/>
              </w:rPr>
            </w:pPr>
            <w:r w:rsidRPr="00F20F8D">
              <w:rPr>
                <w:rFonts w:ascii="Times New Roman" w:hAnsi="Times New Roman" w:cs="Times New Roman"/>
                <w:color w:val="000000"/>
                <w:sz w:val="24"/>
                <w:szCs w:val="24"/>
              </w:rPr>
              <w:t>112.33</w:t>
            </w:r>
          </w:p>
        </w:tc>
        <w:tc>
          <w:tcPr>
            <w:tcW w:w="1858" w:type="dxa"/>
          </w:tcPr>
          <w:p w14:paraId="28743093" w14:textId="77777777" w:rsidR="00563093" w:rsidRPr="00F20F8D" w:rsidRDefault="001E4043">
            <w:pPr>
              <w:jc w:val="both"/>
              <w:rPr>
                <w:rFonts w:ascii="Times New Roman" w:hAnsi="Times New Roman" w:cs="Times New Roman"/>
                <w:sz w:val="24"/>
                <w:szCs w:val="24"/>
              </w:rPr>
            </w:pPr>
            <w:r w:rsidRPr="00F20F8D">
              <w:rPr>
                <w:rFonts w:ascii="Times New Roman" w:hAnsi="Times New Roman" w:cs="Times New Roman"/>
                <w:sz w:val="24"/>
                <w:szCs w:val="24"/>
              </w:rPr>
              <w:t>29.57</w:t>
            </w:r>
          </w:p>
        </w:tc>
      </w:tr>
      <w:tr w:rsidR="00563093" w14:paraId="1FDF51C6" w14:textId="77777777">
        <w:trPr>
          <w:trHeight w:val="465"/>
        </w:trPr>
        <w:tc>
          <w:tcPr>
            <w:tcW w:w="511" w:type="dxa"/>
          </w:tcPr>
          <w:p w14:paraId="7E6FCD97"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6</w:t>
            </w:r>
          </w:p>
        </w:tc>
        <w:tc>
          <w:tcPr>
            <w:tcW w:w="1840" w:type="dxa"/>
            <w:vAlign w:val="center"/>
          </w:tcPr>
          <w:p w14:paraId="222F0C46" w14:textId="77777777" w:rsidR="00563093" w:rsidRPr="00850768" w:rsidRDefault="001E4043">
            <w:pPr>
              <w:pStyle w:val="NoSpacing"/>
              <w:jc w:val="both"/>
              <w:rPr>
                <w:sz w:val="24"/>
                <w:szCs w:val="24"/>
              </w:rPr>
            </w:pPr>
            <w:r w:rsidRPr="00850768">
              <w:rPr>
                <w:sz w:val="24"/>
                <w:szCs w:val="24"/>
              </w:rPr>
              <w:t>Neem oil 2%</w:t>
            </w:r>
          </w:p>
          <w:p w14:paraId="01F69AFF" w14:textId="77777777" w:rsidR="00563093" w:rsidRPr="00850768" w:rsidRDefault="00563093">
            <w:pPr>
              <w:spacing w:after="0" w:line="240" w:lineRule="auto"/>
              <w:jc w:val="both"/>
              <w:rPr>
                <w:rFonts w:ascii="Times New Roman" w:hAnsi="Times New Roman" w:cs="Times New Roman"/>
                <w:b/>
                <w:bCs/>
                <w:sz w:val="24"/>
                <w:szCs w:val="24"/>
              </w:rPr>
            </w:pPr>
          </w:p>
        </w:tc>
        <w:tc>
          <w:tcPr>
            <w:tcW w:w="1683" w:type="dxa"/>
          </w:tcPr>
          <w:p w14:paraId="6CA4D9A3"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2.0lit.</w:t>
            </w:r>
          </w:p>
        </w:tc>
        <w:tc>
          <w:tcPr>
            <w:tcW w:w="1905" w:type="dxa"/>
          </w:tcPr>
          <w:p w14:paraId="0B3E3A7B" w14:textId="77777777" w:rsidR="00563093" w:rsidRPr="00F20F8D" w:rsidRDefault="001E4043">
            <w:pPr>
              <w:jc w:val="both"/>
              <w:rPr>
                <w:rFonts w:ascii="Times New Roman" w:hAnsi="Times New Roman" w:cs="Times New Roman"/>
                <w:color w:val="000000"/>
                <w:sz w:val="24"/>
                <w:szCs w:val="24"/>
              </w:rPr>
            </w:pPr>
            <w:r w:rsidRPr="00F20F8D">
              <w:rPr>
                <w:rFonts w:ascii="Times New Roman" w:hAnsi="Times New Roman" w:cs="Times New Roman"/>
                <w:color w:val="000000"/>
                <w:sz w:val="24"/>
                <w:szCs w:val="24"/>
              </w:rPr>
              <w:t>109.24</w:t>
            </w:r>
          </w:p>
        </w:tc>
        <w:tc>
          <w:tcPr>
            <w:tcW w:w="1858" w:type="dxa"/>
          </w:tcPr>
          <w:p w14:paraId="6D563941" w14:textId="77777777" w:rsidR="00563093" w:rsidRPr="00F20F8D" w:rsidRDefault="001E4043">
            <w:pPr>
              <w:jc w:val="both"/>
              <w:rPr>
                <w:rFonts w:ascii="Times New Roman" w:hAnsi="Times New Roman" w:cs="Times New Roman"/>
                <w:sz w:val="24"/>
                <w:szCs w:val="24"/>
              </w:rPr>
            </w:pPr>
            <w:r w:rsidRPr="00F20F8D">
              <w:rPr>
                <w:rFonts w:ascii="Times New Roman" w:hAnsi="Times New Roman" w:cs="Times New Roman"/>
                <w:sz w:val="24"/>
                <w:szCs w:val="24"/>
              </w:rPr>
              <w:t>26.48</w:t>
            </w:r>
          </w:p>
        </w:tc>
      </w:tr>
      <w:tr w:rsidR="00563093" w14:paraId="1291905C" w14:textId="77777777">
        <w:trPr>
          <w:trHeight w:val="405"/>
        </w:trPr>
        <w:tc>
          <w:tcPr>
            <w:tcW w:w="511" w:type="dxa"/>
          </w:tcPr>
          <w:p w14:paraId="5550E6C7"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7</w:t>
            </w:r>
          </w:p>
        </w:tc>
        <w:tc>
          <w:tcPr>
            <w:tcW w:w="1840" w:type="dxa"/>
            <w:vAlign w:val="center"/>
          </w:tcPr>
          <w:p w14:paraId="1BB255EF"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NSKE 5%</w:t>
            </w:r>
          </w:p>
        </w:tc>
        <w:tc>
          <w:tcPr>
            <w:tcW w:w="1683" w:type="dxa"/>
          </w:tcPr>
          <w:p w14:paraId="23976C0C"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5.0lit.</w:t>
            </w:r>
          </w:p>
        </w:tc>
        <w:tc>
          <w:tcPr>
            <w:tcW w:w="1905" w:type="dxa"/>
          </w:tcPr>
          <w:p w14:paraId="0318C102" w14:textId="77777777" w:rsidR="00563093" w:rsidRPr="00F20F8D" w:rsidRDefault="001E4043">
            <w:pPr>
              <w:jc w:val="both"/>
              <w:rPr>
                <w:rFonts w:ascii="Times New Roman" w:hAnsi="Times New Roman" w:cs="Times New Roman"/>
                <w:color w:val="000000"/>
                <w:sz w:val="24"/>
                <w:szCs w:val="24"/>
              </w:rPr>
            </w:pPr>
            <w:r w:rsidRPr="00F20F8D">
              <w:rPr>
                <w:rFonts w:ascii="Times New Roman" w:hAnsi="Times New Roman" w:cs="Times New Roman"/>
                <w:color w:val="000000"/>
                <w:sz w:val="24"/>
                <w:szCs w:val="24"/>
              </w:rPr>
              <w:t>99.74</w:t>
            </w:r>
          </w:p>
        </w:tc>
        <w:tc>
          <w:tcPr>
            <w:tcW w:w="1858" w:type="dxa"/>
          </w:tcPr>
          <w:p w14:paraId="67B1297D" w14:textId="77777777" w:rsidR="00563093" w:rsidRPr="00F20F8D" w:rsidRDefault="001E4043">
            <w:pPr>
              <w:jc w:val="both"/>
              <w:rPr>
                <w:rFonts w:ascii="Times New Roman" w:hAnsi="Times New Roman" w:cs="Times New Roman"/>
                <w:sz w:val="24"/>
                <w:szCs w:val="24"/>
              </w:rPr>
            </w:pPr>
            <w:r w:rsidRPr="00F20F8D">
              <w:rPr>
                <w:rFonts w:ascii="Times New Roman" w:hAnsi="Times New Roman" w:cs="Times New Roman"/>
                <w:sz w:val="24"/>
                <w:szCs w:val="24"/>
              </w:rPr>
              <w:t>16.98</w:t>
            </w:r>
          </w:p>
        </w:tc>
      </w:tr>
      <w:tr w:rsidR="00563093" w14:paraId="5D73F28A" w14:textId="77777777">
        <w:trPr>
          <w:trHeight w:val="405"/>
        </w:trPr>
        <w:tc>
          <w:tcPr>
            <w:tcW w:w="511" w:type="dxa"/>
          </w:tcPr>
          <w:p w14:paraId="755BCBC5" w14:textId="77777777" w:rsidR="00563093" w:rsidRPr="00850768" w:rsidRDefault="001E4043">
            <w:pPr>
              <w:spacing w:after="0" w:line="240" w:lineRule="auto"/>
              <w:jc w:val="both"/>
              <w:rPr>
                <w:rFonts w:ascii="Times New Roman" w:hAnsi="Times New Roman" w:cs="Times New Roman"/>
                <w:sz w:val="24"/>
                <w:szCs w:val="24"/>
                <w:vertAlign w:val="subscript"/>
                <w:lang w:val="en-US"/>
              </w:rPr>
            </w:pPr>
            <w:r w:rsidRPr="00850768">
              <w:rPr>
                <w:rFonts w:ascii="Times New Roman" w:hAnsi="Times New Roman" w:cs="Times New Roman"/>
                <w:sz w:val="24"/>
                <w:szCs w:val="24"/>
              </w:rPr>
              <w:t>T</w:t>
            </w:r>
            <w:r w:rsidRPr="00850768">
              <w:rPr>
                <w:rFonts w:ascii="Times New Roman" w:hAnsi="Times New Roman" w:cs="Times New Roman"/>
                <w:sz w:val="24"/>
                <w:szCs w:val="24"/>
                <w:vertAlign w:val="subscript"/>
                <w:lang w:val="en-US"/>
              </w:rPr>
              <w:t>8</w:t>
            </w:r>
          </w:p>
        </w:tc>
        <w:tc>
          <w:tcPr>
            <w:tcW w:w="1840" w:type="dxa"/>
          </w:tcPr>
          <w:p w14:paraId="5DA5472A"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Control</w:t>
            </w:r>
          </w:p>
        </w:tc>
        <w:tc>
          <w:tcPr>
            <w:tcW w:w="1683" w:type="dxa"/>
          </w:tcPr>
          <w:p w14:paraId="28A8072D" w14:textId="77777777" w:rsidR="00563093" w:rsidRPr="00850768" w:rsidRDefault="001E4043">
            <w:pPr>
              <w:spacing w:after="0" w:line="240" w:lineRule="auto"/>
              <w:jc w:val="both"/>
              <w:rPr>
                <w:rFonts w:ascii="Times New Roman" w:hAnsi="Times New Roman" w:cs="Times New Roman"/>
                <w:sz w:val="24"/>
                <w:szCs w:val="24"/>
              </w:rPr>
            </w:pPr>
            <w:r w:rsidRPr="00850768">
              <w:rPr>
                <w:rFonts w:ascii="Times New Roman" w:hAnsi="Times New Roman" w:cs="Times New Roman"/>
                <w:sz w:val="24"/>
                <w:szCs w:val="24"/>
              </w:rPr>
              <w:t>-</w:t>
            </w:r>
          </w:p>
        </w:tc>
        <w:tc>
          <w:tcPr>
            <w:tcW w:w="1905" w:type="dxa"/>
          </w:tcPr>
          <w:p w14:paraId="512818EC" w14:textId="77777777" w:rsidR="00563093" w:rsidRPr="00F20F8D" w:rsidRDefault="001E4043">
            <w:pPr>
              <w:jc w:val="both"/>
              <w:rPr>
                <w:rFonts w:ascii="Times New Roman" w:hAnsi="Times New Roman" w:cs="Times New Roman"/>
                <w:color w:val="000000"/>
                <w:sz w:val="24"/>
                <w:szCs w:val="24"/>
              </w:rPr>
            </w:pPr>
            <w:r w:rsidRPr="00F20F8D">
              <w:rPr>
                <w:rFonts w:ascii="Times New Roman" w:hAnsi="Times New Roman" w:cs="Times New Roman"/>
                <w:color w:val="000000"/>
                <w:sz w:val="24"/>
                <w:szCs w:val="24"/>
              </w:rPr>
              <w:t>82.76</w:t>
            </w:r>
          </w:p>
        </w:tc>
        <w:tc>
          <w:tcPr>
            <w:tcW w:w="1858" w:type="dxa"/>
          </w:tcPr>
          <w:p w14:paraId="0A50EBD5" w14:textId="77777777" w:rsidR="00563093" w:rsidRPr="00F20F8D" w:rsidRDefault="00563093">
            <w:pPr>
              <w:spacing w:after="0" w:line="240" w:lineRule="auto"/>
              <w:jc w:val="both"/>
              <w:rPr>
                <w:rFonts w:ascii="Times New Roman" w:hAnsi="Times New Roman" w:cs="Times New Roman"/>
                <w:sz w:val="24"/>
                <w:szCs w:val="24"/>
              </w:rPr>
            </w:pPr>
          </w:p>
        </w:tc>
      </w:tr>
    </w:tbl>
    <w:p w14:paraId="442C7FC2" w14:textId="77777777" w:rsidR="00563093" w:rsidRDefault="00563093">
      <w:pPr>
        <w:spacing w:after="0"/>
        <w:jc w:val="both"/>
        <w:rPr>
          <w:rFonts w:ascii="Times New Roman" w:hAnsi="Times New Roman" w:cs="Times New Roman"/>
          <w:sz w:val="24"/>
          <w:szCs w:val="24"/>
        </w:rPr>
      </w:pPr>
    </w:p>
    <w:p w14:paraId="7A2E1754" w14:textId="77777777" w:rsidR="00563093" w:rsidRDefault="001E4043">
      <w:pPr>
        <w:spacing w:before="120" w:after="120" w:line="360" w:lineRule="auto"/>
        <w:jc w:val="both"/>
        <w:rPr>
          <w:rFonts w:ascii="Times New Roman" w:hAnsi="Times New Roman" w:cs="Times New Roman"/>
          <w:sz w:val="24"/>
          <w:szCs w:val="24"/>
        </w:rPr>
      </w:pPr>
      <w:r>
        <w:rPr>
          <w:rFonts w:ascii="Times New Roman" w:hAnsi="Times New Roman" w:cs="Times New Roman"/>
          <w:b/>
          <w:bCs/>
          <w:sz w:val="28"/>
          <w:szCs w:val="28"/>
        </w:rPr>
        <w:t>CONCLUSIONS</w:t>
      </w:r>
    </w:p>
    <w:p w14:paraId="5541FA42" w14:textId="77777777" w:rsidR="00563093" w:rsidRDefault="00880A32" w:rsidP="004F20A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Fruit and shoot borer</w:t>
      </w:r>
      <w:r w:rsidR="001E4043" w:rsidRPr="00C951BA">
        <w:rPr>
          <w:rFonts w:ascii="Times New Roman" w:hAnsi="Times New Roman" w:cs="Times New Roman"/>
          <w:sz w:val="24"/>
          <w:szCs w:val="24"/>
        </w:rPr>
        <w:t xml:space="preserve"> (BSFB) </w:t>
      </w:r>
      <w:proofErr w:type="gramStart"/>
      <w:r w:rsidR="00550BCD">
        <w:rPr>
          <w:rFonts w:ascii="Times New Roman" w:hAnsi="Times New Roman" w:cs="Times New Roman"/>
          <w:sz w:val="24"/>
          <w:szCs w:val="24"/>
        </w:rPr>
        <w:t>was</w:t>
      </w:r>
      <w:proofErr w:type="gramEnd"/>
      <w:r w:rsidR="001E4043" w:rsidRPr="00C951BA">
        <w:rPr>
          <w:rFonts w:ascii="Times New Roman" w:hAnsi="Times New Roman" w:cs="Times New Roman"/>
          <w:sz w:val="24"/>
          <w:szCs w:val="24"/>
        </w:rPr>
        <w:t xml:space="preserve"> observed as major insect pests of brinjal during </w:t>
      </w:r>
      <w:r w:rsidR="001E4043" w:rsidRPr="00C951BA">
        <w:rPr>
          <w:rFonts w:ascii="Times New Roman" w:hAnsi="Times New Roman" w:cs="Times New Roman"/>
          <w:i/>
          <w:iCs/>
          <w:sz w:val="24"/>
          <w:szCs w:val="24"/>
        </w:rPr>
        <w:t>Rabi</w:t>
      </w:r>
      <w:r w:rsidR="001E4043" w:rsidRPr="00C951BA">
        <w:rPr>
          <w:rFonts w:ascii="Times New Roman" w:hAnsi="Times New Roman" w:cs="Times New Roman"/>
          <w:sz w:val="24"/>
          <w:szCs w:val="24"/>
        </w:rPr>
        <w:t xml:space="preserve"> 2022-23</w:t>
      </w:r>
      <w:r w:rsidR="00C951BA">
        <w:rPr>
          <w:rFonts w:ascii="Times New Roman" w:hAnsi="Times New Roman" w:cs="Times New Roman"/>
          <w:sz w:val="24"/>
          <w:szCs w:val="24"/>
        </w:rPr>
        <w:t>.</w:t>
      </w:r>
      <w:r w:rsidR="00C951BA" w:rsidRPr="00C951BA">
        <w:rPr>
          <w:rFonts w:ascii="Times New Roman" w:hAnsi="Times New Roman" w:cs="Times New Roman"/>
          <w:sz w:val="24"/>
          <w:szCs w:val="24"/>
        </w:rPr>
        <w:t xml:space="preserve"> </w:t>
      </w:r>
      <w:r w:rsidR="001E4043" w:rsidRPr="00C951BA">
        <w:rPr>
          <w:rFonts w:ascii="Times New Roman" w:hAnsi="Times New Roman" w:cs="Times New Roman"/>
          <w:sz w:val="24"/>
          <w:szCs w:val="24"/>
        </w:rPr>
        <w:t xml:space="preserve">Efficacy of </w:t>
      </w:r>
      <w:proofErr w:type="spellStart"/>
      <w:r w:rsidR="001E4043" w:rsidRPr="00C951BA">
        <w:rPr>
          <w:rFonts w:ascii="Times New Roman" w:hAnsi="Times New Roman" w:cs="Times New Roman"/>
          <w:sz w:val="24"/>
          <w:szCs w:val="24"/>
        </w:rPr>
        <w:t>spinosad</w:t>
      </w:r>
      <w:proofErr w:type="spellEnd"/>
      <w:r w:rsidR="001E4043" w:rsidRPr="00C951BA">
        <w:rPr>
          <w:rFonts w:ascii="Times New Roman" w:hAnsi="Times New Roman" w:cs="Times New Roman"/>
          <w:sz w:val="24"/>
          <w:szCs w:val="24"/>
        </w:rPr>
        <w:t xml:space="preserve"> 45%</w:t>
      </w:r>
      <w:proofErr w:type="gramStart"/>
      <w:r w:rsidR="001E4043" w:rsidRPr="00C951BA">
        <w:rPr>
          <w:rFonts w:ascii="Times New Roman" w:hAnsi="Times New Roman" w:cs="Times New Roman"/>
          <w:sz w:val="24"/>
          <w:szCs w:val="24"/>
        </w:rPr>
        <w:t>SC  against</w:t>
      </w:r>
      <w:proofErr w:type="gramEnd"/>
      <w:r w:rsidR="001E4043" w:rsidRPr="00C951BA">
        <w:rPr>
          <w:rFonts w:ascii="Times New Roman" w:hAnsi="Times New Roman" w:cs="Times New Roman"/>
          <w:sz w:val="24"/>
          <w:szCs w:val="24"/>
        </w:rPr>
        <w:t xml:space="preserve"> </w:t>
      </w:r>
      <w:r>
        <w:rPr>
          <w:rFonts w:ascii="Times New Roman" w:hAnsi="Times New Roman" w:cs="Times New Roman"/>
          <w:sz w:val="24"/>
          <w:szCs w:val="24"/>
        </w:rPr>
        <w:t>fruit and shoot borer</w:t>
      </w:r>
      <w:r w:rsidR="001E4043" w:rsidRPr="00C951BA">
        <w:rPr>
          <w:rFonts w:ascii="Times New Roman" w:hAnsi="Times New Roman" w:cs="Times New Roman"/>
          <w:sz w:val="24"/>
          <w:szCs w:val="24"/>
        </w:rPr>
        <w:t xml:space="preserve">  were found to be most effective insecticide because it recorded the lowest insect mean population and it was at par with </w:t>
      </w:r>
      <w:proofErr w:type="spellStart"/>
      <w:r w:rsidR="001E4043" w:rsidRPr="00C951BA">
        <w:rPr>
          <w:rFonts w:ascii="Times New Roman" w:hAnsi="Times New Roman" w:cs="Times New Roman"/>
          <w:position w:val="2"/>
          <w:sz w:val="24"/>
          <w:szCs w:val="24"/>
        </w:rPr>
        <w:t>emamectin</w:t>
      </w:r>
      <w:proofErr w:type="spellEnd"/>
      <w:r w:rsidR="001E4043" w:rsidRPr="00C951BA">
        <w:rPr>
          <w:rFonts w:ascii="Times New Roman" w:hAnsi="Times New Roman" w:cs="Times New Roman"/>
          <w:position w:val="2"/>
          <w:sz w:val="24"/>
          <w:szCs w:val="24"/>
        </w:rPr>
        <w:t xml:space="preserve"> benzoate 5%SG, </w:t>
      </w:r>
      <w:proofErr w:type="spellStart"/>
      <w:r w:rsidR="001E4043" w:rsidRPr="00C951BA">
        <w:rPr>
          <w:rFonts w:ascii="Times New Roman" w:hAnsi="Times New Roman" w:cs="Times New Roman"/>
          <w:sz w:val="24"/>
          <w:szCs w:val="24"/>
        </w:rPr>
        <w:t>chlorantraniliprole</w:t>
      </w:r>
      <w:proofErr w:type="spellEnd"/>
      <w:r w:rsidR="001E4043" w:rsidRPr="00C951BA">
        <w:rPr>
          <w:rFonts w:ascii="Times New Roman" w:hAnsi="Times New Roman" w:cs="Times New Roman"/>
          <w:sz w:val="24"/>
          <w:szCs w:val="24"/>
        </w:rPr>
        <w:t xml:space="preserve"> </w:t>
      </w:r>
      <w:r w:rsidR="00C951BA">
        <w:rPr>
          <w:rFonts w:ascii="Times New Roman" w:hAnsi="Times New Roman" w:cs="Times New Roman"/>
          <w:sz w:val="24"/>
          <w:szCs w:val="24"/>
        </w:rPr>
        <w:t>18.5%SC</w:t>
      </w:r>
      <w:r w:rsidR="001E4043" w:rsidRPr="00C951BA">
        <w:rPr>
          <w:rFonts w:ascii="Times New Roman" w:hAnsi="Times New Roman" w:cs="Times New Roman"/>
          <w:sz w:val="24"/>
          <w:szCs w:val="24"/>
        </w:rPr>
        <w:t>.</w:t>
      </w:r>
      <w:r w:rsidR="00C951BA">
        <w:rPr>
          <w:rFonts w:ascii="Times New Roman" w:hAnsi="Times New Roman" w:cs="Times New Roman"/>
          <w:sz w:val="24"/>
          <w:szCs w:val="24"/>
        </w:rPr>
        <w:t xml:space="preserve"> </w:t>
      </w:r>
      <w:r w:rsidR="001E4043" w:rsidRPr="00C951BA">
        <w:rPr>
          <w:rFonts w:ascii="Times New Roman" w:hAnsi="Times New Roman" w:cs="Times New Roman"/>
          <w:sz w:val="24"/>
          <w:szCs w:val="24"/>
        </w:rPr>
        <w:t xml:space="preserve">The maximum fruit yield </w:t>
      </w:r>
      <w:r w:rsidR="00550BCD">
        <w:rPr>
          <w:rFonts w:ascii="Times New Roman" w:hAnsi="Times New Roman" w:cs="Times New Roman"/>
          <w:sz w:val="24"/>
          <w:szCs w:val="24"/>
        </w:rPr>
        <w:t>was obtained from</w:t>
      </w:r>
      <w:r w:rsidR="001E4043" w:rsidRPr="00C951BA">
        <w:rPr>
          <w:rFonts w:ascii="Times New Roman" w:hAnsi="Times New Roman" w:cs="Times New Roman"/>
          <w:sz w:val="24"/>
          <w:szCs w:val="24"/>
        </w:rPr>
        <w:t xml:space="preserve"> the plots </w:t>
      </w:r>
      <w:r w:rsidR="001E4043" w:rsidRPr="00C951BA">
        <w:rPr>
          <w:rFonts w:ascii="Times New Roman" w:hAnsi="Times New Roman" w:cs="Times New Roman"/>
          <w:sz w:val="24"/>
          <w:szCs w:val="24"/>
        </w:rPr>
        <w:lastRenderedPageBreak/>
        <w:t xml:space="preserve">treated with </w:t>
      </w:r>
      <w:proofErr w:type="spellStart"/>
      <w:r w:rsidR="001E4043" w:rsidRPr="00C951BA">
        <w:rPr>
          <w:rFonts w:ascii="Times New Roman" w:hAnsi="Times New Roman" w:cs="Times New Roman"/>
          <w:sz w:val="24"/>
          <w:szCs w:val="24"/>
        </w:rPr>
        <w:t>spinosad</w:t>
      </w:r>
      <w:proofErr w:type="spellEnd"/>
      <w:r w:rsidR="001E4043" w:rsidRPr="00C951BA">
        <w:rPr>
          <w:rFonts w:ascii="Times New Roman" w:hAnsi="Times New Roman" w:cs="Times New Roman"/>
          <w:sz w:val="24"/>
          <w:szCs w:val="24"/>
        </w:rPr>
        <w:t xml:space="preserve"> 45%SC (183.53 q/ha) followed by </w:t>
      </w:r>
      <w:proofErr w:type="spellStart"/>
      <w:r w:rsidR="001E4043" w:rsidRPr="00C951BA">
        <w:rPr>
          <w:rFonts w:ascii="Times New Roman" w:hAnsi="Times New Roman" w:cs="Times New Roman"/>
          <w:position w:val="2"/>
          <w:sz w:val="24"/>
          <w:szCs w:val="24"/>
        </w:rPr>
        <w:t>emamectin</w:t>
      </w:r>
      <w:proofErr w:type="spellEnd"/>
      <w:r w:rsidR="001E4043" w:rsidRPr="00C951BA">
        <w:rPr>
          <w:rFonts w:ascii="Times New Roman" w:hAnsi="Times New Roman" w:cs="Times New Roman"/>
          <w:position w:val="2"/>
          <w:sz w:val="24"/>
          <w:szCs w:val="24"/>
        </w:rPr>
        <w:t xml:space="preserve"> benzoate 5%SG (155.60 q/ha), </w:t>
      </w:r>
      <w:r w:rsidR="001E4043" w:rsidRPr="00C951BA">
        <w:rPr>
          <w:rFonts w:ascii="Times New Roman" w:hAnsi="Times New Roman" w:cs="Times New Roman"/>
          <w:sz w:val="24"/>
          <w:szCs w:val="24"/>
        </w:rPr>
        <w:t xml:space="preserve">chlorantraniliprole 18.5%SC (149.89 q/ha), </w:t>
      </w:r>
      <w:r w:rsidR="007A3199">
        <w:rPr>
          <w:rFonts w:ascii="Times New Roman" w:hAnsi="Times New Roman" w:cs="Times New Roman"/>
          <w:i/>
          <w:iCs/>
          <w:sz w:val="24"/>
          <w:szCs w:val="24"/>
        </w:rPr>
        <w:t>B</w:t>
      </w:r>
      <w:r w:rsidR="001E4043" w:rsidRPr="00C951BA">
        <w:rPr>
          <w:rFonts w:ascii="Times New Roman" w:hAnsi="Times New Roman" w:cs="Times New Roman"/>
          <w:i/>
          <w:iCs/>
          <w:sz w:val="24"/>
          <w:szCs w:val="24"/>
        </w:rPr>
        <w:t>acillus thuringiensis</w:t>
      </w:r>
      <w:r w:rsidR="001E4043" w:rsidRPr="00C951BA">
        <w:rPr>
          <w:rFonts w:ascii="Times New Roman" w:hAnsi="Times New Roman" w:cs="Times New Roman"/>
          <w:sz w:val="24"/>
          <w:szCs w:val="24"/>
        </w:rPr>
        <w:t xml:space="preserve"> 5%WP (134.78 q/ha), </w:t>
      </w:r>
      <w:proofErr w:type="spellStart"/>
      <w:r w:rsidR="001E4043" w:rsidRPr="00C951BA">
        <w:rPr>
          <w:rFonts w:ascii="Times New Roman" w:hAnsi="Times New Roman" w:cs="Times New Roman"/>
          <w:sz w:val="24"/>
          <w:szCs w:val="24"/>
        </w:rPr>
        <w:t>azadiractin</w:t>
      </w:r>
      <w:proofErr w:type="spellEnd"/>
      <w:r w:rsidR="001E4043" w:rsidRPr="00C951BA">
        <w:rPr>
          <w:rFonts w:ascii="Times New Roman" w:hAnsi="Times New Roman" w:cs="Times New Roman"/>
          <w:sz w:val="24"/>
          <w:szCs w:val="24"/>
        </w:rPr>
        <w:t xml:space="preserve"> 5%EC (112.33 q/ha), neem oil</w:t>
      </w:r>
      <w:r w:rsidR="007A3199">
        <w:rPr>
          <w:rFonts w:ascii="Times New Roman" w:hAnsi="Times New Roman" w:cs="Times New Roman"/>
          <w:sz w:val="24"/>
          <w:szCs w:val="24"/>
        </w:rPr>
        <w:t xml:space="preserve"> </w:t>
      </w:r>
      <w:r w:rsidR="001E4043" w:rsidRPr="00C951BA">
        <w:rPr>
          <w:rFonts w:ascii="Times New Roman" w:hAnsi="Times New Roman" w:cs="Times New Roman"/>
          <w:sz w:val="24"/>
          <w:szCs w:val="24"/>
        </w:rPr>
        <w:t xml:space="preserve">2% (109.24 q/ha) and </w:t>
      </w:r>
      <w:r w:rsidR="007A3199" w:rsidRPr="00C951BA">
        <w:rPr>
          <w:rFonts w:ascii="Times New Roman" w:hAnsi="Times New Roman" w:cs="Times New Roman"/>
          <w:sz w:val="24"/>
          <w:szCs w:val="24"/>
        </w:rPr>
        <w:t>NSKE</w:t>
      </w:r>
      <w:r w:rsidR="007A3199">
        <w:rPr>
          <w:rFonts w:ascii="Times New Roman" w:hAnsi="Times New Roman" w:cs="Times New Roman"/>
          <w:sz w:val="24"/>
          <w:szCs w:val="24"/>
        </w:rPr>
        <w:t xml:space="preserve"> </w:t>
      </w:r>
      <w:r w:rsidR="001E4043" w:rsidRPr="00C951BA">
        <w:rPr>
          <w:rFonts w:ascii="Times New Roman" w:hAnsi="Times New Roman" w:cs="Times New Roman"/>
          <w:sz w:val="24"/>
          <w:szCs w:val="24"/>
        </w:rPr>
        <w:t xml:space="preserve">5% (99.74 q/ha) and the lowest yield </w:t>
      </w:r>
      <w:r w:rsidR="00550BCD">
        <w:rPr>
          <w:rFonts w:ascii="Times New Roman" w:hAnsi="Times New Roman" w:cs="Times New Roman"/>
          <w:sz w:val="24"/>
          <w:szCs w:val="24"/>
        </w:rPr>
        <w:t>was obtained</w:t>
      </w:r>
      <w:r w:rsidR="001E4043" w:rsidRPr="00C951BA">
        <w:rPr>
          <w:rFonts w:ascii="Times New Roman" w:hAnsi="Times New Roman" w:cs="Times New Roman"/>
          <w:sz w:val="24"/>
          <w:szCs w:val="24"/>
        </w:rPr>
        <w:t xml:space="preserve"> from untreated </w:t>
      </w:r>
      <w:r w:rsidR="00CB4F5A">
        <w:rPr>
          <w:rFonts w:ascii="Times New Roman" w:hAnsi="Times New Roman" w:cs="Times New Roman"/>
          <w:sz w:val="24"/>
          <w:szCs w:val="24"/>
        </w:rPr>
        <w:t xml:space="preserve">control </w:t>
      </w:r>
      <w:r w:rsidR="001E4043" w:rsidRPr="00C951BA">
        <w:rPr>
          <w:rFonts w:ascii="Times New Roman" w:hAnsi="Times New Roman" w:cs="Times New Roman"/>
          <w:sz w:val="24"/>
          <w:szCs w:val="24"/>
        </w:rPr>
        <w:t>(82.76 q/ha)</w:t>
      </w:r>
    </w:p>
    <w:p w14:paraId="41EA2FE2" w14:textId="77777777" w:rsidR="002210AB" w:rsidRPr="0091134C" w:rsidRDefault="002210AB" w:rsidP="002210AB">
      <w:pPr>
        <w:rPr>
          <w:b/>
          <w:highlight w:val="yellow"/>
        </w:rPr>
      </w:pPr>
      <w:bookmarkStart w:id="1" w:name="_Hlk196574156"/>
      <w:r w:rsidRPr="0091134C">
        <w:rPr>
          <w:b/>
          <w:highlight w:val="yellow"/>
        </w:rPr>
        <w:t>Disclaimer (Artificial intelligence)</w:t>
      </w:r>
    </w:p>
    <w:p w14:paraId="503BD4D5" w14:textId="77777777" w:rsidR="002210AB" w:rsidRPr="00740879" w:rsidRDefault="002210AB" w:rsidP="002210AB">
      <w:pPr>
        <w:rPr>
          <w:highlight w:val="yellow"/>
        </w:rPr>
      </w:pPr>
      <w:r w:rsidRPr="00740879">
        <w:rPr>
          <w:highlight w:val="yellow"/>
        </w:rPr>
        <w:t xml:space="preserve">Option 1: </w:t>
      </w:r>
    </w:p>
    <w:p w14:paraId="2260C027" w14:textId="77777777" w:rsidR="002210AB" w:rsidRPr="00740879" w:rsidRDefault="002210AB" w:rsidP="002210A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74B86AA9" w14:textId="77777777" w:rsidR="002210AB" w:rsidRPr="00740879" w:rsidRDefault="002210AB" w:rsidP="002210AB">
      <w:pPr>
        <w:rPr>
          <w:highlight w:val="yellow"/>
        </w:rPr>
      </w:pPr>
      <w:r w:rsidRPr="00740879">
        <w:rPr>
          <w:highlight w:val="yellow"/>
        </w:rPr>
        <w:t xml:space="preserve">Option 2: </w:t>
      </w:r>
    </w:p>
    <w:p w14:paraId="61E0D512" w14:textId="77777777" w:rsidR="002210AB" w:rsidRPr="00740879" w:rsidRDefault="002210AB" w:rsidP="002210AB">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95B012A" w14:textId="77777777" w:rsidR="002210AB" w:rsidRPr="00740879" w:rsidRDefault="002210AB" w:rsidP="002210AB">
      <w:pPr>
        <w:rPr>
          <w:highlight w:val="yellow"/>
        </w:rPr>
      </w:pPr>
      <w:r w:rsidRPr="00740879">
        <w:rPr>
          <w:highlight w:val="yellow"/>
        </w:rPr>
        <w:t>Details of the AI usage are given below:</w:t>
      </w:r>
    </w:p>
    <w:p w14:paraId="034851C6" w14:textId="77777777" w:rsidR="002210AB" w:rsidRPr="00740879" w:rsidRDefault="002210AB" w:rsidP="002210AB">
      <w:pPr>
        <w:rPr>
          <w:highlight w:val="yellow"/>
        </w:rPr>
      </w:pPr>
      <w:r w:rsidRPr="00740879">
        <w:rPr>
          <w:highlight w:val="yellow"/>
        </w:rPr>
        <w:t>1.</w:t>
      </w:r>
    </w:p>
    <w:p w14:paraId="0875BE2C" w14:textId="77777777" w:rsidR="002210AB" w:rsidRPr="00740879" w:rsidRDefault="002210AB" w:rsidP="002210AB">
      <w:pPr>
        <w:rPr>
          <w:highlight w:val="yellow"/>
        </w:rPr>
      </w:pPr>
      <w:r w:rsidRPr="00740879">
        <w:rPr>
          <w:highlight w:val="yellow"/>
        </w:rPr>
        <w:t>2.</w:t>
      </w:r>
    </w:p>
    <w:p w14:paraId="280D5C07" w14:textId="77777777" w:rsidR="002210AB" w:rsidRPr="00D047BB" w:rsidRDefault="002210AB" w:rsidP="002210AB">
      <w:r w:rsidRPr="00740879">
        <w:rPr>
          <w:highlight w:val="yellow"/>
        </w:rPr>
        <w:t>3.</w:t>
      </w:r>
    </w:p>
    <w:bookmarkEnd w:id="1"/>
    <w:p w14:paraId="0B5F85D7" w14:textId="77777777" w:rsidR="002210AB" w:rsidRPr="00C951BA" w:rsidRDefault="002210AB" w:rsidP="002210AB">
      <w:pPr>
        <w:spacing w:line="360" w:lineRule="auto"/>
        <w:jc w:val="both"/>
        <w:rPr>
          <w:rFonts w:ascii="Times New Roman" w:hAnsi="Times New Roman" w:cs="Times New Roman"/>
          <w:sz w:val="24"/>
          <w:szCs w:val="24"/>
        </w:rPr>
      </w:pPr>
    </w:p>
    <w:p w14:paraId="5F2AA2D9" w14:textId="77777777" w:rsidR="00563093" w:rsidRDefault="001E4043">
      <w:pPr>
        <w:jc w:val="both"/>
        <w:rPr>
          <w:rFonts w:ascii="Times New Roman" w:hAnsi="Times New Roman" w:cs="Times New Roman"/>
          <w:b/>
          <w:bCs/>
          <w:sz w:val="28"/>
          <w:szCs w:val="28"/>
        </w:rPr>
      </w:pPr>
      <w:r>
        <w:rPr>
          <w:rFonts w:ascii="Times New Roman" w:hAnsi="Times New Roman" w:cs="Times New Roman"/>
          <w:b/>
          <w:bCs/>
          <w:sz w:val="28"/>
          <w:szCs w:val="28"/>
        </w:rPr>
        <w:t>REFERENCES</w:t>
      </w:r>
    </w:p>
    <w:p w14:paraId="01B635C1" w14:textId="77777777" w:rsidR="00563093" w:rsidRDefault="001E4043" w:rsidP="00CB4F5A">
      <w:pPr>
        <w:jc w:val="both"/>
        <w:rPr>
          <w:rFonts w:ascii="Times New Roman" w:hAnsi="Times New Roman" w:cs="Times New Roman"/>
          <w:sz w:val="24"/>
          <w:szCs w:val="24"/>
        </w:rPr>
      </w:pPr>
      <w:r>
        <w:rPr>
          <w:rFonts w:ascii="Times New Roman" w:hAnsi="Times New Roman" w:cs="Times New Roman"/>
          <w:sz w:val="24"/>
          <w:szCs w:val="24"/>
        </w:rPr>
        <w:t>Abbott WS. A method of computing the effective-ness of insecticides. Journal of        Economic Entomology, 1925; 18:265-267.</w:t>
      </w:r>
    </w:p>
    <w:p w14:paraId="4638D533" w14:textId="77777777" w:rsidR="00563093" w:rsidRDefault="001E4043" w:rsidP="00CB4F5A">
      <w:pPr>
        <w:jc w:val="both"/>
        <w:rPr>
          <w:rFonts w:ascii="Times New Roman" w:hAnsi="Times New Roman" w:cs="Times New Roman"/>
          <w:sz w:val="24"/>
          <w:szCs w:val="24"/>
        </w:rPr>
      </w:pPr>
      <w:r>
        <w:rPr>
          <w:rFonts w:ascii="Times New Roman" w:hAnsi="Times New Roman" w:cs="Times New Roman"/>
          <w:sz w:val="24"/>
          <w:szCs w:val="24"/>
        </w:rPr>
        <w:t xml:space="preserve">Bhushan S, Chaurasia HK, Shanker R. Efficacy and economics of pest management modules against brinjal </w:t>
      </w:r>
      <w:r w:rsidR="00880A32">
        <w:rPr>
          <w:rFonts w:ascii="Times New Roman" w:hAnsi="Times New Roman" w:cs="Times New Roman"/>
          <w:sz w:val="24"/>
          <w:szCs w:val="24"/>
        </w:rPr>
        <w:t>fruit and shoot borer</w:t>
      </w:r>
      <w:r>
        <w:rPr>
          <w:rFonts w:ascii="Times New Roman" w:hAnsi="Times New Roman" w:cs="Times New Roman"/>
          <w:sz w:val="24"/>
          <w:szCs w:val="24"/>
        </w:rPr>
        <w:t xml:space="preserve"> (</w:t>
      </w:r>
      <w:proofErr w:type="spellStart"/>
      <w:r>
        <w:rPr>
          <w:rFonts w:ascii="Times New Roman" w:hAnsi="Times New Roman" w:cs="Times New Roman"/>
          <w:sz w:val="24"/>
          <w:szCs w:val="24"/>
        </w:rPr>
        <w:t>Leucinodes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orbonalis</w:t>
      </w:r>
      <w:proofErr w:type="spellEnd"/>
      <w:r>
        <w:rPr>
          <w:rFonts w:ascii="Times New Roman" w:hAnsi="Times New Roman" w:cs="Times New Roman"/>
          <w:sz w:val="24"/>
          <w:szCs w:val="24"/>
        </w:rPr>
        <w:t>). The Bioscan. 2011; 6(4):639-642.</w:t>
      </w:r>
    </w:p>
    <w:p w14:paraId="0D57E631" w14:textId="77777777" w:rsidR="00563093" w:rsidRDefault="001E4043" w:rsidP="00CB4F5A">
      <w:pPr>
        <w:jc w:val="both"/>
        <w:rPr>
          <w:rFonts w:ascii="Times New Roman" w:hAnsi="Times New Roman" w:cs="Times New Roman"/>
          <w:sz w:val="24"/>
          <w:szCs w:val="24"/>
        </w:rPr>
      </w:pPr>
      <w:r>
        <w:rPr>
          <w:rFonts w:ascii="Times New Roman" w:hAnsi="Times New Roman" w:cs="Times New Roman"/>
          <w:sz w:val="24"/>
          <w:szCs w:val="24"/>
        </w:rPr>
        <w:t xml:space="preserve">Choudhary, B. 1970. Vegetables. National Book Trust, India, </w:t>
      </w:r>
      <w:r w:rsidR="00851C0C">
        <w:rPr>
          <w:rFonts w:ascii="Times New Roman" w:hAnsi="Times New Roman" w:cs="Times New Roman"/>
          <w:sz w:val="24"/>
          <w:szCs w:val="24"/>
        </w:rPr>
        <w:t xml:space="preserve">pp </w:t>
      </w:r>
      <w:r>
        <w:rPr>
          <w:rFonts w:ascii="Times New Roman" w:hAnsi="Times New Roman" w:cs="Times New Roman"/>
          <w:sz w:val="24"/>
          <w:szCs w:val="24"/>
        </w:rPr>
        <w:t>25-50.</w:t>
      </w:r>
    </w:p>
    <w:p w14:paraId="0026960F" w14:textId="77777777" w:rsidR="00563093" w:rsidRDefault="001E4043" w:rsidP="00CB4F5A">
      <w:pPr>
        <w:jc w:val="both"/>
        <w:rPr>
          <w:rFonts w:ascii="Times New Roman" w:hAnsi="Times New Roman" w:cs="Times New Roman"/>
          <w:sz w:val="24"/>
          <w:szCs w:val="24"/>
        </w:rPr>
      </w:pPr>
      <w:r>
        <w:rPr>
          <w:rFonts w:ascii="Times New Roman" w:hAnsi="Times New Roman" w:cs="Times New Roman"/>
          <w:sz w:val="24"/>
          <w:szCs w:val="24"/>
        </w:rPr>
        <w:t>Dhamdhere, S., Dhamdhere, S. V. and Matur, R. 1995. Occurrence and succession of pests of brinjal, Solanum melongena L. at Gwalior (M.P.). Indian J Ent. Res. 19: 71-77.</w:t>
      </w:r>
    </w:p>
    <w:p w14:paraId="63577006" w14:textId="77777777" w:rsidR="00563093" w:rsidRDefault="001E4043" w:rsidP="00CB4F5A">
      <w:pPr>
        <w:jc w:val="both"/>
        <w:rPr>
          <w:rFonts w:ascii="Times New Roman" w:hAnsi="Times New Roman" w:cs="Times New Roman"/>
          <w:sz w:val="24"/>
          <w:szCs w:val="24"/>
        </w:rPr>
      </w:pPr>
      <w:r>
        <w:rPr>
          <w:rFonts w:ascii="Times New Roman" w:hAnsi="Times New Roman" w:cs="Times New Roman"/>
          <w:sz w:val="24"/>
          <w:szCs w:val="24"/>
        </w:rPr>
        <w:t xml:space="preserve">Harish D. K., </w:t>
      </w:r>
      <w:proofErr w:type="spellStart"/>
      <w:r>
        <w:rPr>
          <w:rFonts w:ascii="Times New Roman" w:hAnsi="Times New Roman" w:cs="Times New Roman"/>
          <w:sz w:val="24"/>
          <w:szCs w:val="24"/>
        </w:rPr>
        <w:t>Agasimani</w:t>
      </w:r>
      <w:proofErr w:type="spellEnd"/>
      <w:r>
        <w:rPr>
          <w:rFonts w:ascii="Times New Roman" w:hAnsi="Times New Roman" w:cs="Times New Roman"/>
          <w:sz w:val="24"/>
          <w:szCs w:val="24"/>
        </w:rPr>
        <w:t xml:space="preserve">, A. K., </w:t>
      </w:r>
      <w:proofErr w:type="spellStart"/>
      <w:r>
        <w:rPr>
          <w:rFonts w:ascii="Times New Roman" w:hAnsi="Times New Roman" w:cs="Times New Roman"/>
          <w:sz w:val="24"/>
          <w:szCs w:val="24"/>
        </w:rPr>
        <w:t>Imamsaheb</w:t>
      </w:r>
      <w:proofErr w:type="spellEnd"/>
      <w:r>
        <w:rPr>
          <w:rFonts w:ascii="Times New Roman" w:hAnsi="Times New Roman" w:cs="Times New Roman"/>
          <w:sz w:val="24"/>
          <w:szCs w:val="24"/>
        </w:rPr>
        <w:t xml:space="preserve"> S. J. and Patil Satish S. 2011. Growth and yield parameters in brinjal as influenced by organic nutrient management and </w:t>
      </w:r>
      <w:r>
        <w:rPr>
          <w:rFonts w:ascii="Times New Roman" w:hAnsi="Times New Roman" w:cs="Times New Roman"/>
          <w:sz w:val="24"/>
          <w:szCs w:val="24"/>
        </w:rPr>
        <w:lastRenderedPageBreak/>
        <w:t>plant protection conditions. Research Journal of Agricultural Sciences, 2(2): 221-225.</w:t>
      </w:r>
    </w:p>
    <w:p w14:paraId="2C718753" w14:textId="77777777" w:rsidR="00563093" w:rsidRDefault="001E4043" w:rsidP="00CB4F5A">
      <w:pPr>
        <w:jc w:val="both"/>
        <w:rPr>
          <w:rFonts w:ascii="Times New Roman" w:hAnsi="Times New Roman" w:cs="Times New Roman"/>
          <w:sz w:val="24"/>
          <w:szCs w:val="24"/>
        </w:rPr>
      </w:pPr>
      <w:proofErr w:type="spellStart"/>
      <w:r>
        <w:rPr>
          <w:rFonts w:ascii="Times New Roman" w:hAnsi="Times New Roman" w:cs="Times New Roman"/>
          <w:sz w:val="24"/>
          <w:szCs w:val="24"/>
        </w:rPr>
        <w:t>Pareet</w:t>
      </w:r>
      <w:proofErr w:type="spellEnd"/>
      <w:r>
        <w:rPr>
          <w:rFonts w:ascii="Times New Roman" w:hAnsi="Times New Roman" w:cs="Times New Roman"/>
          <w:sz w:val="24"/>
          <w:szCs w:val="24"/>
        </w:rPr>
        <w:t xml:space="preserve"> D. Jyoti. 2006. Biorational approaches for the management of brinjal </w:t>
      </w:r>
      <w:r w:rsidR="00880A32">
        <w:rPr>
          <w:rFonts w:ascii="Times New Roman" w:hAnsi="Times New Roman" w:cs="Times New Roman"/>
          <w:sz w:val="24"/>
          <w:szCs w:val="24"/>
        </w:rPr>
        <w:t>fruit and shoot borer</w:t>
      </w:r>
      <w:r>
        <w:rPr>
          <w:rFonts w:ascii="Times New Roman" w:hAnsi="Times New Roman" w:cs="Times New Roman"/>
          <w:sz w:val="24"/>
          <w:szCs w:val="24"/>
        </w:rPr>
        <w:t>. M.Sc. (Agri.) Thesis, University of Agricultural Sciences, Dharwad, Karnataka, India.</w:t>
      </w:r>
    </w:p>
    <w:p w14:paraId="1A6147A8" w14:textId="77777777" w:rsidR="00563093" w:rsidRDefault="001E4043" w:rsidP="00CB4F5A">
      <w:pPr>
        <w:jc w:val="both"/>
        <w:rPr>
          <w:rFonts w:ascii="Times New Roman" w:hAnsi="Times New Roman" w:cs="Times New Roman"/>
          <w:sz w:val="24"/>
          <w:szCs w:val="24"/>
        </w:rPr>
      </w:pPr>
      <w:r>
        <w:rPr>
          <w:rFonts w:ascii="Times New Roman" w:hAnsi="Times New Roman" w:cs="Times New Roman"/>
          <w:sz w:val="24"/>
          <w:szCs w:val="24"/>
        </w:rPr>
        <w:t>Pradhan, S. (1969). Insect pest of crops. National Book Trust of India. pp: 208.</w:t>
      </w:r>
    </w:p>
    <w:p w14:paraId="2106BCF8" w14:textId="77777777" w:rsidR="00563093" w:rsidRDefault="001E4043" w:rsidP="00CB4F5A">
      <w:pPr>
        <w:tabs>
          <w:tab w:val="left" w:pos="993"/>
        </w:tabs>
        <w:spacing w:after="0"/>
        <w:jc w:val="both"/>
        <w:rPr>
          <w:rFonts w:ascii="Times New Roman" w:hAnsi="Times New Roman" w:cs="Times New Roman"/>
          <w:sz w:val="24"/>
          <w:szCs w:val="24"/>
        </w:rPr>
      </w:pPr>
      <w:proofErr w:type="spellStart"/>
      <w:r>
        <w:rPr>
          <w:rFonts w:ascii="Times New Roman" w:hAnsi="Times New Roman" w:cs="Times New Roman"/>
          <w:sz w:val="24"/>
          <w:szCs w:val="24"/>
        </w:rPr>
        <w:t>Shirale</w:t>
      </w:r>
      <w:proofErr w:type="spellEnd"/>
      <w:r>
        <w:rPr>
          <w:rFonts w:ascii="Times New Roman" w:hAnsi="Times New Roman" w:cs="Times New Roman"/>
          <w:sz w:val="24"/>
          <w:szCs w:val="24"/>
        </w:rPr>
        <w:t xml:space="preserve"> D, Patil Meena, Zehr, Usha, Srinivas, Parimi. Newer Insecticides for the</w:t>
      </w:r>
    </w:p>
    <w:p w14:paraId="1A8C2DC5" w14:textId="77777777" w:rsidR="00563093" w:rsidRDefault="001E4043" w:rsidP="00CB4F5A">
      <w:pPr>
        <w:tabs>
          <w:tab w:val="left" w:pos="993"/>
        </w:tabs>
        <w:spacing w:after="0"/>
        <w:jc w:val="both"/>
        <w:rPr>
          <w:rFonts w:ascii="Times New Roman" w:hAnsi="Times New Roman" w:cs="Times New Roman"/>
          <w:sz w:val="24"/>
          <w:szCs w:val="24"/>
        </w:rPr>
      </w:pPr>
      <w:r>
        <w:rPr>
          <w:rFonts w:ascii="Times New Roman" w:hAnsi="Times New Roman" w:cs="Times New Roman"/>
          <w:sz w:val="24"/>
          <w:szCs w:val="24"/>
        </w:rPr>
        <w:t xml:space="preserve">management of brinjal fruit and shoot borer, </w:t>
      </w:r>
      <w:proofErr w:type="spellStart"/>
      <w:r>
        <w:rPr>
          <w:rFonts w:ascii="Times New Roman" w:hAnsi="Times New Roman" w:cs="Times New Roman"/>
          <w:i/>
          <w:iCs/>
          <w:sz w:val="24"/>
          <w:szCs w:val="24"/>
        </w:rPr>
        <w:t>Leucinodes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orbonalis</w:t>
      </w:r>
      <w:proofErr w:type="spellEnd"/>
      <w:r>
        <w:rPr>
          <w:rFonts w:ascii="Times New Roman" w:hAnsi="Times New Roman" w:cs="Times New Roman"/>
          <w:sz w:val="24"/>
          <w:szCs w:val="24"/>
        </w:rPr>
        <w:t>. Indian J Pl.</w:t>
      </w:r>
      <w:r w:rsidR="00850768">
        <w:rPr>
          <w:rFonts w:ascii="Times New Roman" w:hAnsi="Times New Roman" w:cs="Times New Roman"/>
          <w:sz w:val="24"/>
          <w:szCs w:val="24"/>
        </w:rPr>
        <w:t xml:space="preserve"> </w:t>
      </w:r>
      <w:r>
        <w:rPr>
          <w:rFonts w:ascii="Times New Roman" w:hAnsi="Times New Roman" w:cs="Times New Roman"/>
          <w:sz w:val="24"/>
          <w:szCs w:val="24"/>
        </w:rPr>
        <w:t>Prot., 2012; 40(4):273-275.</w:t>
      </w:r>
    </w:p>
    <w:p w14:paraId="0EC49079" w14:textId="77777777" w:rsidR="00563093" w:rsidRDefault="00563093" w:rsidP="00CB4F5A">
      <w:pPr>
        <w:spacing w:after="0"/>
        <w:jc w:val="both"/>
        <w:rPr>
          <w:rFonts w:ascii="Times New Roman" w:hAnsi="Times New Roman" w:cs="Times New Roman"/>
          <w:sz w:val="24"/>
          <w:szCs w:val="24"/>
        </w:rPr>
      </w:pPr>
    </w:p>
    <w:p w14:paraId="25E72463" w14:textId="77777777" w:rsidR="00850768" w:rsidRDefault="001E4043" w:rsidP="00CB4F5A">
      <w:pPr>
        <w:jc w:val="both"/>
        <w:rPr>
          <w:rFonts w:ascii="Times New Roman" w:hAnsi="Times New Roman" w:cs="Times New Roman"/>
          <w:sz w:val="24"/>
          <w:szCs w:val="24"/>
        </w:rPr>
      </w:pPr>
      <w:r>
        <w:rPr>
          <w:rFonts w:ascii="Times New Roman" w:hAnsi="Times New Roman" w:cs="Times New Roman"/>
          <w:sz w:val="24"/>
          <w:szCs w:val="24"/>
        </w:rPr>
        <w:t>Singh, S., Krishnakumar, S. and Katyal, S. L. 1963, Fruit culture in India. Indian Council of Agricul</w:t>
      </w:r>
      <w:r w:rsidR="00851C0C">
        <w:rPr>
          <w:rFonts w:ascii="Times New Roman" w:hAnsi="Times New Roman" w:cs="Times New Roman"/>
          <w:sz w:val="24"/>
          <w:szCs w:val="24"/>
        </w:rPr>
        <w:t>tural Research, New Delhi, pp 412</w:t>
      </w:r>
      <w:r>
        <w:rPr>
          <w:rFonts w:ascii="Times New Roman" w:hAnsi="Times New Roman" w:cs="Times New Roman"/>
          <w:sz w:val="24"/>
          <w:szCs w:val="24"/>
        </w:rPr>
        <w:t>.</w:t>
      </w:r>
    </w:p>
    <w:p w14:paraId="2F6BA6CF" w14:textId="77777777" w:rsidR="00563093" w:rsidRDefault="001E4043" w:rsidP="00CB4F5A">
      <w:pPr>
        <w:spacing w:after="0"/>
        <w:jc w:val="both"/>
        <w:rPr>
          <w:rFonts w:ascii="Times New Roman" w:hAnsi="Times New Roman" w:cs="Times New Roman"/>
          <w:sz w:val="24"/>
          <w:szCs w:val="24"/>
        </w:rPr>
      </w:pPr>
      <w:r>
        <w:rPr>
          <w:rFonts w:ascii="Times New Roman" w:hAnsi="Times New Roman" w:cs="Times New Roman"/>
          <w:sz w:val="24"/>
          <w:szCs w:val="24"/>
        </w:rPr>
        <w:t xml:space="preserve">Tayde AR and Simon. Efficacy of </w:t>
      </w:r>
      <w:proofErr w:type="spellStart"/>
      <w:r>
        <w:rPr>
          <w:rFonts w:ascii="Times New Roman" w:hAnsi="Times New Roman" w:cs="Times New Roman"/>
          <w:sz w:val="24"/>
          <w:szCs w:val="24"/>
        </w:rPr>
        <w:t>spinosad</w:t>
      </w:r>
      <w:proofErr w:type="spellEnd"/>
      <w:r>
        <w:rPr>
          <w:rFonts w:ascii="Times New Roman" w:hAnsi="Times New Roman" w:cs="Times New Roman"/>
          <w:sz w:val="24"/>
          <w:szCs w:val="24"/>
        </w:rPr>
        <w:t xml:space="preserve"> and </w:t>
      </w:r>
      <w:r>
        <w:rPr>
          <w:rFonts w:ascii="Times New Roman" w:hAnsi="Times New Roman" w:cs="Times New Roman"/>
          <w:i/>
          <w:iCs/>
          <w:sz w:val="24"/>
          <w:szCs w:val="24"/>
        </w:rPr>
        <w:t>neem</w:t>
      </w:r>
      <w:r>
        <w:rPr>
          <w:rFonts w:ascii="Times New Roman" w:hAnsi="Times New Roman" w:cs="Times New Roman"/>
          <w:sz w:val="24"/>
          <w:szCs w:val="24"/>
        </w:rPr>
        <w:t xml:space="preserve"> products against shoot and</w:t>
      </w:r>
    </w:p>
    <w:p w14:paraId="4FEB198E" w14:textId="77777777" w:rsidR="00563093" w:rsidRDefault="001E4043" w:rsidP="00CB4F5A">
      <w:pPr>
        <w:spacing w:after="0"/>
        <w:jc w:val="both"/>
        <w:rPr>
          <w:rFonts w:ascii="Times New Roman" w:hAnsi="Times New Roman" w:cs="Times New Roman"/>
          <w:sz w:val="24"/>
          <w:szCs w:val="24"/>
        </w:rPr>
      </w:pPr>
      <w:r>
        <w:rPr>
          <w:rFonts w:ascii="Times New Roman" w:hAnsi="Times New Roman" w:cs="Times New Roman"/>
          <w:sz w:val="24"/>
          <w:szCs w:val="24"/>
        </w:rPr>
        <w:t>fruit borer (</w:t>
      </w:r>
      <w:proofErr w:type="spellStart"/>
      <w:r>
        <w:rPr>
          <w:rFonts w:ascii="Times New Roman" w:hAnsi="Times New Roman" w:cs="Times New Roman"/>
          <w:i/>
          <w:iCs/>
          <w:sz w:val="24"/>
          <w:szCs w:val="24"/>
        </w:rPr>
        <w:t>Leucinodes</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orbonalis</w:t>
      </w:r>
      <w:proofErr w:type="spellEnd"/>
      <w:r>
        <w:rPr>
          <w:rFonts w:ascii="Times New Roman" w:hAnsi="Times New Roman" w:cs="Times New Roman"/>
          <w:i/>
          <w:iCs/>
          <w:sz w:val="24"/>
          <w:szCs w:val="24"/>
        </w:rPr>
        <w:t xml:space="preserve"> </w:t>
      </w:r>
      <w:proofErr w:type="spellStart"/>
      <w:r>
        <w:rPr>
          <w:rFonts w:ascii="Times New Roman" w:hAnsi="Times New Roman" w:cs="Times New Roman"/>
          <w:sz w:val="24"/>
          <w:szCs w:val="24"/>
        </w:rPr>
        <w:t>Guen</w:t>
      </w:r>
      <w:proofErr w:type="spellEnd"/>
      <w:r>
        <w:rPr>
          <w:rFonts w:ascii="Times New Roman" w:hAnsi="Times New Roman" w:cs="Times New Roman"/>
          <w:sz w:val="24"/>
          <w:szCs w:val="24"/>
        </w:rPr>
        <w:t>.) of brinjal (</w:t>
      </w:r>
      <w:r>
        <w:rPr>
          <w:rFonts w:ascii="Times New Roman" w:hAnsi="Times New Roman" w:cs="Times New Roman"/>
          <w:i/>
          <w:iCs/>
          <w:sz w:val="24"/>
          <w:szCs w:val="24"/>
        </w:rPr>
        <w:t xml:space="preserve">Solanum melongena </w:t>
      </w:r>
      <w:r w:rsidR="00850768">
        <w:rPr>
          <w:rFonts w:ascii="Times New Roman" w:hAnsi="Times New Roman" w:cs="Times New Roman"/>
          <w:sz w:val="24"/>
          <w:szCs w:val="24"/>
        </w:rPr>
        <w:t xml:space="preserve">L.) </w:t>
      </w:r>
      <w:r>
        <w:rPr>
          <w:rFonts w:ascii="Times New Roman" w:hAnsi="Times New Roman" w:cs="Times New Roman"/>
          <w:sz w:val="24"/>
          <w:szCs w:val="24"/>
        </w:rPr>
        <w:t>Trends</w:t>
      </w:r>
      <w:r w:rsidR="00850768">
        <w:rPr>
          <w:rFonts w:ascii="Times New Roman" w:hAnsi="Times New Roman" w:cs="Times New Roman"/>
          <w:sz w:val="24"/>
          <w:szCs w:val="24"/>
        </w:rPr>
        <w:t xml:space="preserve"> </w:t>
      </w:r>
      <w:r>
        <w:rPr>
          <w:rFonts w:ascii="Times New Roman" w:hAnsi="Times New Roman" w:cs="Times New Roman"/>
          <w:sz w:val="24"/>
          <w:szCs w:val="24"/>
        </w:rPr>
        <w:t>in Biosciences. 2010;3(2):208-209.</w:t>
      </w:r>
    </w:p>
    <w:sectPr w:rsidR="00563093" w:rsidSect="00A61955">
      <w:pgSz w:w="11906" w:h="16838"/>
      <w:pgMar w:top="1707" w:right="1707" w:bottom="993"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5CDF5" w14:textId="77777777" w:rsidR="002C234F" w:rsidRDefault="002C234F">
      <w:pPr>
        <w:spacing w:line="240" w:lineRule="auto"/>
      </w:pPr>
      <w:r>
        <w:separator/>
      </w:r>
    </w:p>
  </w:endnote>
  <w:endnote w:type="continuationSeparator" w:id="0">
    <w:p w14:paraId="01AC796C" w14:textId="77777777" w:rsidR="002C234F" w:rsidRDefault="002C23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4A6704" w14:textId="77777777" w:rsidR="002C234F" w:rsidRDefault="002C234F">
      <w:pPr>
        <w:spacing w:after="0"/>
      </w:pPr>
      <w:r>
        <w:separator/>
      </w:r>
    </w:p>
  </w:footnote>
  <w:footnote w:type="continuationSeparator" w:id="0">
    <w:p w14:paraId="68543474" w14:textId="77777777" w:rsidR="002C234F" w:rsidRDefault="002C234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AB393E"/>
    <w:multiLevelType w:val="singleLevel"/>
    <w:tmpl w:val="9AAB393E"/>
    <w:lvl w:ilvl="0">
      <w:start w:val="19"/>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94FFD"/>
    <w:rsid w:val="00012F69"/>
    <w:rsid w:val="00090803"/>
    <w:rsid w:val="00093261"/>
    <w:rsid w:val="00094FFD"/>
    <w:rsid w:val="000A5163"/>
    <w:rsid w:val="000C044C"/>
    <w:rsid w:val="000F34D4"/>
    <w:rsid w:val="00132EA5"/>
    <w:rsid w:val="00152B4A"/>
    <w:rsid w:val="0016287C"/>
    <w:rsid w:val="001920CB"/>
    <w:rsid w:val="00192A4A"/>
    <w:rsid w:val="0019506B"/>
    <w:rsid w:val="001C29FC"/>
    <w:rsid w:val="001D1668"/>
    <w:rsid w:val="001E4043"/>
    <w:rsid w:val="001F07D9"/>
    <w:rsid w:val="001F3462"/>
    <w:rsid w:val="002210AB"/>
    <w:rsid w:val="00241E18"/>
    <w:rsid w:val="00251EDC"/>
    <w:rsid w:val="00276C32"/>
    <w:rsid w:val="00287B7F"/>
    <w:rsid w:val="002C1379"/>
    <w:rsid w:val="002C234F"/>
    <w:rsid w:val="002C6B75"/>
    <w:rsid w:val="002F70FF"/>
    <w:rsid w:val="00317835"/>
    <w:rsid w:val="00326D3E"/>
    <w:rsid w:val="00376D0C"/>
    <w:rsid w:val="00391C6C"/>
    <w:rsid w:val="00394872"/>
    <w:rsid w:val="003948A1"/>
    <w:rsid w:val="00395FFB"/>
    <w:rsid w:val="003A2935"/>
    <w:rsid w:val="003C11CF"/>
    <w:rsid w:val="003D69F3"/>
    <w:rsid w:val="003D755C"/>
    <w:rsid w:val="003F6BE8"/>
    <w:rsid w:val="004717B6"/>
    <w:rsid w:val="00490A67"/>
    <w:rsid w:val="004D347E"/>
    <w:rsid w:val="004F20A9"/>
    <w:rsid w:val="0052480D"/>
    <w:rsid w:val="00536738"/>
    <w:rsid w:val="0054365D"/>
    <w:rsid w:val="00550BCD"/>
    <w:rsid w:val="00561007"/>
    <w:rsid w:val="00562A89"/>
    <w:rsid w:val="00563093"/>
    <w:rsid w:val="00564123"/>
    <w:rsid w:val="00581BFA"/>
    <w:rsid w:val="005A4B96"/>
    <w:rsid w:val="005B0DE4"/>
    <w:rsid w:val="005C646D"/>
    <w:rsid w:val="005E2124"/>
    <w:rsid w:val="005E5D4B"/>
    <w:rsid w:val="005F48BB"/>
    <w:rsid w:val="00607708"/>
    <w:rsid w:val="0061344C"/>
    <w:rsid w:val="00622CDB"/>
    <w:rsid w:val="006252C5"/>
    <w:rsid w:val="00627AB5"/>
    <w:rsid w:val="00635A5E"/>
    <w:rsid w:val="00682F5C"/>
    <w:rsid w:val="00685215"/>
    <w:rsid w:val="006867CB"/>
    <w:rsid w:val="006A6783"/>
    <w:rsid w:val="006E27D2"/>
    <w:rsid w:val="0070242D"/>
    <w:rsid w:val="007122C2"/>
    <w:rsid w:val="00725CE5"/>
    <w:rsid w:val="00774D89"/>
    <w:rsid w:val="00777F0D"/>
    <w:rsid w:val="00785F64"/>
    <w:rsid w:val="007A3199"/>
    <w:rsid w:val="007A75D7"/>
    <w:rsid w:val="007D3896"/>
    <w:rsid w:val="007E29F3"/>
    <w:rsid w:val="00803F33"/>
    <w:rsid w:val="008049F6"/>
    <w:rsid w:val="00827EAB"/>
    <w:rsid w:val="00850768"/>
    <w:rsid w:val="0085118D"/>
    <w:rsid w:val="00851C0C"/>
    <w:rsid w:val="008763C2"/>
    <w:rsid w:val="00880A32"/>
    <w:rsid w:val="008B1B0E"/>
    <w:rsid w:val="0091134C"/>
    <w:rsid w:val="00936B40"/>
    <w:rsid w:val="0093765D"/>
    <w:rsid w:val="00937F5F"/>
    <w:rsid w:val="00942E15"/>
    <w:rsid w:val="00946960"/>
    <w:rsid w:val="00960D5E"/>
    <w:rsid w:val="00974DC4"/>
    <w:rsid w:val="00982426"/>
    <w:rsid w:val="0099520B"/>
    <w:rsid w:val="009C4FD8"/>
    <w:rsid w:val="009D6F68"/>
    <w:rsid w:val="00A12548"/>
    <w:rsid w:val="00A61955"/>
    <w:rsid w:val="00A6290E"/>
    <w:rsid w:val="00A63268"/>
    <w:rsid w:val="00A66334"/>
    <w:rsid w:val="00A80E2A"/>
    <w:rsid w:val="00AA7B3B"/>
    <w:rsid w:val="00AC4AF5"/>
    <w:rsid w:val="00AD6490"/>
    <w:rsid w:val="00B20B9D"/>
    <w:rsid w:val="00B34EE2"/>
    <w:rsid w:val="00BB1781"/>
    <w:rsid w:val="00BB49DB"/>
    <w:rsid w:val="00BB522C"/>
    <w:rsid w:val="00BD7587"/>
    <w:rsid w:val="00C03955"/>
    <w:rsid w:val="00C26BFC"/>
    <w:rsid w:val="00C36EB2"/>
    <w:rsid w:val="00C40790"/>
    <w:rsid w:val="00C542CA"/>
    <w:rsid w:val="00C7506B"/>
    <w:rsid w:val="00C76938"/>
    <w:rsid w:val="00C80463"/>
    <w:rsid w:val="00C951BA"/>
    <w:rsid w:val="00CB135C"/>
    <w:rsid w:val="00CB4F5A"/>
    <w:rsid w:val="00CD2575"/>
    <w:rsid w:val="00CD45C5"/>
    <w:rsid w:val="00D149E6"/>
    <w:rsid w:val="00D33FA1"/>
    <w:rsid w:val="00D65A08"/>
    <w:rsid w:val="00D65EBB"/>
    <w:rsid w:val="00D70A93"/>
    <w:rsid w:val="00D725AE"/>
    <w:rsid w:val="00D8673E"/>
    <w:rsid w:val="00D935B4"/>
    <w:rsid w:val="00D9525D"/>
    <w:rsid w:val="00DD12D8"/>
    <w:rsid w:val="00DD51B6"/>
    <w:rsid w:val="00E014F3"/>
    <w:rsid w:val="00E027B6"/>
    <w:rsid w:val="00E13029"/>
    <w:rsid w:val="00E207CD"/>
    <w:rsid w:val="00E2114E"/>
    <w:rsid w:val="00E506A9"/>
    <w:rsid w:val="00E61B56"/>
    <w:rsid w:val="00E64B07"/>
    <w:rsid w:val="00EA1440"/>
    <w:rsid w:val="00EA6E0C"/>
    <w:rsid w:val="00EC5913"/>
    <w:rsid w:val="00EE01B4"/>
    <w:rsid w:val="00EE1CD3"/>
    <w:rsid w:val="00F02E91"/>
    <w:rsid w:val="00F10564"/>
    <w:rsid w:val="00F14E75"/>
    <w:rsid w:val="00F20F8D"/>
    <w:rsid w:val="00F4136A"/>
    <w:rsid w:val="00F63B02"/>
    <w:rsid w:val="00F736CA"/>
    <w:rsid w:val="00F93169"/>
    <w:rsid w:val="00F951F9"/>
    <w:rsid w:val="00FB7C06"/>
    <w:rsid w:val="1055134D"/>
    <w:rsid w:val="128312B7"/>
    <w:rsid w:val="2D084904"/>
    <w:rsid w:val="3A7878BA"/>
    <w:rsid w:val="7F510CA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18ED"/>
  <w15:docId w15:val="{CFF21B08-EA54-43FE-9268-65B832CD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3093"/>
    <w:pPr>
      <w:spacing w:after="200" w:line="276" w:lineRule="auto"/>
    </w:pPr>
    <w:rPr>
      <w:sz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3093"/>
    <w:pPr>
      <w:spacing w:after="0" w:line="240" w:lineRule="auto"/>
    </w:pPr>
    <w:rPr>
      <w:rFonts w:ascii="Tahoma" w:hAnsi="Tahoma" w:cs="Mangal"/>
      <w:sz w:val="16"/>
      <w:szCs w:val="14"/>
    </w:rPr>
  </w:style>
  <w:style w:type="paragraph" w:styleId="BodyText">
    <w:name w:val="Body Text"/>
    <w:basedOn w:val="Normal"/>
    <w:link w:val="BodyTextChar"/>
    <w:uiPriority w:val="1"/>
    <w:qFormat/>
    <w:rsid w:val="00563093"/>
    <w:pPr>
      <w:widowControl w:val="0"/>
      <w:autoSpaceDE w:val="0"/>
      <w:autoSpaceDN w:val="0"/>
      <w:spacing w:after="0" w:line="240" w:lineRule="auto"/>
    </w:pPr>
    <w:rPr>
      <w:rFonts w:ascii="Times New Roman" w:eastAsia="Times New Roman" w:hAnsi="Times New Roman" w:cs="Times New Roman"/>
      <w:sz w:val="24"/>
      <w:szCs w:val="24"/>
      <w:lang w:val="en-US" w:bidi="ar-SA"/>
    </w:rPr>
  </w:style>
  <w:style w:type="paragraph" w:styleId="Footer">
    <w:name w:val="footer"/>
    <w:basedOn w:val="Normal"/>
    <w:link w:val="FooterChar"/>
    <w:uiPriority w:val="99"/>
    <w:semiHidden/>
    <w:unhideWhenUsed/>
    <w:qFormat/>
    <w:rsid w:val="00563093"/>
    <w:pPr>
      <w:tabs>
        <w:tab w:val="center" w:pos="4513"/>
        <w:tab w:val="right" w:pos="9026"/>
      </w:tabs>
      <w:spacing w:after="0" w:line="240" w:lineRule="auto"/>
    </w:pPr>
  </w:style>
  <w:style w:type="paragraph" w:styleId="Header">
    <w:name w:val="header"/>
    <w:basedOn w:val="Normal"/>
    <w:link w:val="HeaderChar"/>
    <w:uiPriority w:val="99"/>
    <w:semiHidden/>
    <w:unhideWhenUsed/>
    <w:qFormat/>
    <w:rsid w:val="00563093"/>
    <w:pPr>
      <w:tabs>
        <w:tab w:val="center" w:pos="4513"/>
        <w:tab w:val="right" w:pos="9026"/>
      </w:tabs>
      <w:spacing w:after="0" w:line="240" w:lineRule="auto"/>
    </w:pPr>
  </w:style>
  <w:style w:type="paragraph" w:styleId="NormalWeb">
    <w:name w:val="Normal (Web)"/>
    <w:basedOn w:val="Normal"/>
    <w:uiPriority w:val="99"/>
    <w:unhideWhenUsed/>
    <w:qFormat/>
    <w:rsid w:val="00563093"/>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qFormat/>
    <w:rsid w:val="0056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1"/>
    <w:qFormat/>
    <w:rsid w:val="00563093"/>
    <w:rPr>
      <w:rFonts w:ascii="Times New Roman" w:eastAsia="Times New Roman" w:hAnsi="Times New Roman" w:cs="Times New Roman"/>
      <w:sz w:val="24"/>
      <w:szCs w:val="24"/>
      <w:lang w:val="en-US" w:bidi="ar-SA"/>
    </w:rPr>
  </w:style>
  <w:style w:type="paragraph" w:styleId="NoSpacing">
    <w:name w:val="No Spacing"/>
    <w:uiPriority w:val="1"/>
    <w:qFormat/>
    <w:rsid w:val="00563093"/>
    <w:pPr>
      <w:widowControl w:val="0"/>
      <w:autoSpaceDE w:val="0"/>
      <w:autoSpaceDN w:val="0"/>
    </w:pPr>
    <w:rPr>
      <w:rFonts w:ascii="Times New Roman" w:eastAsia="Times New Roman" w:hAnsi="Times New Roman" w:cs="Times New Roman"/>
      <w:sz w:val="22"/>
      <w:szCs w:val="22"/>
      <w:lang w:bidi="ar-SA"/>
    </w:rPr>
  </w:style>
  <w:style w:type="character" w:customStyle="1" w:styleId="BalloonTextChar">
    <w:name w:val="Balloon Text Char"/>
    <w:basedOn w:val="DefaultParagraphFont"/>
    <w:link w:val="BalloonText"/>
    <w:uiPriority w:val="99"/>
    <w:semiHidden/>
    <w:qFormat/>
    <w:rsid w:val="00563093"/>
    <w:rPr>
      <w:rFonts w:ascii="Tahoma" w:hAnsi="Tahoma" w:cs="Mangal"/>
      <w:sz w:val="16"/>
      <w:szCs w:val="14"/>
    </w:rPr>
  </w:style>
  <w:style w:type="paragraph" w:customStyle="1" w:styleId="Default">
    <w:name w:val="Default"/>
    <w:qFormat/>
    <w:rsid w:val="00563093"/>
    <w:pPr>
      <w:autoSpaceDE w:val="0"/>
      <w:autoSpaceDN w:val="0"/>
      <w:adjustRightInd w:val="0"/>
    </w:pPr>
    <w:rPr>
      <w:rFonts w:ascii="Times New Roman" w:hAnsi="Times New Roman" w:cs="Times New Roman"/>
      <w:color w:val="000000"/>
      <w:sz w:val="24"/>
      <w:szCs w:val="24"/>
      <w:lang w:val="en-IN"/>
    </w:rPr>
  </w:style>
  <w:style w:type="character" w:customStyle="1" w:styleId="HeaderChar">
    <w:name w:val="Header Char"/>
    <w:basedOn w:val="DefaultParagraphFont"/>
    <w:link w:val="Header"/>
    <w:uiPriority w:val="99"/>
    <w:semiHidden/>
    <w:qFormat/>
    <w:rsid w:val="00563093"/>
  </w:style>
  <w:style w:type="character" w:customStyle="1" w:styleId="FooterChar">
    <w:name w:val="Footer Char"/>
    <w:basedOn w:val="DefaultParagraphFont"/>
    <w:link w:val="Footer"/>
    <w:uiPriority w:val="99"/>
    <w:semiHidden/>
    <w:qFormat/>
    <w:rsid w:val="00563093"/>
  </w:style>
  <w:style w:type="paragraph" w:customStyle="1" w:styleId="TableParagraph">
    <w:name w:val="Table Paragraph"/>
    <w:basedOn w:val="Normal"/>
    <w:uiPriority w:val="1"/>
    <w:qFormat/>
    <w:rsid w:val="007E29F3"/>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styleId="CommentReference">
    <w:name w:val="annotation reference"/>
    <w:basedOn w:val="DefaultParagraphFont"/>
    <w:uiPriority w:val="99"/>
    <w:semiHidden/>
    <w:unhideWhenUsed/>
    <w:rsid w:val="00132EA5"/>
    <w:rPr>
      <w:sz w:val="16"/>
      <w:szCs w:val="16"/>
    </w:rPr>
  </w:style>
  <w:style w:type="paragraph" w:styleId="CommentText">
    <w:name w:val="annotation text"/>
    <w:basedOn w:val="Normal"/>
    <w:link w:val="CommentTextChar"/>
    <w:uiPriority w:val="99"/>
    <w:unhideWhenUsed/>
    <w:rsid w:val="00132EA5"/>
    <w:pPr>
      <w:spacing w:line="240" w:lineRule="auto"/>
    </w:pPr>
    <w:rPr>
      <w:sz w:val="20"/>
      <w:szCs w:val="18"/>
    </w:rPr>
  </w:style>
  <w:style w:type="character" w:customStyle="1" w:styleId="CommentTextChar">
    <w:name w:val="Comment Text Char"/>
    <w:basedOn w:val="DefaultParagraphFont"/>
    <w:link w:val="CommentText"/>
    <w:uiPriority w:val="99"/>
    <w:rsid w:val="00132EA5"/>
    <w:rPr>
      <w:szCs w:val="18"/>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7CF15-625A-4FF0-9BD6-1723EE94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11</Pages>
  <Words>2702</Words>
  <Characters>15405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SDI 1183</cp:lastModifiedBy>
  <cp:revision>187</cp:revision>
  <dcterms:created xsi:type="dcterms:W3CDTF">2023-07-23T15:18:00Z</dcterms:created>
  <dcterms:modified xsi:type="dcterms:W3CDTF">2025-05-06T11:20:00Z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7A32EC73491849698D716C0C3262B3D4_13</vt:lpwstr>
  </property>
</Properties>
</file>