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43EAD" w14:textId="77777777" w:rsidR="002B7DB5" w:rsidRDefault="002B7DB5" w:rsidP="00EB3706">
      <w:pPr>
        <w:pStyle w:val="Heading3"/>
        <w:spacing w:before="59" w:line="360" w:lineRule="auto"/>
        <w:ind w:right="401"/>
        <w:rPr>
          <w:b w:val="0"/>
          <w:color w:val="auto"/>
        </w:rPr>
      </w:pPr>
      <w:bookmarkStart w:id="0" w:name="_Hlk199155331"/>
      <w:r w:rsidRPr="002B7DB5">
        <w:rPr>
          <w:b w:val="0"/>
          <w:color w:val="auto"/>
        </w:rPr>
        <w:t>Original Research Article</w:t>
      </w:r>
    </w:p>
    <w:p w14:paraId="51BD0895" w14:textId="77777777" w:rsidR="002B7DB5" w:rsidRDefault="002B7DB5" w:rsidP="00EB3706">
      <w:pPr>
        <w:pStyle w:val="Heading3"/>
        <w:spacing w:before="59" w:line="360" w:lineRule="auto"/>
        <w:ind w:right="401"/>
        <w:rPr>
          <w:b w:val="0"/>
          <w:color w:val="auto"/>
        </w:rPr>
      </w:pPr>
    </w:p>
    <w:p w14:paraId="1821D06D" w14:textId="61D61A0B" w:rsidR="00EB3706" w:rsidRPr="00C07609" w:rsidRDefault="00B01C8E" w:rsidP="00EB3706">
      <w:pPr>
        <w:pStyle w:val="Heading3"/>
        <w:spacing w:before="59" w:line="360" w:lineRule="auto"/>
        <w:ind w:right="401"/>
        <w:rPr>
          <w:b w:val="0"/>
          <w:color w:val="auto"/>
        </w:rPr>
      </w:pPr>
      <w:r>
        <w:rPr>
          <w:b w:val="0"/>
          <w:color w:val="auto"/>
        </w:rPr>
        <w:t>“</w:t>
      </w:r>
      <w:r w:rsidR="00EB3706" w:rsidRPr="00C07609">
        <w:rPr>
          <w:b w:val="0"/>
          <w:color w:val="auto"/>
        </w:rPr>
        <w:t>IMMEDIATE EFFECT OF TRIGGER POINT PRESSURE RELEASE VERSUS INSTRUMENT ASSISTED SOFT TISSUE MOBILIZATION ON ANKLE MOBILITY AND PAIN IN RUNNERS WITH PLANTAR FASCIITIS</w:t>
      </w:r>
      <w:r>
        <w:rPr>
          <w:b w:val="0"/>
          <w:color w:val="auto"/>
        </w:rPr>
        <w:t>”</w:t>
      </w:r>
    </w:p>
    <w:bookmarkEnd w:id="0"/>
    <w:p w14:paraId="6445A309" w14:textId="77777777" w:rsidR="00EB3706" w:rsidRPr="00C07609" w:rsidRDefault="00EB3706" w:rsidP="00EB3706"/>
    <w:p w14:paraId="67A45340" w14:textId="66A56AC1" w:rsidR="0045281A" w:rsidRDefault="00EB3706" w:rsidP="008151CD">
      <w:pPr>
        <w:pStyle w:val="Heading3"/>
      </w:pPr>
      <w:r w:rsidRPr="00C07609">
        <w:rPr>
          <w:color w:val="auto"/>
        </w:rPr>
        <w:t xml:space="preserve"> </w:t>
      </w:r>
    </w:p>
    <w:p w14:paraId="0087CB43" w14:textId="77777777" w:rsidR="0045281A" w:rsidRPr="00A02C60" w:rsidRDefault="0045281A" w:rsidP="00A02C60"/>
    <w:p w14:paraId="706EBBF0" w14:textId="77777777" w:rsidR="00EB3706" w:rsidRDefault="00EB3706"/>
    <w:p w14:paraId="632CD049" w14:textId="77777777" w:rsidR="00EB3706" w:rsidRDefault="00EB3706">
      <w:pPr>
        <w:rPr>
          <w:b/>
          <w:sz w:val="32"/>
          <w:szCs w:val="32"/>
        </w:rPr>
      </w:pPr>
      <w:r w:rsidRPr="00EB3706">
        <w:rPr>
          <w:b/>
          <w:sz w:val="32"/>
          <w:szCs w:val="32"/>
        </w:rPr>
        <w:t>ABSTRACT</w:t>
      </w:r>
    </w:p>
    <w:p w14:paraId="493F6227" w14:textId="77777777" w:rsidR="00EB3706" w:rsidRDefault="00EB3706" w:rsidP="00EB3706">
      <w:pPr>
        <w:pStyle w:val="Normal1"/>
        <w:numPr>
          <w:ilvl w:val="0"/>
          <w:numId w:val="7"/>
        </w:numPr>
        <w:pBdr>
          <w:top w:val="nil"/>
          <w:left w:val="nil"/>
          <w:bottom w:val="nil"/>
          <w:right w:val="nil"/>
          <w:between w:val="nil"/>
        </w:pBdr>
        <w:spacing w:before="1" w:line="360" w:lineRule="auto"/>
        <w:ind w:right="257"/>
        <w:jc w:val="both"/>
        <w:rPr>
          <w:color w:val="000000"/>
          <w:sz w:val="24"/>
          <w:szCs w:val="24"/>
        </w:rPr>
      </w:pPr>
      <w:r>
        <w:rPr>
          <w:b/>
          <w:color w:val="000000"/>
          <w:sz w:val="24"/>
          <w:szCs w:val="24"/>
        </w:rPr>
        <w:t>Background and Objectives</w:t>
      </w:r>
      <w:r>
        <w:rPr>
          <w:color w:val="000000"/>
          <w:sz w:val="24"/>
          <w:szCs w:val="24"/>
        </w:rPr>
        <w:t xml:space="preserve">: Instrument assisted soft tissue mobilization and Myofascial trigger point pressure release are found to be effective in treatment of plantar fasciitis. </w:t>
      </w:r>
      <w:proofErr w:type="gramStart"/>
      <w:r>
        <w:rPr>
          <w:color w:val="000000"/>
          <w:sz w:val="24"/>
          <w:szCs w:val="24"/>
        </w:rPr>
        <w:t>However</w:t>
      </w:r>
      <w:proofErr w:type="gramEnd"/>
      <w:r>
        <w:rPr>
          <w:color w:val="000000"/>
          <w:sz w:val="24"/>
          <w:szCs w:val="24"/>
        </w:rPr>
        <w:t xml:space="preserve"> which technique is more effective in improving ankle dorsiflexion range of motion and pain is unknown. The purpose of this study was to compare both the techniques and find out which one works better and give immediate effect on Pain and restricted ROM in runners with plantar fasciitis.</w:t>
      </w:r>
    </w:p>
    <w:p w14:paraId="1FA53FA5" w14:textId="77777777" w:rsidR="00EB3706" w:rsidRDefault="00EB3706" w:rsidP="00EB3706">
      <w:pPr>
        <w:pStyle w:val="Normal1"/>
        <w:numPr>
          <w:ilvl w:val="0"/>
          <w:numId w:val="7"/>
        </w:numPr>
        <w:pBdr>
          <w:top w:val="nil"/>
          <w:left w:val="nil"/>
          <w:bottom w:val="nil"/>
          <w:right w:val="nil"/>
          <w:between w:val="nil"/>
        </w:pBdr>
        <w:spacing w:before="1" w:line="360" w:lineRule="auto"/>
        <w:ind w:right="257"/>
        <w:jc w:val="both"/>
        <w:rPr>
          <w:color w:val="000000"/>
          <w:sz w:val="24"/>
          <w:szCs w:val="24"/>
        </w:rPr>
      </w:pPr>
      <w:r w:rsidRPr="00EB3706">
        <w:rPr>
          <w:b/>
          <w:color w:val="000000"/>
          <w:sz w:val="24"/>
          <w:szCs w:val="24"/>
        </w:rPr>
        <w:t xml:space="preserve">Methods: </w:t>
      </w:r>
      <w:r w:rsidRPr="00EB3706">
        <w:rPr>
          <w:color w:val="000000"/>
          <w:sz w:val="24"/>
          <w:szCs w:val="24"/>
        </w:rPr>
        <w:t>30 runners having plantar fasciitis were randomly allocated in two groups (A &amp; B). Group A received Myofascial trigger point pressure release and Group B received Instrument assisted soft tissue mobilization Technique. The outcome measure such as Range of motion of ankle dorsiflexion and NPRS (Numerical pain rating scale) for pain was taken pre and post intervention in both groups.</w:t>
      </w:r>
    </w:p>
    <w:p w14:paraId="21876FBD" w14:textId="77777777" w:rsidR="00EB3706" w:rsidRDefault="00EB3706" w:rsidP="00EB3706">
      <w:pPr>
        <w:pStyle w:val="Normal1"/>
        <w:numPr>
          <w:ilvl w:val="0"/>
          <w:numId w:val="7"/>
        </w:numPr>
        <w:pBdr>
          <w:top w:val="nil"/>
          <w:left w:val="nil"/>
          <w:bottom w:val="nil"/>
          <w:right w:val="nil"/>
          <w:between w:val="nil"/>
        </w:pBdr>
        <w:spacing w:before="1" w:line="360" w:lineRule="auto"/>
        <w:ind w:right="257"/>
        <w:jc w:val="both"/>
        <w:rPr>
          <w:color w:val="000000"/>
          <w:sz w:val="24"/>
          <w:szCs w:val="24"/>
        </w:rPr>
      </w:pPr>
      <w:r w:rsidRPr="00EB3706">
        <w:rPr>
          <w:b/>
          <w:color w:val="000000"/>
          <w:sz w:val="24"/>
          <w:szCs w:val="24"/>
        </w:rPr>
        <w:t xml:space="preserve">Results: </w:t>
      </w:r>
      <w:r w:rsidRPr="00EB3706">
        <w:rPr>
          <w:color w:val="000000"/>
          <w:sz w:val="24"/>
          <w:szCs w:val="24"/>
        </w:rPr>
        <w:t xml:space="preserve">The results of the study suggested that </w:t>
      </w:r>
      <w:proofErr w:type="gramStart"/>
      <w:r w:rsidRPr="00EB3706">
        <w:rPr>
          <w:color w:val="000000"/>
          <w:sz w:val="24"/>
          <w:szCs w:val="24"/>
        </w:rPr>
        <w:t>The</w:t>
      </w:r>
      <w:proofErr w:type="gramEnd"/>
      <w:r w:rsidRPr="00EB3706">
        <w:rPr>
          <w:color w:val="000000"/>
          <w:sz w:val="24"/>
          <w:szCs w:val="24"/>
        </w:rPr>
        <w:t xml:space="preserve"> ankle dorsiflexion ROM was significantly increased but reduction of pain (NPRS) was not significant in group-A. The ankle dorsiflexion ROM was significantly increased and pain (NPRS) was significantly reduced in group-B. </w:t>
      </w:r>
      <w:proofErr w:type="gramStart"/>
      <w:r w:rsidRPr="00EB3706">
        <w:rPr>
          <w:color w:val="000000"/>
          <w:sz w:val="24"/>
          <w:szCs w:val="24"/>
        </w:rPr>
        <w:t>But,</w:t>
      </w:r>
      <w:proofErr w:type="gramEnd"/>
      <w:r w:rsidRPr="00EB3706">
        <w:rPr>
          <w:color w:val="000000"/>
          <w:sz w:val="24"/>
          <w:szCs w:val="24"/>
        </w:rPr>
        <w:t xml:space="preserve"> while compared the post-test outcomes in between the groups the reduction of pain and ankle dorsiflexion ROM in group-B was better than group-A.</w:t>
      </w:r>
    </w:p>
    <w:p w14:paraId="63D6747C" w14:textId="77777777" w:rsidR="00EB3706" w:rsidRPr="00EB3706" w:rsidRDefault="00EB3706" w:rsidP="00EB3706">
      <w:pPr>
        <w:pStyle w:val="Normal1"/>
        <w:numPr>
          <w:ilvl w:val="0"/>
          <w:numId w:val="7"/>
        </w:numPr>
        <w:pBdr>
          <w:top w:val="nil"/>
          <w:left w:val="nil"/>
          <w:bottom w:val="nil"/>
          <w:right w:val="nil"/>
          <w:between w:val="nil"/>
        </w:pBdr>
        <w:spacing w:before="1" w:line="360" w:lineRule="auto"/>
        <w:ind w:right="257"/>
        <w:jc w:val="both"/>
        <w:rPr>
          <w:color w:val="000000"/>
          <w:sz w:val="24"/>
          <w:szCs w:val="24"/>
        </w:rPr>
      </w:pPr>
      <w:r w:rsidRPr="00EB3706">
        <w:rPr>
          <w:b/>
          <w:color w:val="000000"/>
          <w:sz w:val="24"/>
          <w:szCs w:val="24"/>
        </w:rPr>
        <w:t>Interpretation and Conclusion</w:t>
      </w:r>
      <w:r w:rsidRPr="00EB3706">
        <w:rPr>
          <w:color w:val="000000"/>
          <w:sz w:val="24"/>
          <w:szCs w:val="24"/>
        </w:rPr>
        <w:t>: The present study concludes that both treatment protocols were effective in improving ROM whereas IASTM was found more effective in improving pain as well as ROM as compared to Myofascial trigger point pressure release.</w:t>
      </w:r>
    </w:p>
    <w:p w14:paraId="353F962F" w14:textId="77777777" w:rsidR="00EB3706" w:rsidRDefault="00EB3706" w:rsidP="00EB3706">
      <w:pPr>
        <w:pStyle w:val="Normal1"/>
        <w:pBdr>
          <w:top w:val="nil"/>
          <w:left w:val="nil"/>
          <w:bottom w:val="nil"/>
          <w:right w:val="nil"/>
          <w:between w:val="nil"/>
        </w:pBdr>
        <w:rPr>
          <w:color w:val="000000"/>
          <w:sz w:val="24"/>
          <w:szCs w:val="24"/>
        </w:rPr>
      </w:pPr>
    </w:p>
    <w:p w14:paraId="63715A72" w14:textId="77777777" w:rsidR="00EB3706" w:rsidRDefault="00EB3706" w:rsidP="00EB3706">
      <w:pPr>
        <w:pStyle w:val="Normal1"/>
        <w:pBdr>
          <w:top w:val="nil"/>
          <w:left w:val="nil"/>
          <w:bottom w:val="nil"/>
          <w:right w:val="nil"/>
          <w:between w:val="nil"/>
        </w:pBdr>
        <w:spacing w:before="261"/>
        <w:rPr>
          <w:color w:val="000000"/>
          <w:sz w:val="24"/>
          <w:szCs w:val="24"/>
        </w:rPr>
      </w:pPr>
    </w:p>
    <w:p w14:paraId="0A9DAC33" w14:textId="77777777" w:rsidR="00EB3706" w:rsidRDefault="00EB3706" w:rsidP="00EB3706">
      <w:pPr>
        <w:pStyle w:val="Normal1"/>
        <w:pBdr>
          <w:top w:val="nil"/>
          <w:left w:val="nil"/>
          <w:bottom w:val="nil"/>
          <w:right w:val="nil"/>
          <w:between w:val="nil"/>
        </w:pBdr>
        <w:spacing w:line="360" w:lineRule="auto"/>
        <w:ind w:left="233" w:right="253"/>
        <w:jc w:val="both"/>
        <w:rPr>
          <w:color w:val="000000"/>
          <w:sz w:val="24"/>
          <w:szCs w:val="24"/>
        </w:rPr>
      </w:pPr>
      <w:r>
        <w:rPr>
          <w:b/>
          <w:color w:val="000000"/>
          <w:sz w:val="24"/>
          <w:szCs w:val="24"/>
        </w:rPr>
        <w:t>Key words</w:t>
      </w:r>
      <w:r>
        <w:rPr>
          <w:color w:val="000000"/>
          <w:sz w:val="24"/>
          <w:szCs w:val="24"/>
        </w:rPr>
        <w:t>: Plantar fasciitis, Instrument assisted soft tissue mobilization, Heel pain, Myofascial trigger point pressure release, An</w:t>
      </w:r>
      <w:r w:rsidR="000B0FD4">
        <w:rPr>
          <w:color w:val="000000"/>
          <w:sz w:val="24"/>
          <w:szCs w:val="24"/>
        </w:rPr>
        <w:t>kle dorsiflexion range of motion</w:t>
      </w:r>
    </w:p>
    <w:p w14:paraId="51633AF4" w14:textId="77777777" w:rsidR="00AF7BB8" w:rsidRPr="002D7E3D" w:rsidRDefault="002D7E3D">
      <w:r w:rsidRPr="002D7E3D">
        <w:rPr>
          <w:sz w:val="44"/>
          <w:szCs w:val="44"/>
        </w:rPr>
        <w:lastRenderedPageBreak/>
        <w:t>INTRODUCTION</w:t>
      </w:r>
    </w:p>
    <w:p w14:paraId="66D99341" w14:textId="77777777" w:rsidR="002D7E3D" w:rsidRDefault="002D7E3D"/>
    <w:p w14:paraId="43F3250A" w14:textId="77777777" w:rsidR="00253D06" w:rsidRDefault="002D7E3D" w:rsidP="00C15F6D">
      <w:pPr>
        <w:pStyle w:val="Normal1"/>
        <w:pBdr>
          <w:top w:val="nil"/>
          <w:left w:val="nil"/>
          <w:bottom w:val="nil"/>
          <w:right w:val="nil"/>
          <w:between w:val="nil"/>
        </w:pBdr>
        <w:spacing w:before="1" w:line="360" w:lineRule="auto"/>
        <w:ind w:left="233" w:right="262"/>
        <w:jc w:val="both"/>
        <w:rPr>
          <w:color w:val="000000"/>
          <w:sz w:val="24"/>
          <w:szCs w:val="24"/>
        </w:rPr>
      </w:pPr>
      <w:r>
        <w:rPr>
          <w:color w:val="000000"/>
          <w:sz w:val="24"/>
          <w:szCs w:val="24"/>
        </w:rPr>
        <w:t>Heel pain is the broad term used to describe pain and discomfort which is experienced anywhere in and around the rear part of the foot. There are many causes of heel pain out of which biomechanical cause is the major one. Apart from bio mechanic causes, other causes are injury related, arthritic, infectious, neurologic, auto immune and other systemic causes. Most commonly known conditions are plantar fasciitis, Achilles Tendinopathy, Retro calcaneal bursitis and calcaneal spur.</w:t>
      </w:r>
      <w:proofErr w:type="gramStart"/>
      <w:r>
        <w:rPr>
          <w:color w:val="000000"/>
          <w:sz w:val="24"/>
          <w:szCs w:val="24"/>
          <w:vertAlign w:val="superscript"/>
        </w:rPr>
        <w:t xml:space="preserve">1  </w:t>
      </w:r>
      <w:r>
        <w:rPr>
          <w:color w:val="000000"/>
          <w:sz w:val="24"/>
          <w:szCs w:val="24"/>
        </w:rPr>
        <w:t>The</w:t>
      </w:r>
      <w:proofErr w:type="gramEnd"/>
      <w:r>
        <w:rPr>
          <w:color w:val="000000"/>
          <w:sz w:val="24"/>
          <w:szCs w:val="24"/>
        </w:rPr>
        <w:t xml:space="preserve"> normal biomechanics of foot and ankle has two parts: static and dynamic. The static includes bones, joint surface congruity, ligaments and fascia. The dynamic includes muscle function and </w:t>
      </w:r>
      <w:proofErr w:type="spellStart"/>
      <w:r>
        <w:rPr>
          <w:color w:val="000000"/>
          <w:sz w:val="24"/>
          <w:szCs w:val="24"/>
        </w:rPr>
        <w:t>arthrokinematicsof</w:t>
      </w:r>
      <w:proofErr w:type="spellEnd"/>
      <w:r>
        <w:rPr>
          <w:color w:val="000000"/>
          <w:sz w:val="24"/>
          <w:szCs w:val="24"/>
        </w:rPr>
        <w:t xml:space="preserve"> tarsal bones. The static mechanism which takes care for force attenuation within the foot comprises of windlass effect of plantar aponeurosis, the tensile strength of plantar ligaments, the beam effect of metatarsals and the joint congruity of tarsal and metatarsal bones.</w:t>
      </w:r>
      <w:r>
        <w:rPr>
          <w:color w:val="000000"/>
          <w:sz w:val="24"/>
          <w:szCs w:val="24"/>
          <w:vertAlign w:val="superscript"/>
        </w:rPr>
        <w:t>2</w:t>
      </w:r>
      <w:r>
        <w:rPr>
          <w:color w:val="000000"/>
          <w:sz w:val="24"/>
          <w:szCs w:val="24"/>
        </w:rPr>
        <w:t xml:space="preserve">The plantar fascia prevents the collapse of foot through its anatomical orientation and tensile strength. </w:t>
      </w:r>
    </w:p>
    <w:p w14:paraId="61E0D735" w14:textId="7912463C" w:rsidR="00253D06" w:rsidRDefault="002D7E3D" w:rsidP="00C15F6D">
      <w:pPr>
        <w:pStyle w:val="Normal1"/>
        <w:pBdr>
          <w:top w:val="nil"/>
          <w:left w:val="nil"/>
          <w:bottom w:val="nil"/>
          <w:right w:val="nil"/>
          <w:between w:val="nil"/>
        </w:pBdr>
        <w:spacing w:before="1" w:line="360" w:lineRule="auto"/>
        <w:ind w:left="233" w:right="262"/>
        <w:jc w:val="both"/>
        <w:rPr>
          <w:color w:val="000000"/>
          <w:sz w:val="24"/>
          <w:szCs w:val="24"/>
          <w:vertAlign w:val="superscript"/>
        </w:rPr>
      </w:pPr>
      <w:r>
        <w:rPr>
          <w:color w:val="000000"/>
          <w:sz w:val="24"/>
          <w:szCs w:val="24"/>
        </w:rPr>
        <w:t>The plantar aponeurosis extends from base of calcaneus proximally to phalanx distally. The tension generated by plantar fascia maintains the proximal longitudinal arch.</w:t>
      </w:r>
      <w:r w:rsidR="00560363">
        <w:rPr>
          <w:color w:val="000000"/>
          <w:sz w:val="24"/>
          <w:szCs w:val="24"/>
        </w:rPr>
        <w:t xml:space="preserve"> The gastrocnemius and soleus muscles seem to have a significant effect on the plantar fascia along with the other muscles of the posterior leg compartment</w:t>
      </w:r>
      <w:r>
        <w:rPr>
          <w:color w:val="000000"/>
          <w:sz w:val="24"/>
          <w:szCs w:val="24"/>
          <w:vertAlign w:val="superscript"/>
        </w:rPr>
        <w:t>3,4,5</w:t>
      </w:r>
      <w:r w:rsidR="005A37F9">
        <w:rPr>
          <w:color w:val="000000"/>
          <w:sz w:val="24"/>
          <w:szCs w:val="24"/>
        </w:rPr>
        <w:t xml:space="preserve"> </w:t>
      </w:r>
      <w:r w:rsidR="005A37F9" w:rsidRPr="005A37F9">
        <w:rPr>
          <w:color w:val="000000"/>
        </w:rPr>
        <w:t xml:space="preserve">The phases of gait cycle </w:t>
      </w:r>
      <w:proofErr w:type="gramStart"/>
      <w:r w:rsidR="005A37F9" w:rsidRPr="005A37F9">
        <w:rPr>
          <w:color w:val="000000"/>
        </w:rPr>
        <w:t>describes</w:t>
      </w:r>
      <w:proofErr w:type="gramEnd"/>
      <w:r w:rsidR="005A37F9" w:rsidRPr="005A37F9">
        <w:rPr>
          <w:color w:val="000000"/>
        </w:rPr>
        <w:t xml:space="preserve"> by Donatelli</w:t>
      </w:r>
      <w:r w:rsidR="005A37F9" w:rsidRPr="00560363">
        <w:rPr>
          <w:color w:val="000000"/>
          <w:vertAlign w:val="superscript"/>
        </w:rPr>
        <w:t>6</w:t>
      </w:r>
      <w:r w:rsidR="005A37F9" w:rsidRPr="005A37F9">
        <w:rPr>
          <w:color w:val="000000"/>
        </w:rPr>
        <w:t xml:space="preserve"> during stance are: heel contact, weight acceptance, mid stance, push off and propulsion and toe off. The gait cycle begins with the foot in a supinated position at heel strike. The subtalar joint then immediately pronates when going from heel strike to weight acceptance. This period of pronation results in the increased foot mobility needed to absorb ground reaction forces and adapt to uneven terrain.</w:t>
      </w:r>
      <w:r w:rsidR="005A37F9">
        <w:rPr>
          <w:color w:val="000000"/>
          <w:vertAlign w:val="superscript"/>
        </w:rPr>
        <w:t>6</w:t>
      </w:r>
      <w:r w:rsidR="005A37F9" w:rsidRPr="005A37F9">
        <w:rPr>
          <w:color w:val="000000"/>
        </w:rPr>
        <w:t>The foot reaches maximum pronation at the end of the weight-acceptance phase, and the subtalar joint supinates the foot from midstance through toe-off. This supination movement transforms the foot into the rigid lever arm needed for propulsion.</w:t>
      </w:r>
      <w:r w:rsidR="005A37F9">
        <w:rPr>
          <w:color w:val="000000"/>
          <w:vertAlign w:val="superscript"/>
        </w:rPr>
        <w:t>7</w:t>
      </w:r>
      <w:r w:rsidR="005A37F9" w:rsidRPr="005A37F9">
        <w:rPr>
          <w:color w:val="000000"/>
          <w:sz w:val="24"/>
          <w:szCs w:val="24"/>
        </w:rPr>
        <w:t xml:space="preserve"> </w:t>
      </w:r>
      <w:r w:rsidR="005A37F9">
        <w:rPr>
          <w:color w:val="000000"/>
          <w:sz w:val="24"/>
          <w:szCs w:val="24"/>
        </w:rPr>
        <w:t xml:space="preserve">Plantar fasciitis is defined as an inflammatory condition of the plantar fascia at its insertion on the medial calcaneal tubercle which occurs as a result of overstress on plantar fascia. </w:t>
      </w:r>
      <w:proofErr w:type="gramStart"/>
      <w:r w:rsidR="005A37F9">
        <w:rPr>
          <w:color w:val="000000"/>
          <w:sz w:val="24"/>
          <w:szCs w:val="24"/>
        </w:rPr>
        <w:t>So</w:t>
      </w:r>
      <w:proofErr w:type="gramEnd"/>
      <w:r w:rsidR="005A37F9">
        <w:rPr>
          <w:color w:val="000000"/>
          <w:sz w:val="24"/>
          <w:szCs w:val="24"/>
        </w:rPr>
        <w:t xml:space="preserve"> it falls under the category of overuse injuries.</w:t>
      </w:r>
      <w:r w:rsidR="005A37F9">
        <w:rPr>
          <w:color w:val="000000"/>
          <w:sz w:val="24"/>
          <w:szCs w:val="24"/>
          <w:vertAlign w:val="superscript"/>
        </w:rPr>
        <w:t>8</w:t>
      </w:r>
    </w:p>
    <w:p w14:paraId="09ACFFA6" w14:textId="77777777" w:rsidR="00C15F6D" w:rsidRDefault="005A37F9" w:rsidP="00C15F6D">
      <w:pPr>
        <w:pStyle w:val="Normal1"/>
        <w:pBdr>
          <w:top w:val="nil"/>
          <w:left w:val="nil"/>
          <w:bottom w:val="nil"/>
          <w:right w:val="nil"/>
          <w:between w:val="nil"/>
        </w:pBdr>
        <w:spacing w:before="1" w:line="360" w:lineRule="auto"/>
        <w:ind w:left="233" w:right="262"/>
        <w:jc w:val="both"/>
        <w:rPr>
          <w:color w:val="000000"/>
          <w:sz w:val="24"/>
          <w:szCs w:val="24"/>
          <w:vertAlign w:val="superscript"/>
        </w:rPr>
      </w:pPr>
      <w:r>
        <w:rPr>
          <w:color w:val="000000"/>
          <w:sz w:val="24"/>
          <w:szCs w:val="24"/>
        </w:rPr>
        <w:t xml:space="preserve"> Plantar fasciitis Is experienced and elite athletes in different sports.</w:t>
      </w:r>
      <w:r>
        <w:rPr>
          <w:color w:val="000000"/>
          <w:sz w:val="24"/>
          <w:szCs w:val="24"/>
          <w:vertAlign w:val="superscript"/>
        </w:rPr>
        <w:t xml:space="preserve">9 </w:t>
      </w:r>
      <w:r>
        <w:rPr>
          <w:color w:val="000000"/>
          <w:sz w:val="24"/>
          <w:szCs w:val="24"/>
        </w:rPr>
        <w:t>Plantar fasciitis accounts for nearly 10% of running injuries, but is also seen in the general population.</w:t>
      </w:r>
      <w:r>
        <w:rPr>
          <w:color w:val="000000"/>
          <w:sz w:val="24"/>
          <w:szCs w:val="24"/>
          <w:vertAlign w:val="superscript"/>
        </w:rPr>
        <w:t>10</w:t>
      </w:r>
      <w:r>
        <w:rPr>
          <w:color w:val="000000"/>
          <w:sz w:val="24"/>
          <w:szCs w:val="24"/>
        </w:rPr>
        <w:t xml:space="preserve"> The middle age people of 40 to 60 are more prone to plantar fasciitis</w:t>
      </w:r>
      <w:r>
        <w:rPr>
          <w:color w:val="000000"/>
          <w:sz w:val="24"/>
          <w:szCs w:val="24"/>
          <w:vertAlign w:val="superscript"/>
        </w:rPr>
        <w:t>11</w:t>
      </w:r>
      <w:r w:rsidR="00C15F6D" w:rsidRPr="00C15F6D">
        <w:rPr>
          <w:color w:val="000000"/>
          <w:sz w:val="24"/>
          <w:szCs w:val="24"/>
        </w:rPr>
        <w:t xml:space="preserve"> </w:t>
      </w:r>
      <w:r w:rsidR="00C15F6D">
        <w:rPr>
          <w:color w:val="000000"/>
          <w:sz w:val="24"/>
          <w:szCs w:val="24"/>
        </w:rPr>
        <w:t>Simons et al have stated that taut bands Myofascial/muscle trigger points (</w:t>
      </w:r>
      <w:proofErr w:type="spellStart"/>
      <w:r w:rsidR="00C15F6D">
        <w:rPr>
          <w:color w:val="000000"/>
          <w:sz w:val="24"/>
          <w:szCs w:val="24"/>
        </w:rPr>
        <w:t>TrPs</w:t>
      </w:r>
      <w:proofErr w:type="spellEnd"/>
      <w:r w:rsidR="00C15F6D">
        <w:rPr>
          <w:color w:val="000000"/>
          <w:sz w:val="24"/>
          <w:szCs w:val="24"/>
        </w:rPr>
        <w:t xml:space="preserve">) in the gastrocnemius muscles may be involved in the development of plantar heel pain. </w:t>
      </w:r>
      <w:proofErr w:type="spellStart"/>
      <w:r w:rsidR="00C15F6D">
        <w:rPr>
          <w:color w:val="000000"/>
          <w:sz w:val="24"/>
          <w:szCs w:val="24"/>
        </w:rPr>
        <w:t>TrPs</w:t>
      </w:r>
      <w:proofErr w:type="spellEnd"/>
      <w:r w:rsidR="00C15F6D">
        <w:rPr>
          <w:color w:val="000000"/>
          <w:sz w:val="24"/>
          <w:szCs w:val="24"/>
        </w:rPr>
        <w:t xml:space="preserve"> are defined as hyperirritable areas associated within a taut band of a skeletal muscle that are painful on compression, contraction, or stretching of the muscles, and elicit a referred pain distant to the TrP.</w:t>
      </w:r>
      <w:r w:rsidR="00C15F6D">
        <w:rPr>
          <w:color w:val="000000"/>
          <w:sz w:val="24"/>
          <w:szCs w:val="24"/>
          <w:vertAlign w:val="superscript"/>
        </w:rPr>
        <w:t>11</w:t>
      </w:r>
      <w:r w:rsidR="00C15F6D">
        <w:rPr>
          <w:color w:val="000000"/>
          <w:sz w:val="24"/>
          <w:szCs w:val="24"/>
        </w:rPr>
        <w:t xml:space="preserve"> Active trigger points are those local and referred points which reproduce the pain reported by patient. </w:t>
      </w:r>
      <w:r w:rsidR="00C15F6D">
        <w:rPr>
          <w:color w:val="000000"/>
          <w:sz w:val="24"/>
          <w:szCs w:val="24"/>
        </w:rPr>
        <w:lastRenderedPageBreak/>
        <w:t>It has also been found that thickness of taut band is more compared to surrounding muscle fibres which contributes to reduced muscle extensibility and restricts joint motion.</w:t>
      </w:r>
      <w:r w:rsidR="00C15F6D">
        <w:rPr>
          <w:color w:val="000000"/>
          <w:sz w:val="24"/>
          <w:szCs w:val="24"/>
          <w:vertAlign w:val="superscript"/>
        </w:rPr>
        <w:t>12</w:t>
      </w:r>
    </w:p>
    <w:p w14:paraId="5CD161E9" w14:textId="77777777" w:rsidR="003D7B15" w:rsidRDefault="003D7B15" w:rsidP="00C15F6D">
      <w:pPr>
        <w:pStyle w:val="Normal1"/>
        <w:pBdr>
          <w:top w:val="nil"/>
          <w:left w:val="nil"/>
          <w:bottom w:val="nil"/>
          <w:right w:val="nil"/>
          <w:between w:val="nil"/>
        </w:pBdr>
        <w:spacing w:before="1" w:line="360" w:lineRule="auto"/>
        <w:ind w:left="233" w:right="262"/>
        <w:jc w:val="both"/>
        <w:rPr>
          <w:color w:val="000000"/>
          <w:sz w:val="24"/>
          <w:szCs w:val="24"/>
          <w:vertAlign w:val="superscript"/>
        </w:rPr>
      </w:pPr>
    </w:p>
    <w:p w14:paraId="528B87AA" w14:textId="77777777" w:rsidR="001F60F5" w:rsidRDefault="00BD3CF2" w:rsidP="001F60F5">
      <w:pPr>
        <w:pStyle w:val="Normal1"/>
        <w:pBdr>
          <w:top w:val="nil"/>
          <w:left w:val="nil"/>
          <w:bottom w:val="nil"/>
          <w:right w:val="nil"/>
          <w:between w:val="nil"/>
        </w:pBdr>
        <w:spacing w:before="74" w:line="360" w:lineRule="auto"/>
        <w:ind w:left="233" w:right="254"/>
        <w:jc w:val="both"/>
        <w:rPr>
          <w:color w:val="000000"/>
          <w:sz w:val="24"/>
          <w:szCs w:val="24"/>
        </w:rPr>
      </w:pPr>
      <w:r>
        <w:rPr>
          <w:color w:val="000000"/>
          <w:sz w:val="24"/>
          <w:szCs w:val="24"/>
        </w:rPr>
        <w:t xml:space="preserve">Treatment strategies of </w:t>
      </w:r>
      <w:r w:rsidR="00C15F6D">
        <w:rPr>
          <w:color w:val="000000"/>
          <w:sz w:val="24"/>
          <w:szCs w:val="24"/>
        </w:rPr>
        <w:t xml:space="preserve">Myofascial trigger points are hyper irritable areas within the taut band of skeletal muscle and fascia. They can be active or latent. Active </w:t>
      </w:r>
      <w:proofErr w:type="spellStart"/>
      <w:r w:rsidR="00C15F6D">
        <w:rPr>
          <w:color w:val="000000"/>
          <w:sz w:val="24"/>
          <w:szCs w:val="24"/>
        </w:rPr>
        <w:t>MTrPs</w:t>
      </w:r>
      <w:proofErr w:type="spellEnd"/>
      <w:r w:rsidR="00C15F6D">
        <w:rPr>
          <w:color w:val="000000"/>
          <w:sz w:val="24"/>
          <w:szCs w:val="24"/>
        </w:rPr>
        <w:t xml:space="preserve"> are painful at rest and during muscle contraction. Latent </w:t>
      </w:r>
      <w:proofErr w:type="spellStart"/>
      <w:r w:rsidR="00C15F6D">
        <w:rPr>
          <w:color w:val="000000"/>
          <w:sz w:val="24"/>
          <w:szCs w:val="24"/>
        </w:rPr>
        <w:t>MTrPs</w:t>
      </w:r>
      <w:proofErr w:type="spellEnd"/>
      <w:r w:rsidR="00C15F6D">
        <w:rPr>
          <w:color w:val="000000"/>
          <w:sz w:val="24"/>
          <w:szCs w:val="24"/>
        </w:rPr>
        <w:t xml:space="preserve"> gives pain when they are activated by direct pressure. The pain produced by </w:t>
      </w:r>
      <w:proofErr w:type="spellStart"/>
      <w:r w:rsidR="00C15F6D">
        <w:rPr>
          <w:color w:val="000000"/>
          <w:sz w:val="24"/>
          <w:szCs w:val="24"/>
        </w:rPr>
        <w:t>MTrPs</w:t>
      </w:r>
      <w:proofErr w:type="spellEnd"/>
      <w:r w:rsidR="00C15F6D">
        <w:rPr>
          <w:color w:val="000000"/>
          <w:sz w:val="24"/>
          <w:szCs w:val="24"/>
        </w:rPr>
        <w:t xml:space="preserve"> is local or referred. The term used to define the pain produced by </w:t>
      </w:r>
      <w:proofErr w:type="spellStart"/>
      <w:r w:rsidR="00C15F6D">
        <w:rPr>
          <w:color w:val="000000"/>
          <w:sz w:val="24"/>
          <w:szCs w:val="24"/>
        </w:rPr>
        <w:t>MTrPs</w:t>
      </w:r>
      <w:proofErr w:type="spellEnd"/>
      <w:r w:rsidR="00C15F6D">
        <w:rPr>
          <w:color w:val="000000"/>
          <w:sz w:val="24"/>
          <w:szCs w:val="24"/>
        </w:rPr>
        <w:t xml:space="preserve"> is Myofascial pain syndrome. They are very common cause of pain and dys</w:t>
      </w:r>
      <w:r>
        <w:rPr>
          <w:color w:val="000000"/>
          <w:sz w:val="24"/>
          <w:szCs w:val="24"/>
        </w:rPr>
        <w:t xml:space="preserve">function. </w:t>
      </w:r>
      <w:r w:rsidRPr="00BD3CF2">
        <w:rPr>
          <w:color w:val="000000"/>
          <w:sz w:val="24"/>
          <w:szCs w:val="24"/>
        </w:rPr>
        <w:t xml:space="preserve">The </w:t>
      </w:r>
      <w:proofErr w:type="spellStart"/>
      <w:r w:rsidRPr="00BD3CF2">
        <w:rPr>
          <w:color w:val="000000"/>
          <w:sz w:val="24"/>
          <w:szCs w:val="24"/>
        </w:rPr>
        <w:t>MTrPs</w:t>
      </w:r>
      <w:proofErr w:type="spellEnd"/>
      <w:r w:rsidRPr="00BD3CF2">
        <w:rPr>
          <w:color w:val="000000"/>
          <w:sz w:val="24"/>
          <w:szCs w:val="24"/>
        </w:rPr>
        <w:t xml:space="preserve"> are said to</w:t>
      </w:r>
      <w:r w:rsidR="00482159">
        <w:rPr>
          <w:color w:val="000000"/>
          <w:sz w:val="24"/>
          <w:szCs w:val="24"/>
        </w:rPr>
        <w:t xml:space="preserve"> </w:t>
      </w:r>
      <w:r w:rsidR="00C15F6D" w:rsidRPr="00BD3CF2">
        <w:rPr>
          <w:color w:val="000000"/>
          <w:sz w:val="24"/>
          <w:szCs w:val="24"/>
        </w:rPr>
        <w:t>be associated with restricted ROM</w:t>
      </w:r>
      <w:r w:rsidRPr="00BD3CF2">
        <w:rPr>
          <w:color w:val="000000"/>
          <w:sz w:val="24"/>
          <w:szCs w:val="24"/>
          <w:vertAlign w:val="superscript"/>
        </w:rPr>
        <w:t>1</w:t>
      </w:r>
      <w:r w:rsidR="007C285A">
        <w:rPr>
          <w:color w:val="000000"/>
          <w:sz w:val="24"/>
          <w:szCs w:val="24"/>
          <w:vertAlign w:val="superscript"/>
        </w:rPr>
        <w:t>3</w:t>
      </w:r>
      <w:r w:rsidR="00482159">
        <w:rPr>
          <w:color w:val="000000"/>
          <w:sz w:val="24"/>
          <w:szCs w:val="24"/>
        </w:rPr>
        <w:t xml:space="preserve">. </w:t>
      </w:r>
      <w:r w:rsidR="007C285A">
        <w:rPr>
          <w:color w:val="000000"/>
          <w:sz w:val="24"/>
          <w:szCs w:val="24"/>
        </w:rPr>
        <w:t>IASTM is an advanced technique used for soft tissue mobilization. The devices used are specially designed stainless</w:t>
      </w:r>
      <w:r w:rsidR="00B01C8E">
        <w:rPr>
          <w:color w:val="000000"/>
          <w:sz w:val="24"/>
          <w:szCs w:val="24"/>
        </w:rPr>
        <w:t>-</w:t>
      </w:r>
      <w:r w:rsidR="007C285A">
        <w:rPr>
          <w:color w:val="000000"/>
          <w:sz w:val="24"/>
          <w:szCs w:val="24"/>
        </w:rPr>
        <w:t xml:space="preserve">steel tools with bevelled edges. The devises are contoured with concave and convex edges to target different body parts. Specific techniques are used to detect adhesions, fascial restrictions, scar tissues by using multi-dimensional strokes applied at an angle of 30-60 degrees. IASTM delivers controlled micro trauma to the area targeted. This result in local inflammation followed by initiation of healing. </w:t>
      </w:r>
      <w:proofErr w:type="gramStart"/>
      <w:r w:rsidR="007C285A">
        <w:rPr>
          <w:color w:val="000000"/>
          <w:sz w:val="24"/>
          <w:szCs w:val="24"/>
        </w:rPr>
        <w:t>Thus</w:t>
      </w:r>
      <w:proofErr w:type="gramEnd"/>
      <w:r w:rsidR="007C285A">
        <w:rPr>
          <w:color w:val="000000"/>
          <w:sz w:val="24"/>
          <w:szCs w:val="24"/>
        </w:rPr>
        <w:t xml:space="preserve"> it is used to treat variety of conditions.</w:t>
      </w:r>
      <w:r w:rsidR="007C285A">
        <w:rPr>
          <w:color w:val="000000"/>
          <w:sz w:val="24"/>
          <w:szCs w:val="24"/>
          <w:vertAlign w:val="superscript"/>
        </w:rPr>
        <w:t>14</w:t>
      </w:r>
      <w:r w:rsidR="003D7B15">
        <w:rPr>
          <w:color w:val="000000"/>
          <w:sz w:val="24"/>
          <w:szCs w:val="24"/>
          <w:vertAlign w:val="superscript"/>
        </w:rPr>
        <w:t>,21,22</w:t>
      </w:r>
      <w:r w:rsidR="007C285A">
        <w:rPr>
          <w:color w:val="000000"/>
          <w:sz w:val="24"/>
          <w:szCs w:val="24"/>
        </w:rPr>
        <w:t xml:space="preserve"> </w:t>
      </w:r>
    </w:p>
    <w:p w14:paraId="4CD82C4A" w14:textId="4C4D12F0" w:rsidR="007C285A" w:rsidRPr="001F60F5" w:rsidRDefault="007C285A" w:rsidP="001F60F5">
      <w:pPr>
        <w:pStyle w:val="Normal1"/>
        <w:pBdr>
          <w:top w:val="nil"/>
          <w:left w:val="nil"/>
          <w:bottom w:val="nil"/>
          <w:right w:val="nil"/>
          <w:between w:val="nil"/>
        </w:pBdr>
        <w:spacing w:before="74" w:line="360" w:lineRule="auto"/>
        <w:ind w:left="233" w:right="254"/>
        <w:jc w:val="both"/>
        <w:rPr>
          <w:color w:val="000000"/>
          <w:sz w:val="24"/>
          <w:szCs w:val="24"/>
        </w:rPr>
      </w:pPr>
      <w:proofErr w:type="spellStart"/>
      <w:r>
        <w:rPr>
          <w:color w:val="000000"/>
          <w:sz w:val="24"/>
          <w:szCs w:val="24"/>
        </w:rPr>
        <w:t>MTrP</w:t>
      </w:r>
      <w:proofErr w:type="spellEnd"/>
      <w:r>
        <w:rPr>
          <w:color w:val="000000"/>
          <w:sz w:val="24"/>
          <w:szCs w:val="24"/>
        </w:rPr>
        <w:t xml:space="preserve"> pressure release technique is based on barrier release concept. It was proposed by Travell and Simons. The pressure is ischaemic compression applied with thumb. When it is applied downward on trigger point it tends to lengthen the sarcomere and ultimately reduce muscle tension and increase joint range of motion. </w:t>
      </w:r>
      <w:proofErr w:type="spellStart"/>
      <w:r>
        <w:rPr>
          <w:color w:val="000000"/>
          <w:sz w:val="24"/>
          <w:szCs w:val="24"/>
        </w:rPr>
        <w:t>MTrP</w:t>
      </w:r>
      <w:proofErr w:type="spellEnd"/>
      <w:r>
        <w:rPr>
          <w:color w:val="000000"/>
          <w:sz w:val="24"/>
          <w:szCs w:val="24"/>
        </w:rPr>
        <w:t xml:space="preserve"> release causes reactive hyperaemia in trigger point. Direct pressure on sarcomere causes relaxation on involved muscle.</w:t>
      </w:r>
      <w:r>
        <w:rPr>
          <w:color w:val="000000"/>
          <w:sz w:val="24"/>
          <w:szCs w:val="24"/>
          <w:vertAlign w:val="superscript"/>
        </w:rPr>
        <w:t>15</w:t>
      </w:r>
    </w:p>
    <w:p w14:paraId="4F864DCC" w14:textId="2815A049" w:rsidR="001F60F5" w:rsidRPr="001F60F5" w:rsidRDefault="001F60F5" w:rsidP="001F60F5">
      <w:pPr>
        <w:pStyle w:val="Normal1"/>
        <w:pBdr>
          <w:top w:val="nil"/>
          <w:left w:val="nil"/>
          <w:bottom w:val="nil"/>
          <w:right w:val="nil"/>
          <w:between w:val="nil"/>
        </w:pBdr>
        <w:spacing w:before="74" w:line="360" w:lineRule="auto"/>
        <w:ind w:left="233" w:right="254"/>
        <w:jc w:val="both"/>
        <w:rPr>
          <w:color w:val="000000"/>
          <w:sz w:val="24"/>
          <w:szCs w:val="24"/>
          <w:vertAlign w:val="superscript"/>
        </w:rPr>
      </w:pPr>
      <w:r>
        <w:rPr>
          <w:color w:val="000000"/>
          <w:sz w:val="24"/>
          <w:szCs w:val="24"/>
        </w:rPr>
        <w:t>NPRS is a reliable and valid tool to measure pain, also it is relatively simple and easy to implement and the patients also generally respond well to it</w:t>
      </w:r>
      <w:r w:rsidR="00106BA9">
        <w:rPr>
          <w:color w:val="000000"/>
          <w:sz w:val="24"/>
          <w:szCs w:val="24"/>
        </w:rPr>
        <w:t>.</w:t>
      </w:r>
      <w:r>
        <w:rPr>
          <w:color w:val="000000"/>
          <w:sz w:val="24"/>
          <w:szCs w:val="24"/>
          <w:vertAlign w:val="superscript"/>
        </w:rPr>
        <w:t xml:space="preserve">23 </w:t>
      </w:r>
      <w:r w:rsidR="00106BA9">
        <w:t xml:space="preserve">Ankle range of motion (ROM) is an important parameter for assessing the functional status of the ankle joint. </w:t>
      </w:r>
      <w:r>
        <w:rPr>
          <w:color w:val="000000"/>
          <w:sz w:val="24"/>
          <w:szCs w:val="24"/>
          <w:vertAlign w:val="superscript"/>
        </w:rPr>
        <w:t xml:space="preserve"> </w:t>
      </w:r>
      <w:r>
        <w:rPr>
          <w:color w:val="000000"/>
          <w:sz w:val="24"/>
          <w:szCs w:val="24"/>
        </w:rPr>
        <w:t xml:space="preserve">Universal goniometer </w:t>
      </w:r>
      <w:r w:rsidR="00106BA9">
        <w:rPr>
          <w:color w:val="000000"/>
          <w:sz w:val="24"/>
          <w:szCs w:val="24"/>
        </w:rPr>
        <w:t>is</w:t>
      </w:r>
      <w:r>
        <w:rPr>
          <w:color w:val="000000"/>
          <w:sz w:val="24"/>
          <w:szCs w:val="24"/>
        </w:rPr>
        <w:t xml:space="preserve"> </w:t>
      </w:r>
      <w:r w:rsidR="00106BA9">
        <w:rPr>
          <w:color w:val="000000"/>
          <w:sz w:val="24"/>
          <w:szCs w:val="24"/>
        </w:rPr>
        <w:t>a</w:t>
      </w:r>
      <w:r>
        <w:rPr>
          <w:color w:val="000000"/>
          <w:sz w:val="24"/>
          <w:szCs w:val="24"/>
        </w:rPr>
        <w:t xml:space="preserve"> </w:t>
      </w:r>
      <w:r w:rsidR="00106BA9">
        <w:rPr>
          <w:color w:val="000000"/>
          <w:sz w:val="24"/>
          <w:szCs w:val="24"/>
        </w:rPr>
        <w:t>reliable and valid</w:t>
      </w:r>
      <w:r>
        <w:rPr>
          <w:color w:val="000000"/>
          <w:sz w:val="24"/>
          <w:szCs w:val="24"/>
        </w:rPr>
        <w:t xml:space="preserve"> tool to measure ankle range of motion pre and post intervention.</w:t>
      </w:r>
      <w:r w:rsidR="00884B86">
        <w:rPr>
          <w:color w:val="000000"/>
          <w:sz w:val="24"/>
          <w:szCs w:val="24"/>
          <w:vertAlign w:val="superscript"/>
        </w:rPr>
        <w:t>24,25</w:t>
      </w:r>
      <w:r>
        <w:rPr>
          <w:color w:val="000000"/>
          <w:sz w:val="24"/>
          <w:szCs w:val="24"/>
        </w:rPr>
        <w:t xml:space="preserve"> As the obje</w:t>
      </w:r>
      <w:r w:rsidR="00884B86">
        <w:rPr>
          <w:color w:val="000000"/>
          <w:sz w:val="24"/>
          <w:szCs w:val="24"/>
        </w:rPr>
        <w:t>c</w:t>
      </w:r>
      <w:r>
        <w:rPr>
          <w:color w:val="000000"/>
          <w:sz w:val="24"/>
          <w:szCs w:val="24"/>
        </w:rPr>
        <w:t>tive of t</w:t>
      </w:r>
      <w:r w:rsidR="00884B86">
        <w:rPr>
          <w:color w:val="000000"/>
          <w:sz w:val="24"/>
          <w:szCs w:val="24"/>
        </w:rPr>
        <w:t>he study to study the effect of IASTM and trigger point pressure release on ankle mobility and pain, ankle range of motion was measured using the universal goniometer and pain was measured using NPRS.</w:t>
      </w:r>
    </w:p>
    <w:p w14:paraId="1C27FA70" w14:textId="77777777" w:rsidR="007E0994" w:rsidRDefault="007E0994" w:rsidP="007C285A">
      <w:pPr>
        <w:pStyle w:val="Normal1"/>
        <w:pBdr>
          <w:top w:val="nil"/>
          <w:left w:val="nil"/>
          <w:bottom w:val="nil"/>
          <w:right w:val="nil"/>
          <w:between w:val="nil"/>
        </w:pBdr>
        <w:spacing w:before="136"/>
        <w:rPr>
          <w:color w:val="000000"/>
          <w:sz w:val="40"/>
          <w:szCs w:val="40"/>
        </w:rPr>
      </w:pPr>
    </w:p>
    <w:p w14:paraId="44BF4F36" w14:textId="77777777" w:rsidR="007C285A" w:rsidRDefault="007E0994" w:rsidP="007C285A">
      <w:pPr>
        <w:pStyle w:val="Normal1"/>
        <w:pBdr>
          <w:top w:val="nil"/>
          <w:left w:val="nil"/>
          <w:bottom w:val="nil"/>
          <w:right w:val="nil"/>
          <w:between w:val="nil"/>
        </w:pBdr>
        <w:spacing w:before="136"/>
        <w:rPr>
          <w:color w:val="000000"/>
          <w:sz w:val="40"/>
          <w:szCs w:val="40"/>
        </w:rPr>
      </w:pPr>
      <w:r w:rsidRPr="007E0994">
        <w:rPr>
          <w:color w:val="000000"/>
          <w:sz w:val="40"/>
          <w:szCs w:val="40"/>
        </w:rPr>
        <w:t>METHODOLOGY</w:t>
      </w:r>
    </w:p>
    <w:p w14:paraId="7A4EB11E" w14:textId="77777777" w:rsidR="007E0994" w:rsidRDefault="007E0994" w:rsidP="007C285A">
      <w:pPr>
        <w:pStyle w:val="Normal1"/>
        <w:pBdr>
          <w:top w:val="nil"/>
          <w:left w:val="nil"/>
          <w:bottom w:val="nil"/>
          <w:right w:val="nil"/>
          <w:between w:val="nil"/>
        </w:pBdr>
        <w:spacing w:before="136"/>
        <w:rPr>
          <w:color w:val="000000"/>
          <w:sz w:val="24"/>
          <w:szCs w:val="24"/>
        </w:rPr>
      </w:pPr>
    </w:p>
    <w:p w14:paraId="37EDB852" w14:textId="77777777" w:rsidR="008A5318" w:rsidRDefault="008A5318" w:rsidP="008A5318">
      <w:pPr>
        <w:pStyle w:val="Normal1"/>
        <w:pBdr>
          <w:top w:val="nil"/>
          <w:left w:val="nil"/>
          <w:bottom w:val="nil"/>
          <w:right w:val="nil"/>
          <w:between w:val="nil"/>
        </w:pBdr>
        <w:spacing w:before="152" w:line="360" w:lineRule="auto"/>
        <w:ind w:left="233" w:right="258"/>
        <w:jc w:val="both"/>
        <w:rPr>
          <w:color w:val="000000"/>
          <w:sz w:val="24"/>
          <w:szCs w:val="24"/>
        </w:rPr>
      </w:pPr>
      <w:r>
        <w:rPr>
          <w:color w:val="000000"/>
          <w:sz w:val="24"/>
          <w:szCs w:val="24"/>
        </w:rPr>
        <w:t xml:space="preserve">The subjects were randomly allocated into two groups of 15 each. Thirty pieces of paper were used. Out of thirty, on fifteen papers alphabet A was written and on rest fifteen alphabet B was written to identify the subjects falling into respective group. All thirty papers were folded and placed in a box. After </w:t>
      </w:r>
      <w:r>
        <w:rPr>
          <w:color w:val="000000"/>
          <w:sz w:val="24"/>
          <w:szCs w:val="24"/>
        </w:rPr>
        <w:lastRenderedPageBreak/>
        <w:t xml:space="preserve">shaking the box each subject was asked to withdraw a paper 15 subjects with letter A were enlisted under Group-A and were treated with </w:t>
      </w:r>
      <w:proofErr w:type="spellStart"/>
      <w:r>
        <w:rPr>
          <w:color w:val="000000"/>
          <w:sz w:val="24"/>
          <w:szCs w:val="24"/>
        </w:rPr>
        <w:t>MTrP</w:t>
      </w:r>
      <w:proofErr w:type="spellEnd"/>
      <w:r>
        <w:rPr>
          <w:color w:val="000000"/>
          <w:sz w:val="24"/>
          <w:szCs w:val="24"/>
        </w:rPr>
        <w:t xml:space="preserve"> pressure release technique and other 15 subjects with letter B were enlisted in Group-B and were treated with IASTM.</w:t>
      </w:r>
    </w:p>
    <w:p w14:paraId="35C4F556" w14:textId="47E79030" w:rsidR="0020101A" w:rsidRDefault="008A5318" w:rsidP="0020101A">
      <w:pPr>
        <w:pStyle w:val="Normal1"/>
        <w:pBdr>
          <w:top w:val="nil"/>
          <w:left w:val="nil"/>
          <w:bottom w:val="nil"/>
          <w:right w:val="nil"/>
          <w:between w:val="nil"/>
        </w:pBdr>
        <w:spacing w:before="152" w:line="360" w:lineRule="auto"/>
        <w:ind w:left="233" w:right="258"/>
        <w:jc w:val="both"/>
        <w:rPr>
          <w:color w:val="000000"/>
          <w:sz w:val="24"/>
          <w:szCs w:val="24"/>
        </w:rPr>
      </w:pPr>
      <w:r>
        <w:rPr>
          <w:color w:val="000000"/>
          <w:sz w:val="24"/>
          <w:szCs w:val="24"/>
        </w:rPr>
        <w:t xml:space="preserve">As the study includes human </w:t>
      </w:r>
      <w:r w:rsidR="00482159">
        <w:rPr>
          <w:color w:val="000000"/>
          <w:sz w:val="24"/>
          <w:szCs w:val="24"/>
        </w:rPr>
        <w:t>subjects’</w:t>
      </w:r>
      <w:r>
        <w:rPr>
          <w:color w:val="000000"/>
          <w:sz w:val="24"/>
          <w:szCs w:val="24"/>
        </w:rPr>
        <w:t xml:space="preserve"> ethical clearance is obtained from ethical committee of K.T.G. college of physiotherapy and K.T.G Hospital, Bangalore as per ethical guidelines for bio-medical research on human subjects, 2000 ICMR, New Delhi. All subjects fulfilling the inclusion criteria will be informed about the study and a written consent will be taken.</w:t>
      </w:r>
      <w:r w:rsidR="0020101A">
        <w:rPr>
          <w:color w:val="000000"/>
          <w:sz w:val="24"/>
          <w:szCs w:val="24"/>
        </w:rPr>
        <w:t xml:space="preserve"> All subjects fulfilling the inclusion criteria were informed and explained about the study. Once the subject agrees to participate in the study, an informed written consent</w:t>
      </w:r>
      <w:r w:rsidR="00482159">
        <w:rPr>
          <w:color w:val="000000"/>
          <w:sz w:val="24"/>
          <w:szCs w:val="24"/>
        </w:rPr>
        <w:t xml:space="preserve"> </w:t>
      </w:r>
      <w:r w:rsidR="0020101A">
        <w:rPr>
          <w:color w:val="000000"/>
          <w:sz w:val="24"/>
          <w:szCs w:val="24"/>
        </w:rPr>
        <w:t>was taken from the subjects.</w:t>
      </w:r>
    </w:p>
    <w:p w14:paraId="6004AC06" w14:textId="3332B208" w:rsidR="0020101A" w:rsidRDefault="0020101A" w:rsidP="0020101A">
      <w:pPr>
        <w:pStyle w:val="Heading4"/>
        <w:spacing w:before="163"/>
        <w:ind w:firstLine="233"/>
        <w:jc w:val="left"/>
      </w:pPr>
      <w:r>
        <w:t xml:space="preserve">Group-A: </w:t>
      </w:r>
      <w:r w:rsidR="00A75F9C">
        <w:t>Trigger point</w:t>
      </w:r>
      <w:r>
        <w:t xml:space="preserve"> pressure Release Technique</w:t>
      </w:r>
    </w:p>
    <w:p w14:paraId="2E483C78" w14:textId="77777777" w:rsidR="0020101A" w:rsidRDefault="0020101A" w:rsidP="0020101A">
      <w:pPr>
        <w:pStyle w:val="Normal1"/>
        <w:pBdr>
          <w:top w:val="nil"/>
          <w:left w:val="nil"/>
          <w:bottom w:val="nil"/>
          <w:right w:val="nil"/>
          <w:between w:val="nil"/>
        </w:pBdr>
        <w:spacing w:before="153" w:line="360" w:lineRule="auto"/>
        <w:ind w:left="233" w:right="263"/>
        <w:jc w:val="both"/>
        <w:rPr>
          <w:color w:val="000000"/>
          <w:sz w:val="24"/>
          <w:szCs w:val="24"/>
        </w:rPr>
      </w:pPr>
      <w:r>
        <w:rPr>
          <w:color w:val="000000"/>
          <w:sz w:val="24"/>
          <w:szCs w:val="24"/>
        </w:rPr>
        <w:t xml:space="preserve">Subjects were screened and selected based on inclusion criteria </w:t>
      </w:r>
      <w:proofErr w:type="spellStart"/>
      <w:r>
        <w:rPr>
          <w:color w:val="000000"/>
          <w:sz w:val="24"/>
          <w:szCs w:val="24"/>
        </w:rPr>
        <w:t>i.e</w:t>
      </w:r>
      <w:proofErr w:type="spellEnd"/>
      <w:r>
        <w:rPr>
          <w:color w:val="000000"/>
          <w:sz w:val="24"/>
          <w:szCs w:val="24"/>
        </w:rPr>
        <w:t xml:space="preserve"> runners with heel pain. Subjects were later examined for presence of </w:t>
      </w:r>
      <w:proofErr w:type="spellStart"/>
      <w:r>
        <w:rPr>
          <w:color w:val="000000"/>
          <w:sz w:val="24"/>
          <w:szCs w:val="24"/>
        </w:rPr>
        <w:t>MTrP</w:t>
      </w:r>
      <w:proofErr w:type="spellEnd"/>
      <w:r>
        <w:rPr>
          <w:color w:val="000000"/>
          <w:sz w:val="24"/>
          <w:szCs w:val="24"/>
        </w:rPr>
        <w:t>.</w:t>
      </w:r>
    </w:p>
    <w:p w14:paraId="24449CB7" w14:textId="77777777" w:rsidR="0020101A" w:rsidRDefault="0020101A" w:rsidP="0020101A">
      <w:pPr>
        <w:pStyle w:val="Normal1"/>
        <w:pBdr>
          <w:top w:val="nil"/>
          <w:left w:val="nil"/>
          <w:bottom w:val="nil"/>
          <w:right w:val="nil"/>
          <w:between w:val="nil"/>
        </w:pBdr>
        <w:rPr>
          <w:color w:val="000000"/>
          <w:sz w:val="24"/>
          <w:szCs w:val="24"/>
        </w:rPr>
      </w:pPr>
    </w:p>
    <w:p w14:paraId="773CD924" w14:textId="77777777" w:rsidR="0020101A" w:rsidRDefault="0020101A" w:rsidP="0020101A">
      <w:pPr>
        <w:pStyle w:val="Normal1"/>
        <w:pBdr>
          <w:top w:val="nil"/>
          <w:left w:val="nil"/>
          <w:bottom w:val="nil"/>
          <w:right w:val="nil"/>
          <w:between w:val="nil"/>
        </w:pBdr>
        <w:rPr>
          <w:color w:val="000000"/>
          <w:sz w:val="24"/>
          <w:szCs w:val="24"/>
        </w:rPr>
      </w:pPr>
      <w:r>
        <w:rPr>
          <w:color w:val="000000"/>
          <w:sz w:val="24"/>
          <w:szCs w:val="24"/>
        </w:rPr>
        <w:t xml:space="preserve">    </w:t>
      </w:r>
      <w:proofErr w:type="spellStart"/>
      <w:r>
        <w:rPr>
          <w:color w:val="000000"/>
          <w:sz w:val="24"/>
          <w:szCs w:val="24"/>
        </w:rPr>
        <w:t>TrP</w:t>
      </w:r>
      <w:proofErr w:type="spellEnd"/>
      <w:r>
        <w:rPr>
          <w:color w:val="000000"/>
          <w:sz w:val="24"/>
          <w:szCs w:val="24"/>
        </w:rPr>
        <w:t xml:space="preserve"> diagnosis was done based on the following guidelines:</w:t>
      </w:r>
    </w:p>
    <w:p w14:paraId="746330E9" w14:textId="77777777" w:rsidR="0020101A" w:rsidRDefault="0020101A" w:rsidP="0020101A">
      <w:pPr>
        <w:pStyle w:val="Normal1"/>
        <w:numPr>
          <w:ilvl w:val="0"/>
          <w:numId w:val="1"/>
        </w:numPr>
        <w:pBdr>
          <w:top w:val="nil"/>
          <w:left w:val="nil"/>
          <w:bottom w:val="nil"/>
          <w:right w:val="nil"/>
          <w:between w:val="nil"/>
        </w:pBdr>
        <w:tabs>
          <w:tab w:val="left" w:pos="577"/>
        </w:tabs>
        <w:spacing w:before="138"/>
        <w:ind w:left="577" w:hanging="344"/>
        <w:rPr>
          <w:color w:val="000000"/>
        </w:rPr>
      </w:pPr>
      <w:r>
        <w:rPr>
          <w:color w:val="000000"/>
          <w:sz w:val="24"/>
          <w:szCs w:val="24"/>
        </w:rPr>
        <w:t>Presence of palpable taut band</w:t>
      </w:r>
    </w:p>
    <w:p w14:paraId="1C585E25" w14:textId="77777777" w:rsidR="0020101A" w:rsidRDefault="0020101A" w:rsidP="0020101A">
      <w:pPr>
        <w:pStyle w:val="Normal1"/>
        <w:numPr>
          <w:ilvl w:val="0"/>
          <w:numId w:val="1"/>
        </w:numPr>
        <w:pBdr>
          <w:top w:val="nil"/>
          <w:left w:val="nil"/>
          <w:bottom w:val="nil"/>
          <w:right w:val="nil"/>
          <w:between w:val="nil"/>
        </w:pBdr>
        <w:tabs>
          <w:tab w:val="left" w:pos="577"/>
        </w:tabs>
        <w:spacing w:before="136"/>
        <w:ind w:left="577" w:hanging="344"/>
        <w:rPr>
          <w:color w:val="000000"/>
        </w:rPr>
      </w:pPr>
      <w:r>
        <w:rPr>
          <w:color w:val="000000"/>
          <w:sz w:val="24"/>
          <w:szCs w:val="24"/>
        </w:rPr>
        <w:t>Presence of hypersensitive area in the taut band</w:t>
      </w:r>
    </w:p>
    <w:p w14:paraId="052082E4" w14:textId="77777777" w:rsidR="0020101A" w:rsidRDefault="0020101A" w:rsidP="0020101A">
      <w:pPr>
        <w:pStyle w:val="Normal1"/>
        <w:numPr>
          <w:ilvl w:val="0"/>
          <w:numId w:val="1"/>
        </w:numPr>
        <w:pBdr>
          <w:top w:val="nil"/>
          <w:left w:val="nil"/>
          <w:bottom w:val="nil"/>
          <w:right w:val="nil"/>
          <w:between w:val="nil"/>
        </w:pBdr>
        <w:tabs>
          <w:tab w:val="left" w:pos="606"/>
        </w:tabs>
        <w:spacing w:before="142" w:line="360" w:lineRule="auto"/>
        <w:ind w:left="233" w:right="265" w:firstLine="0"/>
        <w:rPr>
          <w:color w:val="000000"/>
        </w:rPr>
      </w:pPr>
      <w:r>
        <w:rPr>
          <w:color w:val="000000"/>
          <w:sz w:val="24"/>
          <w:szCs w:val="24"/>
        </w:rPr>
        <w:t>Local twitch response provoked by the snapping palpation of the taut band (4) reproduction of referred pain in response to compression.</w:t>
      </w:r>
    </w:p>
    <w:p w14:paraId="4B4A2950" w14:textId="77777777" w:rsidR="0020101A" w:rsidRDefault="0020101A" w:rsidP="0020101A">
      <w:pPr>
        <w:pStyle w:val="Normal1"/>
        <w:pBdr>
          <w:top w:val="nil"/>
          <w:left w:val="nil"/>
          <w:bottom w:val="nil"/>
          <w:right w:val="nil"/>
          <w:between w:val="nil"/>
        </w:pBdr>
        <w:spacing w:line="360" w:lineRule="auto"/>
        <w:ind w:right="267"/>
        <w:rPr>
          <w:color w:val="000000"/>
          <w:sz w:val="24"/>
          <w:szCs w:val="24"/>
        </w:rPr>
      </w:pPr>
      <w:r>
        <w:rPr>
          <w:color w:val="000000"/>
          <w:sz w:val="24"/>
          <w:szCs w:val="24"/>
        </w:rPr>
        <w:t xml:space="preserve">    The subjects were then explained about the procedure of entire study to the best of their understanding           and informed written consent was taken.</w:t>
      </w:r>
    </w:p>
    <w:p w14:paraId="771FBCA6" w14:textId="77777777" w:rsidR="0020101A" w:rsidRDefault="0020101A" w:rsidP="0020101A">
      <w:pPr>
        <w:pStyle w:val="Normal1"/>
        <w:pBdr>
          <w:top w:val="nil"/>
          <w:left w:val="nil"/>
          <w:bottom w:val="nil"/>
          <w:right w:val="nil"/>
          <w:between w:val="nil"/>
        </w:pBdr>
        <w:rPr>
          <w:color w:val="000000"/>
          <w:sz w:val="24"/>
          <w:szCs w:val="24"/>
        </w:rPr>
      </w:pPr>
      <w:r>
        <w:rPr>
          <w:color w:val="000000"/>
          <w:sz w:val="24"/>
          <w:szCs w:val="24"/>
        </w:rPr>
        <w:t>After that initial Dorsiflexion Range of Motion of ankle and NPRS was taken and noted.</w:t>
      </w:r>
    </w:p>
    <w:p w14:paraId="3A0EF045" w14:textId="77777777" w:rsidR="001C2BBB" w:rsidRDefault="001C2BBB" w:rsidP="0020101A">
      <w:pPr>
        <w:pStyle w:val="Normal1"/>
        <w:pBdr>
          <w:top w:val="nil"/>
          <w:left w:val="nil"/>
          <w:bottom w:val="nil"/>
          <w:right w:val="nil"/>
          <w:between w:val="nil"/>
        </w:pBdr>
        <w:rPr>
          <w:color w:val="000000"/>
          <w:sz w:val="24"/>
          <w:szCs w:val="24"/>
        </w:rPr>
      </w:pPr>
    </w:p>
    <w:p w14:paraId="6A245C68" w14:textId="77777777" w:rsidR="001C2BBB" w:rsidRDefault="001C2BBB" w:rsidP="0020101A">
      <w:pPr>
        <w:pStyle w:val="Normal1"/>
        <w:pBdr>
          <w:top w:val="nil"/>
          <w:left w:val="nil"/>
          <w:bottom w:val="nil"/>
          <w:right w:val="nil"/>
          <w:between w:val="nil"/>
        </w:pBdr>
        <w:rPr>
          <w:color w:val="000000"/>
          <w:sz w:val="24"/>
          <w:szCs w:val="24"/>
        </w:rPr>
      </w:pPr>
    </w:p>
    <w:p w14:paraId="0FF9FDB7" w14:textId="2B54D702" w:rsidR="001C2BBB" w:rsidRDefault="001C2BBB" w:rsidP="00482159">
      <w:pPr>
        <w:pStyle w:val="Normal1"/>
        <w:pBdr>
          <w:top w:val="nil"/>
          <w:left w:val="nil"/>
          <w:bottom w:val="nil"/>
          <w:right w:val="nil"/>
          <w:between w:val="nil"/>
        </w:pBdr>
        <w:jc w:val="center"/>
        <w:rPr>
          <w:color w:val="000000"/>
          <w:sz w:val="24"/>
          <w:szCs w:val="24"/>
        </w:rPr>
      </w:pPr>
      <w:r>
        <w:rPr>
          <w:noProof/>
          <w:lang w:val="en-US" w:eastAsia="en-US"/>
        </w:rPr>
        <w:drawing>
          <wp:inline distT="0" distB="0" distL="0" distR="0" wp14:anchorId="70C9210B" wp14:editId="21BA92E5">
            <wp:extent cx="3199845" cy="1902460"/>
            <wp:effectExtent l="0" t="0" r="635" b="2540"/>
            <wp:docPr id="60496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729" t="44820"/>
                    <a:stretch/>
                  </pic:blipFill>
                  <pic:spPr bwMode="auto">
                    <a:xfrm>
                      <a:off x="0" y="0"/>
                      <a:ext cx="3204104" cy="1904992"/>
                    </a:xfrm>
                    <a:prstGeom prst="rect">
                      <a:avLst/>
                    </a:prstGeom>
                    <a:noFill/>
                    <a:ln>
                      <a:noFill/>
                    </a:ln>
                    <a:extLst>
                      <a:ext uri="{53640926-AAD7-44D8-BBD7-CCE9431645EC}">
                        <a14:shadowObscured xmlns:a14="http://schemas.microsoft.com/office/drawing/2010/main"/>
                      </a:ext>
                    </a:extLst>
                  </pic:spPr>
                </pic:pic>
              </a:graphicData>
            </a:graphic>
          </wp:inline>
        </w:drawing>
      </w:r>
    </w:p>
    <w:p w14:paraId="2B33CC93" w14:textId="77777777" w:rsidR="001C2BBB" w:rsidRDefault="001C2BBB" w:rsidP="0020101A">
      <w:pPr>
        <w:pStyle w:val="Normal1"/>
        <w:pBdr>
          <w:top w:val="nil"/>
          <w:left w:val="nil"/>
          <w:bottom w:val="nil"/>
          <w:right w:val="nil"/>
          <w:between w:val="nil"/>
        </w:pBdr>
        <w:rPr>
          <w:color w:val="000000"/>
          <w:sz w:val="24"/>
          <w:szCs w:val="24"/>
        </w:rPr>
      </w:pPr>
    </w:p>
    <w:p w14:paraId="61B218D6" w14:textId="05E9AB57" w:rsidR="001C2BBB" w:rsidRDefault="001C2BBB" w:rsidP="001C2BBB">
      <w:pPr>
        <w:ind w:left="233"/>
        <w:jc w:val="both"/>
        <w:rPr>
          <w:sz w:val="28"/>
          <w:szCs w:val="28"/>
        </w:rPr>
      </w:pPr>
      <w:r>
        <w:rPr>
          <w:sz w:val="28"/>
          <w:szCs w:val="28"/>
        </w:rPr>
        <w:t xml:space="preserve">Figure: </w:t>
      </w:r>
      <w:r w:rsidR="00D91145">
        <w:rPr>
          <w:sz w:val="28"/>
          <w:szCs w:val="28"/>
        </w:rPr>
        <w:t>1</w:t>
      </w:r>
      <w:r>
        <w:rPr>
          <w:sz w:val="28"/>
          <w:szCs w:val="28"/>
        </w:rPr>
        <w:t xml:space="preserve"> Myofascial trigger point pressure release on gastrocnemius-soleus</w:t>
      </w:r>
      <w:r w:rsidR="00B01C8E">
        <w:rPr>
          <w:sz w:val="28"/>
          <w:szCs w:val="28"/>
        </w:rPr>
        <w:t xml:space="preserve"> muscles</w:t>
      </w:r>
    </w:p>
    <w:p w14:paraId="7D3BFC0A" w14:textId="77777777" w:rsidR="001C2BBB" w:rsidRDefault="001C2BBB" w:rsidP="0020101A">
      <w:pPr>
        <w:pStyle w:val="Normal1"/>
        <w:pBdr>
          <w:top w:val="nil"/>
          <w:left w:val="nil"/>
          <w:bottom w:val="nil"/>
          <w:right w:val="nil"/>
          <w:between w:val="nil"/>
        </w:pBdr>
        <w:rPr>
          <w:color w:val="000000"/>
          <w:sz w:val="24"/>
          <w:szCs w:val="24"/>
        </w:rPr>
      </w:pPr>
    </w:p>
    <w:p w14:paraId="04871998" w14:textId="77777777" w:rsidR="001C2BBB" w:rsidRDefault="001C2BBB" w:rsidP="0020101A">
      <w:pPr>
        <w:pStyle w:val="Normal1"/>
        <w:pBdr>
          <w:top w:val="nil"/>
          <w:left w:val="nil"/>
          <w:bottom w:val="nil"/>
          <w:right w:val="nil"/>
          <w:between w:val="nil"/>
        </w:pBdr>
        <w:rPr>
          <w:color w:val="000000"/>
          <w:sz w:val="24"/>
          <w:szCs w:val="24"/>
        </w:rPr>
      </w:pPr>
    </w:p>
    <w:p w14:paraId="4E91C327" w14:textId="77777777" w:rsidR="0020101A" w:rsidRDefault="0020101A" w:rsidP="001C2BBB">
      <w:pPr>
        <w:pStyle w:val="Heading4"/>
        <w:spacing w:before="1"/>
        <w:ind w:left="0"/>
      </w:pPr>
      <w:r>
        <w:t>Group-B IASTM:</w:t>
      </w:r>
    </w:p>
    <w:p w14:paraId="48F88124" w14:textId="77777777" w:rsidR="0020101A" w:rsidRDefault="0020101A" w:rsidP="0020101A">
      <w:pPr>
        <w:pStyle w:val="Heading4"/>
        <w:spacing w:before="1"/>
      </w:pPr>
    </w:p>
    <w:p w14:paraId="086FBB90" w14:textId="5340E50A" w:rsidR="001C2BBB" w:rsidRDefault="0020101A" w:rsidP="001C2BBB">
      <w:pPr>
        <w:pStyle w:val="Normal1"/>
        <w:pBdr>
          <w:top w:val="nil"/>
          <w:left w:val="nil"/>
          <w:bottom w:val="nil"/>
          <w:right w:val="nil"/>
          <w:between w:val="nil"/>
        </w:pBdr>
        <w:spacing w:line="360" w:lineRule="auto"/>
        <w:ind w:left="233" w:right="258"/>
        <w:jc w:val="both"/>
        <w:rPr>
          <w:color w:val="000000"/>
          <w:sz w:val="24"/>
          <w:szCs w:val="24"/>
          <w:vertAlign w:val="superscript"/>
        </w:rPr>
      </w:pPr>
      <w:r>
        <w:rPr>
          <w:color w:val="000000"/>
          <w:sz w:val="24"/>
          <w:szCs w:val="24"/>
        </w:rPr>
        <w:t>The patient was treated with IASTM using Edge Mobility tool applied at gastrocnemius-soleus muscle with patient’s knee and ankle placed in relaxed position. The bevelled side of the tool was contacting the skin. The tool was held at 45 degrees to the patient’s skin. Sweeping strokes were applied parallel to the muscle fibre for 20 seconds and perpendicular for 20 seconds. The strokes were applied from proximal to distal and vice versa. Total duration is 4 minutes or as tolerated by the patient.</w:t>
      </w:r>
      <w:r w:rsidR="00986DC2">
        <w:rPr>
          <w:color w:val="000000"/>
          <w:sz w:val="24"/>
          <w:szCs w:val="24"/>
          <w:vertAlign w:val="superscript"/>
        </w:rPr>
        <w:t>16</w:t>
      </w:r>
      <w:r>
        <w:rPr>
          <w:color w:val="000000"/>
          <w:sz w:val="24"/>
          <w:szCs w:val="24"/>
          <w:vertAlign w:val="superscript"/>
        </w:rPr>
        <w:t>,</w:t>
      </w:r>
      <w:r w:rsidR="00986DC2">
        <w:rPr>
          <w:color w:val="000000"/>
          <w:sz w:val="24"/>
          <w:szCs w:val="24"/>
          <w:vertAlign w:val="superscript"/>
        </w:rPr>
        <w:t>17</w:t>
      </w:r>
    </w:p>
    <w:p w14:paraId="7B9FA285" w14:textId="78ADA52F" w:rsidR="001C2BBB" w:rsidRDefault="001C2BBB" w:rsidP="001C2BBB">
      <w:pPr>
        <w:pStyle w:val="Normal1"/>
        <w:pBdr>
          <w:top w:val="nil"/>
          <w:left w:val="nil"/>
          <w:bottom w:val="nil"/>
          <w:right w:val="nil"/>
          <w:between w:val="nil"/>
        </w:pBdr>
        <w:spacing w:line="360" w:lineRule="auto"/>
        <w:ind w:left="233" w:right="258"/>
        <w:jc w:val="both"/>
        <w:rPr>
          <w:color w:val="000000"/>
          <w:sz w:val="24"/>
          <w:szCs w:val="24"/>
          <w:vertAlign w:val="superscript"/>
        </w:rPr>
      </w:pPr>
      <w:r>
        <w:rPr>
          <w:noProof/>
          <w:color w:val="000000"/>
          <w:sz w:val="20"/>
          <w:szCs w:val="20"/>
          <w:lang w:val="en-US" w:eastAsia="en-US"/>
        </w:rPr>
        <w:drawing>
          <wp:inline distT="0" distB="0" distL="0" distR="0" wp14:anchorId="3E4FF78E" wp14:editId="7121E91C">
            <wp:extent cx="2688609" cy="1907024"/>
            <wp:effectExtent l="0" t="0" r="0" b="0"/>
            <wp:docPr id="25" name="image23.png" descr="C:\Users\lenovo\Desktop\pics\IMG_20200623_102814.jpg"/>
            <wp:cNvGraphicFramePr/>
            <a:graphic xmlns:a="http://schemas.openxmlformats.org/drawingml/2006/main">
              <a:graphicData uri="http://schemas.openxmlformats.org/drawingml/2006/picture">
                <pic:pic xmlns:pic="http://schemas.openxmlformats.org/drawingml/2006/picture">
                  <pic:nvPicPr>
                    <pic:cNvPr id="0" name="image23.png" descr="C:\Users\lenovo\Desktop\pics\IMG_20200623_102814.jpg"/>
                    <pic:cNvPicPr preferRelativeResize="0"/>
                  </pic:nvPicPr>
                  <pic:blipFill rotWithShape="1">
                    <a:blip r:embed="rId9">
                      <a:extLst>
                        <a:ext uri="{BEBA8EAE-BF5A-486C-A8C5-ECC9F3942E4B}">
                          <a14:imgProps xmlns:a14="http://schemas.microsoft.com/office/drawing/2010/main">
                            <a14:imgLayer r:embed="rId10">
                              <a14:imgEffect>
                                <a14:brightnessContrast bright="40000"/>
                              </a14:imgEffect>
                            </a14:imgLayer>
                          </a14:imgProps>
                        </a:ext>
                      </a:extLst>
                    </a:blip>
                    <a:srcRect l="13947" t="55395"/>
                    <a:stretch/>
                  </pic:blipFill>
                  <pic:spPr bwMode="auto">
                    <a:xfrm>
                      <a:off x="0" y="0"/>
                      <a:ext cx="2686113" cy="1905253"/>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4"/>
          <w:szCs w:val="24"/>
          <w:vertAlign w:val="superscript"/>
        </w:rPr>
        <w:t xml:space="preserve">                                      </w:t>
      </w:r>
      <w:r>
        <w:rPr>
          <w:noProof/>
          <w:color w:val="000000"/>
          <w:sz w:val="24"/>
          <w:szCs w:val="24"/>
          <w:vertAlign w:val="superscript"/>
          <w:lang w:val="en-US" w:eastAsia="en-US"/>
        </w:rPr>
        <w:drawing>
          <wp:inline distT="0" distB="0" distL="0" distR="0" wp14:anchorId="5B094D0B" wp14:editId="59436C78">
            <wp:extent cx="2047164" cy="1996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081" cy="1998486"/>
                    </a:xfrm>
                    <a:prstGeom prst="rect">
                      <a:avLst/>
                    </a:prstGeom>
                    <a:noFill/>
                  </pic:spPr>
                </pic:pic>
              </a:graphicData>
            </a:graphic>
          </wp:inline>
        </w:drawing>
      </w:r>
    </w:p>
    <w:p w14:paraId="59296F9B" w14:textId="77777777" w:rsidR="001C2BBB" w:rsidRDefault="001C2BBB" w:rsidP="001C2BBB">
      <w:pPr>
        <w:pStyle w:val="Normal1"/>
        <w:pBdr>
          <w:top w:val="nil"/>
          <w:left w:val="nil"/>
          <w:bottom w:val="nil"/>
          <w:right w:val="nil"/>
          <w:between w:val="nil"/>
        </w:pBdr>
        <w:spacing w:line="360" w:lineRule="auto"/>
        <w:ind w:left="233" w:right="258"/>
        <w:jc w:val="both"/>
        <w:rPr>
          <w:color w:val="000000"/>
          <w:sz w:val="24"/>
          <w:szCs w:val="24"/>
          <w:vertAlign w:val="superscript"/>
        </w:rPr>
      </w:pPr>
    </w:p>
    <w:p w14:paraId="25AB65F3" w14:textId="65415CFE" w:rsidR="001C2BBB" w:rsidRPr="001C2BBB" w:rsidRDefault="001C2BBB" w:rsidP="00834750">
      <w:pPr>
        <w:pStyle w:val="Normal1"/>
        <w:pBdr>
          <w:top w:val="nil"/>
          <w:left w:val="nil"/>
          <w:bottom w:val="nil"/>
          <w:right w:val="nil"/>
          <w:between w:val="nil"/>
        </w:pBdr>
        <w:spacing w:line="360" w:lineRule="auto"/>
        <w:ind w:left="233" w:right="258"/>
        <w:jc w:val="center"/>
        <w:rPr>
          <w:color w:val="000000"/>
          <w:sz w:val="48"/>
          <w:szCs w:val="48"/>
          <w:vertAlign w:val="superscript"/>
        </w:rPr>
      </w:pPr>
      <w:r w:rsidRPr="001C2BBB">
        <w:rPr>
          <w:color w:val="000000"/>
          <w:sz w:val="48"/>
          <w:szCs w:val="48"/>
          <w:vertAlign w:val="superscript"/>
        </w:rPr>
        <w:t>Figure:</w:t>
      </w:r>
      <w:r w:rsidR="00D91145">
        <w:rPr>
          <w:color w:val="000000"/>
          <w:sz w:val="48"/>
          <w:szCs w:val="48"/>
          <w:vertAlign w:val="superscript"/>
        </w:rPr>
        <w:t>2</w:t>
      </w:r>
      <w:r w:rsidRPr="001C2BBB">
        <w:rPr>
          <w:color w:val="000000"/>
          <w:sz w:val="48"/>
          <w:szCs w:val="48"/>
          <w:vertAlign w:val="superscript"/>
        </w:rPr>
        <w:t xml:space="preserve"> Instrument assisted soft tissue mobilization of calf</w:t>
      </w:r>
    </w:p>
    <w:p w14:paraId="3F404427" w14:textId="6EFC1E75" w:rsidR="001C2BBB" w:rsidRPr="001C2BBB" w:rsidRDefault="001C2BBB" w:rsidP="00834750">
      <w:pPr>
        <w:pStyle w:val="Normal1"/>
        <w:pBdr>
          <w:top w:val="nil"/>
          <w:left w:val="nil"/>
          <w:bottom w:val="nil"/>
          <w:right w:val="nil"/>
          <w:between w:val="nil"/>
        </w:pBdr>
        <w:spacing w:line="360" w:lineRule="auto"/>
        <w:ind w:left="233" w:right="258"/>
        <w:jc w:val="center"/>
        <w:rPr>
          <w:b/>
          <w:color w:val="000000"/>
          <w:sz w:val="48"/>
          <w:szCs w:val="48"/>
        </w:rPr>
      </w:pPr>
    </w:p>
    <w:p w14:paraId="3CF8BF9F" w14:textId="77777777" w:rsidR="001C2BBB" w:rsidRDefault="001C2BBB" w:rsidP="00834750">
      <w:pPr>
        <w:pStyle w:val="Normal1"/>
        <w:pBdr>
          <w:top w:val="nil"/>
          <w:left w:val="nil"/>
          <w:bottom w:val="nil"/>
          <w:right w:val="nil"/>
          <w:between w:val="nil"/>
        </w:pBdr>
        <w:spacing w:line="360" w:lineRule="auto"/>
        <w:ind w:left="233" w:right="258"/>
        <w:jc w:val="center"/>
        <w:rPr>
          <w:color w:val="000000"/>
          <w:sz w:val="24"/>
          <w:szCs w:val="24"/>
          <w:vertAlign w:val="superscript"/>
        </w:rPr>
      </w:pPr>
    </w:p>
    <w:p w14:paraId="2DDC18B2" w14:textId="1F777E59" w:rsidR="001C2BBB" w:rsidRDefault="00834750" w:rsidP="00834750">
      <w:pPr>
        <w:pStyle w:val="Normal1"/>
        <w:pBdr>
          <w:top w:val="nil"/>
          <w:left w:val="nil"/>
          <w:bottom w:val="nil"/>
          <w:right w:val="nil"/>
          <w:between w:val="nil"/>
        </w:pBdr>
        <w:spacing w:line="360" w:lineRule="auto"/>
        <w:ind w:left="233" w:right="258"/>
        <w:jc w:val="center"/>
        <w:rPr>
          <w:color w:val="000000"/>
          <w:sz w:val="24"/>
          <w:szCs w:val="24"/>
          <w:vertAlign w:val="superscript"/>
        </w:rPr>
      </w:pPr>
      <w:r>
        <w:rPr>
          <w:noProof/>
          <w:color w:val="000000"/>
          <w:sz w:val="20"/>
          <w:szCs w:val="20"/>
          <w:lang w:val="en-US" w:eastAsia="en-US"/>
        </w:rPr>
        <w:drawing>
          <wp:inline distT="0" distB="0" distL="0" distR="0" wp14:anchorId="4636D487" wp14:editId="6BA53FF0">
            <wp:extent cx="2156346" cy="2661314"/>
            <wp:effectExtent l="0" t="0" r="0" b="0"/>
            <wp:docPr id="26" name="image24.png" descr="C:\Users\lenovo\Desktop\pics\IMG_20200623_103026.jpg"/>
            <wp:cNvGraphicFramePr/>
            <a:graphic xmlns:a="http://schemas.openxmlformats.org/drawingml/2006/main">
              <a:graphicData uri="http://schemas.openxmlformats.org/drawingml/2006/picture">
                <pic:pic xmlns:pic="http://schemas.openxmlformats.org/drawingml/2006/picture">
                  <pic:nvPicPr>
                    <pic:cNvPr id="0" name="image24.png" descr="C:\Users\lenovo\Desktop\pics\IMG_20200623_103026.jpg"/>
                    <pic:cNvPicPr preferRelativeResize="0"/>
                  </pic:nvPicPr>
                  <pic:blipFill rotWithShape="1">
                    <a:blip r:embed="rId12"/>
                    <a:srcRect l="41439" t="21583"/>
                    <a:stretch/>
                  </pic:blipFill>
                  <pic:spPr bwMode="auto">
                    <a:xfrm>
                      <a:off x="0" y="0"/>
                      <a:ext cx="2163554" cy="2670210"/>
                    </a:xfrm>
                    <a:prstGeom prst="rect">
                      <a:avLst/>
                    </a:prstGeom>
                    <a:ln>
                      <a:noFill/>
                    </a:ln>
                    <a:extLst>
                      <a:ext uri="{53640926-AAD7-44D8-BBD7-CCE9431645EC}">
                        <a14:shadowObscured xmlns:a14="http://schemas.microsoft.com/office/drawing/2010/main"/>
                      </a:ext>
                    </a:extLst>
                  </pic:spPr>
                </pic:pic>
              </a:graphicData>
            </a:graphic>
          </wp:inline>
        </w:drawing>
      </w:r>
    </w:p>
    <w:p w14:paraId="08E74470" w14:textId="77777777" w:rsidR="00834750" w:rsidRDefault="00834750" w:rsidP="00834750">
      <w:pPr>
        <w:pStyle w:val="Normal1"/>
        <w:pBdr>
          <w:top w:val="nil"/>
          <w:left w:val="nil"/>
          <w:bottom w:val="nil"/>
          <w:right w:val="nil"/>
          <w:between w:val="nil"/>
        </w:pBdr>
        <w:spacing w:line="360" w:lineRule="auto"/>
        <w:ind w:left="233" w:right="258"/>
        <w:jc w:val="center"/>
        <w:rPr>
          <w:color w:val="000000"/>
          <w:sz w:val="24"/>
          <w:szCs w:val="24"/>
          <w:vertAlign w:val="superscript"/>
        </w:rPr>
      </w:pPr>
    </w:p>
    <w:p w14:paraId="6AFFB688" w14:textId="73CB02B3" w:rsidR="00834750" w:rsidRDefault="00834750" w:rsidP="00834750">
      <w:pPr>
        <w:pBdr>
          <w:top w:val="nil"/>
          <w:left w:val="nil"/>
          <w:bottom w:val="nil"/>
          <w:right w:val="nil"/>
          <w:between w:val="nil"/>
        </w:pBdr>
        <w:spacing w:before="1"/>
        <w:ind w:right="11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vertAlign w:val="superscript"/>
        </w:rPr>
        <w:lastRenderedPageBreak/>
        <w:t xml:space="preserve"> </w:t>
      </w:r>
      <w:r>
        <w:rPr>
          <w:rFonts w:ascii="Times New Roman" w:eastAsia="Times New Roman" w:hAnsi="Times New Roman" w:cs="Times New Roman"/>
          <w:color w:val="000000"/>
          <w:sz w:val="28"/>
          <w:szCs w:val="28"/>
        </w:rPr>
        <w:t xml:space="preserve">          </w:t>
      </w:r>
      <w:r w:rsidRPr="00834750">
        <w:rPr>
          <w:rFonts w:ascii="Times New Roman" w:eastAsia="Times New Roman" w:hAnsi="Times New Roman" w:cs="Times New Roman"/>
          <w:color w:val="000000"/>
          <w:sz w:val="28"/>
          <w:szCs w:val="28"/>
        </w:rPr>
        <w:t>Figure:</w:t>
      </w:r>
      <w:r w:rsidR="00D91145">
        <w:rPr>
          <w:rFonts w:ascii="Times New Roman" w:eastAsia="Times New Roman" w:hAnsi="Times New Roman" w:cs="Times New Roman"/>
          <w:color w:val="000000"/>
          <w:sz w:val="28"/>
          <w:szCs w:val="28"/>
        </w:rPr>
        <w:t>3</w:t>
      </w:r>
      <w:r w:rsidRPr="00834750">
        <w:rPr>
          <w:rFonts w:ascii="Times New Roman" w:eastAsia="Times New Roman" w:hAnsi="Times New Roman" w:cs="Times New Roman"/>
          <w:color w:val="000000"/>
          <w:sz w:val="28"/>
          <w:szCs w:val="28"/>
        </w:rPr>
        <w:t xml:space="preserve"> Measurement of ankle dorsif</w:t>
      </w:r>
      <w:r w:rsidR="00632BEC">
        <w:rPr>
          <w:rFonts w:ascii="Times New Roman" w:eastAsia="Times New Roman" w:hAnsi="Times New Roman" w:cs="Times New Roman"/>
          <w:color w:val="000000"/>
          <w:sz w:val="28"/>
          <w:szCs w:val="28"/>
        </w:rPr>
        <w:t>lexion ROM as an outcome measure</w:t>
      </w:r>
    </w:p>
    <w:p w14:paraId="7A8D425A" w14:textId="77777777" w:rsidR="00632BEC" w:rsidRDefault="00632BEC" w:rsidP="00834750">
      <w:pPr>
        <w:pBdr>
          <w:top w:val="nil"/>
          <w:left w:val="nil"/>
          <w:bottom w:val="nil"/>
          <w:right w:val="nil"/>
          <w:between w:val="nil"/>
        </w:pBdr>
        <w:spacing w:before="1"/>
        <w:ind w:right="1158"/>
        <w:rPr>
          <w:rFonts w:ascii="Times New Roman" w:eastAsia="Times New Roman" w:hAnsi="Times New Roman" w:cs="Times New Roman"/>
          <w:color w:val="000000"/>
          <w:sz w:val="28"/>
          <w:szCs w:val="28"/>
        </w:rPr>
      </w:pPr>
    </w:p>
    <w:p w14:paraId="183780B7" w14:textId="77777777" w:rsidR="00632BEC" w:rsidRDefault="00632BEC" w:rsidP="00834750">
      <w:pPr>
        <w:pBdr>
          <w:top w:val="nil"/>
          <w:left w:val="nil"/>
          <w:bottom w:val="nil"/>
          <w:right w:val="nil"/>
          <w:between w:val="nil"/>
        </w:pBdr>
        <w:spacing w:before="1"/>
        <w:ind w:right="1158"/>
        <w:rPr>
          <w:rFonts w:ascii="Times New Roman" w:eastAsia="Times New Roman" w:hAnsi="Times New Roman" w:cs="Times New Roman"/>
          <w:color w:val="000000"/>
          <w:sz w:val="28"/>
          <w:szCs w:val="28"/>
        </w:rPr>
      </w:pPr>
    </w:p>
    <w:p w14:paraId="0119C04B" w14:textId="77777777" w:rsidR="00632BEC" w:rsidRDefault="00632BEC" w:rsidP="00632BEC">
      <w:pPr>
        <w:pStyle w:val="Heading3"/>
      </w:pPr>
      <w:r>
        <w:t>OUTCOME MEASURES:</w:t>
      </w:r>
    </w:p>
    <w:p w14:paraId="53F2BB5C" w14:textId="77777777" w:rsidR="00632BEC" w:rsidRDefault="00632BEC" w:rsidP="00632BEC">
      <w:pPr>
        <w:pStyle w:val="Normal1"/>
        <w:numPr>
          <w:ilvl w:val="0"/>
          <w:numId w:val="2"/>
        </w:numPr>
        <w:pBdr>
          <w:top w:val="nil"/>
          <w:left w:val="nil"/>
          <w:bottom w:val="nil"/>
          <w:right w:val="nil"/>
          <w:between w:val="nil"/>
        </w:pBdr>
        <w:tabs>
          <w:tab w:val="left" w:pos="376"/>
        </w:tabs>
        <w:spacing w:before="153"/>
        <w:ind w:left="376"/>
        <w:rPr>
          <w:color w:val="000000"/>
          <w:sz w:val="28"/>
          <w:szCs w:val="28"/>
        </w:rPr>
      </w:pPr>
      <w:r>
        <w:rPr>
          <w:color w:val="000000"/>
          <w:sz w:val="24"/>
          <w:szCs w:val="24"/>
        </w:rPr>
        <w:t>NPRS</w:t>
      </w:r>
    </w:p>
    <w:p w14:paraId="284CDE46" w14:textId="77777777" w:rsidR="00632BEC" w:rsidRDefault="00632BEC" w:rsidP="00632BEC">
      <w:pPr>
        <w:pStyle w:val="Normal1"/>
        <w:numPr>
          <w:ilvl w:val="0"/>
          <w:numId w:val="2"/>
        </w:numPr>
        <w:pBdr>
          <w:top w:val="nil"/>
          <w:left w:val="nil"/>
          <w:bottom w:val="nil"/>
          <w:right w:val="nil"/>
          <w:between w:val="nil"/>
        </w:pBdr>
        <w:tabs>
          <w:tab w:val="left" w:pos="376"/>
        </w:tabs>
        <w:spacing w:before="163"/>
        <w:ind w:left="376"/>
        <w:rPr>
          <w:color w:val="000000"/>
          <w:sz w:val="24"/>
          <w:szCs w:val="24"/>
        </w:rPr>
      </w:pPr>
      <w:r>
        <w:rPr>
          <w:color w:val="000000"/>
          <w:sz w:val="24"/>
          <w:szCs w:val="24"/>
        </w:rPr>
        <w:t>ANKLE ROM</w:t>
      </w:r>
    </w:p>
    <w:p w14:paraId="29256013" w14:textId="77777777" w:rsidR="00D91145" w:rsidRDefault="00D91145" w:rsidP="00D91145">
      <w:pPr>
        <w:pStyle w:val="Normal1"/>
        <w:pBdr>
          <w:top w:val="nil"/>
          <w:left w:val="nil"/>
          <w:bottom w:val="nil"/>
          <w:right w:val="nil"/>
          <w:between w:val="nil"/>
        </w:pBdr>
        <w:tabs>
          <w:tab w:val="left" w:pos="376"/>
        </w:tabs>
        <w:spacing w:before="163"/>
        <w:rPr>
          <w:color w:val="000000"/>
          <w:sz w:val="24"/>
          <w:szCs w:val="24"/>
        </w:rPr>
      </w:pPr>
    </w:p>
    <w:p w14:paraId="1E05CA62" w14:textId="6C74C157" w:rsidR="0020101A" w:rsidRDefault="00184976" w:rsidP="000478D9">
      <w:pPr>
        <w:pStyle w:val="Normal1"/>
        <w:pBdr>
          <w:top w:val="nil"/>
          <w:left w:val="nil"/>
          <w:bottom w:val="nil"/>
          <w:right w:val="nil"/>
          <w:between w:val="nil"/>
        </w:pBdr>
        <w:spacing w:before="135"/>
        <w:rPr>
          <w:b/>
          <w:color w:val="000000"/>
          <w:sz w:val="24"/>
          <w:szCs w:val="24"/>
        </w:rPr>
      </w:pPr>
      <w:r w:rsidRPr="00184976">
        <w:rPr>
          <w:b/>
          <w:color w:val="000000"/>
          <w:sz w:val="24"/>
          <w:szCs w:val="24"/>
        </w:rPr>
        <w:t>FLOW CHART</w:t>
      </w:r>
      <w:r w:rsidR="00B104AA">
        <w:rPr>
          <w:b/>
          <w:color w:val="000000"/>
          <w:sz w:val="24"/>
          <w:szCs w:val="24"/>
        </w:rPr>
        <w:t>-1</w:t>
      </w:r>
    </w:p>
    <w:p w14:paraId="3E4D558F" w14:textId="7477A734" w:rsidR="000478D9" w:rsidRPr="000478D9" w:rsidRDefault="000478D9" w:rsidP="000478D9">
      <w:pPr>
        <w:pStyle w:val="Normal1"/>
        <w:pBdr>
          <w:top w:val="nil"/>
          <w:left w:val="nil"/>
          <w:bottom w:val="nil"/>
          <w:right w:val="nil"/>
          <w:between w:val="nil"/>
        </w:pBdr>
        <w:spacing w:before="135"/>
        <w:rPr>
          <w:b/>
          <w:color w:val="000000"/>
          <w:sz w:val="24"/>
          <w:szCs w:val="24"/>
        </w:rPr>
        <w:sectPr w:rsidR="000478D9" w:rsidRPr="000478D9">
          <w:headerReference w:type="even" r:id="rId13"/>
          <w:headerReference w:type="default" r:id="rId14"/>
          <w:footerReference w:type="even" r:id="rId15"/>
          <w:footerReference w:type="default" r:id="rId16"/>
          <w:headerReference w:type="first" r:id="rId17"/>
          <w:footerReference w:type="first" r:id="rId18"/>
          <w:pgSz w:w="11910" w:h="16840"/>
          <w:pgMar w:top="1920" w:right="660" w:bottom="1240" w:left="900" w:header="0" w:footer="1056" w:gutter="0"/>
          <w:cols w:space="720"/>
        </w:sectPr>
      </w:pPr>
      <w:r>
        <w:rPr>
          <w:noProof/>
          <w:color w:val="000000"/>
          <w:sz w:val="24"/>
          <w:szCs w:val="24"/>
          <w:lang w:val="en-US" w:eastAsia="en-US"/>
        </w:rPr>
        <w:lastRenderedPageBreak/>
        <w:drawing>
          <wp:inline distT="0" distB="0" distL="0" distR="0" wp14:anchorId="2D567771" wp14:editId="51A13072">
            <wp:extent cx="6383239" cy="7500258"/>
            <wp:effectExtent l="0" t="0" r="0" b="0"/>
            <wp:docPr id="36438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95467" name="Picture 1278195467"/>
                    <pic:cNvPicPr/>
                  </pic:nvPicPr>
                  <pic:blipFill rotWithShape="1">
                    <a:blip r:embed="rId19" cstate="print">
                      <a:extLst>
                        <a:ext uri="{28A0092B-C50C-407E-A947-70E740481C1C}">
                          <a14:useLocalDpi xmlns:a14="http://schemas.microsoft.com/office/drawing/2010/main" val="0"/>
                        </a:ext>
                      </a:extLst>
                    </a:blip>
                    <a:srcRect b="9204"/>
                    <a:stretch/>
                  </pic:blipFill>
                  <pic:spPr bwMode="auto">
                    <a:xfrm>
                      <a:off x="0" y="0"/>
                      <a:ext cx="6410569" cy="7532370"/>
                    </a:xfrm>
                    <a:prstGeom prst="rect">
                      <a:avLst/>
                    </a:prstGeom>
                    <a:ln>
                      <a:noFill/>
                    </a:ln>
                    <a:extLst>
                      <a:ext uri="{53640926-AAD7-44D8-BBD7-CCE9431645EC}">
                        <a14:shadowObscured xmlns:a14="http://schemas.microsoft.com/office/drawing/2010/main"/>
                      </a:ext>
                    </a:extLst>
                  </pic:spPr>
                </pic:pic>
              </a:graphicData>
            </a:graphic>
          </wp:inline>
        </w:drawing>
      </w:r>
    </w:p>
    <w:p w14:paraId="37D82EDC" w14:textId="5DC1EF83" w:rsidR="00213FEB" w:rsidRDefault="00184976" w:rsidP="008E5104">
      <w:pPr>
        <w:pStyle w:val="Normal1"/>
        <w:pBdr>
          <w:top w:val="nil"/>
          <w:left w:val="nil"/>
          <w:bottom w:val="nil"/>
          <w:right w:val="nil"/>
          <w:between w:val="nil"/>
        </w:pBdr>
        <w:spacing w:before="152" w:line="360" w:lineRule="auto"/>
        <w:ind w:right="258"/>
        <w:jc w:val="both"/>
        <w:rPr>
          <w:color w:val="000000"/>
          <w:sz w:val="24"/>
          <w:szCs w:val="24"/>
        </w:rPr>
      </w:pPr>
      <w:r>
        <w:rPr>
          <w:color w:val="000000"/>
          <w:sz w:val="24"/>
          <w:szCs w:val="24"/>
        </w:rPr>
        <w:lastRenderedPageBreak/>
        <w:t>RESULT</w:t>
      </w:r>
    </w:p>
    <w:p w14:paraId="03DA086E" w14:textId="1C44446A" w:rsidR="008E5104" w:rsidRDefault="008E5104" w:rsidP="008E5104">
      <w:pPr>
        <w:pBdr>
          <w:top w:val="nil"/>
          <w:left w:val="nil"/>
          <w:bottom w:val="nil"/>
          <w:right w:val="nil"/>
          <w:between w:val="nil"/>
        </w:pBdr>
        <w:spacing w:before="74"/>
        <w:ind w:left="233"/>
        <w:rPr>
          <w:color w:val="000000"/>
          <w:sz w:val="24"/>
          <w:szCs w:val="24"/>
        </w:rPr>
      </w:pPr>
      <w:r>
        <w:rPr>
          <w:color w:val="000000"/>
          <w:sz w:val="24"/>
          <w:szCs w:val="24"/>
        </w:rPr>
        <w:t>Table-1: Range, mean and SD of age of the runners with planter fasciitis in both the groups.</w:t>
      </w:r>
    </w:p>
    <w:p w14:paraId="5E822778" w14:textId="77777777" w:rsidR="008E5104" w:rsidRDefault="008E5104" w:rsidP="008E5104">
      <w:pPr>
        <w:pBdr>
          <w:top w:val="nil"/>
          <w:left w:val="nil"/>
          <w:bottom w:val="nil"/>
          <w:right w:val="nil"/>
          <w:between w:val="nil"/>
        </w:pBdr>
        <w:spacing w:before="54"/>
        <w:rPr>
          <w:color w:val="000000"/>
          <w:sz w:val="20"/>
          <w:szCs w:val="20"/>
        </w:rPr>
      </w:pPr>
    </w:p>
    <w:tbl>
      <w:tblPr>
        <w:tblW w:w="9582"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
        <w:gridCol w:w="1719"/>
        <w:gridCol w:w="889"/>
        <w:gridCol w:w="1532"/>
        <w:gridCol w:w="1460"/>
        <w:gridCol w:w="1460"/>
        <w:gridCol w:w="1768"/>
      </w:tblGrid>
      <w:tr w:rsidR="008E5104" w14:paraId="21E7B9EB" w14:textId="77777777" w:rsidTr="00223F9F">
        <w:trPr>
          <w:trHeight w:val="667"/>
        </w:trPr>
        <w:tc>
          <w:tcPr>
            <w:tcW w:w="754" w:type="dxa"/>
            <w:vMerge w:val="restart"/>
          </w:tcPr>
          <w:p w14:paraId="423119AF" w14:textId="77777777" w:rsidR="008E5104" w:rsidRDefault="008E5104" w:rsidP="00223F9F">
            <w:pPr>
              <w:pBdr>
                <w:top w:val="nil"/>
                <w:left w:val="nil"/>
                <w:bottom w:val="nil"/>
                <w:right w:val="nil"/>
                <w:between w:val="nil"/>
              </w:pBdr>
              <w:spacing w:before="258"/>
              <w:rPr>
                <w:color w:val="000000"/>
                <w:sz w:val="24"/>
                <w:szCs w:val="24"/>
              </w:rPr>
            </w:pPr>
          </w:p>
          <w:p w14:paraId="70B32869" w14:textId="77777777" w:rsidR="008E5104" w:rsidRDefault="008E5104" w:rsidP="00223F9F">
            <w:pPr>
              <w:pBdr>
                <w:top w:val="nil"/>
                <w:left w:val="nil"/>
                <w:bottom w:val="nil"/>
                <w:right w:val="nil"/>
                <w:between w:val="nil"/>
              </w:pBdr>
              <w:ind w:left="182"/>
              <w:rPr>
                <w:b/>
                <w:color w:val="000000"/>
                <w:sz w:val="24"/>
                <w:szCs w:val="24"/>
              </w:rPr>
            </w:pPr>
            <w:r>
              <w:rPr>
                <w:b/>
                <w:color w:val="000000"/>
                <w:sz w:val="24"/>
                <w:szCs w:val="24"/>
              </w:rPr>
              <w:t>Sno</w:t>
            </w:r>
          </w:p>
        </w:tc>
        <w:tc>
          <w:tcPr>
            <w:tcW w:w="1719" w:type="dxa"/>
            <w:vMerge w:val="restart"/>
          </w:tcPr>
          <w:p w14:paraId="24223C2F" w14:textId="77777777" w:rsidR="008E5104" w:rsidRDefault="008E5104" w:rsidP="00223F9F">
            <w:pPr>
              <w:pBdr>
                <w:top w:val="nil"/>
                <w:left w:val="nil"/>
                <w:bottom w:val="nil"/>
                <w:right w:val="nil"/>
                <w:between w:val="nil"/>
              </w:pBdr>
              <w:spacing w:before="258"/>
              <w:rPr>
                <w:color w:val="000000"/>
                <w:sz w:val="24"/>
                <w:szCs w:val="24"/>
              </w:rPr>
            </w:pPr>
          </w:p>
          <w:p w14:paraId="506B8A40" w14:textId="77777777" w:rsidR="008E5104" w:rsidRDefault="008E5104" w:rsidP="00223F9F">
            <w:pPr>
              <w:pBdr>
                <w:top w:val="nil"/>
                <w:left w:val="nil"/>
                <w:bottom w:val="nil"/>
                <w:right w:val="nil"/>
                <w:between w:val="nil"/>
              </w:pBdr>
              <w:ind w:left="412"/>
              <w:rPr>
                <w:b/>
                <w:color w:val="000000"/>
                <w:sz w:val="24"/>
                <w:szCs w:val="24"/>
              </w:rPr>
            </w:pPr>
            <w:r>
              <w:rPr>
                <w:b/>
                <w:color w:val="000000"/>
                <w:sz w:val="24"/>
                <w:szCs w:val="24"/>
              </w:rPr>
              <w:t>Variable</w:t>
            </w:r>
          </w:p>
        </w:tc>
        <w:tc>
          <w:tcPr>
            <w:tcW w:w="2421" w:type="dxa"/>
            <w:gridSpan w:val="2"/>
          </w:tcPr>
          <w:p w14:paraId="48A39569" w14:textId="77777777" w:rsidR="008E5104" w:rsidRDefault="008E5104" w:rsidP="00223F9F">
            <w:pPr>
              <w:pBdr>
                <w:top w:val="nil"/>
                <w:left w:val="nil"/>
                <w:bottom w:val="nil"/>
                <w:right w:val="nil"/>
                <w:between w:val="nil"/>
              </w:pBdr>
              <w:spacing w:before="193"/>
              <w:ind w:left="739"/>
              <w:rPr>
                <w:b/>
                <w:color w:val="000000"/>
                <w:sz w:val="24"/>
                <w:szCs w:val="24"/>
              </w:rPr>
            </w:pPr>
            <w:r>
              <w:rPr>
                <w:b/>
                <w:color w:val="000000"/>
                <w:sz w:val="24"/>
                <w:szCs w:val="24"/>
              </w:rPr>
              <w:t>Group-A</w:t>
            </w:r>
          </w:p>
        </w:tc>
        <w:tc>
          <w:tcPr>
            <w:tcW w:w="2920" w:type="dxa"/>
            <w:gridSpan w:val="2"/>
          </w:tcPr>
          <w:p w14:paraId="46A7C705" w14:textId="77777777" w:rsidR="008E5104" w:rsidRDefault="008E5104" w:rsidP="00223F9F">
            <w:pPr>
              <w:pBdr>
                <w:top w:val="nil"/>
                <w:left w:val="nil"/>
                <w:bottom w:val="nil"/>
                <w:right w:val="nil"/>
                <w:between w:val="nil"/>
              </w:pBdr>
              <w:spacing w:before="193"/>
              <w:ind w:left="3"/>
              <w:jc w:val="center"/>
              <w:rPr>
                <w:b/>
                <w:color w:val="000000"/>
                <w:sz w:val="24"/>
                <w:szCs w:val="24"/>
              </w:rPr>
            </w:pPr>
            <w:r>
              <w:rPr>
                <w:b/>
                <w:color w:val="000000"/>
                <w:sz w:val="24"/>
                <w:szCs w:val="24"/>
              </w:rPr>
              <w:t>Group-B</w:t>
            </w:r>
          </w:p>
        </w:tc>
        <w:tc>
          <w:tcPr>
            <w:tcW w:w="1768" w:type="dxa"/>
            <w:vMerge w:val="restart"/>
          </w:tcPr>
          <w:p w14:paraId="2D8AD78B" w14:textId="77777777" w:rsidR="008E5104" w:rsidRDefault="008E5104" w:rsidP="00223F9F">
            <w:pPr>
              <w:pBdr>
                <w:top w:val="nil"/>
                <w:left w:val="nil"/>
                <w:bottom w:val="nil"/>
                <w:right w:val="nil"/>
                <w:between w:val="nil"/>
              </w:pBdr>
              <w:spacing w:before="121"/>
              <w:rPr>
                <w:color w:val="000000"/>
                <w:sz w:val="24"/>
                <w:szCs w:val="24"/>
              </w:rPr>
            </w:pPr>
          </w:p>
          <w:p w14:paraId="427BC956" w14:textId="77777777" w:rsidR="008E5104" w:rsidRDefault="008E5104" w:rsidP="00223F9F">
            <w:pPr>
              <w:pBdr>
                <w:top w:val="nil"/>
                <w:left w:val="nil"/>
                <w:bottom w:val="nil"/>
                <w:right w:val="nil"/>
                <w:between w:val="nil"/>
              </w:pBdr>
              <w:spacing w:before="1" w:line="237" w:lineRule="auto"/>
              <w:ind w:left="656" w:right="390" w:hanging="260"/>
              <w:rPr>
                <w:b/>
                <w:color w:val="000000"/>
                <w:sz w:val="24"/>
                <w:szCs w:val="24"/>
              </w:rPr>
            </w:pPr>
            <w:r>
              <w:rPr>
                <w:b/>
                <w:color w:val="000000"/>
                <w:sz w:val="24"/>
                <w:szCs w:val="24"/>
              </w:rPr>
              <w:t>Unpaired t-test</w:t>
            </w:r>
          </w:p>
        </w:tc>
      </w:tr>
      <w:tr w:rsidR="008E5104" w14:paraId="73749AE9" w14:textId="77777777" w:rsidTr="00223F9F">
        <w:trPr>
          <w:trHeight w:val="671"/>
        </w:trPr>
        <w:tc>
          <w:tcPr>
            <w:tcW w:w="754" w:type="dxa"/>
            <w:vMerge/>
          </w:tcPr>
          <w:p w14:paraId="51D41F66" w14:textId="77777777" w:rsidR="008E5104" w:rsidRDefault="008E5104" w:rsidP="00223F9F">
            <w:pPr>
              <w:pBdr>
                <w:top w:val="nil"/>
                <w:left w:val="nil"/>
                <w:bottom w:val="nil"/>
                <w:right w:val="nil"/>
                <w:between w:val="nil"/>
              </w:pBdr>
              <w:rPr>
                <w:b/>
                <w:color w:val="000000"/>
                <w:sz w:val="24"/>
                <w:szCs w:val="24"/>
              </w:rPr>
            </w:pPr>
          </w:p>
        </w:tc>
        <w:tc>
          <w:tcPr>
            <w:tcW w:w="1719" w:type="dxa"/>
            <w:vMerge/>
          </w:tcPr>
          <w:p w14:paraId="51C55A47" w14:textId="77777777" w:rsidR="008E5104" w:rsidRDefault="008E5104" w:rsidP="00223F9F">
            <w:pPr>
              <w:pBdr>
                <w:top w:val="nil"/>
                <w:left w:val="nil"/>
                <w:bottom w:val="nil"/>
                <w:right w:val="nil"/>
                <w:between w:val="nil"/>
              </w:pBdr>
              <w:rPr>
                <w:b/>
                <w:color w:val="000000"/>
                <w:sz w:val="24"/>
                <w:szCs w:val="24"/>
              </w:rPr>
            </w:pPr>
          </w:p>
        </w:tc>
        <w:tc>
          <w:tcPr>
            <w:tcW w:w="889" w:type="dxa"/>
          </w:tcPr>
          <w:p w14:paraId="1B2547E9" w14:textId="77777777" w:rsidR="008E5104" w:rsidRDefault="008E5104" w:rsidP="00223F9F">
            <w:pPr>
              <w:pBdr>
                <w:top w:val="nil"/>
                <w:left w:val="nil"/>
                <w:bottom w:val="nil"/>
                <w:right w:val="nil"/>
                <w:between w:val="nil"/>
              </w:pBdr>
              <w:spacing w:before="193"/>
              <w:ind w:left="8" w:right="4"/>
              <w:jc w:val="center"/>
              <w:rPr>
                <w:b/>
                <w:color w:val="000000"/>
                <w:sz w:val="24"/>
                <w:szCs w:val="24"/>
              </w:rPr>
            </w:pPr>
            <w:r>
              <w:rPr>
                <w:b/>
                <w:color w:val="000000"/>
                <w:sz w:val="24"/>
                <w:szCs w:val="24"/>
              </w:rPr>
              <w:t>Range</w:t>
            </w:r>
          </w:p>
        </w:tc>
        <w:tc>
          <w:tcPr>
            <w:tcW w:w="1532" w:type="dxa"/>
          </w:tcPr>
          <w:p w14:paraId="004481A0" w14:textId="77777777" w:rsidR="008E5104" w:rsidRDefault="008E5104" w:rsidP="00223F9F">
            <w:pPr>
              <w:pBdr>
                <w:top w:val="nil"/>
                <w:left w:val="nil"/>
                <w:bottom w:val="nil"/>
                <w:right w:val="nil"/>
                <w:between w:val="nil"/>
              </w:pBdr>
              <w:spacing w:before="193"/>
              <w:ind w:left="12" w:right="5"/>
              <w:jc w:val="center"/>
              <w:rPr>
                <w:b/>
                <w:color w:val="000000"/>
                <w:sz w:val="24"/>
                <w:szCs w:val="24"/>
              </w:rPr>
            </w:pPr>
            <w:r>
              <w:rPr>
                <w:b/>
                <w:color w:val="000000"/>
                <w:sz w:val="24"/>
                <w:szCs w:val="24"/>
              </w:rPr>
              <w:t>Mean ± SD</w:t>
            </w:r>
          </w:p>
        </w:tc>
        <w:tc>
          <w:tcPr>
            <w:tcW w:w="1460" w:type="dxa"/>
          </w:tcPr>
          <w:p w14:paraId="5F2D91A4" w14:textId="77777777" w:rsidR="008E5104" w:rsidRDefault="008E5104" w:rsidP="00223F9F">
            <w:pPr>
              <w:pBdr>
                <w:top w:val="nil"/>
                <w:left w:val="nil"/>
                <w:bottom w:val="nil"/>
                <w:right w:val="nil"/>
                <w:between w:val="nil"/>
              </w:pBdr>
              <w:spacing w:before="193"/>
              <w:ind w:left="15" w:right="8"/>
              <w:jc w:val="center"/>
              <w:rPr>
                <w:b/>
                <w:color w:val="000000"/>
                <w:sz w:val="24"/>
                <w:szCs w:val="24"/>
              </w:rPr>
            </w:pPr>
            <w:r>
              <w:rPr>
                <w:b/>
                <w:color w:val="000000"/>
                <w:sz w:val="24"/>
                <w:szCs w:val="24"/>
              </w:rPr>
              <w:t>Range</w:t>
            </w:r>
          </w:p>
        </w:tc>
        <w:tc>
          <w:tcPr>
            <w:tcW w:w="1460" w:type="dxa"/>
          </w:tcPr>
          <w:p w14:paraId="72393B76" w14:textId="77777777" w:rsidR="008E5104" w:rsidRDefault="008E5104" w:rsidP="00223F9F">
            <w:pPr>
              <w:pBdr>
                <w:top w:val="nil"/>
                <w:left w:val="nil"/>
                <w:bottom w:val="nil"/>
                <w:right w:val="nil"/>
                <w:between w:val="nil"/>
              </w:pBdr>
              <w:spacing w:before="193"/>
              <w:ind w:left="15" w:right="5"/>
              <w:jc w:val="center"/>
              <w:rPr>
                <w:b/>
                <w:color w:val="000000"/>
                <w:sz w:val="24"/>
                <w:szCs w:val="24"/>
              </w:rPr>
            </w:pPr>
            <w:r>
              <w:rPr>
                <w:b/>
                <w:color w:val="000000"/>
                <w:sz w:val="24"/>
                <w:szCs w:val="24"/>
              </w:rPr>
              <w:t>Mean ± SD</w:t>
            </w:r>
          </w:p>
        </w:tc>
        <w:tc>
          <w:tcPr>
            <w:tcW w:w="1768" w:type="dxa"/>
            <w:vMerge/>
          </w:tcPr>
          <w:p w14:paraId="18AB01E6" w14:textId="77777777" w:rsidR="008E5104" w:rsidRDefault="008E5104" w:rsidP="00223F9F">
            <w:pPr>
              <w:pBdr>
                <w:top w:val="nil"/>
                <w:left w:val="nil"/>
                <w:bottom w:val="nil"/>
                <w:right w:val="nil"/>
                <w:between w:val="nil"/>
              </w:pBdr>
              <w:rPr>
                <w:b/>
                <w:color w:val="000000"/>
                <w:sz w:val="24"/>
                <w:szCs w:val="24"/>
              </w:rPr>
            </w:pPr>
          </w:p>
        </w:tc>
      </w:tr>
      <w:tr w:rsidR="008E5104" w14:paraId="117EC6D2" w14:textId="77777777" w:rsidTr="00223F9F">
        <w:trPr>
          <w:trHeight w:val="666"/>
        </w:trPr>
        <w:tc>
          <w:tcPr>
            <w:tcW w:w="754" w:type="dxa"/>
          </w:tcPr>
          <w:p w14:paraId="5B67CBFD" w14:textId="77777777" w:rsidR="008E5104" w:rsidRDefault="008E5104" w:rsidP="00223F9F">
            <w:pPr>
              <w:pBdr>
                <w:top w:val="nil"/>
                <w:left w:val="nil"/>
                <w:bottom w:val="nil"/>
                <w:right w:val="nil"/>
                <w:between w:val="nil"/>
              </w:pBdr>
              <w:spacing w:before="188"/>
              <w:ind w:left="9"/>
              <w:jc w:val="center"/>
              <w:rPr>
                <w:color w:val="000000"/>
                <w:sz w:val="24"/>
                <w:szCs w:val="24"/>
              </w:rPr>
            </w:pPr>
            <w:r>
              <w:rPr>
                <w:color w:val="000000"/>
                <w:sz w:val="24"/>
                <w:szCs w:val="24"/>
              </w:rPr>
              <w:t>1</w:t>
            </w:r>
          </w:p>
        </w:tc>
        <w:tc>
          <w:tcPr>
            <w:tcW w:w="1719" w:type="dxa"/>
          </w:tcPr>
          <w:p w14:paraId="38097FC1" w14:textId="77777777" w:rsidR="008E5104" w:rsidRDefault="008E5104" w:rsidP="00223F9F">
            <w:pPr>
              <w:pBdr>
                <w:top w:val="nil"/>
                <w:left w:val="nil"/>
                <w:bottom w:val="nil"/>
                <w:right w:val="nil"/>
                <w:between w:val="nil"/>
              </w:pBdr>
              <w:spacing w:before="193"/>
              <w:ind w:left="110"/>
              <w:rPr>
                <w:b/>
                <w:color w:val="000000"/>
                <w:sz w:val="24"/>
                <w:szCs w:val="24"/>
              </w:rPr>
            </w:pPr>
            <w:r>
              <w:rPr>
                <w:b/>
                <w:color w:val="000000"/>
                <w:sz w:val="24"/>
                <w:szCs w:val="24"/>
              </w:rPr>
              <w:t>Age in years</w:t>
            </w:r>
          </w:p>
        </w:tc>
        <w:tc>
          <w:tcPr>
            <w:tcW w:w="889" w:type="dxa"/>
          </w:tcPr>
          <w:p w14:paraId="5F76D698" w14:textId="77777777" w:rsidR="008E5104" w:rsidRDefault="008E5104" w:rsidP="00223F9F">
            <w:pPr>
              <w:pBdr>
                <w:top w:val="nil"/>
                <w:left w:val="nil"/>
                <w:bottom w:val="nil"/>
                <w:right w:val="nil"/>
                <w:between w:val="nil"/>
              </w:pBdr>
              <w:spacing w:before="188"/>
              <w:ind w:left="8"/>
              <w:jc w:val="center"/>
              <w:rPr>
                <w:color w:val="000000"/>
                <w:sz w:val="24"/>
                <w:szCs w:val="24"/>
              </w:rPr>
            </w:pPr>
            <w:r>
              <w:rPr>
                <w:color w:val="000000"/>
                <w:sz w:val="24"/>
                <w:szCs w:val="24"/>
              </w:rPr>
              <w:t>20-45</w:t>
            </w:r>
          </w:p>
        </w:tc>
        <w:tc>
          <w:tcPr>
            <w:tcW w:w="1532" w:type="dxa"/>
          </w:tcPr>
          <w:p w14:paraId="6D1369FF" w14:textId="77777777" w:rsidR="008E5104" w:rsidRDefault="008E5104" w:rsidP="00223F9F">
            <w:pPr>
              <w:pBdr>
                <w:top w:val="nil"/>
                <w:left w:val="nil"/>
                <w:bottom w:val="nil"/>
                <w:right w:val="nil"/>
                <w:between w:val="nil"/>
              </w:pBdr>
              <w:spacing w:before="188"/>
              <w:ind w:left="12"/>
              <w:jc w:val="center"/>
              <w:rPr>
                <w:color w:val="000000"/>
                <w:sz w:val="24"/>
                <w:szCs w:val="24"/>
              </w:rPr>
            </w:pPr>
            <w:r>
              <w:rPr>
                <w:color w:val="000000"/>
                <w:sz w:val="24"/>
                <w:szCs w:val="24"/>
              </w:rPr>
              <w:t>30.37±7.49</w:t>
            </w:r>
          </w:p>
        </w:tc>
        <w:tc>
          <w:tcPr>
            <w:tcW w:w="1460" w:type="dxa"/>
          </w:tcPr>
          <w:p w14:paraId="1CD6413E" w14:textId="77777777" w:rsidR="008E5104" w:rsidRDefault="008E5104" w:rsidP="00223F9F">
            <w:pPr>
              <w:pBdr>
                <w:top w:val="nil"/>
                <w:left w:val="nil"/>
                <w:bottom w:val="nil"/>
                <w:right w:val="nil"/>
                <w:between w:val="nil"/>
              </w:pBdr>
              <w:spacing w:before="188"/>
              <w:ind w:left="15" w:right="3"/>
              <w:jc w:val="center"/>
              <w:rPr>
                <w:color w:val="000000"/>
                <w:sz w:val="24"/>
                <w:szCs w:val="24"/>
              </w:rPr>
            </w:pPr>
            <w:r>
              <w:rPr>
                <w:color w:val="000000"/>
                <w:sz w:val="24"/>
                <w:szCs w:val="24"/>
              </w:rPr>
              <w:t>21-36</w:t>
            </w:r>
          </w:p>
        </w:tc>
        <w:tc>
          <w:tcPr>
            <w:tcW w:w="1460" w:type="dxa"/>
          </w:tcPr>
          <w:p w14:paraId="6291A6B0" w14:textId="77777777" w:rsidR="008E5104" w:rsidRDefault="008E5104" w:rsidP="00223F9F">
            <w:pPr>
              <w:pBdr>
                <w:top w:val="nil"/>
                <w:left w:val="nil"/>
                <w:bottom w:val="nil"/>
                <w:right w:val="nil"/>
                <w:between w:val="nil"/>
              </w:pBdr>
              <w:spacing w:before="188"/>
              <w:ind w:left="15"/>
              <w:jc w:val="center"/>
              <w:rPr>
                <w:color w:val="000000"/>
                <w:sz w:val="24"/>
                <w:szCs w:val="24"/>
              </w:rPr>
            </w:pPr>
            <w:r>
              <w:rPr>
                <w:color w:val="000000"/>
                <w:sz w:val="24"/>
                <w:szCs w:val="24"/>
              </w:rPr>
              <w:t>27.80±4.29</w:t>
            </w:r>
          </w:p>
        </w:tc>
        <w:tc>
          <w:tcPr>
            <w:tcW w:w="1768" w:type="dxa"/>
          </w:tcPr>
          <w:p w14:paraId="08B48C80" w14:textId="77777777" w:rsidR="008E5104" w:rsidRDefault="008E5104" w:rsidP="00223F9F">
            <w:pPr>
              <w:pBdr>
                <w:top w:val="nil"/>
                <w:left w:val="nil"/>
                <w:bottom w:val="nil"/>
                <w:right w:val="nil"/>
                <w:between w:val="nil"/>
              </w:pBdr>
              <w:spacing w:before="49" w:line="242" w:lineRule="auto"/>
              <w:ind w:left="334" w:right="313" w:firstLine="148"/>
              <w:rPr>
                <w:color w:val="000000"/>
                <w:sz w:val="24"/>
                <w:szCs w:val="24"/>
              </w:rPr>
            </w:pPr>
            <w:r>
              <w:rPr>
                <w:color w:val="000000"/>
                <w:sz w:val="24"/>
                <w:szCs w:val="24"/>
              </w:rPr>
              <w:t>t=1.282, p&gt;0.05, NS</w:t>
            </w:r>
          </w:p>
        </w:tc>
      </w:tr>
    </w:tbl>
    <w:p w14:paraId="479E223B" w14:textId="77777777" w:rsidR="008E5104" w:rsidRDefault="008E5104" w:rsidP="008E5104">
      <w:pPr>
        <w:pBdr>
          <w:top w:val="nil"/>
          <w:left w:val="nil"/>
          <w:bottom w:val="nil"/>
          <w:right w:val="nil"/>
          <w:between w:val="nil"/>
        </w:pBdr>
        <w:ind w:left="1673"/>
        <w:jc w:val="both"/>
        <w:rPr>
          <w:color w:val="000000"/>
          <w:sz w:val="24"/>
          <w:szCs w:val="24"/>
        </w:rPr>
      </w:pPr>
      <w:r>
        <w:rPr>
          <w:color w:val="000000"/>
          <w:sz w:val="24"/>
          <w:szCs w:val="24"/>
        </w:rPr>
        <w:t>NS-Not significant.</w:t>
      </w:r>
      <w:proofErr w:type="spellStart"/>
      <w:r>
        <w:rPr>
          <w:color w:val="000000"/>
          <w:sz w:val="24"/>
          <w:szCs w:val="24"/>
        </w:rPr>
        <w:t>ie</w:t>
      </w:r>
      <w:proofErr w:type="spellEnd"/>
      <w:proofErr w:type="gramStart"/>
      <w:r>
        <w:rPr>
          <w:color w:val="000000"/>
          <w:sz w:val="24"/>
          <w:szCs w:val="24"/>
        </w:rPr>
        <w:t>.,p</w:t>
      </w:r>
      <w:proofErr w:type="gramEnd"/>
      <w:r>
        <w:rPr>
          <w:color w:val="000000"/>
          <w:sz w:val="24"/>
          <w:szCs w:val="24"/>
        </w:rPr>
        <w:t>&gt;0.05.</w:t>
      </w:r>
    </w:p>
    <w:p w14:paraId="18941744" w14:textId="77777777" w:rsidR="008E5104" w:rsidRDefault="008E5104" w:rsidP="008E5104">
      <w:pPr>
        <w:pBdr>
          <w:top w:val="nil"/>
          <w:left w:val="nil"/>
          <w:bottom w:val="nil"/>
          <w:right w:val="nil"/>
          <w:between w:val="nil"/>
        </w:pBdr>
        <w:spacing w:line="360" w:lineRule="auto"/>
        <w:ind w:left="233" w:right="255" w:firstLine="720"/>
        <w:jc w:val="both"/>
        <w:rPr>
          <w:color w:val="000000"/>
          <w:sz w:val="24"/>
          <w:szCs w:val="24"/>
        </w:rPr>
      </w:pPr>
      <w:r>
        <w:rPr>
          <w:color w:val="000000"/>
          <w:sz w:val="24"/>
          <w:szCs w:val="24"/>
        </w:rPr>
        <w:t>The table 2 presents the outcomes of age in years of the runners with plantar fasciitis in both the groups. In group-A, the subjects were ranging within the age of 20-45 with mean and SD of 30.37±7.49. In group-</w:t>
      </w:r>
      <w:proofErr w:type="gramStart"/>
      <w:r>
        <w:rPr>
          <w:color w:val="000000"/>
          <w:sz w:val="24"/>
          <w:szCs w:val="24"/>
        </w:rPr>
        <w:t>B,,</w:t>
      </w:r>
      <w:proofErr w:type="gramEnd"/>
      <w:r>
        <w:rPr>
          <w:color w:val="000000"/>
          <w:sz w:val="24"/>
          <w:szCs w:val="24"/>
        </w:rPr>
        <w:t xml:space="preserve"> the subjects were ranging within the age of 21-36 with mean and SD of 27.80±4.</w:t>
      </w:r>
      <w:proofErr w:type="gramStart"/>
      <w:r>
        <w:rPr>
          <w:color w:val="000000"/>
          <w:sz w:val="24"/>
          <w:szCs w:val="24"/>
        </w:rPr>
        <w:t>29.The</w:t>
      </w:r>
      <w:proofErr w:type="gramEnd"/>
      <w:r>
        <w:rPr>
          <w:color w:val="000000"/>
          <w:sz w:val="24"/>
          <w:szCs w:val="24"/>
        </w:rPr>
        <w:t xml:space="preserve"> unpaired t-test was carried to compare the means, which was found to be not significant at 5% level (</w:t>
      </w:r>
      <w:proofErr w:type="spellStart"/>
      <w:r>
        <w:rPr>
          <w:color w:val="000000"/>
          <w:sz w:val="24"/>
          <w:szCs w:val="24"/>
        </w:rPr>
        <w:t>ie</w:t>
      </w:r>
      <w:proofErr w:type="spellEnd"/>
      <w:r>
        <w:rPr>
          <w:color w:val="000000"/>
          <w:sz w:val="24"/>
          <w:szCs w:val="24"/>
        </w:rPr>
        <w:t>., p&gt;0.05). It revealed that the baseline characteristic of age was similar in both the groups.</w:t>
      </w:r>
    </w:p>
    <w:p w14:paraId="505BDED6" w14:textId="53FC04AB" w:rsidR="008E5104" w:rsidRDefault="00C70348" w:rsidP="008E5104">
      <w:pPr>
        <w:pBdr>
          <w:top w:val="nil"/>
          <w:left w:val="nil"/>
          <w:bottom w:val="nil"/>
          <w:right w:val="nil"/>
          <w:between w:val="nil"/>
        </w:pBdr>
        <w:spacing w:line="360" w:lineRule="auto"/>
        <w:ind w:left="233" w:right="255" w:firstLine="720"/>
        <w:jc w:val="both"/>
        <w:rPr>
          <w:color w:val="000000"/>
          <w:sz w:val="24"/>
          <w:szCs w:val="24"/>
        </w:rPr>
      </w:pPr>
      <w:r>
        <w:rPr>
          <w:noProof/>
          <w:lang w:val="en-US" w:eastAsia="en-US"/>
        </w:rPr>
        <w:drawing>
          <wp:anchor distT="0" distB="0" distL="0" distR="0" simplePos="0" relativeHeight="251659264" behindDoc="0" locked="0" layoutInCell="1" hidden="0" allowOverlap="1" wp14:anchorId="2A6D21E1" wp14:editId="1CC3F359">
            <wp:simplePos x="0" y="0"/>
            <wp:positionH relativeFrom="column">
              <wp:posOffset>756920</wp:posOffset>
            </wp:positionH>
            <wp:positionV relativeFrom="paragraph">
              <wp:posOffset>499386</wp:posOffset>
            </wp:positionV>
            <wp:extent cx="4653280" cy="2626360"/>
            <wp:effectExtent l="0" t="0" r="0" b="2540"/>
            <wp:wrapTopAndBottom distT="0" dist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0"/>
                    <a:srcRect t="5633"/>
                    <a:stretch/>
                  </pic:blipFill>
                  <pic:spPr bwMode="auto">
                    <a:xfrm>
                      <a:off x="0" y="0"/>
                      <a:ext cx="4653280" cy="262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7D88">
        <w:rPr>
          <w:color w:val="000000"/>
          <w:sz w:val="24"/>
          <w:szCs w:val="24"/>
        </w:rPr>
        <w:t>graph 1-</w:t>
      </w:r>
      <w:r w:rsidR="004C002D">
        <w:rPr>
          <w:color w:val="000000"/>
          <w:sz w:val="24"/>
          <w:szCs w:val="24"/>
        </w:rPr>
        <w:t>Mean and SD of ankle mobility and pain runner with plantar fasciitis in both the groups</w:t>
      </w:r>
    </w:p>
    <w:p w14:paraId="0EEB29CD" w14:textId="5BF7FEEF" w:rsidR="008E5104" w:rsidRDefault="008E5104" w:rsidP="008E5104">
      <w:pPr>
        <w:pBdr>
          <w:top w:val="nil"/>
          <w:left w:val="nil"/>
          <w:bottom w:val="nil"/>
          <w:right w:val="nil"/>
          <w:between w:val="nil"/>
        </w:pBdr>
        <w:spacing w:line="360" w:lineRule="auto"/>
        <w:ind w:left="233" w:right="255" w:firstLine="720"/>
        <w:jc w:val="both"/>
        <w:rPr>
          <w:color w:val="000000"/>
          <w:sz w:val="24"/>
          <w:szCs w:val="24"/>
        </w:rPr>
      </w:pPr>
    </w:p>
    <w:p w14:paraId="112BF99A" w14:textId="4375AEEF" w:rsidR="0089194F" w:rsidRDefault="0089194F" w:rsidP="0089194F">
      <w:pPr>
        <w:pBdr>
          <w:top w:val="nil"/>
          <w:left w:val="nil"/>
          <w:bottom w:val="nil"/>
          <w:right w:val="nil"/>
          <w:between w:val="nil"/>
        </w:pBdr>
        <w:spacing w:before="66"/>
        <w:ind w:left="233"/>
        <w:jc w:val="both"/>
        <w:rPr>
          <w:color w:val="000000"/>
          <w:sz w:val="24"/>
          <w:szCs w:val="24"/>
        </w:rPr>
      </w:pPr>
      <w:r>
        <w:rPr>
          <w:color w:val="000000"/>
          <w:sz w:val="24"/>
          <w:szCs w:val="24"/>
        </w:rPr>
        <w:lastRenderedPageBreak/>
        <w:t>Table-2: Range, mean and SD of outcome measures of runners with planter fasciitis in group-A.</w:t>
      </w:r>
    </w:p>
    <w:p w14:paraId="5F133753" w14:textId="77777777" w:rsidR="0089194F" w:rsidRDefault="0089194F" w:rsidP="0089194F">
      <w:pPr>
        <w:pBdr>
          <w:top w:val="nil"/>
          <w:left w:val="nil"/>
          <w:bottom w:val="nil"/>
          <w:right w:val="nil"/>
          <w:between w:val="nil"/>
        </w:pBdr>
        <w:spacing w:before="54"/>
        <w:rPr>
          <w:color w:val="000000"/>
          <w:sz w:val="20"/>
          <w:szCs w:val="20"/>
        </w:rPr>
      </w:pPr>
    </w:p>
    <w:tbl>
      <w:tblPr>
        <w:tblW w:w="922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1470"/>
        <w:gridCol w:w="970"/>
        <w:gridCol w:w="1427"/>
        <w:gridCol w:w="1014"/>
        <w:gridCol w:w="1340"/>
        <w:gridCol w:w="1307"/>
        <w:gridCol w:w="1076"/>
      </w:tblGrid>
      <w:tr w:rsidR="0089194F" w14:paraId="136D9FA4" w14:textId="77777777" w:rsidTr="00223F9F">
        <w:trPr>
          <w:trHeight w:val="277"/>
        </w:trPr>
        <w:tc>
          <w:tcPr>
            <w:tcW w:w="624" w:type="dxa"/>
            <w:vMerge w:val="restart"/>
          </w:tcPr>
          <w:p w14:paraId="7F3E55B2" w14:textId="77777777" w:rsidR="0089194F" w:rsidRDefault="0089194F" w:rsidP="00223F9F">
            <w:pPr>
              <w:pBdr>
                <w:top w:val="nil"/>
                <w:left w:val="nil"/>
                <w:bottom w:val="nil"/>
                <w:right w:val="nil"/>
                <w:between w:val="nil"/>
              </w:pBdr>
              <w:spacing w:before="200"/>
              <w:rPr>
                <w:color w:val="000000"/>
                <w:sz w:val="24"/>
                <w:szCs w:val="24"/>
              </w:rPr>
            </w:pPr>
          </w:p>
          <w:p w14:paraId="156A991C" w14:textId="77777777" w:rsidR="0089194F" w:rsidRDefault="0089194F" w:rsidP="00223F9F">
            <w:pPr>
              <w:pBdr>
                <w:top w:val="nil"/>
                <w:left w:val="nil"/>
                <w:bottom w:val="nil"/>
                <w:right w:val="nil"/>
                <w:between w:val="nil"/>
              </w:pBdr>
              <w:ind w:left="114"/>
              <w:rPr>
                <w:b/>
                <w:color w:val="000000"/>
                <w:sz w:val="24"/>
                <w:szCs w:val="24"/>
              </w:rPr>
            </w:pPr>
            <w:r>
              <w:rPr>
                <w:b/>
                <w:color w:val="000000"/>
                <w:sz w:val="24"/>
                <w:szCs w:val="24"/>
              </w:rPr>
              <w:t>Sno</w:t>
            </w:r>
          </w:p>
        </w:tc>
        <w:tc>
          <w:tcPr>
            <w:tcW w:w="1470" w:type="dxa"/>
            <w:vMerge w:val="restart"/>
          </w:tcPr>
          <w:p w14:paraId="35807BFF" w14:textId="77777777" w:rsidR="0089194F" w:rsidRDefault="0089194F" w:rsidP="00223F9F">
            <w:pPr>
              <w:pBdr>
                <w:top w:val="nil"/>
                <w:left w:val="nil"/>
                <w:bottom w:val="nil"/>
                <w:right w:val="nil"/>
                <w:between w:val="nil"/>
              </w:pBdr>
              <w:spacing w:before="61"/>
              <w:rPr>
                <w:color w:val="000000"/>
                <w:sz w:val="24"/>
                <w:szCs w:val="24"/>
              </w:rPr>
            </w:pPr>
          </w:p>
          <w:p w14:paraId="1D21C1A7" w14:textId="77777777" w:rsidR="0089194F" w:rsidRDefault="0089194F" w:rsidP="00223F9F">
            <w:pPr>
              <w:pBdr>
                <w:top w:val="nil"/>
                <w:left w:val="nil"/>
                <w:bottom w:val="nil"/>
                <w:right w:val="nil"/>
                <w:between w:val="nil"/>
              </w:pBdr>
              <w:spacing w:line="242" w:lineRule="auto"/>
              <w:ind w:left="254" w:right="242" w:firstLine="13"/>
              <w:rPr>
                <w:b/>
                <w:color w:val="000000"/>
                <w:sz w:val="24"/>
                <w:szCs w:val="24"/>
              </w:rPr>
            </w:pPr>
            <w:r>
              <w:rPr>
                <w:b/>
                <w:color w:val="000000"/>
                <w:sz w:val="24"/>
                <w:szCs w:val="24"/>
              </w:rPr>
              <w:t>Outcome measures</w:t>
            </w:r>
          </w:p>
        </w:tc>
        <w:tc>
          <w:tcPr>
            <w:tcW w:w="4751" w:type="dxa"/>
            <w:gridSpan w:val="4"/>
          </w:tcPr>
          <w:p w14:paraId="330ED93E" w14:textId="77777777" w:rsidR="0089194F" w:rsidRDefault="0089194F" w:rsidP="00223F9F">
            <w:pPr>
              <w:pBdr>
                <w:top w:val="nil"/>
                <w:left w:val="nil"/>
                <w:bottom w:val="nil"/>
                <w:right w:val="nil"/>
                <w:between w:val="nil"/>
              </w:pBdr>
              <w:spacing w:line="258" w:lineRule="auto"/>
              <w:ind w:left="12"/>
              <w:jc w:val="center"/>
              <w:rPr>
                <w:b/>
                <w:color w:val="000000"/>
                <w:sz w:val="24"/>
                <w:szCs w:val="24"/>
              </w:rPr>
            </w:pPr>
            <w:r>
              <w:rPr>
                <w:b/>
                <w:color w:val="000000"/>
                <w:sz w:val="24"/>
                <w:szCs w:val="24"/>
              </w:rPr>
              <w:t>Group-A</w:t>
            </w:r>
          </w:p>
        </w:tc>
        <w:tc>
          <w:tcPr>
            <w:tcW w:w="1307" w:type="dxa"/>
            <w:vMerge w:val="restart"/>
          </w:tcPr>
          <w:p w14:paraId="5BB0F47E" w14:textId="77777777" w:rsidR="0089194F" w:rsidRDefault="0089194F" w:rsidP="00223F9F">
            <w:pPr>
              <w:pBdr>
                <w:top w:val="nil"/>
                <w:left w:val="nil"/>
                <w:bottom w:val="nil"/>
                <w:right w:val="nil"/>
                <w:between w:val="nil"/>
              </w:pBdr>
              <w:spacing w:before="56"/>
              <w:rPr>
                <w:color w:val="000000"/>
                <w:sz w:val="24"/>
                <w:szCs w:val="24"/>
              </w:rPr>
            </w:pPr>
          </w:p>
          <w:p w14:paraId="2EA05EDD" w14:textId="77777777" w:rsidR="0089194F" w:rsidRDefault="0089194F" w:rsidP="00223F9F">
            <w:pPr>
              <w:pBdr>
                <w:top w:val="nil"/>
                <w:left w:val="nil"/>
                <w:bottom w:val="nil"/>
                <w:right w:val="nil"/>
                <w:between w:val="nil"/>
              </w:pBdr>
              <w:spacing w:line="242" w:lineRule="auto"/>
              <w:ind w:left="107" w:right="242"/>
              <w:rPr>
                <w:color w:val="000000"/>
                <w:sz w:val="24"/>
                <w:szCs w:val="24"/>
              </w:rPr>
            </w:pPr>
            <w:r>
              <w:rPr>
                <w:color w:val="000000"/>
                <w:sz w:val="24"/>
                <w:szCs w:val="24"/>
              </w:rPr>
              <w:t>Wilcoxon test/ t-test</w:t>
            </w:r>
          </w:p>
        </w:tc>
        <w:tc>
          <w:tcPr>
            <w:tcW w:w="1076" w:type="dxa"/>
            <w:vMerge w:val="restart"/>
          </w:tcPr>
          <w:p w14:paraId="59641D00" w14:textId="77777777" w:rsidR="0089194F" w:rsidRDefault="0089194F" w:rsidP="00223F9F">
            <w:pPr>
              <w:pBdr>
                <w:top w:val="nil"/>
                <w:left w:val="nil"/>
                <w:bottom w:val="nil"/>
                <w:right w:val="nil"/>
                <w:between w:val="nil"/>
              </w:pBdr>
              <w:spacing w:before="200"/>
              <w:rPr>
                <w:color w:val="000000"/>
                <w:sz w:val="24"/>
                <w:szCs w:val="24"/>
              </w:rPr>
            </w:pPr>
          </w:p>
          <w:p w14:paraId="70B9653C" w14:textId="77777777" w:rsidR="0089194F" w:rsidRDefault="0089194F" w:rsidP="00223F9F">
            <w:pPr>
              <w:pBdr>
                <w:top w:val="nil"/>
                <w:left w:val="nil"/>
                <w:bottom w:val="nil"/>
                <w:right w:val="nil"/>
                <w:between w:val="nil"/>
              </w:pBdr>
              <w:ind w:left="154"/>
              <w:rPr>
                <w:b/>
                <w:color w:val="000000"/>
                <w:sz w:val="24"/>
                <w:szCs w:val="24"/>
              </w:rPr>
            </w:pPr>
            <w:r>
              <w:rPr>
                <w:b/>
                <w:color w:val="000000"/>
                <w:sz w:val="24"/>
                <w:szCs w:val="24"/>
              </w:rPr>
              <w:t>p-value</w:t>
            </w:r>
          </w:p>
        </w:tc>
      </w:tr>
      <w:tr w:rsidR="0089194F" w14:paraId="311C4B5B" w14:textId="77777777" w:rsidTr="00223F9F">
        <w:trPr>
          <w:trHeight w:val="278"/>
        </w:trPr>
        <w:tc>
          <w:tcPr>
            <w:tcW w:w="624" w:type="dxa"/>
            <w:vMerge/>
          </w:tcPr>
          <w:p w14:paraId="6F921F2E" w14:textId="77777777" w:rsidR="0089194F" w:rsidRDefault="0089194F" w:rsidP="00223F9F">
            <w:pPr>
              <w:pBdr>
                <w:top w:val="nil"/>
                <w:left w:val="nil"/>
                <w:bottom w:val="nil"/>
                <w:right w:val="nil"/>
                <w:between w:val="nil"/>
              </w:pBdr>
              <w:rPr>
                <w:b/>
                <w:color w:val="000000"/>
                <w:sz w:val="24"/>
                <w:szCs w:val="24"/>
              </w:rPr>
            </w:pPr>
          </w:p>
        </w:tc>
        <w:tc>
          <w:tcPr>
            <w:tcW w:w="1470" w:type="dxa"/>
            <w:vMerge/>
          </w:tcPr>
          <w:p w14:paraId="53C32849" w14:textId="77777777" w:rsidR="0089194F" w:rsidRDefault="0089194F" w:rsidP="00223F9F">
            <w:pPr>
              <w:pBdr>
                <w:top w:val="nil"/>
                <w:left w:val="nil"/>
                <w:bottom w:val="nil"/>
                <w:right w:val="nil"/>
                <w:between w:val="nil"/>
              </w:pBdr>
              <w:rPr>
                <w:b/>
                <w:color w:val="000000"/>
                <w:sz w:val="24"/>
                <w:szCs w:val="24"/>
              </w:rPr>
            </w:pPr>
          </w:p>
        </w:tc>
        <w:tc>
          <w:tcPr>
            <w:tcW w:w="2397" w:type="dxa"/>
            <w:gridSpan w:val="2"/>
          </w:tcPr>
          <w:p w14:paraId="00ED6D0A" w14:textId="77777777" w:rsidR="0089194F" w:rsidRDefault="0089194F" w:rsidP="00223F9F">
            <w:pPr>
              <w:pBdr>
                <w:top w:val="nil"/>
                <w:left w:val="nil"/>
                <w:bottom w:val="nil"/>
                <w:right w:val="nil"/>
                <w:between w:val="nil"/>
              </w:pBdr>
              <w:spacing w:line="258" w:lineRule="auto"/>
              <w:ind w:left="9"/>
              <w:jc w:val="center"/>
              <w:rPr>
                <w:b/>
                <w:color w:val="000000"/>
                <w:sz w:val="24"/>
                <w:szCs w:val="24"/>
              </w:rPr>
            </w:pPr>
            <w:r>
              <w:rPr>
                <w:b/>
                <w:color w:val="000000"/>
                <w:sz w:val="24"/>
                <w:szCs w:val="24"/>
              </w:rPr>
              <w:t>Pre test</w:t>
            </w:r>
          </w:p>
        </w:tc>
        <w:tc>
          <w:tcPr>
            <w:tcW w:w="2354" w:type="dxa"/>
            <w:gridSpan w:val="2"/>
          </w:tcPr>
          <w:p w14:paraId="2F7CB70E" w14:textId="77777777" w:rsidR="0089194F" w:rsidRDefault="0089194F" w:rsidP="00223F9F">
            <w:pPr>
              <w:pBdr>
                <w:top w:val="nil"/>
                <w:left w:val="nil"/>
                <w:bottom w:val="nil"/>
                <w:right w:val="nil"/>
                <w:between w:val="nil"/>
              </w:pBdr>
              <w:spacing w:line="258" w:lineRule="auto"/>
              <w:ind w:left="742"/>
              <w:rPr>
                <w:b/>
                <w:color w:val="000000"/>
                <w:sz w:val="24"/>
                <w:szCs w:val="24"/>
              </w:rPr>
            </w:pPr>
            <w:r>
              <w:rPr>
                <w:b/>
                <w:color w:val="000000"/>
                <w:sz w:val="24"/>
                <w:szCs w:val="24"/>
              </w:rPr>
              <w:t>Post test</w:t>
            </w:r>
          </w:p>
        </w:tc>
        <w:tc>
          <w:tcPr>
            <w:tcW w:w="1307" w:type="dxa"/>
            <w:vMerge/>
          </w:tcPr>
          <w:p w14:paraId="5E87642F" w14:textId="77777777" w:rsidR="0089194F" w:rsidRDefault="0089194F" w:rsidP="00223F9F">
            <w:pPr>
              <w:pBdr>
                <w:top w:val="nil"/>
                <w:left w:val="nil"/>
                <w:bottom w:val="nil"/>
                <w:right w:val="nil"/>
                <w:between w:val="nil"/>
              </w:pBdr>
              <w:rPr>
                <w:b/>
                <w:color w:val="000000"/>
                <w:sz w:val="24"/>
                <w:szCs w:val="24"/>
              </w:rPr>
            </w:pPr>
          </w:p>
        </w:tc>
        <w:tc>
          <w:tcPr>
            <w:tcW w:w="1076" w:type="dxa"/>
            <w:vMerge/>
          </w:tcPr>
          <w:p w14:paraId="0B1B4B16" w14:textId="77777777" w:rsidR="0089194F" w:rsidRDefault="0089194F" w:rsidP="00223F9F">
            <w:pPr>
              <w:pBdr>
                <w:top w:val="nil"/>
                <w:left w:val="nil"/>
                <w:bottom w:val="nil"/>
                <w:right w:val="nil"/>
                <w:between w:val="nil"/>
              </w:pBdr>
              <w:rPr>
                <w:b/>
                <w:color w:val="000000"/>
                <w:sz w:val="24"/>
                <w:szCs w:val="24"/>
              </w:rPr>
            </w:pPr>
          </w:p>
        </w:tc>
      </w:tr>
      <w:tr w:rsidR="0089194F" w14:paraId="46D5771D" w14:textId="77777777" w:rsidTr="00223F9F">
        <w:trPr>
          <w:trHeight w:val="657"/>
        </w:trPr>
        <w:tc>
          <w:tcPr>
            <w:tcW w:w="624" w:type="dxa"/>
            <w:vMerge/>
          </w:tcPr>
          <w:p w14:paraId="2583BD06" w14:textId="77777777" w:rsidR="0089194F" w:rsidRDefault="0089194F" w:rsidP="00223F9F">
            <w:pPr>
              <w:pBdr>
                <w:top w:val="nil"/>
                <w:left w:val="nil"/>
                <w:bottom w:val="nil"/>
                <w:right w:val="nil"/>
                <w:between w:val="nil"/>
              </w:pBdr>
              <w:rPr>
                <w:b/>
                <w:color w:val="000000"/>
                <w:sz w:val="24"/>
                <w:szCs w:val="24"/>
              </w:rPr>
            </w:pPr>
          </w:p>
        </w:tc>
        <w:tc>
          <w:tcPr>
            <w:tcW w:w="1470" w:type="dxa"/>
            <w:vMerge/>
          </w:tcPr>
          <w:p w14:paraId="49F75649" w14:textId="77777777" w:rsidR="0089194F" w:rsidRDefault="0089194F" w:rsidP="00223F9F">
            <w:pPr>
              <w:pBdr>
                <w:top w:val="nil"/>
                <w:left w:val="nil"/>
                <w:bottom w:val="nil"/>
                <w:right w:val="nil"/>
                <w:between w:val="nil"/>
              </w:pBdr>
              <w:rPr>
                <w:b/>
                <w:color w:val="000000"/>
                <w:sz w:val="24"/>
                <w:szCs w:val="24"/>
              </w:rPr>
            </w:pPr>
          </w:p>
        </w:tc>
        <w:tc>
          <w:tcPr>
            <w:tcW w:w="970" w:type="dxa"/>
          </w:tcPr>
          <w:p w14:paraId="30B616D2" w14:textId="77777777" w:rsidR="0089194F" w:rsidRDefault="0089194F" w:rsidP="00223F9F">
            <w:pPr>
              <w:pBdr>
                <w:top w:val="nil"/>
                <w:left w:val="nil"/>
                <w:bottom w:val="nil"/>
                <w:right w:val="nil"/>
                <w:between w:val="nil"/>
              </w:pBdr>
              <w:spacing w:before="188"/>
              <w:ind w:left="157"/>
              <w:rPr>
                <w:b/>
                <w:color w:val="000000"/>
                <w:sz w:val="24"/>
                <w:szCs w:val="24"/>
              </w:rPr>
            </w:pPr>
            <w:r>
              <w:rPr>
                <w:b/>
                <w:color w:val="000000"/>
                <w:sz w:val="24"/>
                <w:szCs w:val="24"/>
              </w:rPr>
              <w:t>Range</w:t>
            </w:r>
          </w:p>
        </w:tc>
        <w:tc>
          <w:tcPr>
            <w:tcW w:w="1427" w:type="dxa"/>
          </w:tcPr>
          <w:p w14:paraId="54964A22" w14:textId="77777777" w:rsidR="0089194F" w:rsidRDefault="0089194F" w:rsidP="00223F9F">
            <w:pPr>
              <w:pBdr>
                <w:top w:val="nil"/>
                <w:left w:val="nil"/>
                <w:bottom w:val="nil"/>
                <w:right w:val="nil"/>
                <w:between w:val="nil"/>
              </w:pBdr>
              <w:spacing w:before="188"/>
              <w:ind w:left="15"/>
              <w:jc w:val="center"/>
              <w:rPr>
                <w:b/>
                <w:color w:val="000000"/>
                <w:sz w:val="24"/>
                <w:szCs w:val="24"/>
              </w:rPr>
            </w:pPr>
            <w:r>
              <w:rPr>
                <w:b/>
                <w:color w:val="000000"/>
                <w:sz w:val="24"/>
                <w:szCs w:val="24"/>
              </w:rPr>
              <w:t>Mean ±SD</w:t>
            </w:r>
          </w:p>
        </w:tc>
        <w:tc>
          <w:tcPr>
            <w:tcW w:w="1014" w:type="dxa"/>
          </w:tcPr>
          <w:p w14:paraId="24A6DE02" w14:textId="77777777" w:rsidR="0089194F" w:rsidRDefault="0089194F" w:rsidP="00223F9F">
            <w:pPr>
              <w:pBdr>
                <w:top w:val="nil"/>
                <w:left w:val="nil"/>
                <w:bottom w:val="nil"/>
                <w:right w:val="nil"/>
                <w:between w:val="nil"/>
              </w:pBdr>
              <w:spacing w:before="188"/>
              <w:ind w:right="172"/>
              <w:jc w:val="right"/>
              <w:rPr>
                <w:b/>
                <w:color w:val="000000"/>
                <w:sz w:val="24"/>
                <w:szCs w:val="24"/>
              </w:rPr>
            </w:pPr>
            <w:r>
              <w:rPr>
                <w:b/>
                <w:color w:val="000000"/>
                <w:sz w:val="24"/>
                <w:szCs w:val="24"/>
              </w:rPr>
              <w:t>Range</w:t>
            </w:r>
          </w:p>
        </w:tc>
        <w:tc>
          <w:tcPr>
            <w:tcW w:w="1340" w:type="dxa"/>
          </w:tcPr>
          <w:p w14:paraId="309FBC88" w14:textId="77777777" w:rsidR="0089194F" w:rsidRDefault="0089194F" w:rsidP="00223F9F">
            <w:pPr>
              <w:pBdr>
                <w:top w:val="nil"/>
                <w:left w:val="nil"/>
                <w:bottom w:val="nil"/>
                <w:right w:val="nil"/>
                <w:between w:val="nil"/>
              </w:pBdr>
              <w:spacing w:before="188"/>
              <w:ind w:left="13"/>
              <w:jc w:val="center"/>
              <w:rPr>
                <w:b/>
                <w:color w:val="000000"/>
                <w:sz w:val="24"/>
                <w:szCs w:val="24"/>
              </w:rPr>
            </w:pPr>
            <w:r>
              <w:rPr>
                <w:b/>
                <w:color w:val="000000"/>
                <w:sz w:val="24"/>
                <w:szCs w:val="24"/>
              </w:rPr>
              <w:t>Mean ±SD</w:t>
            </w:r>
          </w:p>
        </w:tc>
        <w:tc>
          <w:tcPr>
            <w:tcW w:w="1307" w:type="dxa"/>
            <w:vMerge/>
          </w:tcPr>
          <w:p w14:paraId="7B108405" w14:textId="77777777" w:rsidR="0089194F" w:rsidRDefault="0089194F" w:rsidP="00223F9F">
            <w:pPr>
              <w:pBdr>
                <w:top w:val="nil"/>
                <w:left w:val="nil"/>
                <w:bottom w:val="nil"/>
                <w:right w:val="nil"/>
                <w:between w:val="nil"/>
              </w:pBdr>
              <w:rPr>
                <w:b/>
                <w:color w:val="000000"/>
                <w:sz w:val="24"/>
                <w:szCs w:val="24"/>
              </w:rPr>
            </w:pPr>
          </w:p>
        </w:tc>
        <w:tc>
          <w:tcPr>
            <w:tcW w:w="1076" w:type="dxa"/>
            <w:vMerge/>
          </w:tcPr>
          <w:p w14:paraId="43A5B31F" w14:textId="77777777" w:rsidR="0089194F" w:rsidRDefault="0089194F" w:rsidP="00223F9F">
            <w:pPr>
              <w:pBdr>
                <w:top w:val="nil"/>
                <w:left w:val="nil"/>
                <w:bottom w:val="nil"/>
                <w:right w:val="nil"/>
                <w:between w:val="nil"/>
              </w:pBdr>
              <w:rPr>
                <w:b/>
                <w:color w:val="000000"/>
                <w:sz w:val="24"/>
                <w:szCs w:val="24"/>
              </w:rPr>
            </w:pPr>
          </w:p>
        </w:tc>
      </w:tr>
      <w:tr w:rsidR="0089194F" w14:paraId="172CEA2F" w14:textId="77777777" w:rsidTr="00223F9F">
        <w:trPr>
          <w:trHeight w:val="662"/>
        </w:trPr>
        <w:tc>
          <w:tcPr>
            <w:tcW w:w="624" w:type="dxa"/>
          </w:tcPr>
          <w:p w14:paraId="06477EFC" w14:textId="77777777" w:rsidR="0089194F" w:rsidRDefault="0089194F" w:rsidP="00223F9F">
            <w:pPr>
              <w:pBdr>
                <w:top w:val="nil"/>
                <w:left w:val="nil"/>
                <w:bottom w:val="nil"/>
                <w:right w:val="nil"/>
                <w:between w:val="nil"/>
              </w:pBdr>
              <w:spacing w:before="184"/>
              <w:ind w:left="14" w:right="10"/>
              <w:jc w:val="center"/>
              <w:rPr>
                <w:color w:val="000000"/>
                <w:sz w:val="24"/>
                <w:szCs w:val="24"/>
              </w:rPr>
            </w:pPr>
            <w:r>
              <w:rPr>
                <w:color w:val="000000"/>
                <w:sz w:val="24"/>
                <w:szCs w:val="24"/>
              </w:rPr>
              <w:t>1</w:t>
            </w:r>
          </w:p>
        </w:tc>
        <w:tc>
          <w:tcPr>
            <w:tcW w:w="1470" w:type="dxa"/>
          </w:tcPr>
          <w:p w14:paraId="7FDF4F27" w14:textId="77777777" w:rsidR="0089194F" w:rsidRDefault="0089194F" w:rsidP="00223F9F">
            <w:pPr>
              <w:pBdr>
                <w:top w:val="nil"/>
                <w:left w:val="nil"/>
                <w:bottom w:val="nil"/>
                <w:right w:val="nil"/>
                <w:between w:val="nil"/>
              </w:pBdr>
              <w:spacing w:before="189"/>
              <w:ind w:left="110"/>
              <w:rPr>
                <w:b/>
                <w:color w:val="000000"/>
                <w:sz w:val="24"/>
                <w:szCs w:val="24"/>
              </w:rPr>
            </w:pPr>
            <w:r>
              <w:rPr>
                <w:b/>
                <w:color w:val="000000"/>
                <w:sz w:val="24"/>
                <w:szCs w:val="24"/>
              </w:rPr>
              <w:t>NPRS</w:t>
            </w:r>
          </w:p>
        </w:tc>
        <w:tc>
          <w:tcPr>
            <w:tcW w:w="970" w:type="dxa"/>
          </w:tcPr>
          <w:p w14:paraId="34EC818E" w14:textId="77777777" w:rsidR="0089194F" w:rsidRDefault="0089194F" w:rsidP="00223F9F">
            <w:pPr>
              <w:pBdr>
                <w:top w:val="nil"/>
                <w:left w:val="nil"/>
                <w:bottom w:val="nil"/>
                <w:right w:val="nil"/>
                <w:between w:val="nil"/>
              </w:pBdr>
              <w:spacing w:before="184"/>
              <w:ind w:left="109"/>
              <w:rPr>
                <w:color w:val="000000"/>
                <w:sz w:val="24"/>
                <w:szCs w:val="24"/>
              </w:rPr>
            </w:pPr>
            <w:r>
              <w:rPr>
                <w:color w:val="000000"/>
                <w:sz w:val="24"/>
                <w:szCs w:val="24"/>
              </w:rPr>
              <w:t>2-7</w:t>
            </w:r>
          </w:p>
        </w:tc>
        <w:tc>
          <w:tcPr>
            <w:tcW w:w="1427" w:type="dxa"/>
          </w:tcPr>
          <w:p w14:paraId="7032FE1F" w14:textId="77777777" w:rsidR="0089194F" w:rsidRDefault="0089194F" w:rsidP="00223F9F">
            <w:pPr>
              <w:pBdr>
                <w:top w:val="nil"/>
                <w:left w:val="nil"/>
                <w:bottom w:val="nil"/>
                <w:right w:val="nil"/>
                <w:between w:val="nil"/>
              </w:pBdr>
              <w:spacing w:before="184"/>
              <w:ind w:left="15"/>
              <w:jc w:val="center"/>
              <w:rPr>
                <w:color w:val="000000"/>
                <w:sz w:val="24"/>
                <w:szCs w:val="24"/>
              </w:rPr>
            </w:pPr>
            <w:r>
              <w:rPr>
                <w:color w:val="000000"/>
                <w:sz w:val="24"/>
                <w:szCs w:val="24"/>
              </w:rPr>
              <w:t>4.67±1.39</w:t>
            </w:r>
          </w:p>
        </w:tc>
        <w:tc>
          <w:tcPr>
            <w:tcW w:w="1014" w:type="dxa"/>
          </w:tcPr>
          <w:p w14:paraId="6F4BEDC9" w14:textId="77777777" w:rsidR="0089194F" w:rsidRDefault="0089194F" w:rsidP="00223F9F">
            <w:pPr>
              <w:pBdr>
                <w:top w:val="nil"/>
                <w:left w:val="nil"/>
                <w:bottom w:val="nil"/>
                <w:right w:val="nil"/>
                <w:between w:val="nil"/>
              </w:pBdr>
              <w:spacing w:before="184"/>
              <w:ind w:right="1"/>
              <w:jc w:val="center"/>
              <w:rPr>
                <w:color w:val="000000"/>
                <w:sz w:val="24"/>
                <w:szCs w:val="24"/>
              </w:rPr>
            </w:pPr>
            <w:r>
              <w:rPr>
                <w:color w:val="000000"/>
                <w:sz w:val="24"/>
                <w:szCs w:val="24"/>
              </w:rPr>
              <w:t>1-7</w:t>
            </w:r>
          </w:p>
        </w:tc>
        <w:tc>
          <w:tcPr>
            <w:tcW w:w="1340" w:type="dxa"/>
          </w:tcPr>
          <w:p w14:paraId="4EEE21E5" w14:textId="77777777" w:rsidR="0089194F" w:rsidRDefault="0089194F" w:rsidP="00223F9F">
            <w:pPr>
              <w:pBdr>
                <w:top w:val="nil"/>
                <w:left w:val="nil"/>
                <w:bottom w:val="nil"/>
                <w:right w:val="nil"/>
                <w:between w:val="nil"/>
              </w:pBdr>
              <w:spacing w:before="184"/>
              <w:ind w:left="122"/>
              <w:rPr>
                <w:color w:val="000000"/>
                <w:sz w:val="24"/>
                <w:szCs w:val="24"/>
              </w:rPr>
            </w:pPr>
            <w:r>
              <w:rPr>
                <w:color w:val="000000"/>
                <w:sz w:val="24"/>
                <w:szCs w:val="24"/>
              </w:rPr>
              <w:t>4.13 ± 1.64</w:t>
            </w:r>
          </w:p>
        </w:tc>
        <w:tc>
          <w:tcPr>
            <w:tcW w:w="1307" w:type="dxa"/>
          </w:tcPr>
          <w:p w14:paraId="20971AFF" w14:textId="77777777" w:rsidR="0089194F" w:rsidRDefault="0089194F" w:rsidP="00223F9F">
            <w:pPr>
              <w:pBdr>
                <w:top w:val="nil"/>
                <w:left w:val="nil"/>
                <w:bottom w:val="nil"/>
                <w:right w:val="nil"/>
                <w:between w:val="nil"/>
              </w:pBdr>
              <w:spacing w:before="184"/>
              <w:ind w:left="7" w:right="1"/>
              <w:jc w:val="center"/>
              <w:rPr>
                <w:color w:val="000000"/>
                <w:sz w:val="24"/>
                <w:szCs w:val="24"/>
              </w:rPr>
            </w:pPr>
            <w:r>
              <w:rPr>
                <w:color w:val="000000"/>
                <w:sz w:val="24"/>
                <w:szCs w:val="24"/>
              </w:rPr>
              <w:t>z=1.780NS</w:t>
            </w:r>
          </w:p>
        </w:tc>
        <w:tc>
          <w:tcPr>
            <w:tcW w:w="1076" w:type="dxa"/>
          </w:tcPr>
          <w:p w14:paraId="5FF36314" w14:textId="77777777" w:rsidR="0089194F" w:rsidRDefault="0089194F" w:rsidP="00223F9F">
            <w:pPr>
              <w:pBdr>
                <w:top w:val="nil"/>
                <w:left w:val="nil"/>
                <w:bottom w:val="nil"/>
                <w:right w:val="nil"/>
                <w:between w:val="nil"/>
              </w:pBdr>
              <w:spacing w:before="184"/>
              <w:ind w:left="6"/>
              <w:jc w:val="center"/>
              <w:rPr>
                <w:color w:val="000000"/>
                <w:sz w:val="24"/>
                <w:szCs w:val="24"/>
              </w:rPr>
            </w:pPr>
            <w:r>
              <w:rPr>
                <w:color w:val="000000"/>
                <w:sz w:val="24"/>
                <w:szCs w:val="24"/>
              </w:rPr>
              <w:t>p&gt;0.05</w:t>
            </w:r>
          </w:p>
        </w:tc>
      </w:tr>
      <w:tr w:rsidR="0089194F" w14:paraId="17FD9A09" w14:textId="77777777" w:rsidTr="00223F9F">
        <w:trPr>
          <w:trHeight w:val="825"/>
        </w:trPr>
        <w:tc>
          <w:tcPr>
            <w:tcW w:w="624" w:type="dxa"/>
          </w:tcPr>
          <w:p w14:paraId="3120C07A" w14:textId="77777777" w:rsidR="0089194F" w:rsidRDefault="0089194F" w:rsidP="00223F9F">
            <w:pPr>
              <w:pBdr>
                <w:top w:val="nil"/>
                <w:left w:val="nil"/>
                <w:bottom w:val="nil"/>
                <w:right w:val="nil"/>
                <w:between w:val="nil"/>
              </w:pBdr>
              <w:spacing w:before="265"/>
              <w:ind w:left="14" w:right="10"/>
              <w:jc w:val="center"/>
              <w:rPr>
                <w:color w:val="000000"/>
                <w:sz w:val="24"/>
                <w:szCs w:val="24"/>
              </w:rPr>
            </w:pPr>
            <w:r>
              <w:rPr>
                <w:color w:val="000000"/>
                <w:sz w:val="24"/>
                <w:szCs w:val="24"/>
              </w:rPr>
              <w:t>2</w:t>
            </w:r>
          </w:p>
        </w:tc>
        <w:tc>
          <w:tcPr>
            <w:tcW w:w="1470" w:type="dxa"/>
          </w:tcPr>
          <w:p w14:paraId="5084D306" w14:textId="77777777" w:rsidR="0089194F" w:rsidRDefault="0089194F" w:rsidP="00223F9F">
            <w:pPr>
              <w:pBdr>
                <w:top w:val="nil"/>
                <w:left w:val="nil"/>
                <w:bottom w:val="nil"/>
                <w:right w:val="nil"/>
                <w:between w:val="nil"/>
              </w:pBdr>
              <w:spacing w:line="237" w:lineRule="auto"/>
              <w:ind w:left="110" w:right="100"/>
              <w:rPr>
                <w:b/>
                <w:color w:val="000000"/>
                <w:sz w:val="24"/>
                <w:szCs w:val="24"/>
              </w:rPr>
            </w:pPr>
            <w:r>
              <w:rPr>
                <w:b/>
                <w:color w:val="000000"/>
                <w:sz w:val="24"/>
                <w:szCs w:val="24"/>
              </w:rPr>
              <w:t>Ankle Dorsiflexion</w:t>
            </w:r>
          </w:p>
          <w:p w14:paraId="12A06AB1" w14:textId="77777777" w:rsidR="0089194F" w:rsidRDefault="0089194F" w:rsidP="00223F9F">
            <w:pPr>
              <w:pBdr>
                <w:top w:val="nil"/>
                <w:left w:val="nil"/>
                <w:bottom w:val="nil"/>
                <w:right w:val="nil"/>
                <w:between w:val="nil"/>
              </w:pBdr>
              <w:spacing w:before="2" w:line="257" w:lineRule="auto"/>
              <w:ind w:left="110"/>
              <w:rPr>
                <w:b/>
                <w:color w:val="000000"/>
                <w:sz w:val="24"/>
                <w:szCs w:val="24"/>
              </w:rPr>
            </w:pPr>
            <w:r>
              <w:rPr>
                <w:b/>
                <w:color w:val="000000"/>
                <w:sz w:val="24"/>
                <w:szCs w:val="24"/>
              </w:rPr>
              <w:t>ROM</w:t>
            </w:r>
          </w:p>
        </w:tc>
        <w:tc>
          <w:tcPr>
            <w:tcW w:w="970" w:type="dxa"/>
          </w:tcPr>
          <w:p w14:paraId="2F29D627" w14:textId="77777777" w:rsidR="0089194F" w:rsidRDefault="0089194F" w:rsidP="00223F9F">
            <w:pPr>
              <w:pBdr>
                <w:top w:val="nil"/>
                <w:left w:val="nil"/>
                <w:bottom w:val="nil"/>
                <w:right w:val="nil"/>
                <w:between w:val="nil"/>
              </w:pBdr>
              <w:spacing w:before="265"/>
              <w:ind w:left="205"/>
              <w:rPr>
                <w:color w:val="000000"/>
                <w:sz w:val="24"/>
                <w:szCs w:val="24"/>
              </w:rPr>
            </w:pPr>
            <w:r>
              <w:rPr>
                <w:color w:val="000000"/>
                <w:sz w:val="24"/>
                <w:szCs w:val="24"/>
              </w:rPr>
              <w:t>17-26</w:t>
            </w:r>
          </w:p>
        </w:tc>
        <w:tc>
          <w:tcPr>
            <w:tcW w:w="1427" w:type="dxa"/>
          </w:tcPr>
          <w:p w14:paraId="73096570" w14:textId="77777777" w:rsidR="0089194F" w:rsidRDefault="0089194F" w:rsidP="00223F9F">
            <w:pPr>
              <w:pBdr>
                <w:top w:val="nil"/>
                <w:left w:val="nil"/>
                <w:bottom w:val="nil"/>
                <w:right w:val="nil"/>
                <w:between w:val="nil"/>
              </w:pBdr>
              <w:spacing w:before="265"/>
              <w:ind w:left="138"/>
              <w:rPr>
                <w:color w:val="000000"/>
                <w:sz w:val="24"/>
                <w:szCs w:val="24"/>
              </w:rPr>
            </w:pPr>
            <w:r>
              <w:rPr>
                <w:color w:val="000000"/>
                <w:sz w:val="24"/>
                <w:szCs w:val="24"/>
              </w:rPr>
              <w:t>20.93 ±2.84</w:t>
            </w:r>
          </w:p>
        </w:tc>
        <w:tc>
          <w:tcPr>
            <w:tcW w:w="1014" w:type="dxa"/>
          </w:tcPr>
          <w:p w14:paraId="4A8580A2" w14:textId="77777777" w:rsidR="0089194F" w:rsidRDefault="0089194F" w:rsidP="00223F9F">
            <w:pPr>
              <w:pBdr>
                <w:top w:val="nil"/>
                <w:left w:val="nil"/>
                <w:bottom w:val="nil"/>
                <w:right w:val="nil"/>
                <w:between w:val="nil"/>
              </w:pBdr>
              <w:spacing w:before="265"/>
              <w:ind w:right="153"/>
              <w:jc w:val="right"/>
              <w:rPr>
                <w:color w:val="000000"/>
                <w:sz w:val="24"/>
                <w:szCs w:val="24"/>
              </w:rPr>
            </w:pPr>
            <w:r>
              <w:rPr>
                <w:color w:val="000000"/>
                <w:sz w:val="24"/>
                <w:szCs w:val="24"/>
              </w:rPr>
              <w:t>20-27</w:t>
            </w:r>
          </w:p>
        </w:tc>
        <w:tc>
          <w:tcPr>
            <w:tcW w:w="1340" w:type="dxa"/>
          </w:tcPr>
          <w:p w14:paraId="7EA4A5EF" w14:textId="77777777" w:rsidR="0089194F" w:rsidRDefault="0089194F" w:rsidP="00223F9F">
            <w:pPr>
              <w:pBdr>
                <w:top w:val="nil"/>
                <w:left w:val="nil"/>
                <w:bottom w:val="nil"/>
                <w:right w:val="nil"/>
                <w:between w:val="nil"/>
              </w:pBdr>
              <w:spacing w:before="131" w:line="275" w:lineRule="auto"/>
              <w:ind w:left="396"/>
              <w:rPr>
                <w:color w:val="000000"/>
                <w:sz w:val="24"/>
                <w:szCs w:val="24"/>
              </w:rPr>
            </w:pPr>
            <w:r>
              <w:rPr>
                <w:color w:val="000000"/>
                <w:sz w:val="24"/>
                <w:szCs w:val="24"/>
              </w:rPr>
              <w:t>23.60</w:t>
            </w:r>
          </w:p>
          <w:p w14:paraId="0D7EAEEC" w14:textId="77777777" w:rsidR="0089194F" w:rsidRDefault="0089194F" w:rsidP="00223F9F">
            <w:pPr>
              <w:pBdr>
                <w:top w:val="nil"/>
                <w:left w:val="nil"/>
                <w:bottom w:val="nil"/>
                <w:right w:val="nil"/>
                <w:between w:val="nil"/>
              </w:pBdr>
              <w:spacing w:line="275" w:lineRule="auto"/>
              <w:ind w:left="391"/>
              <w:rPr>
                <w:color w:val="000000"/>
                <w:sz w:val="24"/>
                <w:szCs w:val="24"/>
              </w:rPr>
            </w:pPr>
            <w:r>
              <w:rPr>
                <w:color w:val="000000"/>
                <w:sz w:val="24"/>
                <w:szCs w:val="24"/>
              </w:rPr>
              <w:t>±2.09</w:t>
            </w:r>
          </w:p>
        </w:tc>
        <w:tc>
          <w:tcPr>
            <w:tcW w:w="1307" w:type="dxa"/>
          </w:tcPr>
          <w:p w14:paraId="50095931" w14:textId="77777777" w:rsidR="0089194F" w:rsidRDefault="0089194F" w:rsidP="00223F9F">
            <w:pPr>
              <w:pBdr>
                <w:top w:val="nil"/>
                <w:left w:val="nil"/>
                <w:bottom w:val="nil"/>
                <w:right w:val="nil"/>
                <w:between w:val="nil"/>
              </w:pBdr>
              <w:spacing w:before="265"/>
              <w:ind w:left="7"/>
              <w:jc w:val="center"/>
              <w:rPr>
                <w:color w:val="000000"/>
                <w:sz w:val="24"/>
                <w:szCs w:val="24"/>
              </w:rPr>
            </w:pPr>
            <w:r>
              <w:rPr>
                <w:color w:val="000000"/>
                <w:sz w:val="24"/>
                <w:szCs w:val="24"/>
              </w:rPr>
              <w:t>t=4.934*</w:t>
            </w:r>
          </w:p>
        </w:tc>
        <w:tc>
          <w:tcPr>
            <w:tcW w:w="1076" w:type="dxa"/>
          </w:tcPr>
          <w:p w14:paraId="11AF9541" w14:textId="77777777" w:rsidR="0089194F" w:rsidRDefault="0089194F" w:rsidP="00223F9F">
            <w:pPr>
              <w:pBdr>
                <w:top w:val="nil"/>
                <w:left w:val="nil"/>
                <w:bottom w:val="nil"/>
                <w:right w:val="nil"/>
                <w:between w:val="nil"/>
              </w:pBdr>
              <w:spacing w:before="265"/>
              <w:ind w:left="6" w:right="5"/>
              <w:jc w:val="center"/>
              <w:rPr>
                <w:color w:val="000000"/>
                <w:sz w:val="24"/>
                <w:szCs w:val="24"/>
              </w:rPr>
            </w:pPr>
            <w:r>
              <w:rPr>
                <w:color w:val="000000"/>
                <w:sz w:val="24"/>
                <w:szCs w:val="24"/>
              </w:rPr>
              <w:t>p&lt;0.001</w:t>
            </w:r>
          </w:p>
        </w:tc>
      </w:tr>
    </w:tbl>
    <w:p w14:paraId="770B0051" w14:textId="77777777" w:rsidR="0089194F" w:rsidRDefault="0089194F" w:rsidP="0089194F">
      <w:pPr>
        <w:pBdr>
          <w:top w:val="nil"/>
          <w:left w:val="nil"/>
          <w:bottom w:val="nil"/>
          <w:right w:val="nil"/>
          <w:between w:val="nil"/>
        </w:pBdr>
        <w:ind w:left="233"/>
        <w:jc w:val="both"/>
        <w:rPr>
          <w:color w:val="000000"/>
          <w:sz w:val="24"/>
          <w:szCs w:val="24"/>
        </w:rPr>
      </w:pPr>
      <w:r>
        <w:rPr>
          <w:color w:val="000000"/>
          <w:sz w:val="24"/>
          <w:szCs w:val="24"/>
        </w:rPr>
        <w:t xml:space="preserve">Note; * denotes –Significant, NS-Not </w:t>
      </w:r>
      <w:proofErr w:type="gramStart"/>
      <w:r>
        <w:rPr>
          <w:color w:val="000000"/>
          <w:sz w:val="24"/>
          <w:szCs w:val="24"/>
        </w:rPr>
        <w:t>significant,  z</w:t>
      </w:r>
      <w:proofErr w:type="gramEnd"/>
      <w:r>
        <w:rPr>
          <w:color w:val="000000"/>
          <w:sz w:val="24"/>
          <w:szCs w:val="24"/>
        </w:rPr>
        <w:t>- Wilcoxon test., t-test.</w:t>
      </w:r>
    </w:p>
    <w:p w14:paraId="7C181457" w14:textId="77777777" w:rsidR="0089194F" w:rsidRDefault="0089194F" w:rsidP="0089194F">
      <w:pPr>
        <w:pBdr>
          <w:top w:val="nil"/>
          <w:left w:val="nil"/>
          <w:bottom w:val="nil"/>
          <w:right w:val="nil"/>
          <w:between w:val="nil"/>
        </w:pBdr>
        <w:spacing w:line="360" w:lineRule="auto"/>
        <w:ind w:left="233" w:right="255" w:firstLine="720"/>
        <w:jc w:val="both"/>
        <w:rPr>
          <w:color w:val="000000"/>
          <w:sz w:val="24"/>
          <w:szCs w:val="24"/>
        </w:rPr>
      </w:pPr>
      <w:r>
        <w:rPr>
          <w:color w:val="000000"/>
          <w:sz w:val="24"/>
          <w:szCs w:val="24"/>
        </w:rPr>
        <w:t>The above table-3 shows the pre and post-test outcomes of NPRS and Ankle dorsiflexion among the runners with planter fasciitis in group-A. In pre-test, the NPRS was ranging within 2-7 with mean and SD of 4.67±</w:t>
      </w:r>
      <w:proofErr w:type="gramStart"/>
      <w:r>
        <w:rPr>
          <w:color w:val="000000"/>
          <w:sz w:val="24"/>
          <w:szCs w:val="24"/>
        </w:rPr>
        <w:t>1.39..</w:t>
      </w:r>
      <w:proofErr w:type="gramEnd"/>
      <w:r>
        <w:rPr>
          <w:color w:val="000000"/>
          <w:sz w:val="24"/>
          <w:szCs w:val="24"/>
        </w:rPr>
        <w:t xml:space="preserve"> But in post-test, it was found to be decreased to the range 1-7 with mean and SD of. 4.13 ± 1.64. The non-parametric test for comparison of dependent outcomes, when the scores were ordinal, the Wilcoxon test was carried out and it was found to be significant </w:t>
      </w:r>
      <w:proofErr w:type="gramStart"/>
      <w:r>
        <w:rPr>
          <w:color w:val="000000"/>
          <w:sz w:val="24"/>
          <w:szCs w:val="24"/>
        </w:rPr>
        <w:t>( p</w:t>
      </w:r>
      <w:proofErr w:type="gramEnd"/>
      <w:r>
        <w:rPr>
          <w:color w:val="000000"/>
          <w:sz w:val="24"/>
          <w:szCs w:val="24"/>
        </w:rPr>
        <w:t>&lt;0.001).</w:t>
      </w:r>
    </w:p>
    <w:p w14:paraId="42D1439E" w14:textId="705ED82F" w:rsidR="0089194F" w:rsidRDefault="0089194F" w:rsidP="0089194F">
      <w:pPr>
        <w:pBdr>
          <w:top w:val="nil"/>
          <w:left w:val="nil"/>
          <w:bottom w:val="nil"/>
          <w:right w:val="nil"/>
          <w:between w:val="nil"/>
        </w:pBdr>
        <w:spacing w:line="360" w:lineRule="auto"/>
        <w:ind w:left="233" w:right="256" w:firstLine="720"/>
        <w:jc w:val="both"/>
        <w:rPr>
          <w:color w:val="000000"/>
          <w:sz w:val="24"/>
          <w:szCs w:val="24"/>
        </w:rPr>
      </w:pPr>
      <w:r>
        <w:rPr>
          <w:color w:val="000000"/>
          <w:sz w:val="24"/>
          <w:szCs w:val="24"/>
        </w:rPr>
        <w:t>Regarding Ankle dorsiflexion ROM in pre-test, the scores were ranging within 177-26 with mean and SD of 20.93 ±2.84. But in post-test, the scores were found to be increased and it was ranging within 20-27 with mean and SD of 23.60 ±2.09. Since, ankle dorsiflexion ROM are the measurable outcomes, the paired t-test was carried out to assess the statistical significance between pre and post-test sores and it was found to be significant (p&lt;0.001).</w:t>
      </w:r>
    </w:p>
    <w:p w14:paraId="711BE188" w14:textId="095C0AF8" w:rsidR="0089194F" w:rsidRDefault="0089194F" w:rsidP="0089194F">
      <w:pPr>
        <w:pBdr>
          <w:top w:val="nil"/>
          <w:left w:val="nil"/>
          <w:bottom w:val="nil"/>
          <w:right w:val="nil"/>
          <w:between w:val="nil"/>
        </w:pBdr>
        <w:spacing w:line="360" w:lineRule="auto"/>
        <w:ind w:left="233" w:right="256" w:firstLine="720"/>
        <w:jc w:val="both"/>
        <w:rPr>
          <w:color w:val="000000"/>
          <w:sz w:val="24"/>
          <w:szCs w:val="24"/>
        </w:rPr>
        <w:sectPr w:rsidR="0089194F">
          <w:pgSz w:w="11910" w:h="16840"/>
          <w:pgMar w:top="1900" w:right="660" w:bottom="1240" w:left="900" w:header="0" w:footer="1056" w:gutter="0"/>
          <w:cols w:space="720"/>
        </w:sectPr>
      </w:pPr>
      <w:r>
        <w:rPr>
          <w:color w:val="000000"/>
          <w:sz w:val="24"/>
          <w:szCs w:val="24"/>
        </w:rPr>
        <w:t>It</w:t>
      </w:r>
      <w:r w:rsidR="00B01C8E">
        <w:rPr>
          <w:color w:val="000000"/>
          <w:sz w:val="24"/>
          <w:szCs w:val="24"/>
        </w:rPr>
        <w:t>s</w:t>
      </w:r>
      <w:r>
        <w:rPr>
          <w:color w:val="000000"/>
          <w:sz w:val="24"/>
          <w:szCs w:val="24"/>
        </w:rPr>
        <w:t xml:space="preserve"> eviden</w:t>
      </w:r>
      <w:r w:rsidR="00B01C8E">
        <w:rPr>
          <w:color w:val="000000"/>
          <w:sz w:val="24"/>
          <w:szCs w:val="24"/>
        </w:rPr>
        <w:t>t</w:t>
      </w:r>
      <w:r>
        <w:rPr>
          <w:color w:val="000000"/>
          <w:sz w:val="24"/>
          <w:szCs w:val="24"/>
        </w:rPr>
        <w:t xml:space="preserve"> th</w:t>
      </w:r>
      <w:r w:rsidR="00B01C8E">
        <w:rPr>
          <w:color w:val="000000"/>
          <w:sz w:val="24"/>
          <w:szCs w:val="24"/>
        </w:rPr>
        <w:t>at</w:t>
      </w:r>
      <w:r>
        <w:rPr>
          <w:color w:val="000000"/>
          <w:sz w:val="24"/>
          <w:szCs w:val="24"/>
        </w:rPr>
        <w:t xml:space="preserve"> there is a no significant reduction in pain (NPRS) but significant increase in ankle dorsiflexion ROM among runners with planter fasciitis in group-A.</w:t>
      </w:r>
    </w:p>
    <w:p w14:paraId="07B13CB4" w14:textId="342FDFA4" w:rsidR="0089194F" w:rsidRDefault="00644C91" w:rsidP="008E5104">
      <w:pPr>
        <w:pBdr>
          <w:top w:val="nil"/>
          <w:left w:val="nil"/>
          <w:bottom w:val="nil"/>
          <w:right w:val="nil"/>
          <w:between w:val="nil"/>
        </w:pBdr>
        <w:spacing w:line="360" w:lineRule="auto"/>
        <w:ind w:left="233" w:right="255"/>
        <w:jc w:val="both"/>
        <w:rPr>
          <w:color w:val="000000"/>
          <w:sz w:val="24"/>
          <w:szCs w:val="24"/>
        </w:rPr>
      </w:pPr>
      <w:r>
        <w:rPr>
          <w:noProof/>
          <w:color w:val="000000"/>
          <w:sz w:val="20"/>
          <w:szCs w:val="20"/>
          <w:lang w:val="en-US" w:eastAsia="en-US"/>
        </w:rPr>
        <w:lastRenderedPageBreak/>
        <w:drawing>
          <wp:anchor distT="0" distB="0" distL="114300" distR="114300" simplePos="0" relativeHeight="251662336" behindDoc="0" locked="0" layoutInCell="1" allowOverlap="1" wp14:anchorId="71C985DC" wp14:editId="56706CE2">
            <wp:simplePos x="0" y="0"/>
            <wp:positionH relativeFrom="margin">
              <wp:posOffset>-1270</wp:posOffset>
            </wp:positionH>
            <wp:positionV relativeFrom="margin">
              <wp:posOffset>213360</wp:posOffset>
            </wp:positionV>
            <wp:extent cx="2579370" cy="3226435"/>
            <wp:effectExtent l="0" t="0" r="0" b="0"/>
            <wp:wrapSquare wrapText="bothSides"/>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6168"/>
                    <a:stretch/>
                  </pic:blipFill>
                  <pic:spPr bwMode="auto">
                    <a:xfrm>
                      <a:off x="0" y="0"/>
                      <a:ext cx="2579370" cy="322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94F">
        <w:rPr>
          <w:color w:val="000000"/>
          <w:sz w:val="24"/>
          <w:szCs w:val="24"/>
        </w:rPr>
        <w:t xml:space="preserve">     </w:t>
      </w:r>
      <w:r w:rsidR="00E938AF" w:rsidRPr="00E938AF">
        <w:rPr>
          <w:color w:val="000000"/>
          <w:sz w:val="24"/>
          <w:szCs w:val="24"/>
        </w:rPr>
        <w:t>Graph 2-Pre and post test scores of ankle mobility and pain runner with plantar facilities in group A</w:t>
      </w:r>
      <w:r w:rsidR="0089194F">
        <w:rPr>
          <w:color w:val="000000"/>
          <w:sz w:val="24"/>
          <w:szCs w:val="24"/>
        </w:rPr>
        <w:t xml:space="preserve">    </w:t>
      </w:r>
    </w:p>
    <w:p w14:paraId="54D13E21" w14:textId="3A6F58C4" w:rsidR="0006592A" w:rsidRDefault="0006592A" w:rsidP="0089194F">
      <w:pPr>
        <w:pBdr>
          <w:top w:val="nil"/>
          <w:left w:val="nil"/>
          <w:bottom w:val="nil"/>
          <w:right w:val="nil"/>
          <w:between w:val="nil"/>
        </w:pBdr>
        <w:spacing w:line="360" w:lineRule="auto"/>
        <w:ind w:right="255"/>
        <w:jc w:val="both"/>
        <w:rPr>
          <w:color w:val="000000"/>
          <w:sz w:val="24"/>
          <w:szCs w:val="24"/>
        </w:rPr>
      </w:pPr>
    </w:p>
    <w:p w14:paraId="6C41E7C0" w14:textId="38B440E4" w:rsidR="0006592A" w:rsidRDefault="0006592A" w:rsidP="0089194F">
      <w:pPr>
        <w:pBdr>
          <w:top w:val="nil"/>
          <w:left w:val="nil"/>
          <w:bottom w:val="nil"/>
          <w:right w:val="nil"/>
          <w:between w:val="nil"/>
        </w:pBdr>
        <w:spacing w:line="360" w:lineRule="auto"/>
        <w:ind w:right="255"/>
        <w:jc w:val="both"/>
        <w:rPr>
          <w:color w:val="000000"/>
          <w:sz w:val="24"/>
          <w:szCs w:val="24"/>
        </w:rPr>
      </w:pPr>
    </w:p>
    <w:p w14:paraId="2BAEE05B" w14:textId="339ECF9D" w:rsidR="0006592A" w:rsidRDefault="0006592A" w:rsidP="0089194F">
      <w:pPr>
        <w:pBdr>
          <w:top w:val="nil"/>
          <w:left w:val="nil"/>
          <w:bottom w:val="nil"/>
          <w:right w:val="nil"/>
          <w:between w:val="nil"/>
        </w:pBdr>
        <w:spacing w:line="360" w:lineRule="auto"/>
        <w:ind w:right="255"/>
        <w:jc w:val="both"/>
        <w:rPr>
          <w:color w:val="000000"/>
          <w:sz w:val="24"/>
          <w:szCs w:val="24"/>
        </w:rPr>
      </w:pPr>
    </w:p>
    <w:p w14:paraId="6893E45B" w14:textId="4BCB5A32" w:rsidR="0006592A" w:rsidRDefault="0006592A" w:rsidP="0089194F">
      <w:pPr>
        <w:pBdr>
          <w:top w:val="nil"/>
          <w:left w:val="nil"/>
          <w:bottom w:val="nil"/>
          <w:right w:val="nil"/>
          <w:between w:val="nil"/>
        </w:pBdr>
        <w:spacing w:line="360" w:lineRule="auto"/>
        <w:ind w:right="255"/>
        <w:jc w:val="both"/>
        <w:rPr>
          <w:color w:val="000000"/>
          <w:sz w:val="24"/>
          <w:szCs w:val="24"/>
        </w:rPr>
      </w:pPr>
    </w:p>
    <w:p w14:paraId="4CDE743D" w14:textId="3201C02D" w:rsidR="0006592A" w:rsidRDefault="0006592A" w:rsidP="0089194F">
      <w:pPr>
        <w:pBdr>
          <w:top w:val="nil"/>
          <w:left w:val="nil"/>
          <w:bottom w:val="nil"/>
          <w:right w:val="nil"/>
          <w:between w:val="nil"/>
        </w:pBdr>
        <w:spacing w:line="360" w:lineRule="auto"/>
        <w:ind w:right="255"/>
        <w:jc w:val="both"/>
        <w:rPr>
          <w:color w:val="000000"/>
          <w:sz w:val="24"/>
          <w:szCs w:val="24"/>
        </w:rPr>
      </w:pPr>
    </w:p>
    <w:p w14:paraId="59921A15" w14:textId="3C64FD05" w:rsidR="0006592A" w:rsidRDefault="0006592A" w:rsidP="0089194F">
      <w:pPr>
        <w:pBdr>
          <w:top w:val="nil"/>
          <w:left w:val="nil"/>
          <w:bottom w:val="nil"/>
          <w:right w:val="nil"/>
          <w:between w:val="nil"/>
        </w:pBdr>
        <w:spacing w:line="360" w:lineRule="auto"/>
        <w:ind w:right="255"/>
        <w:jc w:val="both"/>
        <w:rPr>
          <w:color w:val="000000"/>
          <w:sz w:val="24"/>
          <w:szCs w:val="24"/>
        </w:rPr>
      </w:pPr>
    </w:p>
    <w:p w14:paraId="68DE812D" w14:textId="09793FDA" w:rsidR="0006592A" w:rsidRDefault="0006592A" w:rsidP="0089194F">
      <w:pPr>
        <w:pBdr>
          <w:top w:val="nil"/>
          <w:left w:val="nil"/>
          <w:bottom w:val="nil"/>
          <w:right w:val="nil"/>
          <w:between w:val="nil"/>
        </w:pBdr>
        <w:spacing w:line="360" w:lineRule="auto"/>
        <w:ind w:right="255"/>
        <w:jc w:val="both"/>
        <w:rPr>
          <w:color w:val="000000"/>
          <w:sz w:val="24"/>
          <w:szCs w:val="24"/>
        </w:rPr>
      </w:pPr>
    </w:p>
    <w:p w14:paraId="358CFA48" w14:textId="6D7F86C7" w:rsidR="0006592A" w:rsidRDefault="0006592A" w:rsidP="0089194F">
      <w:pPr>
        <w:pBdr>
          <w:top w:val="nil"/>
          <w:left w:val="nil"/>
          <w:bottom w:val="nil"/>
          <w:right w:val="nil"/>
          <w:between w:val="nil"/>
        </w:pBdr>
        <w:spacing w:line="360" w:lineRule="auto"/>
        <w:ind w:right="255"/>
        <w:jc w:val="both"/>
        <w:rPr>
          <w:color w:val="000000"/>
          <w:sz w:val="24"/>
          <w:szCs w:val="24"/>
        </w:rPr>
      </w:pPr>
    </w:p>
    <w:p w14:paraId="1A3AD4F3" w14:textId="7F49CCD4" w:rsidR="0006592A" w:rsidRDefault="00E938AF" w:rsidP="0089194F">
      <w:pPr>
        <w:pBdr>
          <w:top w:val="nil"/>
          <w:left w:val="nil"/>
          <w:bottom w:val="nil"/>
          <w:right w:val="nil"/>
          <w:between w:val="nil"/>
        </w:pBdr>
        <w:spacing w:line="360" w:lineRule="auto"/>
        <w:ind w:right="255"/>
        <w:jc w:val="both"/>
        <w:rPr>
          <w:color w:val="000000"/>
          <w:sz w:val="24"/>
          <w:szCs w:val="24"/>
        </w:rPr>
      </w:pPr>
      <w:r>
        <w:rPr>
          <w:noProof/>
          <w:lang w:val="en-US" w:eastAsia="en-US"/>
        </w:rPr>
        <w:drawing>
          <wp:anchor distT="0" distB="0" distL="0" distR="0" simplePos="0" relativeHeight="251667456" behindDoc="0" locked="0" layoutInCell="1" hidden="0" allowOverlap="1" wp14:anchorId="4B0FB5C8" wp14:editId="33D05E82">
            <wp:simplePos x="0" y="0"/>
            <wp:positionH relativeFrom="column">
              <wp:posOffset>212016</wp:posOffset>
            </wp:positionH>
            <wp:positionV relativeFrom="paragraph">
              <wp:posOffset>369201</wp:posOffset>
            </wp:positionV>
            <wp:extent cx="2792095" cy="3192399"/>
            <wp:effectExtent l="0" t="0" r="8255" b="8255"/>
            <wp:wrapTopAndBottom distT="0" dist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3"/>
                    <a:srcRect t="6432"/>
                    <a:stretch/>
                  </pic:blipFill>
                  <pic:spPr bwMode="auto">
                    <a:xfrm>
                      <a:off x="0" y="0"/>
                      <a:ext cx="2792095" cy="3192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98F54" w14:textId="664D9175" w:rsidR="0006592A" w:rsidRDefault="0006592A" w:rsidP="0089194F">
      <w:pPr>
        <w:pBdr>
          <w:top w:val="nil"/>
          <w:left w:val="nil"/>
          <w:bottom w:val="nil"/>
          <w:right w:val="nil"/>
          <w:between w:val="nil"/>
        </w:pBdr>
        <w:spacing w:line="360" w:lineRule="auto"/>
        <w:ind w:right="255"/>
        <w:jc w:val="both"/>
        <w:rPr>
          <w:color w:val="000000"/>
          <w:sz w:val="24"/>
          <w:szCs w:val="24"/>
        </w:rPr>
      </w:pPr>
      <w:r>
        <w:rPr>
          <w:color w:val="000000"/>
          <w:sz w:val="24"/>
          <w:szCs w:val="24"/>
        </w:rPr>
        <w:t xml:space="preserve">Graph 3- pre and post ankle dorsiflexion ROM of ankle mobility and pain runner with </w:t>
      </w:r>
      <w:r w:rsidRPr="0006592A">
        <w:rPr>
          <w:color w:val="000000"/>
          <w:sz w:val="24"/>
          <w:szCs w:val="24"/>
        </w:rPr>
        <w:t>plantar facilities in group A</w:t>
      </w:r>
    </w:p>
    <w:p w14:paraId="59D8A831" w14:textId="62194A71" w:rsidR="0006592A" w:rsidRDefault="0006592A" w:rsidP="0089194F">
      <w:pPr>
        <w:pBdr>
          <w:top w:val="nil"/>
          <w:left w:val="nil"/>
          <w:bottom w:val="nil"/>
          <w:right w:val="nil"/>
          <w:between w:val="nil"/>
        </w:pBdr>
        <w:spacing w:line="360" w:lineRule="auto"/>
        <w:ind w:right="255"/>
        <w:jc w:val="both"/>
        <w:rPr>
          <w:color w:val="000000"/>
          <w:sz w:val="24"/>
          <w:szCs w:val="24"/>
        </w:rPr>
      </w:pPr>
    </w:p>
    <w:p w14:paraId="7B8A7493" w14:textId="61532579" w:rsidR="00672EAC" w:rsidRDefault="008E5104" w:rsidP="0089194F">
      <w:pPr>
        <w:pBdr>
          <w:top w:val="nil"/>
          <w:left w:val="nil"/>
          <w:bottom w:val="nil"/>
          <w:right w:val="nil"/>
          <w:between w:val="nil"/>
        </w:pBdr>
        <w:spacing w:line="360" w:lineRule="auto"/>
        <w:ind w:right="255"/>
        <w:jc w:val="both"/>
        <w:rPr>
          <w:color w:val="000000"/>
          <w:sz w:val="24"/>
          <w:szCs w:val="24"/>
        </w:rPr>
      </w:pPr>
      <w:r>
        <w:rPr>
          <w:color w:val="000000"/>
          <w:sz w:val="24"/>
          <w:szCs w:val="24"/>
        </w:rPr>
        <w:t>Table-</w:t>
      </w:r>
      <w:r w:rsidR="0089194F">
        <w:rPr>
          <w:color w:val="000000"/>
          <w:sz w:val="24"/>
          <w:szCs w:val="24"/>
        </w:rPr>
        <w:t>3</w:t>
      </w:r>
      <w:r w:rsidR="00672EAC">
        <w:rPr>
          <w:color w:val="000000"/>
          <w:sz w:val="24"/>
          <w:szCs w:val="24"/>
        </w:rPr>
        <w:t>: Range, mean and SD of outcome measures of runners w</w:t>
      </w:r>
      <w:r>
        <w:rPr>
          <w:color w:val="000000"/>
          <w:sz w:val="24"/>
          <w:szCs w:val="24"/>
        </w:rPr>
        <w:t>ith planter fasciitis in group-B</w:t>
      </w:r>
    </w:p>
    <w:p w14:paraId="09A7369F" w14:textId="77777777" w:rsidR="00672EAC" w:rsidRDefault="00672EAC" w:rsidP="00672EAC">
      <w:pPr>
        <w:pStyle w:val="Normal1"/>
        <w:pBdr>
          <w:top w:val="nil"/>
          <w:left w:val="nil"/>
          <w:bottom w:val="nil"/>
          <w:right w:val="nil"/>
          <w:between w:val="nil"/>
        </w:pBdr>
        <w:spacing w:before="54" w:after="1"/>
        <w:rPr>
          <w:color w:val="000000"/>
          <w:sz w:val="20"/>
          <w:szCs w:val="20"/>
        </w:rPr>
      </w:pPr>
    </w:p>
    <w:tbl>
      <w:tblPr>
        <w:tblW w:w="922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1475"/>
        <w:gridCol w:w="975"/>
        <w:gridCol w:w="1470"/>
        <w:gridCol w:w="1028"/>
        <w:gridCol w:w="1398"/>
        <w:gridCol w:w="1177"/>
        <w:gridCol w:w="1081"/>
      </w:tblGrid>
      <w:tr w:rsidR="00672EAC" w14:paraId="11F91CDB" w14:textId="77777777" w:rsidTr="00F91884">
        <w:trPr>
          <w:cantSplit/>
          <w:trHeight w:val="278"/>
          <w:tblHeader/>
        </w:trPr>
        <w:tc>
          <w:tcPr>
            <w:tcW w:w="624" w:type="dxa"/>
            <w:vMerge w:val="restart"/>
          </w:tcPr>
          <w:p w14:paraId="6EE7381E" w14:textId="77777777" w:rsidR="00672EAC" w:rsidRDefault="00672EAC" w:rsidP="00F91884">
            <w:pPr>
              <w:pStyle w:val="Normal1"/>
              <w:pBdr>
                <w:top w:val="nil"/>
                <w:left w:val="nil"/>
                <w:bottom w:val="nil"/>
                <w:right w:val="nil"/>
                <w:between w:val="nil"/>
              </w:pBdr>
              <w:spacing w:before="201"/>
              <w:rPr>
                <w:color w:val="000000"/>
                <w:sz w:val="24"/>
                <w:szCs w:val="24"/>
              </w:rPr>
            </w:pPr>
          </w:p>
          <w:p w14:paraId="3760C63E" w14:textId="77777777" w:rsidR="00672EAC" w:rsidRDefault="00672EAC" w:rsidP="00F91884">
            <w:pPr>
              <w:pStyle w:val="Normal1"/>
              <w:pBdr>
                <w:top w:val="nil"/>
                <w:left w:val="nil"/>
                <w:bottom w:val="nil"/>
                <w:right w:val="nil"/>
                <w:between w:val="nil"/>
              </w:pBdr>
              <w:ind w:left="119"/>
              <w:rPr>
                <w:b/>
                <w:color w:val="000000"/>
                <w:sz w:val="24"/>
                <w:szCs w:val="24"/>
              </w:rPr>
            </w:pPr>
            <w:r>
              <w:rPr>
                <w:b/>
                <w:color w:val="000000"/>
                <w:sz w:val="24"/>
                <w:szCs w:val="24"/>
              </w:rPr>
              <w:t>Sno</w:t>
            </w:r>
          </w:p>
        </w:tc>
        <w:tc>
          <w:tcPr>
            <w:tcW w:w="1475" w:type="dxa"/>
            <w:vMerge w:val="restart"/>
          </w:tcPr>
          <w:p w14:paraId="16A20F5E" w14:textId="77777777" w:rsidR="00672EAC" w:rsidRDefault="00672EAC" w:rsidP="00F91884">
            <w:pPr>
              <w:pStyle w:val="Normal1"/>
              <w:pBdr>
                <w:top w:val="nil"/>
                <w:left w:val="nil"/>
                <w:bottom w:val="nil"/>
                <w:right w:val="nil"/>
                <w:between w:val="nil"/>
              </w:pBdr>
              <w:spacing w:before="61"/>
              <w:rPr>
                <w:color w:val="000000"/>
                <w:sz w:val="24"/>
                <w:szCs w:val="24"/>
              </w:rPr>
            </w:pPr>
          </w:p>
          <w:p w14:paraId="623450A1" w14:textId="77777777" w:rsidR="00672EAC" w:rsidRDefault="00672EAC" w:rsidP="00F91884">
            <w:pPr>
              <w:pStyle w:val="Normal1"/>
              <w:pBdr>
                <w:top w:val="nil"/>
                <w:left w:val="nil"/>
                <w:bottom w:val="nil"/>
                <w:right w:val="nil"/>
                <w:between w:val="nil"/>
              </w:pBdr>
              <w:spacing w:before="1" w:line="242" w:lineRule="auto"/>
              <w:ind w:left="254" w:right="247" w:firstLine="13"/>
              <w:rPr>
                <w:b/>
                <w:color w:val="000000"/>
                <w:sz w:val="24"/>
                <w:szCs w:val="24"/>
              </w:rPr>
            </w:pPr>
            <w:r>
              <w:rPr>
                <w:b/>
                <w:color w:val="000000"/>
                <w:sz w:val="24"/>
                <w:szCs w:val="24"/>
              </w:rPr>
              <w:t>Outcome measures</w:t>
            </w:r>
          </w:p>
        </w:tc>
        <w:tc>
          <w:tcPr>
            <w:tcW w:w="4871" w:type="dxa"/>
            <w:gridSpan w:val="4"/>
          </w:tcPr>
          <w:p w14:paraId="0C061545" w14:textId="77777777" w:rsidR="00672EAC" w:rsidRDefault="00672EAC" w:rsidP="00F91884">
            <w:pPr>
              <w:pStyle w:val="Normal1"/>
              <w:pBdr>
                <w:top w:val="nil"/>
                <w:left w:val="nil"/>
                <w:bottom w:val="nil"/>
                <w:right w:val="nil"/>
                <w:between w:val="nil"/>
              </w:pBdr>
              <w:spacing w:before="2" w:line="257" w:lineRule="auto"/>
              <w:ind w:right="4"/>
              <w:jc w:val="center"/>
              <w:rPr>
                <w:b/>
                <w:color w:val="000000"/>
                <w:sz w:val="24"/>
                <w:szCs w:val="24"/>
              </w:rPr>
            </w:pPr>
            <w:r>
              <w:rPr>
                <w:b/>
                <w:color w:val="000000"/>
                <w:sz w:val="24"/>
                <w:szCs w:val="24"/>
              </w:rPr>
              <w:t>Group-B</w:t>
            </w:r>
          </w:p>
        </w:tc>
        <w:tc>
          <w:tcPr>
            <w:tcW w:w="1177" w:type="dxa"/>
            <w:vMerge w:val="restart"/>
          </w:tcPr>
          <w:p w14:paraId="606AB74E" w14:textId="77777777" w:rsidR="00672EAC" w:rsidRDefault="00672EAC" w:rsidP="00F91884">
            <w:pPr>
              <w:pStyle w:val="Normal1"/>
              <w:pBdr>
                <w:top w:val="nil"/>
                <w:left w:val="nil"/>
                <w:bottom w:val="nil"/>
                <w:right w:val="nil"/>
                <w:between w:val="nil"/>
              </w:pBdr>
              <w:spacing w:before="57"/>
              <w:rPr>
                <w:color w:val="000000"/>
                <w:sz w:val="24"/>
                <w:szCs w:val="24"/>
              </w:rPr>
            </w:pPr>
          </w:p>
          <w:p w14:paraId="790710DC" w14:textId="77777777" w:rsidR="00672EAC" w:rsidRDefault="00672EAC" w:rsidP="00F91884">
            <w:pPr>
              <w:pStyle w:val="Normal1"/>
              <w:pBdr>
                <w:top w:val="nil"/>
                <w:left w:val="nil"/>
                <w:bottom w:val="nil"/>
                <w:right w:val="nil"/>
                <w:between w:val="nil"/>
              </w:pBdr>
              <w:spacing w:line="242" w:lineRule="auto"/>
              <w:ind w:left="102" w:right="114"/>
              <w:rPr>
                <w:color w:val="000000"/>
                <w:sz w:val="24"/>
                <w:szCs w:val="24"/>
              </w:rPr>
            </w:pPr>
            <w:r>
              <w:rPr>
                <w:color w:val="000000"/>
                <w:sz w:val="24"/>
                <w:szCs w:val="24"/>
              </w:rPr>
              <w:t>Wilcoxon test/ t-test</w:t>
            </w:r>
          </w:p>
        </w:tc>
        <w:tc>
          <w:tcPr>
            <w:tcW w:w="1081" w:type="dxa"/>
            <w:vMerge w:val="restart"/>
          </w:tcPr>
          <w:p w14:paraId="1F1ECCD9" w14:textId="77777777" w:rsidR="00672EAC" w:rsidRDefault="00672EAC" w:rsidP="00F91884">
            <w:pPr>
              <w:pStyle w:val="Normal1"/>
              <w:pBdr>
                <w:top w:val="nil"/>
                <w:left w:val="nil"/>
                <w:bottom w:val="nil"/>
                <w:right w:val="nil"/>
                <w:between w:val="nil"/>
              </w:pBdr>
              <w:spacing w:before="201"/>
              <w:rPr>
                <w:color w:val="000000"/>
                <w:sz w:val="24"/>
                <w:szCs w:val="24"/>
              </w:rPr>
            </w:pPr>
          </w:p>
          <w:p w14:paraId="7BA55D4C" w14:textId="77777777" w:rsidR="00672EAC" w:rsidRDefault="00672EAC" w:rsidP="00F91884">
            <w:pPr>
              <w:pStyle w:val="Normal1"/>
              <w:pBdr>
                <w:top w:val="nil"/>
                <w:left w:val="nil"/>
                <w:bottom w:val="nil"/>
                <w:right w:val="nil"/>
                <w:between w:val="nil"/>
              </w:pBdr>
              <w:ind w:left="154"/>
              <w:rPr>
                <w:b/>
                <w:color w:val="000000"/>
                <w:sz w:val="24"/>
                <w:szCs w:val="24"/>
              </w:rPr>
            </w:pPr>
            <w:r>
              <w:rPr>
                <w:b/>
                <w:color w:val="000000"/>
                <w:sz w:val="24"/>
                <w:szCs w:val="24"/>
              </w:rPr>
              <w:t>p-value</w:t>
            </w:r>
          </w:p>
        </w:tc>
      </w:tr>
      <w:tr w:rsidR="00672EAC" w14:paraId="7253AA27" w14:textId="77777777" w:rsidTr="00F91884">
        <w:trPr>
          <w:cantSplit/>
          <w:trHeight w:val="277"/>
          <w:tblHeader/>
        </w:trPr>
        <w:tc>
          <w:tcPr>
            <w:tcW w:w="624" w:type="dxa"/>
            <w:vMerge/>
          </w:tcPr>
          <w:p w14:paraId="1CD4B4EF"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1475" w:type="dxa"/>
            <w:vMerge/>
          </w:tcPr>
          <w:p w14:paraId="272DF138"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2445" w:type="dxa"/>
            <w:gridSpan w:val="2"/>
          </w:tcPr>
          <w:p w14:paraId="288BB442" w14:textId="77777777" w:rsidR="00672EAC" w:rsidRDefault="00672EAC" w:rsidP="00F91884">
            <w:pPr>
              <w:pStyle w:val="Normal1"/>
              <w:pBdr>
                <w:top w:val="nil"/>
                <w:left w:val="nil"/>
                <w:bottom w:val="nil"/>
                <w:right w:val="nil"/>
                <w:between w:val="nil"/>
              </w:pBdr>
              <w:spacing w:line="258" w:lineRule="auto"/>
              <w:jc w:val="center"/>
              <w:rPr>
                <w:b/>
                <w:color w:val="000000"/>
                <w:sz w:val="24"/>
                <w:szCs w:val="24"/>
              </w:rPr>
            </w:pPr>
            <w:r>
              <w:rPr>
                <w:b/>
                <w:color w:val="000000"/>
                <w:sz w:val="24"/>
                <w:szCs w:val="24"/>
              </w:rPr>
              <w:t>Pre test</w:t>
            </w:r>
          </w:p>
        </w:tc>
        <w:tc>
          <w:tcPr>
            <w:tcW w:w="2426" w:type="dxa"/>
            <w:gridSpan w:val="2"/>
          </w:tcPr>
          <w:p w14:paraId="128F0353" w14:textId="77777777" w:rsidR="00672EAC" w:rsidRDefault="00672EAC" w:rsidP="00F91884">
            <w:pPr>
              <w:pStyle w:val="Normal1"/>
              <w:pBdr>
                <w:top w:val="nil"/>
                <w:left w:val="nil"/>
                <w:bottom w:val="nil"/>
                <w:right w:val="nil"/>
                <w:between w:val="nil"/>
              </w:pBdr>
              <w:spacing w:line="258" w:lineRule="auto"/>
              <w:ind w:left="776"/>
              <w:rPr>
                <w:b/>
                <w:color w:val="000000"/>
                <w:sz w:val="24"/>
                <w:szCs w:val="24"/>
              </w:rPr>
            </w:pPr>
            <w:r>
              <w:rPr>
                <w:b/>
                <w:color w:val="000000"/>
                <w:sz w:val="24"/>
                <w:szCs w:val="24"/>
              </w:rPr>
              <w:t>Post test</w:t>
            </w:r>
          </w:p>
        </w:tc>
        <w:tc>
          <w:tcPr>
            <w:tcW w:w="1177" w:type="dxa"/>
            <w:vMerge/>
          </w:tcPr>
          <w:p w14:paraId="137F353C"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1081" w:type="dxa"/>
            <w:vMerge/>
          </w:tcPr>
          <w:p w14:paraId="122A0D7A"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r>
      <w:tr w:rsidR="00672EAC" w14:paraId="1A2F50DB" w14:textId="77777777" w:rsidTr="00F91884">
        <w:trPr>
          <w:cantSplit/>
          <w:trHeight w:val="657"/>
          <w:tblHeader/>
        </w:trPr>
        <w:tc>
          <w:tcPr>
            <w:tcW w:w="624" w:type="dxa"/>
            <w:vMerge/>
          </w:tcPr>
          <w:p w14:paraId="0EB39A26"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1475" w:type="dxa"/>
            <w:vMerge/>
          </w:tcPr>
          <w:p w14:paraId="1B2D6093"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975" w:type="dxa"/>
          </w:tcPr>
          <w:p w14:paraId="36DEA6CB" w14:textId="77777777" w:rsidR="00672EAC" w:rsidRDefault="00672EAC" w:rsidP="00F91884">
            <w:pPr>
              <w:pStyle w:val="Normal1"/>
              <w:pBdr>
                <w:top w:val="nil"/>
                <w:left w:val="nil"/>
                <w:bottom w:val="nil"/>
                <w:right w:val="nil"/>
                <w:between w:val="nil"/>
              </w:pBdr>
              <w:spacing w:before="188"/>
              <w:ind w:left="157"/>
              <w:rPr>
                <w:b/>
                <w:color w:val="000000"/>
                <w:sz w:val="24"/>
                <w:szCs w:val="24"/>
              </w:rPr>
            </w:pPr>
            <w:r>
              <w:rPr>
                <w:b/>
                <w:color w:val="000000"/>
                <w:sz w:val="24"/>
                <w:szCs w:val="24"/>
              </w:rPr>
              <w:t>Range</w:t>
            </w:r>
          </w:p>
        </w:tc>
        <w:tc>
          <w:tcPr>
            <w:tcW w:w="1470" w:type="dxa"/>
          </w:tcPr>
          <w:p w14:paraId="16B186DA" w14:textId="77777777" w:rsidR="00672EAC" w:rsidRDefault="00672EAC" w:rsidP="00F91884">
            <w:pPr>
              <w:pStyle w:val="Normal1"/>
              <w:pBdr>
                <w:top w:val="nil"/>
                <w:left w:val="nil"/>
                <w:bottom w:val="nil"/>
                <w:right w:val="nil"/>
                <w:between w:val="nil"/>
              </w:pBdr>
              <w:spacing w:before="188"/>
              <w:ind w:left="10"/>
              <w:jc w:val="center"/>
              <w:rPr>
                <w:b/>
                <w:color w:val="000000"/>
                <w:sz w:val="24"/>
                <w:szCs w:val="24"/>
              </w:rPr>
            </w:pPr>
            <w:r>
              <w:rPr>
                <w:b/>
                <w:color w:val="000000"/>
                <w:sz w:val="24"/>
                <w:szCs w:val="24"/>
              </w:rPr>
              <w:t>Mean ±SD</w:t>
            </w:r>
          </w:p>
        </w:tc>
        <w:tc>
          <w:tcPr>
            <w:tcW w:w="1028" w:type="dxa"/>
          </w:tcPr>
          <w:p w14:paraId="338F0927" w14:textId="77777777" w:rsidR="00672EAC" w:rsidRDefault="00672EAC" w:rsidP="00F91884">
            <w:pPr>
              <w:pStyle w:val="Normal1"/>
              <w:pBdr>
                <w:top w:val="nil"/>
                <w:left w:val="nil"/>
                <w:bottom w:val="nil"/>
                <w:right w:val="nil"/>
                <w:between w:val="nil"/>
              </w:pBdr>
              <w:spacing w:before="188"/>
              <w:ind w:right="176"/>
              <w:jc w:val="right"/>
              <w:rPr>
                <w:b/>
                <w:color w:val="000000"/>
                <w:sz w:val="24"/>
                <w:szCs w:val="24"/>
              </w:rPr>
            </w:pPr>
            <w:r>
              <w:rPr>
                <w:b/>
                <w:color w:val="000000"/>
                <w:sz w:val="24"/>
                <w:szCs w:val="24"/>
              </w:rPr>
              <w:t>Range</w:t>
            </w:r>
          </w:p>
        </w:tc>
        <w:tc>
          <w:tcPr>
            <w:tcW w:w="1398" w:type="dxa"/>
          </w:tcPr>
          <w:p w14:paraId="115EDA3D" w14:textId="77777777" w:rsidR="00672EAC" w:rsidRDefault="00672EAC" w:rsidP="00F91884">
            <w:pPr>
              <w:pStyle w:val="Normal1"/>
              <w:pBdr>
                <w:top w:val="nil"/>
                <w:left w:val="nil"/>
                <w:bottom w:val="nil"/>
                <w:right w:val="nil"/>
                <w:between w:val="nil"/>
              </w:pBdr>
              <w:spacing w:before="188"/>
              <w:ind w:left="3"/>
              <w:jc w:val="center"/>
              <w:rPr>
                <w:b/>
                <w:color w:val="000000"/>
                <w:sz w:val="24"/>
                <w:szCs w:val="24"/>
              </w:rPr>
            </w:pPr>
            <w:r>
              <w:rPr>
                <w:b/>
                <w:color w:val="000000"/>
                <w:sz w:val="24"/>
                <w:szCs w:val="24"/>
              </w:rPr>
              <w:t>Mean ±SD</w:t>
            </w:r>
          </w:p>
        </w:tc>
        <w:tc>
          <w:tcPr>
            <w:tcW w:w="1177" w:type="dxa"/>
            <w:vMerge/>
          </w:tcPr>
          <w:p w14:paraId="7EE70B0E"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1081" w:type="dxa"/>
            <w:vMerge/>
          </w:tcPr>
          <w:p w14:paraId="00A0216F"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r>
      <w:tr w:rsidR="00672EAC" w14:paraId="5A9F14DB" w14:textId="77777777" w:rsidTr="00F91884">
        <w:trPr>
          <w:cantSplit/>
          <w:trHeight w:val="662"/>
          <w:tblHeader/>
        </w:trPr>
        <w:tc>
          <w:tcPr>
            <w:tcW w:w="624" w:type="dxa"/>
          </w:tcPr>
          <w:p w14:paraId="243D9783" w14:textId="77777777" w:rsidR="00672EAC" w:rsidRDefault="00672EAC" w:rsidP="00F91884">
            <w:pPr>
              <w:pStyle w:val="Normal1"/>
              <w:pBdr>
                <w:top w:val="nil"/>
                <w:left w:val="nil"/>
                <w:bottom w:val="nil"/>
                <w:right w:val="nil"/>
                <w:between w:val="nil"/>
              </w:pBdr>
              <w:spacing w:before="183"/>
              <w:ind w:left="14"/>
              <w:jc w:val="center"/>
              <w:rPr>
                <w:color w:val="000000"/>
                <w:sz w:val="24"/>
                <w:szCs w:val="24"/>
              </w:rPr>
            </w:pPr>
            <w:r>
              <w:rPr>
                <w:color w:val="000000"/>
                <w:sz w:val="24"/>
                <w:szCs w:val="24"/>
              </w:rPr>
              <w:t>1</w:t>
            </w:r>
          </w:p>
        </w:tc>
        <w:tc>
          <w:tcPr>
            <w:tcW w:w="1475" w:type="dxa"/>
          </w:tcPr>
          <w:p w14:paraId="69EA332C" w14:textId="77777777" w:rsidR="00672EAC" w:rsidRDefault="00672EAC" w:rsidP="00F91884">
            <w:pPr>
              <w:pStyle w:val="Normal1"/>
              <w:pBdr>
                <w:top w:val="nil"/>
                <w:left w:val="nil"/>
                <w:bottom w:val="nil"/>
                <w:right w:val="nil"/>
                <w:between w:val="nil"/>
              </w:pBdr>
              <w:spacing w:before="188"/>
              <w:ind w:left="110"/>
              <w:rPr>
                <w:b/>
                <w:color w:val="000000"/>
                <w:sz w:val="24"/>
                <w:szCs w:val="24"/>
              </w:rPr>
            </w:pPr>
            <w:r>
              <w:rPr>
                <w:b/>
                <w:color w:val="000000"/>
                <w:sz w:val="24"/>
                <w:szCs w:val="24"/>
              </w:rPr>
              <w:t>NPRS</w:t>
            </w:r>
          </w:p>
        </w:tc>
        <w:tc>
          <w:tcPr>
            <w:tcW w:w="975" w:type="dxa"/>
          </w:tcPr>
          <w:p w14:paraId="58BA187B" w14:textId="77777777" w:rsidR="00672EAC" w:rsidRDefault="00672EAC" w:rsidP="00F91884">
            <w:pPr>
              <w:pStyle w:val="Normal1"/>
              <w:pBdr>
                <w:top w:val="nil"/>
                <w:left w:val="nil"/>
                <w:bottom w:val="nil"/>
                <w:right w:val="nil"/>
                <w:between w:val="nil"/>
              </w:pBdr>
              <w:spacing w:before="183"/>
              <w:ind w:left="104"/>
              <w:rPr>
                <w:color w:val="000000"/>
                <w:sz w:val="24"/>
                <w:szCs w:val="24"/>
              </w:rPr>
            </w:pPr>
            <w:r>
              <w:rPr>
                <w:color w:val="000000"/>
                <w:sz w:val="24"/>
                <w:szCs w:val="24"/>
              </w:rPr>
              <w:t>2-8</w:t>
            </w:r>
          </w:p>
        </w:tc>
        <w:tc>
          <w:tcPr>
            <w:tcW w:w="1470" w:type="dxa"/>
          </w:tcPr>
          <w:p w14:paraId="764A01A5" w14:textId="77777777" w:rsidR="00672EAC" w:rsidRDefault="00672EAC" w:rsidP="00F91884">
            <w:pPr>
              <w:pStyle w:val="Normal1"/>
              <w:pBdr>
                <w:top w:val="nil"/>
                <w:left w:val="nil"/>
                <w:bottom w:val="nil"/>
                <w:right w:val="nil"/>
                <w:between w:val="nil"/>
              </w:pBdr>
              <w:spacing w:before="183"/>
              <w:ind w:left="10"/>
              <w:jc w:val="center"/>
              <w:rPr>
                <w:color w:val="000000"/>
                <w:sz w:val="24"/>
                <w:szCs w:val="24"/>
              </w:rPr>
            </w:pPr>
            <w:r>
              <w:rPr>
                <w:color w:val="000000"/>
                <w:sz w:val="24"/>
                <w:szCs w:val="24"/>
              </w:rPr>
              <w:t>4.73±1.55</w:t>
            </w:r>
          </w:p>
        </w:tc>
        <w:tc>
          <w:tcPr>
            <w:tcW w:w="1028" w:type="dxa"/>
          </w:tcPr>
          <w:p w14:paraId="102E046A" w14:textId="77777777" w:rsidR="00672EAC" w:rsidRDefault="00672EAC" w:rsidP="00F91884">
            <w:pPr>
              <w:pStyle w:val="Normal1"/>
              <w:pBdr>
                <w:top w:val="nil"/>
                <w:left w:val="nil"/>
                <w:bottom w:val="nil"/>
                <w:right w:val="nil"/>
                <w:between w:val="nil"/>
              </w:pBdr>
              <w:spacing w:before="183"/>
              <w:ind w:left="1"/>
              <w:jc w:val="center"/>
              <w:rPr>
                <w:color w:val="000000"/>
                <w:sz w:val="24"/>
                <w:szCs w:val="24"/>
              </w:rPr>
            </w:pPr>
            <w:r>
              <w:rPr>
                <w:color w:val="000000"/>
                <w:sz w:val="24"/>
                <w:szCs w:val="24"/>
              </w:rPr>
              <w:t>1-7</w:t>
            </w:r>
          </w:p>
        </w:tc>
        <w:tc>
          <w:tcPr>
            <w:tcW w:w="1398" w:type="dxa"/>
          </w:tcPr>
          <w:p w14:paraId="506C1885" w14:textId="77777777" w:rsidR="00672EAC" w:rsidRDefault="00672EAC" w:rsidP="00F91884">
            <w:pPr>
              <w:pStyle w:val="Normal1"/>
              <w:pBdr>
                <w:top w:val="nil"/>
                <w:left w:val="nil"/>
                <w:bottom w:val="nil"/>
                <w:right w:val="nil"/>
                <w:between w:val="nil"/>
              </w:pBdr>
              <w:spacing w:before="183"/>
              <w:ind w:left="151"/>
              <w:rPr>
                <w:color w:val="000000"/>
                <w:sz w:val="24"/>
                <w:szCs w:val="24"/>
              </w:rPr>
            </w:pPr>
            <w:r>
              <w:rPr>
                <w:color w:val="000000"/>
                <w:sz w:val="24"/>
                <w:szCs w:val="24"/>
              </w:rPr>
              <w:t>3.27 ± 1.62</w:t>
            </w:r>
          </w:p>
        </w:tc>
        <w:tc>
          <w:tcPr>
            <w:tcW w:w="1177" w:type="dxa"/>
          </w:tcPr>
          <w:p w14:paraId="5DF58121" w14:textId="77777777" w:rsidR="00672EAC" w:rsidRDefault="00672EAC" w:rsidP="00F91884">
            <w:pPr>
              <w:pStyle w:val="Normal1"/>
              <w:pBdr>
                <w:top w:val="nil"/>
                <w:left w:val="nil"/>
                <w:bottom w:val="nil"/>
                <w:right w:val="nil"/>
                <w:between w:val="nil"/>
              </w:pBdr>
              <w:spacing w:before="183"/>
              <w:ind w:left="2" w:right="2"/>
              <w:jc w:val="center"/>
              <w:rPr>
                <w:color w:val="000000"/>
                <w:sz w:val="24"/>
                <w:szCs w:val="24"/>
              </w:rPr>
            </w:pPr>
            <w:r>
              <w:rPr>
                <w:color w:val="000000"/>
                <w:sz w:val="24"/>
                <w:szCs w:val="24"/>
              </w:rPr>
              <w:t>z=3.256*</w:t>
            </w:r>
          </w:p>
        </w:tc>
        <w:tc>
          <w:tcPr>
            <w:tcW w:w="1081" w:type="dxa"/>
          </w:tcPr>
          <w:p w14:paraId="2E67AE86" w14:textId="77777777" w:rsidR="00672EAC" w:rsidRDefault="00672EAC" w:rsidP="00F91884">
            <w:pPr>
              <w:pStyle w:val="Normal1"/>
              <w:pBdr>
                <w:top w:val="nil"/>
                <w:left w:val="nil"/>
                <w:bottom w:val="nil"/>
                <w:right w:val="nil"/>
                <w:between w:val="nil"/>
              </w:pBdr>
              <w:spacing w:before="183"/>
              <w:ind w:right="1"/>
              <w:jc w:val="center"/>
              <w:rPr>
                <w:color w:val="000000"/>
                <w:sz w:val="24"/>
                <w:szCs w:val="24"/>
              </w:rPr>
            </w:pPr>
            <w:r>
              <w:rPr>
                <w:color w:val="000000"/>
                <w:sz w:val="24"/>
                <w:szCs w:val="24"/>
              </w:rPr>
              <w:t>p&lt;0.001</w:t>
            </w:r>
          </w:p>
        </w:tc>
      </w:tr>
      <w:tr w:rsidR="00672EAC" w14:paraId="589FDA1A" w14:textId="77777777" w:rsidTr="00F91884">
        <w:trPr>
          <w:cantSplit/>
          <w:trHeight w:val="829"/>
          <w:tblHeader/>
        </w:trPr>
        <w:tc>
          <w:tcPr>
            <w:tcW w:w="624" w:type="dxa"/>
          </w:tcPr>
          <w:p w14:paraId="23F00F05" w14:textId="77777777" w:rsidR="00672EAC" w:rsidRDefault="00672EAC" w:rsidP="00F91884">
            <w:pPr>
              <w:pStyle w:val="Normal1"/>
              <w:pBdr>
                <w:top w:val="nil"/>
                <w:left w:val="nil"/>
                <w:bottom w:val="nil"/>
                <w:right w:val="nil"/>
                <w:between w:val="nil"/>
              </w:pBdr>
              <w:spacing w:before="270"/>
              <w:ind w:left="14"/>
              <w:jc w:val="center"/>
              <w:rPr>
                <w:color w:val="000000"/>
                <w:sz w:val="24"/>
                <w:szCs w:val="24"/>
              </w:rPr>
            </w:pPr>
            <w:r>
              <w:rPr>
                <w:color w:val="000000"/>
                <w:sz w:val="24"/>
                <w:szCs w:val="24"/>
              </w:rPr>
              <w:t>2</w:t>
            </w:r>
          </w:p>
        </w:tc>
        <w:tc>
          <w:tcPr>
            <w:tcW w:w="1475" w:type="dxa"/>
          </w:tcPr>
          <w:p w14:paraId="4B7CF727" w14:textId="77777777" w:rsidR="00672EAC" w:rsidRDefault="00672EAC" w:rsidP="00F91884">
            <w:pPr>
              <w:pStyle w:val="Normal1"/>
              <w:pBdr>
                <w:top w:val="nil"/>
                <w:left w:val="nil"/>
                <w:bottom w:val="nil"/>
                <w:right w:val="nil"/>
                <w:between w:val="nil"/>
              </w:pBdr>
              <w:spacing w:line="273" w:lineRule="auto"/>
              <w:ind w:left="110"/>
              <w:rPr>
                <w:b/>
                <w:color w:val="000000"/>
                <w:sz w:val="24"/>
                <w:szCs w:val="24"/>
              </w:rPr>
            </w:pPr>
            <w:r>
              <w:rPr>
                <w:b/>
                <w:color w:val="000000"/>
                <w:sz w:val="24"/>
                <w:szCs w:val="24"/>
              </w:rPr>
              <w:t>Ankle</w:t>
            </w:r>
          </w:p>
          <w:p w14:paraId="14225FD3" w14:textId="77777777" w:rsidR="00672EAC" w:rsidRDefault="00672EAC" w:rsidP="00F91884">
            <w:pPr>
              <w:pStyle w:val="Normal1"/>
              <w:pBdr>
                <w:top w:val="nil"/>
                <w:left w:val="nil"/>
                <w:bottom w:val="nil"/>
                <w:right w:val="nil"/>
                <w:between w:val="nil"/>
              </w:pBdr>
              <w:spacing w:line="274" w:lineRule="auto"/>
              <w:ind w:left="110" w:right="105"/>
              <w:rPr>
                <w:b/>
                <w:color w:val="000000"/>
                <w:sz w:val="24"/>
                <w:szCs w:val="24"/>
              </w:rPr>
            </w:pPr>
            <w:r>
              <w:rPr>
                <w:b/>
                <w:color w:val="000000"/>
                <w:sz w:val="24"/>
                <w:szCs w:val="24"/>
              </w:rPr>
              <w:t>Dorsiflexion ROM</w:t>
            </w:r>
          </w:p>
        </w:tc>
        <w:tc>
          <w:tcPr>
            <w:tcW w:w="975" w:type="dxa"/>
          </w:tcPr>
          <w:p w14:paraId="05C2CE2A" w14:textId="77777777" w:rsidR="00672EAC" w:rsidRDefault="00672EAC" w:rsidP="00F91884">
            <w:pPr>
              <w:pStyle w:val="Normal1"/>
              <w:pBdr>
                <w:top w:val="nil"/>
                <w:left w:val="nil"/>
                <w:bottom w:val="nil"/>
                <w:right w:val="nil"/>
                <w:between w:val="nil"/>
              </w:pBdr>
              <w:spacing w:before="270"/>
              <w:ind w:left="205"/>
              <w:rPr>
                <w:color w:val="000000"/>
                <w:sz w:val="24"/>
                <w:szCs w:val="24"/>
              </w:rPr>
            </w:pPr>
            <w:r>
              <w:rPr>
                <w:color w:val="000000"/>
                <w:sz w:val="24"/>
                <w:szCs w:val="24"/>
              </w:rPr>
              <w:t>18-25</w:t>
            </w:r>
          </w:p>
        </w:tc>
        <w:tc>
          <w:tcPr>
            <w:tcW w:w="1470" w:type="dxa"/>
          </w:tcPr>
          <w:p w14:paraId="1D6BD0B1" w14:textId="77777777" w:rsidR="00672EAC" w:rsidRDefault="00672EAC" w:rsidP="00F91884">
            <w:pPr>
              <w:pStyle w:val="Normal1"/>
              <w:pBdr>
                <w:top w:val="nil"/>
                <w:left w:val="nil"/>
                <w:bottom w:val="nil"/>
                <w:right w:val="nil"/>
                <w:between w:val="nil"/>
              </w:pBdr>
              <w:spacing w:before="270"/>
              <w:ind w:left="10" w:right="5"/>
              <w:jc w:val="center"/>
              <w:rPr>
                <w:color w:val="000000"/>
                <w:sz w:val="24"/>
                <w:szCs w:val="24"/>
              </w:rPr>
            </w:pPr>
            <w:r>
              <w:rPr>
                <w:color w:val="000000"/>
                <w:sz w:val="24"/>
                <w:szCs w:val="24"/>
              </w:rPr>
              <w:t>21.93±2.05</w:t>
            </w:r>
          </w:p>
        </w:tc>
        <w:tc>
          <w:tcPr>
            <w:tcW w:w="1028" w:type="dxa"/>
          </w:tcPr>
          <w:p w14:paraId="4C31C8F4" w14:textId="77777777" w:rsidR="00672EAC" w:rsidRDefault="00672EAC" w:rsidP="00F91884">
            <w:pPr>
              <w:pStyle w:val="Normal1"/>
              <w:pBdr>
                <w:top w:val="nil"/>
                <w:left w:val="nil"/>
                <w:bottom w:val="nil"/>
                <w:right w:val="nil"/>
                <w:between w:val="nil"/>
              </w:pBdr>
              <w:spacing w:before="270"/>
              <w:ind w:right="167"/>
              <w:jc w:val="right"/>
              <w:rPr>
                <w:color w:val="000000"/>
                <w:sz w:val="24"/>
                <w:szCs w:val="24"/>
              </w:rPr>
            </w:pPr>
            <w:r>
              <w:rPr>
                <w:color w:val="000000"/>
                <w:sz w:val="24"/>
                <w:szCs w:val="24"/>
              </w:rPr>
              <w:t>22-28</w:t>
            </w:r>
          </w:p>
        </w:tc>
        <w:tc>
          <w:tcPr>
            <w:tcW w:w="1398" w:type="dxa"/>
          </w:tcPr>
          <w:p w14:paraId="2CF70A64" w14:textId="77777777" w:rsidR="00672EAC" w:rsidRDefault="00672EAC" w:rsidP="00F91884">
            <w:pPr>
              <w:pStyle w:val="Normal1"/>
              <w:pBdr>
                <w:top w:val="nil"/>
                <w:left w:val="nil"/>
                <w:bottom w:val="nil"/>
                <w:right w:val="nil"/>
                <w:between w:val="nil"/>
              </w:pBdr>
              <w:spacing w:before="270"/>
              <w:ind w:left="117"/>
              <w:rPr>
                <w:color w:val="000000"/>
                <w:sz w:val="24"/>
                <w:szCs w:val="24"/>
              </w:rPr>
            </w:pPr>
            <w:r>
              <w:rPr>
                <w:color w:val="000000"/>
                <w:sz w:val="24"/>
                <w:szCs w:val="24"/>
              </w:rPr>
              <w:t>25.73 ±1.53</w:t>
            </w:r>
          </w:p>
        </w:tc>
        <w:tc>
          <w:tcPr>
            <w:tcW w:w="1177" w:type="dxa"/>
          </w:tcPr>
          <w:p w14:paraId="1C565853" w14:textId="77777777" w:rsidR="00672EAC" w:rsidRDefault="00672EAC" w:rsidP="00F91884">
            <w:pPr>
              <w:pStyle w:val="Normal1"/>
              <w:pBdr>
                <w:top w:val="nil"/>
                <w:left w:val="nil"/>
                <w:bottom w:val="nil"/>
                <w:right w:val="nil"/>
                <w:between w:val="nil"/>
              </w:pBdr>
              <w:spacing w:before="270"/>
              <w:ind w:left="2"/>
              <w:jc w:val="center"/>
              <w:rPr>
                <w:color w:val="000000"/>
                <w:sz w:val="24"/>
                <w:szCs w:val="24"/>
              </w:rPr>
            </w:pPr>
            <w:r>
              <w:rPr>
                <w:color w:val="000000"/>
                <w:sz w:val="24"/>
                <w:szCs w:val="24"/>
              </w:rPr>
              <w:t>t=7.466*</w:t>
            </w:r>
          </w:p>
        </w:tc>
        <w:tc>
          <w:tcPr>
            <w:tcW w:w="1081" w:type="dxa"/>
          </w:tcPr>
          <w:p w14:paraId="37873242" w14:textId="77777777" w:rsidR="00672EAC" w:rsidRDefault="00672EAC" w:rsidP="00F91884">
            <w:pPr>
              <w:pStyle w:val="Normal1"/>
              <w:pBdr>
                <w:top w:val="nil"/>
                <w:left w:val="nil"/>
                <w:bottom w:val="nil"/>
                <w:right w:val="nil"/>
                <w:between w:val="nil"/>
              </w:pBdr>
              <w:spacing w:before="270"/>
              <w:ind w:right="1"/>
              <w:jc w:val="center"/>
              <w:rPr>
                <w:color w:val="000000"/>
                <w:sz w:val="24"/>
                <w:szCs w:val="24"/>
              </w:rPr>
            </w:pPr>
            <w:r>
              <w:rPr>
                <w:color w:val="000000"/>
                <w:sz w:val="24"/>
                <w:szCs w:val="24"/>
              </w:rPr>
              <w:t>p&lt;0.001</w:t>
            </w:r>
          </w:p>
        </w:tc>
      </w:tr>
    </w:tbl>
    <w:p w14:paraId="077F0645" w14:textId="77777777" w:rsidR="00672EAC" w:rsidRDefault="00672EAC" w:rsidP="00672EAC">
      <w:pPr>
        <w:pStyle w:val="Normal1"/>
        <w:pBdr>
          <w:top w:val="nil"/>
          <w:left w:val="nil"/>
          <w:bottom w:val="nil"/>
          <w:right w:val="nil"/>
          <w:between w:val="nil"/>
        </w:pBdr>
        <w:ind w:left="233"/>
        <w:rPr>
          <w:color w:val="000000"/>
          <w:sz w:val="24"/>
          <w:szCs w:val="24"/>
        </w:rPr>
      </w:pPr>
      <w:r>
        <w:rPr>
          <w:color w:val="000000"/>
          <w:sz w:val="24"/>
          <w:szCs w:val="24"/>
        </w:rPr>
        <w:t xml:space="preserve">Note; * denotes –Significant, NS-Not </w:t>
      </w:r>
      <w:proofErr w:type="gramStart"/>
      <w:r>
        <w:rPr>
          <w:color w:val="000000"/>
          <w:sz w:val="24"/>
          <w:szCs w:val="24"/>
        </w:rPr>
        <w:t>significant,  z</w:t>
      </w:r>
      <w:proofErr w:type="gramEnd"/>
      <w:r>
        <w:rPr>
          <w:color w:val="000000"/>
          <w:sz w:val="24"/>
          <w:szCs w:val="24"/>
        </w:rPr>
        <w:t>- Wilcoxon test., t-test.</w:t>
      </w:r>
    </w:p>
    <w:p w14:paraId="2F202AFB" w14:textId="77777777" w:rsidR="00672EAC" w:rsidRDefault="00672EAC" w:rsidP="00672EAC">
      <w:pPr>
        <w:pStyle w:val="Normal1"/>
        <w:pBdr>
          <w:top w:val="nil"/>
          <w:left w:val="nil"/>
          <w:bottom w:val="nil"/>
          <w:right w:val="nil"/>
          <w:between w:val="nil"/>
        </w:pBdr>
        <w:spacing w:before="268"/>
        <w:rPr>
          <w:color w:val="000000"/>
          <w:sz w:val="24"/>
          <w:szCs w:val="24"/>
        </w:rPr>
      </w:pPr>
    </w:p>
    <w:p w14:paraId="001DB595" w14:textId="77777777" w:rsidR="00672EAC" w:rsidRDefault="00672EAC" w:rsidP="00672EAC">
      <w:pPr>
        <w:pStyle w:val="Normal1"/>
        <w:pBdr>
          <w:top w:val="nil"/>
          <w:left w:val="nil"/>
          <w:bottom w:val="nil"/>
          <w:right w:val="nil"/>
          <w:between w:val="nil"/>
        </w:pBdr>
        <w:spacing w:before="1" w:line="360" w:lineRule="auto"/>
        <w:ind w:left="233" w:right="259" w:firstLine="720"/>
        <w:jc w:val="both"/>
        <w:rPr>
          <w:color w:val="000000"/>
          <w:sz w:val="24"/>
          <w:szCs w:val="24"/>
        </w:rPr>
      </w:pPr>
      <w:r>
        <w:rPr>
          <w:color w:val="000000"/>
          <w:sz w:val="24"/>
          <w:szCs w:val="24"/>
        </w:rPr>
        <w:t>The above table-3 shows the pre and post-test outcomes of NPRS and Ankle dorsiflexion ROM among the runners with planter fasciitis in group-</w:t>
      </w:r>
      <w:proofErr w:type="gramStart"/>
      <w:r>
        <w:rPr>
          <w:color w:val="000000"/>
          <w:sz w:val="24"/>
          <w:szCs w:val="24"/>
        </w:rPr>
        <w:t>B..</w:t>
      </w:r>
      <w:proofErr w:type="gramEnd"/>
      <w:r>
        <w:rPr>
          <w:color w:val="000000"/>
          <w:sz w:val="24"/>
          <w:szCs w:val="24"/>
        </w:rPr>
        <w:t xml:space="preserve"> In pre-test, the NPRS was ranging within 2-8 with mean and SD of 4.73±1.55. But, </w:t>
      </w:r>
      <w:proofErr w:type="spellStart"/>
      <w:r>
        <w:rPr>
          <w:color w:val="000000"/>
          <w:sz w:val="24"/>
          <w:szCs w:val="24"/>
        </w:rPr>
        <w:t>inpost</w:t>
      </w:r>
      <w:proofErr w:type="spellEnd"/>
      <w:r>
        <w:rPr>
          <w:color w:val="000000"/>
          <w:sz w:val="24"/>
          <w:szCs w:val="24"/>
        </w:rPr>
        <w:t xml:space="preserve">-test, it was found to be decreased to the range 1-7 with mean and SD of. 3.27± 1.62. The non-parametric test for comparison of dependent outcomes, when the scores were ordinal, the Wilcoxon test was carried out and it was found to be significant </w:t>
      </w:r>
      <w:proofErr w:type="gramStart"/>
      <w:r>
        <w:rPr>
          <w:color w:val="000000"/>
          <w:sz w:val="24"/>
          <w:szCs w:val="24"/>
        </w:rPr>
        <w:t>( p</w:t>
      </w:r>
      <w:proofErr w:type="gramEnd"/>
      <w:r>
        <w:rPr>
          <w:color w:val="000000"/>
          <w:sz w:val="24"/>
          <w:szCs w:val="24"/>
        </w:rPr>
        <w:t>&lt;0.001).</w:t>
      </w:r>
    </w:p>
    <w:p w14:paraId="0ECBB2CE" w14:textId="77777777" w:rsidR="00672EAC" w:rsidRDefault="00672EAC" w:rsidP="00672EAC">
      <w:pPr>
        <w:pStyle w:val="Normal1"/>
        <w:pBdr>
          <w:top w:val="nil"/>
          <w:left w:val="nil"/>
          <w:bottom w:val="nil"/>
          <w:right w:val="nil"/>
          <w:between w:val="nil"/>
        </w:pBdr>
        <w:spacing w:before="3" w:line="360" w:lineRule="auto"/>
        <w:ind w:left="233" w:right="256" w:firstLine="720"/>
        <w:jc w:val="both"/>
        <w:rPr>
          <w:color w:val="000000"/>
          <w:sz w:val="24"/>
          <w:szCs w:val="24"/>
        </w:rPr>
      </w:pPr>
      <w:r>
        <w:rPr>
          <w:color w:val="000000"/>
          <w:sz w:val="24"/>
          <w:szCs w:val="24"/>
        </w:rPr>
        <w:t>Regarding Ankle dorsiflexion ROM in pre-test, the scores were ranging within 18-25 with mean and SD of 21.93±2.</w:t>
      </w:r>
      <w:proofErr w:type="gramStart"/>
      <w:r>
        <w:rPr>
          <w:color w:val="000000"/>
          <w:sz w:val="24"/>
          <w:szCs w:val="24"/>
        </w:rPr>
        <w:t>05.But</w:t>
      </w:r>
      <w:proofErr w:type="gramEnd"/>
      <w:r>
        <w:rPr>
          <w:color w:val="000000"/>
          <w:sz w:val="24"/>
          <w:szCs w:val="24"/>
        </w:rPr>
        <w:t xml:space="preserve"> in post-test, the scores were found to be increased and it was ranging within 22-28 with mean and SD of 25.73 ±1.53. </w:t>
      </w:r>
      <w:proofErr w:type="gramStart"/>
      <w:r>
        <w:rPr>
          <w:color w:val="000000"/>
          <w:sz w:val="24"/>
          <w:szCs w:val="24"/>
        </w:rPr>
        <w:t>.Since</w:t>
      </w:r>
      <w:proofErr w:type="gramEnd"/>
      <w:r>
        <w:rPr>
          <w:color w:val="000000"/>
          <w:sz w:val="24"/>
          <w:szCs w:val="24"/>
        </w:rPr>
        <w:t xml:space="preserve">, ankle dorsiflexion ROM are the measurable outcomes, the paired t-test was carried out to assess the statistical significance between pre and </w:t>
      </w:r>
      <w:proofErr w:type="spellStart"/>
      <w:r>
        <w:rPr>
          <w:color w:val="000000"/>
          <w:sz w:val="24"/>
          <w:szCs w:val="24"/>
        </w:rPr>
        <w:t>post test</w:t>
      </w:r>
      <w:proofErr w:type="spellEnd"/>
      <w:r>
        <w:rPr>
          <w:color w:val="000000"/>
          <w:sz w:val="24"/>
          <w:szCs w:val="24"/>
        </w:rPr>
        <w:t xml:space="preserve"> </w:t>
      </w:r>
      <w:proofErr w:type="spellStart"/>
      <w:r>
        <w:rPr>
          <w:color w:val="000000"/>
          <w:sz w:val="24"/>
          <w:szCs w:val="24"/>
        </w:rPr>
        <w:t>sores</w:t>
      </w:r>
      <w:proofErr w:type="spellEnd"/>
      <w:r>
        <w:rPr>
          <w:color w:val="000000"/>
          <w:sz w:val="24"/>
          <w:szCs w:val="24"/>
        </w:rPr>
        <w:t xml:space="preserve"> and it was found to be significant (p&lt;0.001).</w:t>
      </w:r>
    </w:p>
    <w:p w14:paraId="3797399E" w14:textId="3CCF179E" w:rsidR="00672EAC" w:rsidRDefault="00672EAC" w:rsidP="00672EAC">
      <w:pPr>
        <w:pStyle w:val="Normal1"/>
        <w:pBdr>
          <w:top w:val="nil"/>
          <w:left w:val="nil"/>
          <w:bottom w:val="nil"/>
          <w:right w:val="nil"/>
          <w:between w:val="nil"/>
        </w:pBdr>
        <w:spacing w:line="360" w:lineRule="auto"/>
        <w:ind w:left="233" w:right="262" w:firstLine="720"/>
        <w:jc w:val="both"/>
        <w:rPr>
          <w:color w:val="000000"/>
          <w:sz w:val="24"/>
          <w:szCs w:val="24"/>
        </w:rPr>
      </w:pPr>
      <w:proofErr w:type="gramStart"/>
      <w:r>
        <w:rPr>
          <w:color w:val="000000"/>
          <w:sz w:val="24"/>
          <w:szCs w:val="24"/>
        </w:rPr>
        <w:t>It</w:t>
      </w:r>
      <w:proofErr w:type="gramEnd"/>
      <w:r>
        <w:rPr>
          <w:color w:val="000000"/>
          <w:sz w:val="24"/>
          <w:szCs w:val="24"/>
        </w:rPr>
        <w:t xml:space="preserve"> evidence th</w:t>
      </w:r>
      <w:r w:rsidR="00A75F9C">
        <w:rPr>
          <w:color w:val="000000"/>
          <w:sz w:val="24"/>
          <w:szCs w:val="24"/>
        </w:rPr>
        <w:t>at</w:t>
      </w:r>
      <w:r>
        <w:rPr>
          <w:color w:val="000000"/>
          <w:sz w:val="24"/>
          <w:szCs w:val="24"/>
        </w:rPr>
        <w:t xml:space="preserve"> there is a significant reduction in pain (NPRS) and increase in ankle dorsiflexion ROM among runners with planter fasciitis in group-B</w:t>
      </w:r>
    </w:p>
    <w:p w14:paraId="3A6FEAAE" w14:textId="5246000D"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728AF32B" w14:textId="6A532F75"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r>
        <w:rPr>
          <w:noProof/>
          <w:color w:val="000000"/>
          <w:sz w:val="20"/>
          <w:szCs w:val="20"/>
          <w:lang w:val="en-US" w:eastAsia="en-US"/>
        </w:rPr>
        <w:lastRenderedPageBreak/>
        <w:drawing>
          <wp:inline distT="0" distB="0" distL="0" distR="0" wp14:anchorId="7049D6EF" wp14:editId="7A4EF26E">
            <wp:extent cx="3056717" cy="3388863"/>
            <wp:effectExtent l="0" t="0" r="0" b="254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4">
                      <a:extLst>
                        <a:ext uri="{28A0092B-C50C-407E-A947-70E740481C1C}">
                          <a14:useLocalDpi xmlns:a14="http://schemas.microsoft.com/office/drawing/2010/main" val="0"/>
                        </a:ext>
                      </a:extLst>
                    </a:blip>
                    <a:srcRect t="6207"/>
                    <a:stretch/>
                  </pic:blipFill>
                  <pic:spPr bwMode="auto">
                    <a:xfrm>
                      <a:off x="0" y="0"/>
                      <a:ext cx="3057791" cy="3390054"/>
                    </a:xfrm>
                    <a:prstGeom prst="rect">
                      <a:avLst/>
                    </a:prstGeom>
                    <a:ln>
                      <a:noFill/>
                    </a:ln>
                    <a:extLst>
                      <a:ext uri="{53640926-AAD7-44D8-BBD7-CCE9431645EC}">
                        <a14:shadowObscured xmlns:a14="http://schemas.microsoft.com/office/drawing/2010/main"/>
                      </a:ext>
                    </a:extLst>
                  </pic:spPr>
                </pic:pic>
              </a:graphicData>
            </a:graphic>
          </wp:inline>
        </w:drawing>
      </w:r>
    </w:p>
    <w:p w14:paraId="6E7BB996" w14:textId="77777777" w:rsidR="00A42720" w:rsidRDefault="00A42720"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48B6D8EE" w14:textId="6B0EE9C6" w:rsidR="00A42720" w:rsidRDefault="00A42720" w:rsidP="00672EAC">
      <w:pPr>
        <w:pStyle w:val="Normal1"/>
        <w:pBdr>
          <w:top w:val="nil"/>
          <w:left w:val="nil"/>
          <w:bottom w:val="nil"/>
          <w:right w:val="nil"/>
          <w:between w:val="nil"/>
        </w:pBdr>
        <w:spacing w:line="360" w:lineRule="auto"/>
        <w:ind w:left="233" w:right="262" w:firstLine="720"/>
        <w:jc w:val="both"/>
        <w:rPr>
          <w:color w:val="000000"/>
          <w:sz w:val="24"/>
          <w:szCs w:val="24"/>
        </w:rPr>
      </w:pPr>
      <w:r>
        <w:rPr>
          <w:color w:val="000000"/>
          <w:sz w:val="24"/>
          <w:szCs w:val="24"/>
        </w:rPr>
        <w:t xml:space="preserve">Graph 4- pre and </w:t>
      </w:r>
      <w:proofErr w:type="spellStart"/>
      <w:r>
        <w:rPr>
          <w:color w:val="000000"/>
          <w:sz w:val="24"/>
          <w:szCs w:val="24"/>
        </w:rPr>
        <w:t>post test</w:t>
      </w:r>
      <w:proofErr w:type="spellEnd"/>
      <w:r>
        <w:rPr>
          <w:color w:val="000000"/>
          <w:sz w:val="24"/>
          <w:szCs w:val="24"/>
        </w:rPr>
        <w:t xml:space="preserve"> NPRS scores of ankle mobility and pain runner </w:t>
      </w:r>
      <w:r w:rsidRPr="00A42720">
        <w:rPr>
          <w:color w:val="000000"/>
          <w:sz w:val="24"/>
          <w:szCs w:val="24"/>
        </w:rPr>
        <w:t xml:space="preserve">with plantar facilities in group </w:t>
      </w:r>
      <w:r>
        <w:rPr>
          <w:color w:val="000000"/>
          <w:sz w:val="24"/>
          <w:szCs w:val="24"/>
        </w:rPr>
        <w:t>B</w:t>
      </w:r>
    </w:p>
    <w:p w14:paraId="579FB048" w14:textId="45D34E4C"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243A9725" w14:textId="77777777"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76C529E0" w14:textId="37CE6B97"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04E46280" w14:textId="05024FF5" w:rsidR="008E727E" w:rsidRDefault="00B8074C" w:rsidP="00672EAC">
      <w:pPr>
        <w:pStyle w:val="Normal1"/>
        <w:pBdr>
          <w:top w:val="nil"/>
          <w:left w:val="nil"/>
          <w:bottom w:val="nil"/>
          <w:right w:val="nil"/>
          <w:between w:val="nil"/>
        </w:pBdr>
        <w:spacing w:line="360" w:lineRule="auto"/>
        <w:ind w:left="233" w:right="262" w:firstLine="720"/>
        <w:jc w:val="both"/>
        <w:rPr>
          <w:color w:val="000000"/>
          <w:sz w:val="24"/>
          <w:szCs w:val="24"/>
        </w:rPr>
        <w:sectPr w:rsidR="008E727E">
          <w:pgSz w:w="11910" w:h="16840"/>
          <w:pgMar w:top="1760" w:right="660" w:bottom="1240" w:left="900" w:header="0" w:footer="1056" w:gutter="0"/>
          <w:cols w:space="720"/>
        </w:sectPr>
      </w:pPr>
      <w:r>
        <w:rPr>
          <w:noProof/>
          <w:lang w:val="en-US" w:eastAsia="en-US"/>
        </w:rPr>
        <w:lastRenderedPageBreak/>
        <w:drawing>
          <wp:anchor distT="0" distB="0" distL="0" distR="0" simplePos="0" relativeHeight="251665408" behindDoc="0" locked="0" layoutInCell="1" hidden="0" allowOverlap="1" wp14:anchorId="592A6C85" wp14:editId="0AE8C90D">
            <wp:simplePos x="0" y="0"/>
            <wp:positionH relativeFrom="margin">
              <wp:posOffset>501650</wp:posOffset>
            </wp:positionH>
            <wp:positionV relativeFrom="margin">
              <wp:posOffset>1422400</wp:posOffset>
            </wp:positionV>
            <wp:extent cx="3156585" cy="3291205"/>
            <wp:effectExtent l="0" t="0" r="5715" b="4445"/>
            <wp:wrapSquare wrapText="bothSides"/>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5"/>
                    <a:srcRect t="6156"/>
                    <a:stretch/>
                  </pic:blipFill>
                  <pic:spPr bwMode="auto">
                    <a:xfrm>
                      <a:off x="0" y="0"/>
                      <a:ext cx="3156585" cy="329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5102A">
        <w:rPr>
          <w:color w:val="000000"/>
          <w:sz w:val="24"/>
          <w:szCs w:val="24"/>
        </w:rPr>
        <w:t>Graph  5</w:t>
      </w:r>
      <w:proofErr w:type="gramEnd"/>
      <w:r w:rsidR="00A5102A">
        <w:rPr>
          <w:color w:val="000000"/>
          <w:sz w:val="24"/>
          <w:szCs w:val="24"/>
        </w:rPr>
        <w:t xml:space="preserve">- pre and </w:t>
      </w:r>
      <w:proofErr w:type="spellStart"/>
      <w:r w:rsidR="00A5102A">
        <w:rPr>
          <w:color w:val="000000"/>
          <w:sz w:val="24"/>
          <w:szCs w:val="24"/>
        </w:rPr>
        <w:t>post test</w:t>
      </w:r>
      <w:proofErr w:type="spellEnd"/>
      <w:r w:rsidR="00A5102A">
        <w:rPr>
          <w:color w:val="000000"/>
          <w:sz w:val="24"/>
          <w:szCs w:val="24"/>
        </w:rPr>
        <w:t xml:space="preserve"> </w:t>
      </w:r>
      <w:proofErr w:type="gramStart"/>
      <w:r w:rsidR="00A5102A">
        <w:rPr>
          <w:color w:val="000000"/>
          <w:sz w:val="24"/>
          <w:szCs w:val="24"/>
        </w:rPr>
        <w:t>ankle  of</w:t>
      </w:r>
      <w:proofErr w:type="gramEnd"/>
      <w:r w:rsidR="00A5102A">
        <w:rPr>
          <w:color w:val="000000"/>
          <w:sz w:val="24"/>
          <w:szCs w:val="24"/>
        </w:rPr>
        <w:t xml:space="preserve">  dorsiflexion of ankle and pain runner with plantar fasciitis in group B</w:t>
      </w:r>
    </w:p>
    <w:p w14:paraId="3F8A2DC2" w14:textId="3CE7D865" w:rsidR="00DF2224" w:rsidRDefault="0089194F" w:rsidP="00DF2224">
      <w:pPr>
        <w:pStyle w:val="Normal1"/>
        <w:pBdr>
          <w:top w:val="nil"/>
          <w:left w:val="nil"/>
          <w:bottom w:val="nil"/>
          <w:right w:val="nil"/>
          <w:between w:val="nil"/>
        </w:pBdr>
        <w:spacing w:before="67" w:after="3" w:line="242" w:lineRule="auto"/>
        <w:ind w:left="233" w:right="254"/>
        <w:rPr>
          <w:color w:val="000000"/>
          <w:sz w:val="24"/>
          <w:szCs w:val="24"/>
        </w:rPr>
      </w:pPr>
      <w:r>
        <w:rPr>
          <w:color w:val="000000"/>
          <w:sz w:val="24"/>
          <w:szCs w:val="24"/>
        </w:rPr>
        <w:lastRenderedPageBreak/>
        <w:t>Table-</w:t>
      </w:r>
      <w:r w:rsidR="004348BE">
        <w:rPr>
          <w:color w:val="000000"/>
          <w:sz w:val="24"/>
          <w:szCs w:val="24"/>
        </w:rPr>
        <w:t>4</w:t>
      </w:r>
      <w:r w:rsidR="00DF2224">
        <w:rPr>
          <w:color w:val="000000"/>
          <w:sz w:val="24"/>
          <w:szCs w:val="24"/>
        </w:rPr>
        <w:t xml:space="preserve">: Comparison of pre and </w:t>
      </w:r>
      <w:proofErr w:type="spellStart"/>
      <w:r w:rsidR="00DF2224">
        <w:rPr>
          <w:color w:val="000000"/>
          <w:sz w:val="24"/>
          <w:szCs w:val="24"/>
        </w:rPr>
        <w:t>post test</w:t>
      </w:r>
      <w:proofErr w:type="spellEnd"/>
      <w:r w:rsidR="00DF2224">
        <w:rPr>
          <w:color w:val="000000"/>
          <w:sz w:val="24"/>
          <w:szCs w:val="24"/>
        </w:rPr>
        <w:t xml:space="preserve"> outcome measures of NPRS and ankle dorsiflexion ROM among runners with planter fasciitis in between the groups.</w:t>
      </w:r>
    </w:p>
    <w:tbl>
      <w:tblPr>
        <w:tblW w:w="983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
        <w:gridCol w:w="1777"/>
        <w:gridCol w:w="1690"/>
        <w:gridCol w:w="1945"/>
        <w:gridCol w:w="1695"/>
        <w:gridCol w:w="1907"/>
      </w:tblGrid>
      <w:tr w:rsidR="00DF2224" w14:paraId="64728A6D" w14:textId="77777777" w:rsidTr="00F91884">
        <w:trPr>
          <w:cantSplit/>
          <w:trHeight w:val="628"/>
          <w:tblHeader/>
        </w:trPr>
        <w:tc>
          <w:tcPr>
            <w:tcW w:w="821" w:type="dxa"/>
            <w:vMerge w:val="restart"/>
          </w:tcPr>
          <w:p w14:paraId="330A42D8" w14:textId="77777777" w:rsidR="00DF2224" w:rsidRDefault="00DF2224" w:rsidP="00F91884">
            <w:pPr>
              <w:pStyle w:val="Normal1"/>
              <w:pBdr>
                <w:top w:val="nil"/>
                <w:left w:val="nil"/>
                <w:bottom w:val="nil"/>
                <w:right w:val="nil"/>
                <w:between w:val="nil"/>
              </w:pBdr>
              <w:rPr>
                <w:color w:val="000000"/>
                <w:sz w:val="24"/>
                <w:szCs w:val="24"/>
              </w:rPr>
            </w:pPr>
          </w:p>
          <w:p w14:paraId="2BB32A5E" w14:textId="77777777" w:rsidR="00DF2224" w:rsidRDefault="00DF2224" w:rsidP="00F91884">
            <w:pPr>
              <w:pStyle w:val="Normal1"/>
              <w:pBdr>
                <w:top w:val="nil"/>
                <w:left w:val="nil"/>
                <w:bottom w:val="nil"/>
                <w:right w:val="nil"/>
                <w:between w:val="nil"/>
              </w:pBdr>
              <w:spacing w:before="261"/>
              <w:rPr>
                <w:color w:val="000000"/>
                <w:sz w:val="24"/>
                <w:szCs w:val="24"/>
              </w:rPr>
            </w:pPr>
          </w:p>
          <w:p w14:paraId="136D2015" w14:textId="77777777" w:rsidR="00DF2224" w:rsidRDefault="00DF2224" w:rsidP="00F91884">
            <w:pPr>
              <w:pStyle w:val="Normal1"/>
              <w:pBdr>
                <w:top w:val="nil"/>
                <w:left w:val="nil"/>
                <w:bottom w:val="nil"/>
                <w:right w:val="nil"/>
                <w:between w:val="nil"/>
              </w:pBdr>
              <w:ind w:left="215"/>
              <w:rPr>
                <w:b/>
                <w:color w:val="000000"/>
                <w:sz w:val="24"/>
                <w:szCs w:val="24"/>
              </w:rPr>
            </w:pPr>
            <w:r>
              <w:rPr>
                <w:b/>
                <w:color w:val="000000"/>
                <w:sz w:val="24"/>
                <w:szCs w:val="24"/>
              </w:rPr>
              <w:t>Sno</w:t>
            </w:r>
          </w:p>
        </w:tc>
        <w:tc>
          <w:tcPr>
            <w:tcW w:w="1777" w:type="dxa"/>
            <w:vMerge w:val="restart"/>
          </w:tcPr>
          <w:p w14:paraId="5C74877D" w14:textId="77777777" w:rsidR="00DF2224" w:rsidRDefault="00DF2224" w:rsidP="00F91884">
            <w:pPr>
              <w:pStyle w:val="Normal1"/>
              <w:pBdr>
                <w:top w:val="nil"/>
                <w:left w:val="nil"/>
                <w:bottom w:val="nil"/>
                <w:right w:val="nil"/>
                <w:between w:val="nil"/>
              </w:pBdr>
              <w:rPr>
                <w:color w:val="000000"/>
                <w:sz w:val="24"/>
                <w:szCs w:val="24"/>
              </w:rPr>
            </w:pPr>
          </w:p>
          <w:p w14:paraId="7D7EB9A5" w14:textId="77777777" w:rsidR="00DF2224" w:rsidRDefault="00DF2224" w:rsidP="00F91884">
            <w:pPr>
              <w:pStyle w:val="Normal1"/>
              <w:pBdr>
                <w:top w:val="nil"/>
                <w:left w:val="nil"/>
                <w:bottom w:val="nil"/>
                <w:right w:val="nil"/>
                <w:between w:val="nil"/>
              </w:pBdr>
              <w:spacing w:before="121"/>
              <w:rPr>
                <w:color w:val="000000"/>
                <w:sz w:val="24"/>
                <w:szCs w:val="24"/>
              </w:rPr>
            </w:pPr>
          </w:p>
          <w:p w14:paraId="01A4FD16" w14:textId="77777777" w:rsidR="00DF2224" w:rsidRDefault="00DF2224" w:rsidP="00F91884">
            <w:pPr>
              <w:pStyle w:val="Normal1"/>
              <w:pBdr>
                <w:top w:val="nil"/>
                <w:left w:val="nil"/>
                <w:bottom w:val="nil"/>
                <w:right w:val="nil"/>
                <w:between w:val="nil"/>
              </w:pBdr>
              <w:spacing w:before="1" w:line="242" w:lineRule="auto"/>
              <w:ind w:left="403" w:right="404" w:firstLine="13"/>
              <w:rPr>
                <w:b/>
                <w:color w:val="000000"/>
                <w:sz w:val="24"/>
                <w:szCs w:val="24"/>
              </w:rPr>
            </w:pPr>
            <w:r>
              <w:rPr>
                <w:b/>
                <w:color w:val="000000"/>
                <w:sz w:val="24"/>
                <w:szCs w:val="24"/>
              </w:rPr>
              <w:t>Outcome measures</w:t>
            </w:r>
          </w:p>
        </w:tc>
        <w:tc>
          <w:tcPr>
            <w:tcW w:w="3635" w:type="dxa"/>
            <w:gridSpan w:val="2"/>
          </w:tcPr>
          <w:p w14:paraId="318DD823" w14:textId="77777777" w:rsidR="00DF2224" w:rsidRDefault="00DF2224" w:rsidP="00F91884">
            <w:pPr>
              <w:pStyle w:val="Normal1"/>
              <w:pBdr>
                <w:top w:val="nil"/>
                <w:left w:val="nil"/>
                <w:bottom w:val="nil"/>
                <w:right w:val="nil"/>
                <w:between w:val="nil"/>
              </w:pBdr>
              <w:spacing w:before="174"/>
              <w:ind w:left="1"/>
              <w:jc w:val="center"/>
              <w:rPr>
                <w:b/>
                <w:color w:val="000000"/>
                <w:sz w:val="24"/>
                <w:szCs w:val="24"/>
              </w:rPr>
            </w:pPr>
            <w:r>
              <w:rPr>
                <w:b/>
                <w:color w:val="000000"/>
                <w:sz w:val="24"/>
                <w:szCs w:val="24"/>
              </w:rPr>
              <w:t>Pre test</w:t>
            </w:r>
          </w:p>
        </w:tc>
        <w:tc>
          <w:tcPr>
            <w:tcW w:w="3602" w:type="dxa"/>
            <w:gridSpan w:val="2"/>
          </w:tcPr>
          <w:p w14:paraId="29A97176" w14:textId="77777777" w:rsidR="00DF2224" w:rsidRDefault="00DF2224" w:rsidP="00F91884">
            <w:pPr>
              <w:pStyle w:val="Normal1"/>
              <w:pBdr>
                <w:top w:val="nil"/>
                <w:left w:val="nil"/>
                <w:bottom w:val="nil"/>
                <w:right w:val="nil"/>
                <w:between w:val="nil"/>
              </w:pBdr>
              <w:spacing w:before="174"/>
              <w:ind w:left="10"/>
              <w:jc w:val="center"/>
              <w:rPr>
                <w:b/>
                <w:color w:val="000000"/>
                <w:sz w:val="24"/>
                <w:szCs w:val="24"/>
              </w:rPr>
            </w:pPr>
            <w:r>
              <w:rPr>
                <w:b/>
                <w:color w:val="000000"/>
                <w:sz w:val="24"/>
                <w:szCs w:val="24"/>
              </w:rPr>
              <w:t>Post test</w:t>
            </w:r>
          </w:p>
        </w:tc>
      </w:tr>
      <w:tr w:rsidR="00DF2224" w14:paraId="47D841FC" w14:textId="77777777" w:rsidTr="00F91884">
        <w:trPr>
          <w:cantSplit/>
          <w:trHeight w:val="628"/>
          <w:tblHeader/>
        </w:trPr>
        <w:tc>
          <w:tcPr>
            <w:tcW w:w="821" w:type="dxa"/>
            <w:vMerge/>
          </w:tcPr>
          <w:p w14:paraId="193575E4" w14:textId="77777777" w:rsidR="00DF2224" w:rsidRDefault="00DF2224" w:rsidP="00F91884">
            <w:pPr>
              <w:pStyle w:val="Normal1"/>
              <w:pBdr>
                <w:top w:val="nil"/>
                <w:left w:val="nil"/>
                <w:bottom w:val="nil"/>
                <w:right w:val="nil"/>
                <w:between w:val="nil"/>
              </w:pBdr>
              <w:spacing w:line="276" w:lineRule="auto"/>
              <w:rPr>
                <w:b/>
                <w:color w:val="000000"/>
                <w:sz w:val="24"/>
                <w:szCs w:val="24"/>
              </w:rPr>
            </w:pPr>
          </w:p>
        </w:tc>
        <w:tc>
          <w:tcPr>
            <w:tcW w:w="1777" w:type="dxa"/>
            <w:vMerge/>
          </w:tcPr>
          <w:p w14:paraId="32F87868" w14:textId="77777777" w:rsidR="00DF2224" w:rsidRDefault="00DF2224" w:rsidP="00F91884">
            <w:pPr>
              <w:pStyle w:val="Normal1"/>
              <w:pBdr>
                <w:top w:val="nil"/>
                <w:left w:val="nil"/>
                <w:bottom w:val="nil"/>
                <w:right w:val="nil"/>
                <w:between w:val="nil"/>
              </w:pBdr>
              <w:spacing w:line="276" w:lineRule="auto"/>
              <w:rPr>
                <w:b/>
                <w:color w:val="000000"/>
                <w:sz w:val="24"/>
                <w:szCs w:val="24"/>
              </w:rPr>
            </w:pPr>
          </w:p>
        </w:tc>
        <w:tc>
          <w:tcPr>
            <w:tcW w:w="1690" w:type="dxa"/>
          </w:tcPr>
          <w:p w14:paraId="012FF9B0" w14:textId="77777777" w:rsidR="00DF2224" w:rsidRDefault="00DF2224" w:rsidP="00F91884">
            <w:pPr>
              <w:pStyle w:val="Normal1"/>
              <w:pBdr>
                <w:top w:val="nil"/>
                <w:left w:val="nil"/>
                <w:bottom w:val="nil"/>
                <w:right w:val="nil"/>
                <w:between w:val="nil"/>
              </w:pBdr>
              <w:spacing w:before="174"/>
              <w:ind w:left="12" w:right="3"/>
              <w:jc w:val="center"/>
              <w:rPr>
                <w:b/>
                <w:color w:val="000000"/>
                <w:sz w:val="24"/>
                <w:szCs w:val="24"/>
              </w:rPr>
            </w:pPr>
            <w:r>
              <w:rPr>
                <w:b/>
                <w:color w:val="000000"/>
                <w:sz w:val="24"/>
                <w:szCs w:val="24"/>
              </w:rPr>
              <w:t>Group-A</w:t>
            </w:r>
          </w:p>
        </w:tc>
        <w:tc>
          <w:tcPr>
            <w:tcW w:w="1945" w:type="dxa"/>
          </w:tcPr>
          <w:p w14:paraId="288A887D" w14:textId="77777777" w:rsidR="00DF2224" w:rsidRDefault="00DF2224" w:rsidP="00F91884">
            <w:pPr>
              <w:pStyle w:val="Normal1"/>
              <w:pBdr>
                <w:top w:val="nil"/>
                <w:left w:val="nil"/>
                <w:bottom w:val="nil"/>
                <w:right w:val="nil"/>
                <w:between w:val="nil"/>
              </w:pBdr>
              <w:spacing w:before="174"/>
              <w:ind w:left="18" w:right="8"/>
              <w:jc w:val="center"/>
              <w:rPr>
                <w:b/>
                <w:color w:val="000000"/>
                <w:sz w:val="24"/>
                <w:szCs w:val="24"/>
              </w:rPr>
            </w:pPr>
            <w:r>
              <w:rPr>
                <w:b/>
                <w:color w:val="000000"/>
                <w:sz w:val="24"/>
                <w:szCs w:val="24"/>
              </w:rPr>
              <w:t>Group-B</w:t>
            </w:r>
          </w:p>
        </w:tc>
        <w:tc>
          <w:tcPr>
            <w:tcW w:w="1695" w:type="dxa"/>
          </w:tcPr>
          <w:p w14:paraId="65A2FC0D" w14:textId="77777777" w:rsidR="00DF2224" w:rsidRDefault="00DF2224" w:rsidP="00F91884">
            <w:pPr>
              <w:pStyle w:val="Normal1"/>
              <w:pBdr>
                <w:top w:val="nil"/>
                <w:left w:val="nil"/>
                <w:bottom w:val="nil"/>
                <w:right w:val="nil"/>
                <w:between w:val="nil"/>
              </w:pBdr>
              <w:spacing w:before="174"/>
              <w:ind w:left="17" w:right="3"/>
              <w:jc w:val="center"/>
              <w:rPr>
                <w:b/>
                <w:color w:val="000000"/>
                <w:sz w:val="24"/>
                <w:szCs w:val="24"/>
              </w:rPr>
            </w:pPr>
            <w:r>
              <w:rPr>
                <w:b/>
                <w:color w:val="000000"/>
                <w:sz w:val="24"/>
                <w:szCs w:val="24"/>
              </w:rPr>
              <w:t>Group-A</w:t>
            </w:r>
          </w:p>
        </w:tc>
        <w:tc>
          <w:tcPr>
            <w:tcW w:w="1907" w:type="dxa"/>
          </w:tcPr>
          <w:p w14:paraId="38AC5F7E" w14:textId="77777777" w:rsidR="00DF2224" w:rsidRDefault="00DF2224" w:rsidP="00F91884">
            <w:pPr>
              <w:pStyle w:val="Normal1"/>
              <w:pBdr>
                <w:top w:val="nil"/>
                <w:left w:val="nil"/>
                <w:bottom w:val="nil"/>
                <w:right w:val="nil"/>
                <w:between w:val="nil"/>
              </w:pBdr>
              <w:spacing w:before="174"/>
              <w:ind w:left="7" w:right="7"/>
              <w:jc w:val="center"/>
              <w:rPr>
                <w:b/>
                <w:color w:val="000000"/>
                <w:sz w:val="24"/>
                <w:szCs w:val="24"/>
              </w:rPr>
            </w:pPr>
            <w:r>
              <w:rPr>
                <w:b/>
                <w:color w:val="000000"/>
                <w:sz w:val="24"/>
                <w:szCs w:val="24"/>
              </w:rPr>
              <w:t>Group-B</w:t>
            </w:r>
          </w:p>
        </w:tc>
      </w:tr>
      <w:tr w:rsidR="00DF2224" w14:paraId="1F4128D4" w14:textId="77777777" w:rsidTr="00F91884">
        <w:trPr>
          <w:cantSplit/>
          <w:trHeight w:val="628"/>
          <w:tblHeader/>
        </w:trPr>
        <w:tc>
          <w:tcPr>
            <w:tcW w:w="821" w:type="dxa"/>
            <w:vMerge/>
          </w:tcPr>
          <w:p w14:paraId="4E6838E3" w14:textId="77777777" w:rsidR="00DF2224" w:rsidRDefault="00DF2224" w:rsidP="00F91884">
            <w:pPr>
              <w:pStyle w:val="Normal1"/>
              <w:pBdr>
                <w:top w:val="nil"/>
                <w:left w:val="nil"/>
                <w:bottom w:val="nil"/>
                <w:right w:val="nil"/>
                <w:between w:val="nil"/>
              </w:pBdr>
              <w:spacing w:line="276" w:lineRule="auto"/>
              <w:rPr>
                <w:b/>
                <w:color w:val="000000"/>
                <w:sz w:val="24"/>
                <w:szCs w:val="24"/>
              </w:rPr>
            </w:pPr>
          </w:p>
        </w:tc>
        <w:tc>
          <w:tcPr>
            <w:tcW w:w="1777" w:type="dxa"/>
            <w:vMerge/>
          </w:tcPr>
          <w:p w14:paraId="0F5B3C3A" w14:textId="77777777" w:rsidR="00DF2224" w:rsidRDefault="00DF2224" w:rsidP="00F91884">
            <w:pPr>
              <w:pStyle w:val="Normal1"/>
              <w:pBdr>
                <w:top w:val="nil"/>
                <w:left w:val="nil"/>
                <w:bottom w:val="nil"/>
                <w:right w:val="nil"/>
                <w:between w:val="nil"/>
              </w:pBdr>
              <w:spacing w:line="276" w:lineRule="auto"/>
              <w:rPr>
                <w:b/>
                <w:color w:val="000000"/>
                <w:sz w:val="24"/>
                <w:szCs w:val="24"/>
              </w:rPr>
            </w:pPr>
          </w:p>
        </w:tc>
        <w:tc>
          <w:tcPr>
            <w:tcW w:w="1690" w:type="dxa"/>
          </w:tcPr>
          <w:p w14:paraId="3A2235CB" w14:textId="77777777" w:rsidR="00DF2224" w:rsidRDefault="00DF2224" w:rsidP="00F91884">
            <w:pPr>
              <w:pStyle w:val="Normal1"/>
              <w:pBdr>
                <w:top w:val="nil"/>
                <w:left w:val="nil"/>
                <w:bottom w:val="nil"/>
                <w:right w:val="nil"/>
                <w:between w:val="nil"/>
              </w:pBdr>
              <w:spacing w:before="174"/>
              <w:ind w:left="12"/>
              <w:jc w:val="center"/>
              <w:rPr>
                <w:b/>
                <w:color w:val="000000"/>
                <w:sz w:val="24"/>
                <w:szCs w:val="24"/>
              </w:rPr>
            </w:pPr>
            <w:r>
              <w:rPr>
                <w:b/>
                <w:color w:val="000000"/>
                <w:sz w:val="24"/>
                <w:szCs w:val="24"/>
              </w:rPr>
              <w:t>Mean ±SD</w:t>
            </w:r>
          </w:p>
        </w:tc>
        <w:tc>
          <w:tcPr>
            <w:tcW w:w="1945" w:type="dxa"/>
          </w:tcPr>
          <w:p w14:paraId="4D76737A" w14:textId="77777777" w:rsidR="00DF2224" w:rsidRDefault="00DF2224" w:rsidP="00F91884">
            <w:pPr>
              <w:pStyle w:val="Normal1"/>
              <w:pBdr>
                <w:top w:val="nil"/>
                <w:left w:val="nil"/>
                <w:bottom w:val="nil"/>
                <w:right w:val="nil"/>
                <w:between w:val="nil"/>
              </w:pBdr>
              <w:spacing w:before="174"/>
              <w:ind w:left="18"/>
              <w:jc w:val="center"/>
              <w:rPr>
                <w:b/>
                <w:color w:val="000000"/>
                <w:sz w:val="24"/>
                <w:szCs w:val="24"/>
              </w:rPr>
            </w:pPr>
            <w:r>
              <w:rPr>
                <w:b/>
                <w:color w:val="000000"/>
                <w:sz w:val="24"/>
                <w:szCs w:val="24"/>
              </w:rPr>
              <w:t>Mean ±SD</w:t>
            </w:r>
          </w:p>
        </w:tc>
        <w:tc>
          <w:tcPr>
            <w:tcW w:w="1695" w:type="dxa"/>
          </w:tcPr>
          <w:p w14:paraId="5438FB24" w14:textId="77777777" w:rsidR="00DF2224" w:rsidRDefault="00DF2224" w:rsidP="00F91884">
            <w:pPr>
              <w:pStyle w:val="Normal1"/>
              <w:pBdr>
                <w:top w:val="nil"/>
                <w:left w:val="nil"/>
                <w:bottom w:val="nil"/>
                <w:right w:val="nil"/>
                <w:between w:val="nil"/>
              </w:pBdr>
              <w:spacing w:before="174"/>
              <w:ind w:left="17"/>
              <w:jc w:val="center"/>
              <w:rPr>
                <w:b/>
                <w:color w:val="000000"/>
                <w:sz w:val="24"/>
                <w:szCs w:val="24"/>
              </w:rPr>
            </w:pPr>
            <w:r>
              <w:rPr>
                <w:b/>
                <w:color w:val="000000"/>
                <w:sz w:val="24"/>
                <w:szCs w:val="24"/>
              </w:rPr>
              <w:t>Mean ±SD</w:t>
            </w:r>
          </w:p>
        </w:tc>
        <w:tc>
          <w:tcPr>
            <w:tcW w:w="1907" w:type="dxa"/>
          </w:tcPr>
          <w:p w14:paraId="29077C88" w14:textId="77777777" w:rsidR="00DF2224" w:rsidRDefault="00DF2224" w:rsidP="00F91884">
            <w:pPr>
              <w:pStyle w:val="Normal1"/>
              <w:pBdr>
                <w:top w:val="nil"/>
                <w:left w:val="nil"/>
                <w:bottom w:val="nil"/>
                <w:right w:val="nil"/>
                <w:between w:val="nil"/>
              </w:pBdr>
              <w:spacing w:before="174"/>
              <w:ind w:left="7"/>
              <w:jc w:val="center"/>
              <w:rPr>
                <w:b/>
                <w:color w:val="000000"/>
                <w:sz w:val="24"/>
                <w:szCs w:val="24"/>
              </w:rPr>
            </w:pPr>
            <w:r>
              <w:rPr>
                <w:b/>
                <w:color w:val="000000"/>
                <w:sz w:val="24"/>
                <w:szCs w:val="24"/>
              </w:rPr>
              <w:t>Mean ±SD</w:t>
            </w:r>
          </w:p>
        </w:tc>
      </w:tr>
      <w:tr w:rsidR="00DF2224" w14:paraId="3AEB37CB" w14:textId="77777777" w:rsidTr="00F91884">
        <w:trPr>
          <w:cantSplit/>
          <w:trHeight w:val="623"/>
          <w:tblHeader/>
        </w:trPr>
        <w:tc>
          <w:tcPr>
            <w:tcW w:w="821" w:type="dxa"/>
          </w:tcPr>
          <w:p w14:paraId="21C80211" w14:textId="77777777" w:rsidR="00DF2224" w:rsidRDefault="00DF2224" w:rsidP="00F91884">
            <w:pPr>
              <w:pStyle w:val="Normal1"/>
              <w:pBdr>
                <w:top w:val="nil"/>
                <w:left w:val="nil"/>
                <w:bottom w:val="nil"/>
                <w:right w:val="nil"/>
                <w:between w:val="nil"/>
              </w:pBdr>
              <w:spacing w:before="164"/>
              <w:ind w:left="9"/>
              <w:jc w:val="center"/>
              <w:rPr>
                <w:color w:val="000000"/>
                <w:sz w:val="24"/>
                <w:szCs w:val="24"/>
              </w:rPr>
            </w:pPr>
            <w:r>
              <w:rPr>
                <w:color w:val="000000"/>
                <w:sz w:val="24"/>
                <w:szCs w:val="24"/>
              </w:rPr>
              <w:t>1</w:t>
            </w:r>
          </w:p>
        </w:tc>
        <w:tc>
          <w:tcPr>
            <w:tcW w:w="1777" w:type="dxa"/>
          </w:tcPr>
          <w:p w14:paraId="110410BC" w14:textId="77777777" w:rsidR="00DF2224" w:rsidRDefault="00DF2224" w:rsidP="00F91884">
            <w:pPr>
              <w:pStyle w:val="Normal1"/>
              <w:pBdr>
                <w:top w:val="nil"/>
                <w:left w:val="nil"/>
                <w:bottom w:val="nil"/>
                <w:right w:val="nil"/>
                <w:between w:val="nil"/>
              </w:pBdr>
              <w:spacing w:before="169"/>
              <w:ind w:left="105"/>
              <w:rPr>
                <w:b/>
                <w:color w:val="000000"/>
                <w:sz w:val="24"/>
                <w:szCs w:val="24"/>
              </w:rPr>
            </w:pPr>
            <w:r>
              <w:rPr>
                <w:b/>
                <w:color w:val="000000"/>
                <w:sz w:val="24"/>
                <w:szCs w:val="24"/>
              </w:rPr>
              <w:t>NPRS</w:t>
            </w:r>
          </w:p>
        </w:tc>
        <w:tc>
          <w:tcPr>
            <w:tcW w:w="1690" w:type="dxa"/>
          </w:tcPr>
          <w:p w14:paraId="6402A581" w14:textId="77777777" w:rsidR="00DF2224" w:rsidRDefault="00DF2224" w:rsidP="00F91884">
            <w:pPr>
              <w:pStyle w:val="Normal1"/>
              <w:pBdr>
                <w:top w:val="nil"/>
                <w:left w:val="nil"/>
                <w:bottom w:val="nil"/>
                <w:right w:val="nil"/>
                <w:between w:val="nil"/>
              </w:pBdr>
              <w:spacing w:before="164"/>
              <w:ind w:left="12"/>
              <w:jc w:val="center"/>
              <w:rPr>
                <w:color w:val="000000"/>
                <w:sz w:val="24"/>
                <w:szCs w:val="24"/>
              </w:rPr>
            </w:pPr>
            <w:r>
              <w:rPr>
                <w:color w:val="000000"/>
                <w:sz w:val="24"/>
                <w:szCs w:val="24"/>
              </w:rPr>
              <w:t>4.67±1.39</w:t>
            </w:r>
          </w:p>
        </w:tc>
        <w:tc>
          <w:tcPr>
            <w:tcW w:w="1945" w:type="dxa"/>
          </w:tcPr>
          <w:p w14:paraId="54944251" w14:textId="77777777" w:rsidR="00DF2224" w:rsidRDefault="00DF2224" w:rsidP="00F91884">
            <w:pPr>
              <w:pStyle w:val="Normal1"/>
              <w:pBdr>
                <w:top w:val="nil"/>
                <w:left w:val="nil"/>
                <w:bottom w:val="nil"/>
                <w:right w:val="nil"/>
                <w:between w:val="nil"/>
              </w:pBdr>
              <w:spacing w:before="164"/>
              <w:ind w:left="18"/>
              <w:jc w:val="center"/>
              <w:rPr>
                <w:color w:val="000000"/>
                <w:sz w:val="24"/>
                <w:szCs w:val="24"/>
              </w:rPr>
            </w:pPr>
            <w:r>
              <w:rPr>
                <w:color w:val="000000"/>
                <w:sz w:val="24"/>
                <w:szCs w:val="24"/>
              </w:rPr>
              <w:t>4.73±1.55</w:t>
            </w:r>
          </w:p>
        </w:tc>
        <w:tc>
          <w:tcPr>
            <w:tcW w:w="1695" w:type="dxa"/>
          </w:tcPr>
          <w:p w14:paraId="56C11250" w14:textId="77777777" w:rsidR="00DF2224" w:rsidRDefault="00DF2224" w:rsidP="00F91884">
            <w:pPr>
              <w:pStyle w:val="Normal1"/>
              <w:pBdr>
                <w:top w:val="nil"/>
                <w:left w:val="nil"/>
                <w:bottom w:val="nil"/>
                <w:right w:val="nil"/>
                <w:between w:val="nil"/>
              </w:pBdr>
              <w:spacing w:before="164"/>
              <w:ind w:left="301"/>
              <w:rPr>
                <w:color w:val="000000"/>
                <w:sz w:val="24"/>
                <w:szCs w:val="24"/>
              </w:rPr>
            </w:pPr>
            <w:r>
              <w:rPr>
                <w:color w:val="000000"/>
                <w:sz w:val="24"/>
                <w:szCs w:val="24"/>
              </w:rPr>
              <w:t>4.13 ± 1.64</w:t>
            </w:r>
          </w:p>
        </w:tc>
        <w:tc>
          <w:tcPr>
            <w:tcW w:w="1907" w:type="dxa"/>
          </w:tcPr>
          <w:p w14:paraId="47E86EB0" w14:textId="77777777" w:rsidR="00DF2224" w:rsidRDefault="00DF2224" w:rsidP="00F91884">
            <w:pPr>
              <w:pStyle w:val="Normal1"/>
              <w:pBdr>
                <w:top w:val="nil"/>
                <w:left w:val="nil"/>
                <w:bottom w:val="nil"/>
                <w:right w:val="nil"/>
                <w:between w:val="nil"/>
              </w:pBdr>
              <w:spacing w:before="164"/>
              <w:ind w:left="402"/>
              <w:rPr>
                <w:color w:val="000000"/>
                <w:sz w:val="24"/>
                <w:szCs w:val="24"/>
              </w:rPr>
            </w:pPr>
            <w:r>
              <w:rPr>
                <w:color w:val="000000"/>
                <w:sz w:val="24"/>
                <w:szCs w:val="24"/>
              </w:rPr>
              <w:t>3.27 ± 1.62</w:t>
            </w:r>
          </w:p>
        </w:tc>
      </w:tr>
      <w:tr w:rsidR="00DF2224" w14:paraId="5046C4F2" w14:textId="77777777" w:rsidTr="00F91884">
        <w:trPr>
          <w:cantSplit/>
          <w:trHeight w:val="829"/>
          <w:tblHeader/>
        </w:trPr>
        <w:tc>
          <w:tcPr>
            <w:tcW w:w="821" w:type="dxa"/>
          </w:tcPr>
          <w:p w14:paraId="6CC84920" w14:textId="77777777" w:rsidR="00DF2224" w:rsidRDefault="00DF2224" w:rsidP="00F91884">
            <w:pPr>
              <w:pStyle w:val="Normal1"/>
              <w:pBdr>
                <w:top w:val="nil"/>
                <w:left w:val="nil"/>
                <w:bottom w:val="nil"/>
                <w:right w:val="nil"/>
                <w:between w:val="nil"/>
              </w:pBdr>
              <w:spacing w:before="270"/>
              <w:ind w:left="9"/>
              <w:jc w:val="center"/>
              <w:rPr>
                <w:color w:val="000000"/>
                <w:sz w:val="24"/>
                <w:szCs w:val="24"/>
              </w:rPr>
            </w:pPr>
            <w:r>
              <w:rPr>
                <w:color w:val="000000"/>
                <w:sz w:val="24"/>
                <w:szCs w:val="24"/>
              </w:rPr>
              <w:t>2</w:t>
            </w:r>
          </w:p>
        </w:tc>
        <w:tc>
          <w:tcPr>
            <w:tcW w:w="1777" w:type="dxa"/>
          </w:tcPr>
          <w:p w14:paraId="5AAA3D6B" w14:textId="77777777" w:rsidR="00DF2224" w:rsidRDefault="00DF2224" w:rsidP="00F91884">
            <w:pPr>
              <w:pStyle w:val="Normal1"/>
              <w:pBdr>
                <w:top w:val="nil"/>
                <w:left w:val="nil"/>
                <w:bottom w:val="nil"/>
                <w:right w:val="nil"/>
                <w:between w:val="nil"/>
              </w:pBdr>
              <w:spacing w:line="273" w:lineRule="auto"/>
              <w:ind w:left="105"/>
              <w:rPr>
                <w:b/>
                <w:color w:val="000000"/>
                <w:sz w:val="24"/>
                <w:szCs w:val="24"/>
              </w:rPr>
            </w:pPr>
            <w:r>
              <w:rPr>
                <w:b/>
                <w:color w:val="000000"/>
                <w:sz w:val="24"/>
                <w:szCs w:val="24"/>
              </w:rPr>
              <w:t>Ankle</w:t>
            </w:r>
          </w:p>
          <w:p w14:paraId="5003282F" w14:textId="77777777" w:rsidR="00DF2224" w:rsidRDefault="00DF2224" w:rsidP="00F91884">
            <w:pPr>
              <w:pStyle w:val="Normal1"/>
              <w:pBdr>
                <w:top w:val="nil"/>
                <w:left w:val="nil"/>
                <w:bottom w:val="nil"/>
                <w:right w:val="nil"/>
                <w:between w:val="nil"/>
              </w:pBdr>
              <w:spacing w:line="274" w:lineRule="auto"/>
              <w:ind w:left="105" w:right="412"/>
              <w:rPr>
                <w:b/>
                <w:color w:val="000000"/>
                <w:sz w:val="24"/>
                <w:szCs w:val="24"/>
              </w:rPr>
            </w:pPr>
            <w:r>
              <w:rPr>
                <w:b/>
                <w:color w:val="000000"/>
                <w:sz w:val="24"/>
                <w:szCs w:val="24"/>
              </w:rPr>
              <w:t>Dorsiflexion ROM</w:t>
            </w:r>
          </w:p>
        </w:tc>
        <w:tc>
          <w:tcPr>
            <w:tcW w:w="1690" w:type="dxa"/>
          </w:tcPr>
          <w:p w14:paraId="242965A6" w14:textId="77777777" w:rsidR="00DF2224" w:rsidRDefault="00DF2224" w:rsidP="00F91884">
            <w:pPr>
              <w:pStyle w:val="Normal1"/>
              <w:pBdr>
                <w:top w:val="nil"/>
                <w:left w:val="nil"/>
                <w:bottom w:val="nil"/>
                <w:right w:val="nil"/>
                <w:between w:val="nil"/>
              </w:pBdr>
              <w:spacing w:before="270"/>
              <w:ind w:left="268"/>
              <w:rPr>
                <w:color w:val="000000"/>
                <w:sz w:val="24"/>
                <w:szCs w:val="24"/>
              </w:rPr>
            </w:pPr>
            <w:r>
              <w:rPr>
                <w:color w:val="000000"/>
                <w:sz w:val="24"/>
                <w:szCs w:val="24"/>
              </w:rPr>
              <w:t>20.93 ±2.84</w:t>
            </w:r>
          </w:p>
        </w:tc>
        <w:tc>
          <w:tcPr>
            <w:tcW w:w="1945" w:type="dxa"/>
          </w:tcPr>
          <w:p w14:paraId="632D4B39" w14:textId="77777777" w:rsidR="00DF2224" w:rsidRDefault="00DF2224" w:rsidP="00F91884">
            <w:pPr>
              <w:pStyle w:val="Normal1"/>
              <w:pBdr>
                <w:top w:val="nil"/>
                <w:left w:val="nil"/>
                <w:bottom w:val="nil"/>
                <w:right w:val="nil"/>
                <w:between w:val="nil"/>
              </w:pBdr>
              <w:spacing w:before="270"/>
              <w:ind w:left="18" w:right="5"/>
              <w:jc w:val="center"/>
              <w:rPr>
                <w:color w:val="000000"/>
                <w:sz w:val="24"/>
                <w:szCs w:val="24"/>
              </w:rPr>
            </w:pPr>
            <w:r>
              <w:rPr>
                <w:color w:val="000000"/>
                <w:sz w:val="24"/>
                <w:szCs w:val="24"/>
              </w:rPr>
              <w:t>21.93±2.05</w:t>
            </w:r>
          </w:p>
        </w:tc>
        <w:tc>
          <w:tcPr>
            <w:tcW w:w="1695" w:type="dxa"/>
          </w:tcPr>
          <w:p w14:paraId="5BABB334" w14:textId="77777777" w:rsidR="00DF2224" w:rsidRDefault="00DF2224" w:rsidP="00F91884">
            <w:pPr>
              <w:pStyle w:val="Normal1"/>
              <w:pBdr>
                <w:top w:val="nil"/>
                <w:left w:val="nil"/>
                <w:bottom w:val="nil"/>
                <w:right w:val="nil"/>
                <w:between w:val="nil"/>
              </w:pBdr>
              <w:spacing w:before="270"/>
              <w:ind w:left="273"/>
              <w:rPr>
                <w:color w:val="000000"/>
                <w:sz w:val="24"/>
                <w:szCs w:val="24"/>
              </w:rPr>
            </w:pPr>
            <w:r>
              <w:rPr>
                <w:color w:val="000000"/>
                <w:sz w:val="24"/>
                <w:szCs w:val="24"/>
              </w:rPr>
              <w:t>23.60 ±2.09</w:t>
            </w:r>
          </w:p>
        </w:tc>
        <w:tc>
          <w:tcPr>
            <w:tcW w:w="1907" w:type="dxa"/>
          </w:tcPr>
          <w:p w14:paraId="6506C880" w14:textId="77777777" w:rsidR="00DF2224" w:rsidRDefault="00DF2224" w:rsidP="00F91884">
            <w:pPr>
              <w:pStyle w:val="Normal1"/>
              <w:pBdr>
                <w:top w:val="nil"/>
                <w:left w:val="nil"/>
                <w:bottom w:val="nil"/>
                <w:right w:val="nil"/>
                <w:between w:val="nil"/>
              </w:pBdr>
              <w:spacing w:before="270"/>
              <w:ind w:left="373"/>
              <w:rPr>
                <w:color w:val="000000"/>
                <w:sz w:val="24"/>
                <w:szCs w:val="24"/>
              </w:rPr>
            </w:pPr>
            <w:r>
              <w:rPr>
                <w:color w:val="000000"/>
                <w:sz w:val="24"/>
                <w:szCs w:val="24"/>
              </w:rPr>
              <w:t>25.73 ±1.53</w:t>
            </w:r>
          </w:p>
        </w:tc>
      </w:tr>
      <w:tr w:rsidR="00DF2224" w14:paraId="7C7E3F65" w14:textId="77777777" w:rsidTr="00F91884">
        <w:trPr>
          <w:cantSplit/>
          <w:trHeight w:val="1104"/>
          <w:tblHeader/>
        </w:trPr>
        <w:tc>
          <w:tcPr>
            <w:tcW w:w="2598" w:type="dxa"/>
            <w:gridSpan w:val="2"/>
          </w:tcPr>
          <w:p w14:paraId="45FE47B6" w14:textId="77777777" w:rsidR="00DF2224" w:rsidRDefault="00DF2224" w:rsidP="00F91884">
            <w:pPr>
              <w:pStyle w:val="Normal1"/>
              <w:pBdr>
                <w:top w:val="nil"/>
                <w:left w:val="nil"/>
                <w:bottom w:val="nil"/>
                <w:right w:val="nil"/>
                <w:between w:val="nil"/>
              </w:pBdr>
              <w:spacing w:line="237" w:lineRule="auto"/>
              <w:ind w:left="110" w:right="933"/>
              <w:rPr>
                <w:b/>
                <w:color w:val="000000"/>
                <w:sz w:val="24"/>
                <w:szCs w:val="24"/>
              </w:rPr>
            </w:pPr>
            <w:r>
              <w:rPr>
                <w:b/>
                <w:color w:val="000000"/>
                <w:sz w:val="24"/>
                <w:szCs w:val="24"/>
              </w:rPr>
              <w:t>Between group comparisons:</w:t>
            </w:r>
          </w:p>
          <w:p w14:paraId="4711FC1D" w14:textId="77777777" w:rsidR="00DF2224" w:rsidRDefault="00DF2224" w:rsidP="00F91884">
            <w:pPr>
              <w:pStyle w:val="Normal1"/>
              <w:pBdr>
                <w:top w:val="nil"/>
                <w:left w:val="nil"/>
                <w:bottom w:val="nil"/>
                <w:right w:val="nil"/>
                <w:between w:val="nil"/>
              </w:pBdr>
              <w:spacing w:line="274" w:lineRule="auto"/>
              <w:ind w:left="110" w:right="120"/>
              <w:rPr>
                <w:b/>
                <w:color w:val="000000"/>
                <w:sz w:val="24"/>
                <w:szCs w:val="24"/>
              </w:rPr>
            </w:pPr>
            <w:r>
              <w:rPr>
                <w:b/>
                <w:color w:val="000000"/>
                <w:sz w:val="24"/>
                <w:szCs w:val="24"/>
              </w:rPr>
              <w:t>Mann- Whitney U test/ t-test</w:t>
            </w:r>
          </w:p>
        </w:tc>
        <w:tc>
          <w:tcPr>
            <w:tcW w:w="3635" w:type="dxa"/>
            <w:gridSpan w:val="2"/>
          </w:tcPr>
          <w:p w14:paraId="1801CD10" w14:textId="77777777" w:rsidR="00DF2224" w:rsidRDefault="00DF2224" w:rsidP="00DF2224">
            <w:pPr>
              <w:pStyle w:val="Normal1"/>
              <w:numPr>
                <w:ilvl w:val="0"/>
                <w:numId w:val="4"/>
              </w:numPr>
              <w:pBdr>
                <w:top w:val="nil"/>
                <w:left w:val="nil"/>
                <w:bottom w:val="nil"/>
                <w:right w:val="nil"/>
                <w:between w:val="nil"/>
              </w:pBdr>
              <w:tabs>
                <w:tab w:val="left" w:pos="392"/>
              </w:tabs>
              <w:spacing w:before="114" w:line="293" w:lineRule="auto"/>
              <w:ind w:left="392" w:hanging="287"/>
              <w:rPr>
                <w:color w:val="000000"/>
              </w:rPr>
            </w:pPr>
            <w:r>
              <w:rPr>
                <w:color w:val="000000"/>
                <w:sz w:val="24"/>
                <w:szCs w:val="24"/>
              </w:rPr>
              <w:t>NPRS: z=0.892, p&gt;0.05, NS</w:t>
            </w:r>
          </w:p>
          <w:p w14:paraId="1824A134" w14:textId="77777777" w:rsidR="00DF2224" w:rsidRDefault="00DF2224" w:rsidP="00DF2224">
            <w:pPr>
              <w:pStyle w:val="Normal1"/>
              <w:numPr>
                <w:ilvl w:val="0"/>
                <w:numId w:val="4"/>
              </w:numPr>
              <w:pBdr>
                <w:top w:val="nil"/>
                <w:left w:val="nil"/>
                <w:bottom w:val="nil"/>
                <w:right w:val="nil"/>
                <w:between w:val="nil"/>
              </w:pBdr>
              <w:tabs>
                <w:tab w:val="left" w:pos="392"/>
              </w:tabs>
              <w:spacing w:line="293" w:lineRule="auto"/>
              <w:ind w:left="392" w:hanging="287"/>
              <w:rPr>
                <w:color w:val="000000"/>
              </w:rPr>
            </w:pPr>
            <w:r>
              <w:rPr>
                <w:color w:val="000000"/>
                <w:sz w:val="24"/>
                <w:szCs w:val="24"/>
              </w:rPr>
              <w:t>ROM: z=0.681, p&gt;0.05, NS</w:t>
            </w:r>
          </w:p>
        </w:tc>
        <w:tc>
          <w:tcPr>
            <w:tcW w:w="3602" w:type="dxa"/>
            <w:gridSpan w:val="2"/>
          </w:tcPr>
          <w:p w14:paraId="5048F8D1" w14:textId="77777777" w:rsidR="00DF2224" w:rsidRDefault="00DF2224" w:rsidP="00DF2224">
            <w:pPr>
              <w:pStyle w:val="Normal1"/>
              <w:numPr>
                <w:ilvl w:val="0"/>
                <w:numId w:val="3"/>
              </w:numPr>
              <w:pBdr>
                <w:top w:val="nil"/>
                <w:left w:val="nil"/>
                <w:bottom w:val="nil"/>
                <w:right w:val="nil"/>
                <w:between w:val="nil"/>
              </w:pBdr>
              <w:tabs>
                <w:tab w:val="left" w:pos="396"/>
              </w:tabs>
              <w:spacing w:before="114" w:line="293" w:lineRule="auto"/>
              <w:ind w:left="396" w:hanging="287"/>
              <w:rPr>
                <w:color w:val="000000"/>
              </w:rPr>
            </w:pPr>
            <w:r>
              <w:rPr>
                <w:color w:val="000000"/>
                <w:sz w:val="24"/>
                <w:szCs w:val="24"/>
              </w:rPr>
              <w:t>NPRS:  z=2.530, p&lt;0.05, S</w:t>
            </w:r>
          </w:p>
          <w:p w14:paraId="1A7E5B38" w14:textId="77777777" w:rsidR="00DF2224" w:rsidRDefault="00DF2224" w:rsidP="00DF2224">
            <w:pPr>
              <w:pStyle w:val="Normal1"/>
              <w:numPr>
                <w:ilvl w:val="0"/>
                <w:numId w:val="3"/>
              </w:numPr>
              <w:pBdr>
                <w:top w:val="nil"/>
                <w:left w:val="nil"/>
                <w:bottom w:val="nil"/>
                <w:right w:val="nil"/>
                <w:between w:val="nil"/>
              </w:pBdr>
              <w:tabs>
                <w:tab w:val="left" w:pos="396"/>
              </w:tabs>
              <w:spacing w:line="293" w:lineRule="auto"/>
              <w:ind w:left="396" w:hanging="287"/>
              <w:rPr>
                <w:color w:val="000000"/>
              </w:rPr>
            </w:pPr>
            <w:proofErr w:type="gramStart"/>
            <w:r>
              <w:rPr>
                <w:color w:val="000000"/>
                <w:sz w:val="24"/>
                <w:szCs w:val="24"/>
              </w:rPr>
              <w:t>ROM :</w:t>
            </w:r>
            <w:proofErr w:type="gramEnd"/>
            <w:r>
              <w:rPr>
                <w:color w:val="000000"/>
                <w:sz w:val="24"/>
                <w:szCs w:val="24"/>
              </w:rPr>
              <w:t xml:space="preserve"> t=3.412 p&lt;0.05, S</w:t>
            </w:r>
          </w:p>
        </w:tc>
      </w:tr>
    </w:tbl>
    <w:p w14:paraId="1252ED8C" w14:textId="77777777" w:rsidR="00DF2224" w:rsidRDefault="00DF2224" w:rsidP="00DF2224">
      <w:pPr>
        <w:pStyle w:val="Normal1"/>
        <w:pBdr>
          <w:top w:val="nil"/>
          <w:left w:val="nil"/>
          <w:bottom w:val="nil"/>
          <w:right w:val="nil"/>
          <w:between w:val="nil"/>
        </w:pBdr>
        <w:ind w:left="233"/>
        <w:rPr>
          <w:color w:val="000000"/>
          <w:sz w:val="24"/>
          <w:szCs w:val="24"/>
        </w:rPr>
      </w:pPr>
      <w:r>
        <w:rPr>
          <w:color w:val="000000"/>
          <w:sz w:val="24"/>
          <w:szCs w:val="24"/>
        </w:rPr>
        <w:t>S-denotes significant (p&lt;0.05); NS – not significant (p&gt;0.05).</w:t>
      </w:r>
    </w:p>
    <w:p w14:paraId="126FBE0C" w14:textId="6008BF9C" w:rsidR="00DF2224" w:rsidRDefault="00DF2224" w:rsidP="00DF2224">
      <w:pPr>
        <w:pStyle w:val="Normal1"/>
        <w:pBdr>
          <w:top w:val="nil"/>
          <w:left w:val="nil"/>
          <w:bottom w:val="nil"/>
          <w:right w:val="nil"/>
          <w:between w:val="nil"/>
        </w:pBdr>
        <w:spacing w:before="272" w:line="360" w:lineRule="auto"/>
        <w:ind w:left="233" w:right="256" w:firstLine="720"/>
        <w:jc w:val="both"/>
        <w:rPr>
          <w:color w:val="000000"/>
          <w:sz w:val="24"/>
          <w:szCs w:val="24"/>
        </w:rPr>
      </w:pPr>
      <w:r>
        <w:rPr>
          <w:color w:val="000000"/>
          <w:sz w:val="24"/>
          <w:szCs w:val="24"/>
        </w:rPr>
        <w:t>The above table-</w:t>
      </w:r>
      <w:r w:rsidR="001F7680">
        <w:rPr>
          <w:color w:val="000000"/>
          <w:sz w:val="24"/>
          <w:szCs w:val="24"/>
        </w:rPr>
        <w:t>4</w:t>
      </w:r>
      <w:r>
        <w:rPr>
          <w:color w:val="000000"/>
          <w:sz w:val="24"/>
          <w:szCs w:val="24"/>
        </w:rPr>
        <w:t xml:space="preserve"> presents the outcomes of between group comparison of pre and post-test among runners with plantar fasciitis The pre-test scores of NPRS was 4.67±1.39 in group-A and</w:t>
      </w:r>
    </w:p>
    <w:p w14:paraId="63DA8FF3" w14:textId="77777777" w:rsidR="00DF2224" w:rsidRDefault="00DF2224" w:rsidP="00DF2224">
      <w:pPr>
        <w:pStyle w:val="Normal1"/>
        <w:pBdr>
          <w:top w:val="nil"/>
          <w:left w:val="nil"/>
          <w:bottom w:val="nil"/>
          <w:right w:val="nil"/>
          <w:between w:val="nil"/>
        </w:pBdr>
        <w:spacing w:before="2" w:line="360" w:lineRule="auto"/>
        <w:ind w:left="233" w:right="258"/>
        <w:jc w:val="both"/>
        <w:rPr>
          <w:color w:val="000000"/>
          <w:sz w:val="24"/>
          <w:szCs w:val="24"/>
        </w:rPr>
      </w:pPr>
      <w:r>
        <w:rPr>
          <w:color w:val="000000"/>
          <w:sz w:val="24"/>
          <w:szCs w:val="24"/>
        </w:rPr>
        <w:t>4.73±1.55 in group-B which was more are less same and it not significant(p&gt;0.05</w:t>
      </w:r>
      <w:proofErr w:type="gramStart"/>
      <w:r>
        <w:rPr>
          <w:color w:val="000000"/>
          <w:sz w:val="24"/>
          <w:szCs w:val="24"/>
        </w:rPr>
        <w:t>) .</w:t>
      </w:r>
      <w:proofErr w:type="gramEnd"/>
      <w:r>
        <w:rPr>
          <w:color w:val="000000"/>
          <w:sz w:val="24"/>
          <w:szCs w:val="24"/>
        </w:rPr>
        <w:t xml:space="preserve"> Similarly, the pre-test </w:t>
      </w:r>
      <w:proofErr w:type="gramStart"/>
      <w:r>
        <w:rPr>
          <w:color w:val="000000"/>
          <w:sz w:val="24"/>
          <w:szCs w:val="24"/>
        </w:rPr>
        <w:t>mean</w:t>
      </w:r>
      <w:proofErr w:type="gramEnd"/>
      <w:r>
        <w:rPr>
          <w:color w:val="000000"/>
          <w:sz w:val="24"/>
          <w:szCs w:val="24"/>
        </w:rPr>
        <w:t xml:space="preserve"> and SD of ankle dorsiflexion ROM was 20.93 ±2.84 in group-A and 21.93±2.05 in group B were not statistically significant (p&gt;0.05). It evidenced that initially before the intervention runners with plantar fasciitis were similar in NPRS and ankle dorsiflexion ROM in both the groups.</w:t>
      </w:r>
    </w:p>
    <w:p w14:paraId="52D142F4" w14:textId="77777777" w:rsidR="00DF2224" w:rsidRDefault="00DF2224" w:rsidP="00DF2224">
      <w:pPr>
        <w:pStyle w:val="Normal1"/>
        <w:pBdr>
          <w:top w:val="nil"/>
          <w:left w:val="nil"/>
          <w:bottom w:val="nil"/>
          <w:right w:val="nil"/>
          <w:between w:val="nil"/>
        </w:pBdr>
        <w:spacing w:line="360" w:lineRule="auto"/>
        <w:ind w:left="233" w:right="256" w:firstLine="720"/>
        <w:jc w:val="both"/>
        <w:rPr>
          <w:color w:val="000000"/>
          <w:sz w:val="24"/>
          <w:szCs w:val="24"/>
        </w:rPr>
      </w:pPr>
      <w:r>
        <w:rPr>
          <w:color w:val="000000"/>
          <w:sz w:val="24"/>
          <w:szCs w:val="24"/>
        </w:rPr>
        <w:t>But, while comparison of post test scores of NPRS the mean and SD was 4.13 ± 1.64, in group-</w:t>
      </w:r>
      <w:proofErr w:type="gramStart"/>
      <w:r>
        <w:rPr>
          <w:color w:val="000000"/>
          <w:sz w:val="24"/>
          <w:szCs w:val="24"/>
        </w:rPr>
        <w:t>A ,</w:t>
      </w:r>
      <w:proofErr w:type="gramEnd"/>
      <w:r>
        <w:rPr>
          <w:color w:val="000000"/>
          <w:sz w:val="24"/>
          <w:szCs w:val="24"/>
        </w:rPr>
        <w:t xml:space="preserve"> which was comparably less than the post-test </w:t>
      </w:r>
      <w:proofErr w:type="gramStart"/>
      <w:r>
        <w:rPr>
          <w:color w:val="000000"/>
          <w:sz w:val="24"/>
          <w:szCs w:val="24"/>
        </w:rPr>
        <w:t>mean</w:t>
      </w:r>
      <w:proofErr w:type="gramEnd"/>
      <w:r>
        <w:rPr>
          <w:color w:val="000000"/>
          <w:sz w:val="24"/>
          <w:szCs w:val="24"/>
        </w:rPr>
        <w:t xml:space="preserve"> and SD of ODI 3.27 ± 1.62 in group-B. The non-parametric test for independent outcomes when the scores were ordinal, Mann-Whitney U test was worked out and it was found to be statistically </w:t>
      </w:r>
      <w:proofErr w:type="gramStart"/>
      <w:r>
        <w:rPr>
          <w:color w:val="000000"/>
          <w:sz w:val="24"/>
          <w:szCs w:val="24"/>
        </w:rPr>
        <w:t>significant(</w:t>
      </w:r>
      <w:proofErr w:type="gramEnd"/>
      <w:r>
        <w:rPr>
          <w:color w:val="000000"/>
          <w:sz w:val="24"/>
          <w:szCs w:val="24"/>
        </w:rPr>
        <w:t xml:space="preserve">i.e. p&lt;0.05). Similarly, post test scores of ankle dorsiflexion ROM the mean and SD was 23.60 ±2.09, in group-A, which was comparably less than the post-test </w:t>
      </w:r>
      <w:proofErr w:type="gramStart"/>
      <w:r>
        <w:rPr>
          <w:color w:val="000000"/>
          <w:sz w:val="24"/>
          <w:szCs w:val="24"/>
        </w:rPr>
        <w:t>mean</w:t>
      </w:r>
      <w:proofErr w:type="gramEnd"/>
      <w:r>
        <w:rPr>
          <w:color w:val="000000"/>
          <w:sz w:val="24"/>
          <w:szCs w:val="24"/>
        </w:rPr>
        <w:t xml:space="preserve"> and SD of ankle dorsiflexion ROM 25.73 ±1.53 in group-B. The parametric test for independent outcomes when the scores were measurable, the unpaired t-test was worked out and it was found to be statistically significant(</w:t>
      </w:r>
      <w:proofErr w:type="spellStart"/>
      <w:proofErr w:type="gramStart"/>
      <w:r>
        <w:rPr>
          <w:color w:val="000000"/>
          <w:sz w:val="24"/>
          <w:szCs w:val="24"/>
        </w:rPr>
        <w:t>i.e.,p</w:t>
      </w:r>
      <w:proofErr w:type="spellEnd"/>
      <w:proofErr w:type="gramEnd"/>
      <w:r>
        <w:rPr>
          <w:color w:val="000000"/>
          <w:sz w:val="24"/>
          <w:szCs w:val="24"/>
        </w:rPr>
        <w:t>&lt;0.05).</w:t>
      </w:r>
    </w:p>
    <w:p w14:paraId="41027723" w14:textId="77777777" w:rsidR="00DF2224" w:rsidRDefault="00DF2224" w:rsidP="00DF2224">
      <w:pPr>
        <w:pStyle w:val="Normal1"/>
        <w:pBdr>
          <w:top w:val="nil"/>
          <w:left w:val="nil"/>
          <w:bottom w:val="nil"/>
          <w:right w:val="nil"/>
          <w:between w:val="nil"/>
        </w:pBdr>
        <w:spacing w:before="139"/>
        <w:rPr>
          <w:color w:val="000000"/>
          <w:sz w:val="24"/>
          <w:szCs w:val="24"/>
        </w:rPr>
      </w:pPr>
    </w:p>
    <w:p w14:paraId="16A15428" w14:textId="362A6488" w:rsidR="00DF2224" w:rsidRDefault="00DF2224" w:rsidP="00DF2224">
      <w:pPr>
        <w:pStyle w:val="Normal1"/>
        <w:pBdr>
          <w:top w:val="nil"/>
          <w:left w:val="nil"/>
          <w:bottom w:val="nil"/>
          <w:right w:val="nil"/>
          <w:between w:val="nil"/>
        </w:pBdr>
        <w:spacing w:line="360" w:lineRule="auto"/>
        <w:ind w:left="233" w:right="258" w:firstLine="720"/>
        <w:jc w:val="both"/>
        <w:rPr>
          <w:color w:val="000000"/>
          <w:sz w:val="24"/>
          <w:szCs w:val="24"/>
        </w:rPr>
      </w:pPr>
      <w:proofErr w:type="spellStart"/>
      <w:r>
        <w:rPr>
          <w:color w:val="000000"/>
          <w:sz w:val="24"/>
          <w:szCs w:val="24"/>
        </w:rPr>
        <w:t>It</w:t>
      </w:r>
      <w:r w:rsidR="00A75F9C">
        <w:rPr>
          <w:color w:val="000000"/>
          <w:sz w:val="24"/>
          <w:szCs w:val="24"/>
        </w:rPr>
        <w:t>s</w:t>
      </w:r>
      <w:proofErr w:type="spellEnd"/>
      <w:r>
        <w:rPr>
          <w:color w:val="000000"/>
          <w:sz w:val="24"/>
          <w:szCs w:val="24"/>
        </w:rPr>
        <w:t xml:space="preserve"> eviden</w:t>
      </w:r>
      <w:r w:rsidR="00A75F9C">
        <w:rPr>
          <w:color w:val="000000"/>
          <w:sz w:val="24"/>
          <w:szCs w:val="24"/>
        </w:rPr>
        <w:t>t</w:t>
      </w:r>
      <w:r>
        <w:rPr>
          <w:color w:val="000000"/>
          <w:sz w:val="24"/>
          <w:szCs w:val="24"/>
        </w:rPr>
        <w:t xml:space="preserve"> that there was significant difference in performance of trigger point pressure release technique administered in group-A and soft tissue mobilization administered in group-B among</w:t>
      </w:r>
      <w:r w:rsidR="00213FEB">
        <w:rPr>
          <w:color w:val="000000"/>
          <w:sz w:val="24"/>
          <w:szCs w:val="24"/>
        </w:rPr>
        <w:t xml:space="preserve"> runners with plantar fasciitis</w:t>
      </w:r>
    </w:p>
    <w:p w14:paraId="46263F39" w14:textId="77777777" w:rsidR="00213FEB" w:rsidRDefault="00213FEB" w:rsidP="00DF2224">
      <w:pPr>
        <w:pStyle w:val="Normal1"/>
        <w:pBdr>
          <w:top w:val="nil"/>
          <w:left w:val="nil"/>
          <w:bottom w:val="nil"/>
          <w:right w:val="nil"/>
          <w:between w:val="nil"/>
        </w:pBdr>
        <w:spacing w:line="360" w:lineRule="auto"/>
        <w:ind w:left="233" w:right="258" w:firstLine="720"/>
        <w:jc w:val="both"/>
        <w:rPr>
          <w:color w:val="000000"/>
          <w:sz w:val="24"/>
          <w:szCs w:val="24"/>
        </w:rPr>
        <w:sectPr w:rsidR="00213FEB">
          <w:pgSz w:w="11910" w:h="16840"/>
          <w:pgMar w:top="1620" w:right="660" w:bottom="1240" w:left="900" w:header="0" w:footer="1056" w:gutter="0"/>
          <w:cols w:space="720"/>
        </w:sectPr>
      </w:pPr>
    </w:p>
    <w:p w14:paraId="44544C7E" w14:textId="77777777" w:rsidR="00672EAC" w:rsidRDefault="00213FEB" w:rsidP="00213FEB">
      <w:pPr>
        <w:pStyle w:val="Normal1"/>
        <w:pBdr>
          <w:top w:val="nil"/>
          <w:left w:val="nil"/>
          <w:bottom w:val="nil"/>
          <w:right w:val="nil"/>
          <w:between w:val="nil"/>
        </w:pBdr>
        <w:spacing w:line="360" w:lineRule="auto"/>
        <w:ind w:right="256"/>
        <w:jc w:val="both"/>
        <w:rPr>
          <w:b/>
          <w:color w:val="000000"/>
          <w:sz w:val="24"/>
          <w:szCs w:val="24"/>
        </w:rPr>
      </w:pPr>
      <w:r w:rsidRPr="00213FEB">
        <w:rPr>
          <w:b/>
          <w:color w:val="000000"/>
          <w:sz w:val="24"/>
          <w:szCs w:val="24"/>
        </w:rPr>
        <w:lastRenderedPageBreak/>
        <w:t>DISCUSSION</w:t>
      </w:r>
    </w:p>
    <w:p w14:paraId="71074EFE" w14:textId="77777777" w:rsidR="00213FEB" w:rsidRDefault="00213FEB" w:rsidP="00213FEB">
      <w:pPr>
        <w:pStyle w:val="Normal1"/>
        <w:pBdr>
          <w:top w:val="nil"/>
          <w:left w:val="nil"/>
          <w:bottom w:val="nil"/>
          <w:right w:val="nil"/>
          <w:between w:val="nil"/>
        </w:pBdr>
        <w:spacing w:line="360" w:lineRule="auto"/>
        <w:ind w:right="256"/>
        <w:jc w:val="both"/>
        <w:rPr>
          <w:b/>
          <w:color w:val="000000"/>
          <w:sz w:val="24"/>
          <w:szCs w:val="24"/>
        </w:rPr>
      </w:pPr>
    </w:p>
    <w:p w14:paraId="406E6294" w14:textId="77777777" w:rsidR="00213FEB" w:rsidRDefault="00213FEB" w:rsidP="00213FEB">
      <w:pPr>
        <w:pStyle w:val="Normal1"/>
        <w:pBdr>
          <w:top w:val="nil"/>
          <w:left w:val="nil"/>
          <w:bottom w:val="nil"/>
          <w:right w:val="nil"/>
          <w:between w:val="nil"/>
        </w:pBdr>
        <w:spacing w:line="360" w:lineRule="auto"/>
        <w:ind w:left="233" w:right="271" w:firstLine="604"/>
        <w:jc w:val="both"/>
        <w:rPr>
          <w:color w:val="000000"/>
          <w:sz w:val="24"/>
          <w:szCs w:val="24"/>
        </w:rPr>
      </w:pPr>
      <w:r>
        <w:rPr>
          <w:color w:val="000000"/>
          <w:sz w:val="24"/>
          <w:szCs w:val="24"/>
        </w:rPr>
        <w:t xml:space="preserve">Plantar fasciitis is an inflammatory degenerative condition of the plantar fascia at its insertion on the medial calcaneal tubercle which occurs as a result of overstress on plantar fascia. Pain and restricted ankle range of motion are among the many features of the condition. The aim of the present study was to compare the immediate effectiveness of Myofascial trigger point pressure release technique and Instrument assisted soft tissue mobilization on Pain and Restricted ankle joint dorsiflexion ROM. The outcome measures used were NPRS for pain measurement and goniometry to evaluate ankle DF ROM. In study 30 subjects were randomly recruited based on inclusion criteria and who has active </w:t>
      </w:r>
      <w:proofErr w:type="spellStart"/>
      <w:r>
        <w:rPr>
          <w:color w:val="000000"/>
          <w:sz w:val="24"/>
          <w:szCs w:val="24"/>
        </w:rPr>
        <w:t>MTrP</w:t>
      </w:r>
      <w:proofErr w:type="spellEnd"/>
      <w:r>
        <w:rPr>
          <w:color w:val="000000"/>
          <w:sz w:val="24"/>
          <w:szCs w:val="24"/>
        </w:rPr>
        <w:t xml:space="preserve"> in gastrocnemius-soleus complex. 30 subjects were selected and randomly assigned in two groups: group A (n=15) and group B(n=15</w:t>
      </w:r>
      <w:proofErr w:type="gramStart"/>
      <w:r>
        <w:rPr>
          <w:color w:val="000000"/>
          <w:sz w:val="24"/>
          <w:szCs w:val="24"/>
        </w:rPr>
        <w:t>).Group</w:t>
      </w:r>
      <w:proofErr w:type="gramEnd"/>
      <w:r>
        <w:rPr>
          <w:color w:val="000000"/>
          <w:sz w:val="24"/>
          <w:szCs w:val="24"/>
        </w:rPr>
        <w:t xml:space="preserve">-A received </w:t>
      </w:r>
      <w:proofErr w:type="spellStart"/>
      <w:r>
        <w:rPr>
          <w:color w:val="000000"/>
          <w:sz w:val="24"/>
          <w:szCs w:val="24"/>
        </w:rPr>
        <w:t>MTrP</w:t>
      </w:r>
      <w:proofErr w:type="spellEnd"/>
      <w:r>
        <w:rPr>
          <w:color w:val="000000"/>
          <w:sz w:val="24"/>
          <w:szCs w:val="24"/>
        </w:rPr>
        <w:t xml:space="preserve"> pressure release whereas Group- B received Instrument assisted soft tissue mobilization. The results showed that There was more or less same proportion of subjects found according to gender and it was found to be statistically not significant (χ2=0.600, DF=1) at 5% level i.e., p&gt;0.05. It evidenced the baseline characteristic of gender is homogeneous in both the groups.</w:t>
      </w:r>
    </w:p>
    <w:p w14:paraId="65C8AECA" w14:textId="77777777" w:rsidR="00213FEB" w:rsidRDefault="00213FEB" w:rsidP="00213FEB">
      <w:pPr>
        <w:pStyle w:val="Normal1"/>
        <w:pBdr>
          <w:top w:val="nil"/>
          <w:left w:val="nil"/>
          <w:bottom w:val="nil"/>
          <w:right w:val="nil"/>
          <w:between w:val="nil"/>
        </w:pBdr>
        <w:spacing w:line="360" w:lineRule="auto"/>
        <w:ind w:left="233" w:right="271"/>
        <w:jc w:val="both"/>
        <w:rPr>
          <w:color w:val="000000"/>
          <w:sz w:val="24"/>
          <w:szCs w:val="24"/>
        </w:rPr>
        <w:sectPr w:rsidR="00213FEB">
          <w:pgSz w:w="11910" w:h="16840"/>
          <w:pgMar w:top="1760" w:right="660" w:bottom="1240" w:left="900" w:header="0" w:footer="1056" w:gutter="0"/>
          <w:cols w:space="720"/>
        </w:sectPr>
      </w:pPr>
      <w:r>
        <w:rPr>
          <w:color w:val="000000"/>
          <w:sz w:val="24"/>
          <w:szCs w:val="24"/>
        </w:rPr>
        <w:t>In group-A, the subjects were ranging within the age of 20-45 with mean and SD of 30.37±7.49. In group-</w:t>
      </w:r>
      <w:proofErr w:type="gramStart"/>
      <w:r>
        <w:rPr>
          <w:color w:val="000000"/>
          <w:sz w:val="24"/>
          <w:szCs w:val="24"/>
        </w:rPr>
        <w:t>B,,</w:t>
      </w:r>
      <w:proofErr w:type="gramEnd"/>
      <w:r>
        <w:rPr>
          <w:color w:val="000000"/>
          <w:sz w:val="24"/>
          <w:szCs w:val="24"/>
        </w:rPr>
        <w:t xml:space="preserve"> the subjects were ranging within the age of 21-36 with mean and SD of 27.80±4.</w:t>
      </w:r>
      <w:proofErr w:type="gramStart"/>
      <w:r>
        <w:rPr>
          <w:color w:val="000000"/>
          <w:sz w:val="24"/>
          <w:szCs w:val="24"/>
        </w:rPr>
        <w:t>29.The</w:t>
      </w:r>
      <w:proofErr w:type="gramEnd"/>
      <w:r>
        <w:rPr>
          <w:color w:val="000000"/>
          <w:sz w:val="24"/>
          <w:szCs w:val="24"/>
        </w:rPr>
        <w:t xml:space="preserve"> unpaired t-test was carried to compare the means, which was found to be not significant at 5% level (i.e., p&gt;0.05). It revealed that the baseline characteristic of age was similar in both the groups. </w:t>
      </w:r>
      <w:proofErr w:type="gramStart"/>
      <w:r>
        <w:rPr>
          <w:color w:val="000000"/>
          <w:sz w:val="24"/>
          <w:szCs w:val="24"/>
        </w:rPr>
        <w:t>Thus</w:t>
      </w:r>
      <w:proofErr w:type="gramEnd"/>
      <w:r>
        <w:rPr>
          <w:color w:val="000000"/>
          <w:sz w:val="24"/>
          <w:szCs w:val="24"/>
        </w:rPr>
        <w:t xml:space="preserve"> there was no significance difference in age and gender of both groups. Group-A received </w:t>
      </w:r>
      <w:proofErr w:type="spellStart"/>
      <w:r>
        <w:rPr>
          <w:color w:val="000000"/>
          <w:sz w:val="24"/>
          <w:szCs w:val="24"/>
        </w:rPr>
        <w:t>MTrP</w:t>
      </w:r>
      <w:proofErr w:type="spellEnd"/>
      <w:r>
        <w:rPr>
          <w:color w:val="000000"/>
          <w:sz w:val="24"/>
          <w:szCs w:val="24"/>
        </w:rPr>
        <w:t xml:space="preserve"> release where the results showed that there was no significant reduction in pain (NPRS) but significant increase in ankle dorsiflexion ROM. In pre-test, the NPRS was ranging within 2-7 with mean and SD of 4.67±1.39. But in post-test, it was found to be decreased to the range 1-7 with mean and SD of. 4.13 ± 1.64. Regarding Ankle dorsiflexion ROM in pre-test, the scores were ranging within 17-26 with mean and SD of 20.93 ±2.</w:t>
      </w:r>
      <w:proofErr w:type="gramStart"/>
      <w:r>
        <w:rPr>
          <w:color w:val="000000"/>
          <w:sz w:val="24"/>
          <w:szCs w:val="24"/>
        </w:rPr>
        <w:t>84.But</w:t>
      </w:r>
      <w:proofErr w:type="gramEnd"/>
      <w:r>
        <w:rPr>
          <w:color w:val="000000"/>
          <w:sz w:val="24"/>
          <w:szCs w:val="24"/>
        </w:rPr>
        <w:t xml:space="preserve"> in post-test, the scores were found to be increased and it was ranging within 20-27 with mean and SD of 23.60 ±2.0</w:t>
      </w:r>
      <w:r w:rsidR="00741B2E">
        <w:rPr>
          <w:color w:val="000000"/>
          <w:sz w:val="24"/>
          <w:szCs w:val="24"/>
        </w:rPr>
        <w:t>9</w:t>
      </w:r>
    </w:p>
    <w:p w14:paraId="5EE67238" w14:textId="402C0DB8" w:rsidR="00741B2E" w:rsidRDefault="00213FEB" w:rsidP="00741B2E">
      <w:pPr>
        <w:pStyle w:val="Normal1"/>
        <w:pBdr>
          <w:top w:val="nil"/>
          <w:left w:val="nil"/>
          <w:bottom w:val="nil"/>
          <w:right w:val="nil"/>
          <w:between w:val="nil"/>
        </w:pBdr>
        <w:spacing w:before="74" w:line="360" w:lineRule="auto"/>
        <w:ind w:right="273"/>
        <w:jc w:val="both"/>
        <w:rPr>
          <w:color w:val="000000"/>
          <w:sz w:val="24"/>
          <w:szCs w:val="24"/>
        </w:rPr>
        <w:sectPr w:rsidR="00741B2E">
          <w:pgSz w:w="11910" w:h="16840"/>
          <w:pgMar w:top="1340" w:right="660" w:bottom="1240" w:left="900" w:header="0" w:footer="1056" w:gutter="0"/>
          <w:cols w:space="720"/>
        </w:sectPr>
      </w:pPr>
      <w:r>
        <w:rPr>
          <w:color w:val="000000"/>
          <w:sz w:val="24"/>
          <w:szCs w:val="24"/>
        </w:rPr>
        <w:lastRenderedPageBreak/>
        <w:t xml:space="preserve">A previous study </w:t>
      </w:r>
      <w:proofErr w:type="gramStart"/>
      <w:r>
        <w:rPr>
          <w:color w:val="000000"/>
          <w:sz w:val="24"/>
          <w:szCs w:val="24"/>
        </w:rPr>
        <w:t>have</w:t>
      </w:r>
      <w:proofErr w:type="gramEnd"/>
      <w:r>
        <w:rPr>
          <w:color w:val="000000"/>
          <w:sz w:val="24"/>
          <w:szCs w:val="24"/>
        </w:rPr>
        <w:t xml:space="preserve"> recommended that taut band or muscle trigger point referred as </w:t>
      </w:r>
      <w:proofErr w:type="spellStart"/>
      <w:r>
        <w:rPr>
          <w:color w:val="000000"/>
          <w:sz w:val="24"/>
          <w:szCs w:val="24"/>
        </w:rPr>
        <w:t>MTrP</w:t>
      </w:r>
      <w:proofErr w:type="spellEnd"/>
      <w:r>
        <w:rPr>
          <w:color w:val="000000"/>
          <w:sz w:val="24"/>
          <w:szCs w:val="24"/>
        </w:rPr>
        <w:t xml:space="preserve"> in the calf leads to increased stiffness and decreased dorsiflexion ROM at ankle which is one of the major risk </w:t>
      </w:r>
      <w:proofErr w:type="gramStart"/>
      <w:r>
        <w:rPr>
          <w:color w:val="000000"/>
          <w:sz w:val="24"/>
          <w:szCs w:val="24"/>
        </w:rPr>
        <w:t>factor</w:t>
      </w:r>
      <w:proofErr w:type="gramEnd"/>
      <w:r>
        <w:rPr>
          <w:color w:val="000000"/>
          <w:sz w:val="24"/>
          <w:szCs w:val="24"/>
        </w:rPr>
        <w:t xml:space="preserve"> for plantar fasciitis. Previous studies and literature </w:t>
      </w:r>
      <w:proofErr w:type="gramStart"/>
      <w:r>
        <w:rPr>
          <w:color w:val="000000"/>
          <w:sz w:val="24"/>
          <w:szCs w:val="24"/>
        </w:rPr>
        <w:t>shows</w:t>
      </w:r>
      <w:proofErr w:type="gramEnd"/>
      <w:r>
        <w:rPr>
          <w:color w:val="000000"/>
          <w:sz w:val="24"/>
          <w:szCs w:val="24"/>
        </w:rPr>
        <w:t xml:space="preserve"> conflicting evidences for the physiotherapy management of plantar fasciitis. The most commonly used treatment such as stretching has mode evidence of effectiveness. </w:t>
      </w:r>
      <w:proofErr w:type="gramStart"/>
      <w:r>
        <w:rPr>
          <w:color w:val="000000"/>
          <w:sz w:val="24"/>
          <w:szCs w:val="24"/>
        </w:rPr>
        <w:t>Thus</w:t>
      </w:r>
      <w:proofErr w:type="gramEnd"/>
      <w:r>
        <w:rPr>
          <w:color w:val="000000"/>
          <w:sz w:val="24"/>
          <w:szCs w:val="24"/>
        </w:rPr>
        <w:t xml:space="preserve"> this study helped to find the effectiveness of </w:t>
      </w:r>
      <w:proofErr w:type="spellStart"/>
      <w:r>
        <w:rPr>
          <w:color w:val="000000"/>
          <w:sz w:val="24"/>
          <w:szCs w:val="24"/>
        </w:rPr>
        <w:t>MTrPs</w:t>
      </w:r>
      <w:proofErr w:type="spellEnd"/>
      <w:r>
        <w:rPr>
          <w:color w:val="000000"/>
          <w:sz w:val="24"/>
          <w:szCs w:val="24"/>
        </w:rPr>
        <w:t xml:space="preserve"> release in plantar fasciitis.</w:t>
      </w:r>
      <w:r w:rsidR="00741B2E">
        <w:rPr>
          <w:color w:val="000000"/>
          <w:sz w:val="24"/>
          <w:szCs w:val="24"/>
        </w:rPr>
        <w:t xml:space="preserve"> </w:t>
      </w:r>
      <w:proofErr w:type="gramStart"/>
      <w:r>
        <w:rPr>
          <w:color w:val="000000"/>
          <w:sz w:val="24"/>
          <w:szCs w:val="24"/>
        </w:rPr>
        <w:t>Also</w:t>
      </w:r>
      <w:proofErr w:type="gramEnd"/>
      <w:r>
        <w:rPr>
          <w:color w:val="000000"/>
          <w:sz w:val="24"/>
          <w:szCs w:val="24"/>
        </w:rPr>
        <w:t xml:space="preserve"> studies after 2005 </w:t>
      </w:r>
      <w:proofErr w:type="gramStart"/>
      <w:r>
        <w:rPr>
          <w:color w:val="000000"/>
          <w:sz w:val="24"/>
          <w:szCs w:val="24"/>
        </w:rPr>
        <w:t>has</w:t>
      </w:r>
      <w:proofErr w:type="gramEnd"/>
      <w:r>
        <w:rPr>
          <w:color w:val="000000"/>
          <w:sz w:val="24"/>
          <w:szCs w:val="24"/>
        </w:rPr>
        <w:t xml:space="preserve"> recommended to involve ROM as an outcome to measure the effectiveness of treatment modality addressing </w:t>
      </w:r>
      <w:proofErr w:type="spellStart"/>
      <w:r>
        <w:rPr>
          <w:color w:val="000000"/>
          <w:sz w:val="24"/>
          <w:szCs w:val="24"/>
        </w:rPr>
        <w:t>MTrP</w:t>
      </w:r>
      <w:proofErr w:type="spellEnd"/>
      <w:r>
        <w:rPr>
          <w:color w:val="000000"/>
          <w:sz w:val="24"/>
          <w:szCs w:val="24"/>
        </w:rPr>
        <w:t xml:space="preserve">. In present study we can see that </w:t>
      </w:r>
      <w:proofErr w:type="spellStart"/>
      <w:r>
        <w:rPr>
          <w:color w:val="000000"/>
          <w:sz w:val="24"/>
          <w:szCs w:val="24"/>
        </w:rPr>
        <w:t>MTrP</w:t>
      </w:r>
      <w:proofErr w:type="spellEnd"/>
      <w:r>
        <w:rPr>
          <w:color w:val="000000"/>
          <w:sz w:val="24"/>
          <w:szCs w:val="24"/>
        </w:rPr>
        <w:t xml:space="preserve"> is found to be effective in improving significant ankle DF ROM.</w:t>
      </w:r>
      <w:r w:rsidR="00741B2E">
        <w:rPr>
          <w:color w:val="000000"/>
          <w:sz w:val="24"/>
          <w:szCs w:val="24"/>
        </w:rPr>
        <w:t xml:space="preserve"> </w:t>
      </w:r>
      <w:r>
        <w:rPr>
          <w:color w:val="000000"/>
          <w:sz w:val="24"/>
          <w:szCs w:val="24"/>
        </w:rPr>
        <w:t xml:space="preserve">A study done in 2018 to compare the effectiveness of Muscle Energy Technique and Myofascial trigger point release in chronic plantar fasciitis suggested that </w:t>
      </w:r>
      <w:proofErr w:type="spellStart"/>
      <w:r>
        <w:rPr>
          <w:color w:val="000000"/>
          <w:sz w:val="24"/>
          <w:szCs w:val="24"/>
        </w:rPr>
        <w:t>MTrP</w:t>
      </w:r>
      <w:proofErr w:type="spellEnd"/>
      <w:r>
        <w:rPr>
          <w:color w:val="000000"/>
          <w:sz w:val="24"/>
          <w:szCs w:val="24"/>
        </w:rPr>
        <w:t xml:space="preserve"> release is more effective </w:t>
      </w:r>
      <w:proofErr w:type="gramStart"/>
      <w:r>
        <w:rPr>
          <w:color w:val="000000"/>
          <w:sz w:val="24"/>
          <w:szCs w:val="24"/>
        </w:rPr>
        <w:t>then</w:t>
      </w:r>
      <w:proofErr w:type="gramEnd"/>
      <w:r>
        <w:rPr>
          <w:color w:val="000000"/>
          <w:sz w:val="24"/>
          <w:szCs w:val="24"/>
        </w:rPr>
        <w:t xml:space="preserve"> Muscle Energy Technique in addressing pain and tenderness.</w:t>
      </w:r>
      <w:r w:rsidR="00741B2E">
        <w:rPr>
          <w:color w:val="000000"/>
          <w:sz w:val="24"/>
          <w:szCs w:val="24"/>
        </w:rPr>
        <w:t xml:space="preserve"> </w:t>
      </w:r>
      <w:r>
        <w:rPr>
          <w:color w:val="000000"/>
          <w:sz w:val="24"/>
          <w:szCs w:val="24"/>
        </w:rPr>
        <w:t>Group-B received IASTM where it is evident that there is a significant reduction in pain (NPRS) and increase in ankle dorsiflexion ROM. In pre-test, the NPRS was ranging within 2-8 with mean and SD of 4.73±1.55. But, in post-test, it was found to be decreased to the range 1-7 with mean and SD of. 3.27± 1.</w:t>
      </w:r>
      <w:proofErr w:type="gramStart"/>
      <w:r>
        <w:rPr>
          <w:color w:val="000000"/>
          <w:sz w:val="24"/>
          <w:szCs w:val="24"/>
        </w:rPr>
        <w:t>62.Regarding</w:t>
      </w:r>
      <w:proofErr w:type="gramEnd"/>
      <w:r>
        <w:rPr>
          <w:color w:val="000000"/>
          <w:sz w:val="24"/>
          <w:szCs w:val="24"/>
        </w:rPr>
        <w:t xml:space="preserve"> Ankle dorsiflexion ROM in pre-test, the scores were ranging within 18-25 with mean and SD of 21.93±2.</w:t>
      </w:r>
      <w:proofErr w:type="gramStart"/>
      <w:r>
        <w:rPr>
          <w:color w:val="000000"/>
          <w:sz w:val="24"/>
          <w:szCs w:val="24"/>
        </w:rPr>
        <w:t>05.But</w:t>
      </w:r>
      <w:proofErr w:type="gramEnd"/>
      <w:r>
        <w:rPr>
          <w:color w:val="000000"/>
          <w:sz w:val="24"/>
          <w:szCs w:val="24"/>
        </w:rPr>
        <w:t xml:space="preserve"> in post-test, the scores were found to be increased and it was ranging within 22-28 with mean and SD of 25.73 ±1.53.</w:t>
      </w:r>
      <w:r w:rsidR="00741B2E">
        <w:rPr>
          <w:color w:val="000000"/>
          <w:sz w:val="24"/>
          <w:szCs w:val="24"/>
        </w:rPr>
        <w:t xml:space="preserve"> </w:t>
      </w:r>
      <w:r>
        <w:rPr>
          <w:color w:val="000000"/>
          <w:sz w:val="24"/>
          <w:szCs w:val="24"/>
        </w:rPr>
        <w:t xml:space="preserve">Previously a study was done to compare the effect of CMR and Graston technique to improve ankle DF ROM. The result </w:t>
      </w:r>
      <w:proofErr w:type="gramStart"/>
      <w:r>
        <w:rPr>
          <w:color w:val="000000"/>
          <w:sz w:val="24"/>
          <w:szCs w:val="24"/>
        </w:rPr>
        <w:t>were</w:t>
      </w:r>
      <w:proofErr w:type="gramEnd"/>
      <w:r>
        <w:rPr>
          <w:color w:val="000000"/>
          <w:sz w:val="24"/>
          <w:szCs w:val="24"/>
        </w:rPr>
        <w:t xml:space="preserve"> more or less same with both the techniques. </w:t>
      </w:r>
      <w:proofErr w:type="gramStart"/>
      <w:r>
        <w:rPr>
          <w:color w:val="000000"/>
          <w:sz w:val="24"/>
          <w:szCs w:val="24"/>
        </w:rPr>
        <w:t>However</w:t>
      </w:r>
      <w:proofErr w:type="gramEnd"/>
      <w:r>
        <w:rPr>
          <w:color w:val="000000"/>
          <w:sz w:val="24"/>
          <w:szCs w:val="24"/>
        </w:rPr>
        <w:t xml:space="preserve"> there was more significant increase in ROM with CMR. </w:t>
      </w:r>
      <w:proofErr w:type="gramStart"/>
      <w:r>
        <w:rPr>
          <w:color w:val="000000"/>
          <w:sz w:val="24"/>
          <w:szCs w:val="24"/>
        </w:rPr>
        <w:t>Also</w:t>
      </w:r>
      <w:proofErr w:type="gramEnd"/>
      <w:r>
        <w:rPr>
          <w:color w:val="000000"/>
          <w:sz w:val="24"/>
          <w:szCs w:val="24"/>
        </w:rPr>
        <w:t xml:space="preserve"> they did not consider this for plantar fasciitis which is done in current study.</w:t>
      </w:r>
      <w:r w:rsidR="00741B2E">
        <w:rPr>
          <w:color w:val="000000"/>
          <w:sz w:val="24"/>
          <w:szCs w:val="24"/>
        </w:rPr>
        <w:t xml:space="preserve"> </w:t>
      </w:r>
      <w:r>
        <w:rPr>
          <w:color w:val="000000"/>
          <w:sz w:val="24"/>
          <w:szCs w:val="24"/>
        </w:rPr>
        <w:t>Previously a study done by Justin Stanek to compare the effectiveness of compressive Myofascial release and Graston technique for improving Ankle Dorsiflexion ROM showed that compressive Myofascial release increased ankle ROM after a single treatment session. And suggested that CMR should be considered to address Dorsiflexion defici</w:t>
      </w:r>
      <w:r w:rsidR="00741B2E">
        <w:rPr>
          <w:color w:val="000000"/>
          <w:sz w:val="24"/>
          <w:szCs w:val="24"/>
        </w:rPr>
        <w:t>t</w:t>
      </w:r>
      <w:r w:rsidR="00DA0701">
        <w:rPr>
          <w:color w:val="000000"/>
          <w:sz w:val="24"/>
          <w:szCs w:val="24"/>
        </w:rPr>
        <w:t xml:space="preserve">. </w:t>
      </w:r>
      <w:r w:rsidR="00741B2E">
        <w:rPr>
          <w:color w:val="000000"/>
          <w:sz w:val="24"/>
          <w:szCs w:val="24"/>
        </w:rPr>
        <w:t xml:space="preserve">It is believed that joint stiffness occurs due to increase in muscle stiffness. And </w:t>
      </w:r>
      <w:proofErr w:type="gramStart"/>
      <w:r w:rsidR="00741B2E">
        <w:rPr>
          <w:color w:val="000000"/>
          <w:sz w:val="24"/>
          <w:szCs w:val="24"/>
        </w:rPr>
        <w:t>thus</w:t>
      </w:r>
      <w:proofErr w:type="gramEnd"/>
      <w:r w:rsidR="00741B2E">
        <w:rPr>
          <w:color w:val="000000"/>
          <w:sz w:val="24"/>
          <w:szCs w:val="24"/>
        </w:rPr>
        <w:t xml:space="preserve"> reduction in joint stiffness is secondary to reduction in muscle stiffness. The results from present study suggest that IASTM as well as </w:t>
      </w:r>
      <w:proofErr w:type="spellStart"/>
      <w:r w:rsidR="00741B2E">
        <w:rPr>
          <w:color w:val="000000"/>
          <w:sz w:val="24"/>
          <w:szCs w:val="24"/>
        </w:rPr>
        <w:t>MTrP</w:t>
      </w:r>
      <w:proofErr w:type="spellEnd"/>
      <w:r w:rsidR="00741B2E">
        <w:rPr>
          <w:color w:val="000000"/>
          <w:sz w:val="24"/>
          <w:szCs w:val="24"/>
        </w:rPr>
        <w:t xml:space="preserve"> pressure release contributes to improvement of joint ROM. It has been found that stretching reduces neuromuscular activity and maximal voluntary force production. These negative effects after stretching are presumed to be due to changes in neural properties such as increased stretch tolerance, reduced neural drive and lowered stretch reflex sensitivity. Whereas IASTM improves joint ROM without altering stretch tolerance. The results of the study suggest that </w:t>
      </w:r>
      <w:proofErr w:type="gramStart"/>
      <w:r w:rsidR="00741B2E">
        <w:rPr>
          <w:color w:val="000000"/>
          <w:sz w:val="24"/>
          <w:szCs w:val="24"/>
        </w:rPr>
        <w:t>The</w:t>
      </w:r>
      <w:proofErr w:type="gramEnd"/>
      <w:r w:rsidR="00741B2E">
        <w:rPr>
          <w:color w:val="000000"/>
          <w:sz w:val="24"/>
          <w:szCs w:val="24"/>
        </w:rPr>
        <w:t xml:space="preserve"> ankle dorsiflexion ROM was significantly increased but reduction of pain (NPRS) was not significant with </w:t>
      </w:r>
      <w:proofErr w:type="spellStart"/>
      <w:r w:rsidR="00741B2E">
        <w:rPr>
          <w:color w:val="000000"/>
          <w:sz w:val="24"/>
          <w:szCs w:val="24"/>
        </w:rPr>
        <w:t>MTrP</w:t>
      </w:r>
      <w:proofErr w:type="spellEnd"/>
      <w:r w:rsidR="00741B2E">
        <w:rPr>
          <w:color w:val="000000"/>
          <w:sz w:val="24"/>
          <w:szCs w:val="24"/>
        </w:rPr>
        <w:t xml:space="preserve"> pressure </w:t>
      </w:r>
      <w:proofErr w:type="gramStart"/>
      <w:r w:rsidR="00741B2E">
        <w:rPr>
          <w:color w:val="000000"/>
          <w:sz w:val="24"/>
          <w:szCs w:val="24"/>
        </w:rPr>
        <w:t>release..</w:t>
      </w:r>
      <w:proofErr w:type="gramEnd"/>
      <w:r w:rsidR="00741B2E">
        <w:rPr>
          <w:color w:val="000000"/>
          <w:sz w:val="24"/>
          <w:szCs w:val="24"/>
        </w:rPr>
        <w:t xml:space="preserve"> The ankle dorsiflexion ROM was significantly increased and pain (NPRS) was significantly reduced with </w:t>
      </w:r>
      <w:proofErr w:type="gramStart"/>
      <w:r w:rsidR="00741B2E">
        <w:rPr>
          <w:color w:val="000000"/>
          <w:sz w:val="24"/>
          <w:szCs w:val="24"/>
        </w:rPr>
        <w:t>IASTM..</w:t>
      </w:r>
      <w:proofErr w:type="gramEnd"/>
      <w:r w:rsidR="00741B2E">
        <w:rPr>
          <w:color w:val="000000"/>
          <w:sz w:val="24"/>
          <w:szCs w:val="24"/>
        </w:rPr>
        <w:t xml:space="preserve"> </w:t>
      </w:r>
      <w:proofErr w:type="gramStart"/>
      <w:r w:rsidR="00741B2E">
        <w:rPr>
          <w:color w:val="000000"/>
          <w:sz w:val="24"/>
          <w:szCs w:val="24"/>
        </w:rPr>
        <w:t>But,</w:t>
      </w:r>
      <w:proofErr w:type="gramEnd"/>
      <w:r w:rsidR="00741B2E">
        <w:rPr>
          <w:color w:val="000000"/>
          <w:sz w:val="24"/>
          <w:szCs w:val="24"/>
        </w:rPr>
        <w:t xml:space="preserve"> while compared the post-test outcomes in between the groups the reduction of pain and ankle dorsiflexion ROM with IASTM was better </w:t>
      </w:r>
      <w:proofErr w:type="spellStart"/>
      <w:r w:rsidR="00741B2E">
        <w:rPr>
          <w:color w:val="000000"/>
          <w:sz w:val="24"/>
          <w:szCs w:val="24"/>
        </w:rPr>
        <w:t>MTrP</w:t>
      </w:r>
      <w:proofErr w:type="spellEnd"/>
      <w:r w:rsidR="00741B2E">
        <w:rPr>
          <w:color w:val="000000"/>
          <w:sz w:val="24"/>
          <w:szCs w:val="24"/>
        </w:rPr>
        <w:t xml:space="preserve"> pressure release.</w:t>
      </w:r>
    </w:p>
    <w:p w14:paraId="49B8AB54" w14:textId="77777777" w:rsidR="00213FEB" w:rsidRDefault="00C05866" w:rsidP="00741B2E">
      <w:pPr>
        <w:pStyle w:val="Normal1"/>
        <w:pBdr>
          <w:top w:val="nil"/>
          <w:left w:val="nil"/>
          <w:bottom w:val="nil"/>
          <w:right w:val="nil"/>
          <w:between w:val="nil"/>
        </w:pBdr>
        <w:spacing w:before="74" w:line="360" w:lineRule="auto"/>
        <w:ind w:right="261"/>
        <w:jc w:val="both"/>
        <w:rPr>
          <w:color w:val="000000"/>
          <w:sz w:val="24"/>
          <w:szCs w:val="24"/>
        </w:rPr>
      </w:pPr>
      <w:r>
        <w:rPr>
          <w:color w:val="000000"/>
          <w:sz w:val="24"/>
          <w:szCs w:val="24"/>
        </w:rPr>
        <w:lastRenderedPageBreak/>
        <w:t>LIMITATION OF STUDY</w:t>
      </w:r>
    </w:p>
    <w:p w14:paraId="4C919F50" w14:textId="77777777" w:rsidR="00C05866" w:rsidRDefault="00C05866" w:rsidP="00741B2E">
      <w:pPr>
        <w:pStyle w:val="Normal1"/>
        <w:pBdr>
          <w:top w:val="nil"/>
          <w:left w:val="nil"/>
          <w:bottom w:val="nil"/>
          <w:right w:val="nil"/>
          <w:between w:val="nil"/>
        </w:pBdr>
        <w:spacing w:before="74" w:line="360" w:lineRule="auto"/>
        <w:ind w:right="261"/>
        <w:jc w:val="both"/>
        <w:rPr>
          <w:color w:val="000000"/>
          <w:sz w:val="24"/>
          <w:szCs w:val="24"/>
        </w:rPr>
      </w:pPr>
    </w:p>
    <w:p w14:paraId="0999AC30" w14:textId="77777777" w:rsidR="00C05866" w:rsidRDefault="00C05866" w:rsidP="00C05866">
      <w:pPr>
        <w:pStyle w:val="Normal1"/>
        <w:numPr>
          <w:ilvl w:val="0"/>
          <w:numId w:val="5"/>
        </w:numPr>
        <w:pBdr>
          <w:top w:val="nil"/>
          <w:left w:val="nil"/>
          <w:bottom w:val="nil"/>
          <w:right w:val="nil"/>
          <w:between w:val="nil"/>
        </w:pBdr>
        <w:tabs>
          <w:tab w:val="left" w:pos="1016"/>
        </w:tabs>
        <w:spacing w:before="1" w:line="480" w:lineRule="auto"/>
        <w:ind w:right="272" w:hanging="360"/>
        <w:rPr>
          <w:color w:val="000000"/>
        </w:rPr>
      </w:pPr>
      <w:r>
        <w:rPr>
          <w:color w:val="000000"/>
          <w:sz w:val="24"/>
          <w:szCs w:val="24"/>
        </w:rPr>
        <w:t>No follow up was done after the single session so maintenance of the improved outcome could not be assessed</w:t>
      </w:r>
    </w:p>
    <w:p w14:paraId="676F6508" w14:textId="77777777" w:rsidR="00C05866" w:rsidRDefault="00C05866" w:rsidP="00C05866">
      <w:pPr>
        <w:pStyle w:val="Normal1"/>
        <w:numPr>
          <w:ilvl w:val="0"/>
          <w:numId w:val="5"/>
        </w:numPr>
        <w:pBdr>
          <w:top w:val="nil"/>
          <w:left w:val="nil"/>
          <w:bottom w:val="nil"/>
          <w:right w:val="nil"/>
          <w:between w:val="nil"/>
        </w:pBdr>
        <w:tabs>
          <w:tab w:val="left" w:pos="1078"/>
        </w:tabs>
        <w:ind w:left="1078" w:hanging="423"/>
        <w:rPr>
          <w:color w:val="000000"/>
        </w:rPr>
      </w:pPr>
      <w:r>
        <w:rPr>
          <w:color w:val="000000"/>
          <w:sz w:val="24"/>
          <w:szCs w:val="24"/>
        </w:rPr>
        <w:t>A larger sample size would have strengthened the study findings.</w:t>
      </w:r>
    </w:p>
    <w:p w14:paraId="3783DB91" w14:textId="77777777" w:rsidR="00C05866" w:rsidRDefault="00C05866" w:rsidP="00C05866">
      <w:pPr>
        <w:pStyle w:val="Normal1"/>
        <w:pBdr>
          <w:top w:val="nil"/>
          <w:left w:val="nil"/>
          <w:bottom w:val="nil"/>
          <w:right w:val="nil"/>
          <w:between w:val="nil"/>
        </w:pBdr>
        <w:rPr>
          <w:color w:val="000000"/>
          <w:sz w:val="24"/>
          <w:szCs w:val="24"/>
        </w:rPr>
      </w:pPr>
    </w:p>
    <w:p w14:paraId="588B2696" w14:textId="77777777" w:rsidR="00C05866" w:rsidRPr="00C05866" w:rsidRDefault="00C05866" w:rsidP="00C05866">
      <w:pPr>
        <w:pStyle w:val="Normal1"/>
        <w:numPr>
          <w:ilvl w:val="0"/>
          <w:numId w:val="5"/>
        </w:numPr>
        <w:pBdr>
          <w:top w:val="nil"/>
          <w:left w:val="nil"/>
          <w:bottom w:val="nil"/>
          <w:right w:val="nil"/>
          <w:between w:val="nil"/>
        </w:pBdr>
        <w:tabs>
          <w:tab w:val="left" w:pos="1016"/>
          <w:tab w:val="left" w:pos="1078"/>
        </w:tabs>
        <w:spacing w:line="480" w:lineRule="auto"/>
        <w:ind w:right="275" w:hanging="360"/>
        <w:rPr>
          <w:color w:val="000000"/>
        </w:rPr>
      </w:pPr>
      <w:r>
        <w:rPr>
          <w:color w:val="000000"/>
          <w:sz w:val="24"/>
          <w:szCs w:val="24"/>
        </w:rPr>
        <w:tab/>
        <w:t>Ultrasonic studies can be conducted to study the physiological changes occurring at cellular level.</w:t>
      </w:r>
      <w:r>
        <w:rPr>
          <w:color w:val="000000"/>
          <w:sz w:val="24"/>
          <w:szCs w:val="24"/>
        </w:rPr>
        <w:br/>
      </w:r>
    </w:p>
    <w:p w14:paraId="6D542B52" w14:textId="77777777" w:rsidR="00C05866" w:rsidRDefault="00C05866" w:rsidP="00C05866">
      <w:pPr>
        <w:pStyle w:val="Heading3"/>
        <w:spacing w:before="73"/>
        <w:ind w:left="1887"/>
      </w:pPr>
      <w:r>
        <w:rPr>
          <w:color w:val="000000"/>
          <w:sz w:val="24"/>
          <w:szCs w:val="24"/>
        </w:rPr>
        <w:t xml:space="preserve"> </w:t>
      </w:r>
      <w:r>
        <w:rPr>
          <w:u w:val="single"/>
        </w:rPr>
        <w:t>RECOMMENDATION FOR FUTURE RESEARCH</w:t>
      </w:r>
    </w:p>
    <w:p w14:paraId="510ED908" w14:textId="77777777" w:rsidR="00C05866" w:rsidRDefault="00C05866" w:rsidP="00C05866">
      <w:pPr>
        <w:pStyle w:val="Normal1"/>
        <w:pBdr>
          <w:top w:val="nil"/>
          <w:left w:val="nil"/>
          <w:bottom w:val="nil"/>
          <w:right w:val="nil"/>
          <w:between w:val="nil"/>
        </w:pBdr>
        <w:rPr>
          <w:b/>
          <w:color w:val="000000"/>
          <w:sz w:val="24"/>
          <w:szCs w:val="24"/>
        </w:rPr>
      </w:pPr>
    </w:p>
    <w:p w14:paraId="41A8E5A4" w14:textId="77777777" w:rsidR="00C05866" w:rsidRDefault="00C05866" w:rsidP="00C05866">
      <w:pPr>
        <w:pStyle w:val="Normal1"/>
        <w:pBdr>
          <w:top w:val="nil"/>
          <w:left w:val="nil"/>
          <w:bottom w:val="nil"/>
          <w:right w:val="nil"/>
          <w:between w:val="nil"/>
        </w:pBdr>
        <w:spacing w:before="10"/>
        <w:rPr>
          <w:b/>
          <w:color w:val="000000"/>
          <w:sz w:val="24"/>
          <w:szCs w:val="24"/>
        </w:rPr>
      </w:pPr>
    </w:p>
    <w:p w14:paraId="077EA756" w14:textId="62382485" w:rsidR="00C05866" w:rsidRDefault="00C05866" w:rsidP="00C05866">
      <w:pPr>
        <w:pStyle w:val="Normal1"/>
        <w:numPr>
          <w:ilvl w:val="0"/>
          <w:numId w:val="6"/>
        </w:numPr>
        <w:pBdr>
          <w:top w:val="nil"/>
          <w:left w:val="nil"/>
          <w:bottom w:val="nil"/>
          <w:right w:val="nil"/>
          <w:between w:val="nil"/>
        </w:pBdr>
        <w:tabs>
          <w:tab w:val="left" w:pos="953"/>
        </w:tabs>
        <w:ind w:hanging="720"/>
        <w:rPr>
          <w:color w:val="000000"/>
        </w:rPr>
      </w:pPr>
      <w:r>
        <w:rPr>
          <w:color w:val="000000"/>
          <w:sz w:val="24"/>
          <w:szCs w:val="24"/>
        </w:rPr>
        <w:t xml:space="preserve">Further studies can be carried out in </w:t>
      </w:r>
      <w:r w:rsidR="00B01C8E">
        <w:rPr>
          <w:color w:val="000000"/>
          <w:sz w:val="24"/>
          <w:szCs w:val="24"/>
        </w:rPr>
        <w:t>a more diverse population</w:t>
      </w:r>
      <w:r>
        <w:rPr>
          <w:color w:val="000000"/>
          <w:sz w:val="24"/>
          <w:szCs w:val="24"/>
        </w:rPr>
        <w:t xml:space="preserve"> with plantar fasciitis.</w:t>
      </w:r>
    </w:p>
    <w:p w14:paraId="20E65128" w14:textId="1EDDEEE4" w:rsidR="00C05866" w:rsidRDefault="00C05866" w:rsidP="00C05866">
      <w:pPr>
        <w:pStyle w:val="Normal1"/>
        <w:numPr>
          <w:ilvl w:val="0"/>
          <w:numId w:val="6"/>
        </w:numPr>
        <w:pBdr>
          <w:top w:val="nil"/>
          <w:left w:val="nil"/>
          <w:bottom w:val="nil"/>
          <w:right w:val="nil"/>
          <w:between w:val="nil"/>
        </w:pBdr>
        <w:tabs>
          <w:tab w:val="left" w:pos="953"/>
        </w:tabs>
        <w:spacing w:before="230"/>
        <w:ind w:hanging="720"/>
        <w:rPr>
          <w:color w:val="000000"/>
        </w:rPr>
      </w:pPr>
      <w:r>
        <w:rPr>
          <w:color w:val="000000"/>
          <w:sz w:val="24"/>
          <w:szCs w:val="24"/>
        </w:rPr>
        <w:t>In further studies follow up of sustained</w:t>
      </w:r>
      <w:r w:rsidR="00B01C8E">
        <w:rPr>
          <w:color w:val="000000"/>
          <w:sz w:val="24"/>
          <w:szCs w:val="24"/>
        </w:rPr>
        <w:t xml:space="preserve"> long-term</w:t>
      </w:r>
      <w:r>
        <w:rPr>
          <w:color w:val="000000"/>
          <w:sz w:val="24"/>
          <w:szCs w:val="24"/>
        </w:rPr>
        <w:t xml:space="preserve"> effects can be studied.</w:t>
      </w:r>
    </w:p>
    <w:p w14:paraId="3EC426E0" w14:textId="77777777" w:rsidR="00C05866" w:rsidRPr="00E80978" w:rsidRDefault="00C05866" w:rsidP="00C05866">
      <w:pPr>
        <w:pStyle w:val="Normal1"/>
        <w:numPr>
          <w:ilvl w:val="0"/>
          <w:numId w:val="6"/>
        </w:numPr>
        <w:pBdr>
          <w:top w:val="nil"/>
          <w:left w:val="nil"/>
          <w:bottom w:val="nil"/>
          <w:right w:val="nil"/>
          <w:between w:val="nil"/>
        </w:pBdr>
        <w:tabs>
          <w:tab w:val="left" w:pos="953"/>
          <w:tab w:val="left" w:pos="958"/>
        </w:tabs>
        <w:spacing w:before="230" w:line="410" w:lineRule="auto"/>
        <w:ind w:left="958" w:right="690" w:hanging="726"/>
        <w:rPr>
          <w:color w:val="000000"/>
        </w:rPr>
      </w:pPr>
      <w:r>
        <w:rPr>
          <w:color w:val="000000"/>
          <w:sz w:val="24"/>
          <w:szCs w:val="24"/>
        </w:rPr>
        <w:t>Current techniques can be combined with other proved treatment modalities and combined effect can be studied in future.</w:t>
      </w:r>
    </w:p>
    <w:p w14:paraId="061433D3" w14:textId="77777777" w:rsidR="00E80978" w:rsidRDefault="00E80978" w:rsidP="00E80978">
      <w:pPr>
        <w:pStyle w:val="Normal1"/>
        <w:pBdr>
          <w:top w:val="nil"/>
          <w:left w:val="nil"/>
          <w:bottom w:val="nil"/>
          <w:right w:val="nil"/>
          <w:between w:val="nil"/>
        </w:pBdr>
        <w:tabs>
          <w:tab w:val="left" w:pos="953"/>
          <w:tab w:val="left" w:pos="958"/>
        </w:tabs>
        <w:spacing w:before="230" w:line="410" w:lineRule="auto"/>
        <w:ind w:right="690"/>
        <w:rPr>
          <w:color w:val="000000"/>
          <w:sz w:val="24"/>
          <w:szCs w:val="24"/>
        </w:rPr>
      </w:pPr>
    </w:p>
    <w:p w14:paraId="5014CDF7" w14:textId="77777777" w:rsidR="00E80978" w:rsidRDefault="00E80978" w:rsidP="00E80978">
      <w:pPr>
        <w:pStyle w:val="Heading5"/>
        <w:spacing w:before="71"/>
        <w:ind w:left="1887"/>
      </w:pPr>
      <w:r>
        <w:rPr>
          <w:color w:val="000000"/>
          <w:sz w:val="24"/>
          <w:szCs w:val="24"/>
        </w:rPr>
        <w:t xml:space="preserve"> </w:t>
      </w:r>
      <w:r>
        <w:rPr>
          <w:u w:val="single"/>
        </w:rPr>
        <w:t>CONCLUSION</w:t>
      </w:r>
    </w:p>
    <w:p w14:paraId="492E4BEE" w14:textId="77777777" w:rsidR="00E80978" w:rsidRDefault="00E80978" w:rsidP="00E80978">
      <w:pPr>
        <w:pStyle w:val="Normal1"/>
        <w:pBdr>
          <w:top w:val="nil"/>
          <w:left w:val="nil"/>
          <w:bottom w:val="nil"/>
          <w:right w:val="nil"/>
          <w:between w:val="nil"/>
        </w:pBdr>
        <w:rPr>
          <w:b/>
          <w:color w:val="000000"/>
          <w:sz w:val="24"/>
          <w:szCs w:val="24"/>
        </w:rPr>
      </w:pPr>
    </w:p>
    <w:p w14:paraId="1023C314" w14:textId="77777777" w:rsidR="00E80978" w:rsidRDefault="00E80978" w:rsidP="00E80978">
      <w:pPr>
        <w:pStyle w:val="Normal1"/>
        <w:pBdr>
          <w:top w:val="nil"/>
          <w:left w:val="nil"/>
          <w:bottom w:val="nil"/>
          <w:right w:val="nil"/>
          <w:between w:val="nil"/>
        </w:pBdr>
        <w:spacing w:before="3"/>
        <w:rPr>
          <w:b/>
          <w:color w:val="000000"/>
          <w:sz w:val="24"/>
          <w:szCs w:val="24"/>
        </w:rPr>
      </w:pPr>
    </w:p>
    <w:p w14:paraId="46FF9308" w14:textId="4A816E19" w:rsidR="00E80978" w:rsidRDefault="00E80978" w:rsidP="004348BE">
      <w:pPr>
        <w:pStyle w:val="Normal1"/>
        <w:pBdr>
          <w:top w:val="nil"/>
          <w:left w:val="nil"/>
          <w:bottom w:val="nil"/>
          <w:right w:val="nil"/>
          <w:between w:val="nil"/>
        </w:pBdr>
        <w:spacing w:line="480" w:lineRule="auto"/>
        <w:ind w:left="233" w:right="264"/>
        <w:rPr>
          <w:color w:val="000000"/>
          <w:sz w:val="24"/>
          <w:szCs w:val="24"/>
        </w:rPr>
      </w:pPr>
      <w:r>
        <w:rPr>
          <w:color w:val="000000"/>
          <w:sz w:val="24"/>
          <w:szCs w:val="24"/>
        </w:rPr>
        <w:t xml:space="preserve">The current study concludes that IASTM and </w:t>
      </w:r>
      <w:proofErr w:type="spellStart"/>
      <w:r>
        <w:rPr>
          <w:color w:val="000000"/>
          <w:sz w:val="24"/>
          <w:szCs w:val="24"/>
        </w:rPr>
        <w:t>MTrP</w:t>
      </w:r>
      <w:proofErr w:type="spellEnd"/>
      <w:r>
        <w:rPr>
          <w:color w:val="000000"/>
          <w:sz w:val="24"/>
          <w:szCs w:val="24"/>
        </w:rPr>
        <w:t xml:space="preserve"> pressure release are found to be effective in treatment of plantar fasciitis in marathon runners. </w:t>
      </w:r>
      <w:proofErr w:type="gramStart"/>
      <w:r>
        <w:rPr>
          <w:color w:val="000000"/>
          <w:sz w:val="24"/>
          <w:szCs w:val="24"/>
        </w:rPr>
        <w:t>However</w:t>
      </w:r>
      <w:proofErr w:type="gramEnd"/>
      <w:r>
        <w:rPr>
          <w:color w:val="000000"/>
          <w:sz w:val="24"/>
          <w:szCs w:val="24"/>
        </w:rPr>
        <w:t xml:space="preserve"> IASTM is more effective in improving ROM as well as pain. Whereas </w:t>
      </w:r>
      <w:proofErr w:type="spellStart"/>
      <w:r>
        <w:rPr>
          <w:color w:val="000000"/>
          <w:sz w:val="24"/>
          <w:szCs w:val="24"/>
        </w:rPr>
        <w:t>MTrP</w:t>
      </w:r>
      <w:proofErr w:type="spellEnd"/>
      <w:r>
        <w:rPr>
          <w:color w:val="000000"/>
          <w:sz w:val="24"/>
          <w:szCs w:val="24"/>
        </w:rPr>
        <w:t xml:space="preserve"> pressure release has significant effect on improving ankle dorsiflexion ROM alone. So based on goal the technique should be sele</w:t>
      </w:r>
      <w:r w:rsidR="000B0FD4">
        <w:rPr>
          <w:color w:val="000000"/>
          <w:sz w:val="24"/>
          <w:szCs w:val="24"/>
        </w:rPr>
        <w:t xml:space="preserve">cted accordingly as an </w:t>
      </w:r>
      <w:proofErr w:type="gramStart"/>
      <w:r w:rsidR="000B0FD4">
        <w:rPr>
          <w:color w:val="000000"/>
          <w:sz w:val="24"/>
          <w:szCs w:val="24"/>
        </w:rPr>
        <w:t xml:space="preserve">evidence </w:t>
      </w:r>
      <w:r>
        <w:rPr>
          <w:color w:val="000000"/>
          <w:sz w:val="24"/>
          <w:szCs w:val="24"/>
        </w:rPr>
        <w:t>based</w:t>
      </w:r>
      <w:proofErr w:type="gramEnd"/>
      <w:r>
        <w:rPr>
          <w:color w:val="000000"/>
          <w:sz w:val="24"/>
          <w:szCs w:val="24"/>
        </w:rPr>
        <w:t xml:space="preserve"> treatment.</w:t>
      </w:r>
    </w:p>
    <w:p w14:paraId="62698973" w14:textId="63086667" w:rsidR="00E376EF" w:rsidRDefault="00E376EF" w:rsidP="004348BE">
      <w:pPr>
        <w:pStyle w:val="Normal1"/>
        <w:pBdr>
          <w:top w:val="nil"/>
          <w:left w:val="nil"/>
          <w:bottom w:val="nil"/>
          <w:right w:val="nil"/>
          <w:between w:val="nil"/>
        </w:pBdr>
        <w:spacing w:line="480" w:lineRule="auto"/>
        <w:ind w:left="233" w:right="264"/>
        <w:rPr>
          <w:color w:val="000000"/>
          <w:sz w:val="24"/>
          <w:szCs w:val="24"/>
        </w:rPr>
      </w:pPr>
    </w:p>
    <w:p w14:paraId="676E0856" w14:textId="77777777" w:rsidR="00E376EF" w:rsidRPr="00E376EF" w:rsidRDefault="00E376EF" w:rsidP="00E376EF">
      <w:pPr>
        <w:rPr>
          <w:rFonts w:ascii="Calibri" w:eastAsia="Calibri" w:hAnsi="Calibri" w:cs="Times New Roman"/>
          <w:kern w:val="2"/>
          <w:highlight w:val="yellow"/>
          <w:lang w:val="en-US" w:eastAsia="en-US"/>
          <w14:ligatures w14:val="standardContextual"/>
        </w:rPr>
      </w:pPr>
      <w:r w:rsidRPr="00E376EF">
        <w:rPr>
          <w:rFonts w:ascii="Calibri" w:eastAsia="Calibri" w:hAnsi="Calibri" w:cs="Times New Roman"/>
          <w:kern w:val="2"/>
          <w:highlight w:val="yellow"/>
          <w:lang w:val="en-US" w:eastAsia="en-US"/>
          <w14:ligatures w14:val="standardContextual"/>
        </w:rPr>
        <w:t>Disclaimer (Artificial intelligence)</w:t>
      </w:r>
    </w:p>
    <w:p w14:paraId="0342B5F2" w14:textId="77777777" w:rsidR="00E376EF" w:rsidRPr="00E376EF" w:rsidRDefault="00E376EF" w:rsidP="00E376EF">
      <w:pPr>
        <w:rPr>
          <w:rFonts w:ascii="Calibri" w:eastAsia="Calibri" w:hAnsi="Calibri" w:cs="Times New Roman"/>
          <w:kern w:val="2"/>
          <w:highlight w:val="yellow"/>
          <w:lang w:val="en-US" w:eastAsia="en-US"/>
          <w14:ligatures w14:val="standardContextual"/>
        </w:rPr>
      </w:pPr>
      <w:r w:rsidRPr="00E376EF">
        <w:rPr>
          <w:rFonts w:ascii="Calibri" w:eastAsia="Calibri" w:hAnsi="Calibri" w:cs="Times New Roman"/>
          <w:kern w:val="2"/>
          <w:highlight w:val="yellow"/>
          <w:lang w:val="en-US" w:eastAsia="en-US"/>
          <w14:ligatures w14:val="standardContextual"/>
        </w:rPr>
        <w:t xml:space="preserve">Option 1: </w:t>
      </w:r>
    </w:p>
    <w:p w14:paraId="314AAB34" w14:textId="77777777" w:rsidR="00E376EF" w:rsidRDefault="00E376EF" w:rsidP="00E376EF">
      <w:pPr>
        <w:rPr>
          <w:rFonts w:ascii="Calibri" w:eastAsia="Calibri" w:hAnsi="Calibri" w:cs="Times New Roman"/>
          <w:kern w:val="2"/>
          <w:highlight w:val="yellow"/>
          <w:lang w:val="en-US" w:eastAsia="en-US"/>
          <w14:ligatures w14:val="standardContextual"/>
        </w:rPr>
      </w:pPr>
      <w:r w:rsidRPr="00E376EF">
        <w:rPr>
          <w:rFonts w:ascii="Calibri" w:eastAsia="Calibri" w:hAnsi="Calibri" w:cs="Times New Roman"/>
          <w:kern w:val="2"/>
          <w:highlight w:val="yellow"/>
          <w:lang w:val="en-US" w:eastAsia="en-US"/>
          <w14:ligatures w14:val="standardContextual"/>
        </w:rPr>
        <w:t xml:space="preserve">Author(s) hereby </w:t>
      </w:r>
      <w:proofErr w:type="gramStart"/>
      <w:r w:rsidRPr="00E376EF">
        <w:rPr>
          <w:rFonts w:ascii="Calibri" w:eastAsia="Calibri" w:hAnsi="Calibri" w:cs="Times New Roman"/>
          <w:kern w:val="2"/>
          <w:highlight w:val="yellow"/>
          <w:lang w:val="en-US" w:eastAsia="en-US"/>
          <w14:ligatures w14:val="standardContextual"/>
        </w:rPr>
        <w:t>declare</w:t>
      </w:r>
      <w:proofErr w:type="gramEnd"/>
      <w:r w:rsidRPr="00E376EF">
        <w:rPr>
          <w:rFonts w:ascii="Calibri" w:eastAsia="Calibri" w:hAnsi="Calibri" w:cs="Times New Roman"/>
          <w:kern w:val="2"/>
          <w:highlight w:val="yellow"/>
          <w:lang w:val="en-US" w:eastAsia="en-US"/>
          <w14:ligatures w14:val="standardContextual"/>
        </w:rPr>
        <w:t xml:space="preserve"> that NO generative AI technologies such as Large Language Models (ChatGPT, COPILOT, etc.) and text-to-image generators have been used during the writing or editing of this manuscript. </w:t>
      </w:r>
    </w:p>
    <w:p w14:paraId="09FB49C6" w14:textId="77777777" w:rsidR="006A3A1D" w:rsidRDefault="006A3A1D" w:rsidP="00E376EF">
      <w:pPr>
        <w:rPr>
          <w:rFonts w:ascii="Calibri" w:eastAsia="Calibri" w:hAnsi="Calibri" w:cs="Times New Roman"/>
          <w:kern w:val="2"/>
          <w:highlight w:val="yellow"/>
          <w:lang w:val="en-US" w:eastAsia="en-US"/>
          <w14:ligatures w14:val="standardContextual"/>
        </w:rPr>
      </w:pPr>
    </w:p>
    <w:p w14:paraId="1896BCC4" w14:textId="6BCF479D" w:rsidR="00E376EF" w:rsidRPr="00E376EF" w:rsidRDefault="00E376EF" w:rsidP="00E376EF">
      <w:pPr>
        <w:rPr>
          <w:rFonts w:ascii="Calibri" w:eastAsia="Calibri" w:hAnsi="Calibri" w:cs="Times New Roman"/>
          <w:kern w:val="2"/>
          <w:highlight w:val="yellow"/>
          <w:lang w:val="en-US" w:eastAsia="en-US"/>
          <w14:ligatures w14:val="standardContextual"/>
        </w:rPr>
      </w:pPr>
      <w:r w:rsidRPr="00E376EF">
        <w:rPr>
          <w:rFonts w:ascii="Calibri" w:eastAsia="Calibri" w:hAnsi="Calibri" w:cs="Times New Roman"/>
          <w:kern w:val="2"/>
          <w:highlight w:val="yellow"/>
          <w:lang w:val="en-US" w:eastAsia="en-US"/>
          <w14:ligatures w14:val="standardContextual"/>
        </w:rPr>
        <w:t xml:space="preserve">Option 2: </w:t>
      </w:r>
    </w:p>
    <w:p w14:paraId="69D471A2" w14:textId="77777777" w:rsidR="00E376EF" w:rsidRPr="00E376EF" w:rsidRDefault="00E376EF" w:rsidP="00E376EF">
      <w:pPr>
        <w:rPr>
          <w:rFonts w:ascii="Calibri" w:eastAsia="Calibri" w:hAnsi="Calibri" w:cs="Times New Roman"/>
          <w:kern w:val="2"/>
          <w:highlight w:val="yellow"/>
          <w:lang w:val="en-US" w:eastAsia="en-US"/>
          <w14:ligatures w14:val="standardContextual"/>
        </w:rPr>
      </w:pPr>
      <w:r w:rsidRPr="00E376EF">
        <w:rPr>
          <w:rFonts w:ascii="Calibri" w:eastAsia="Calibri" w:hAnsi="Calibri" w:cs="Times New Roman"/>
          <w:kern w:val="2"/>
          <w:highlight w:val="yellow"/>
          <w:lang w:val="en-US" w:eastAsia="en-US"/>
          <w14:ligatures w14:val="standardContextual"/>
        </w:rPr>
        <w:t xml:space="preserve">Author(s) hereby </w:t>
      </w:r>
      <w:proofErr w:type="gramStart"/>
      <w:r w:rsidRPr="00E376EF">
        <w:rPr>
          <w:rFonts w:ascii="Calibri" w:eastAsia="Calibri" w:hAnsi="Calibri" w:cs="Times New Roman"/>
          <w:kern w:val="2"/>
          <w:highlight w:val="yellow"/>
          <w:lang w:val="en-US" w:eastAsia="en-US"/>
          <w14:ligatures w14:val="standardContextual"/>
        </w:rPr>
        <w:t>declare</w:t>
      </w:r>
      <w:proofErr w:type="gramEnd"/>
      <w:r w:rsidRPr="00E376EF">
        <w:rPr>
          <w:rFonts w:ascii="Calibri" w:eastAsia="Calibri" w:hAnsi="Calibri" w:cs="Times New Roman"/>
          <w:kern w:val="2"/>
          <w:highlight w:val="yellow"/>
          <w:lang w:val="en-US" w:eastAsia="en-US"/>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184A2B" w14:textId="77777777" w:rsidR="00E376EF" w:rsidRPr="00E376EF" w:rsidRDefault="00E376EF" w:rsidP="00E376EF">
      <w:pPr>
        <w:rPr>
          <w:rFonts w:ascii="Calibri" w:eastAsia="Calibri" w:hAnsi="Calibri" w:cs="Times New Roman"/>
          <w:kern w:val="2"/>
          <w:highlight w:val="yellow"/>
          <w:lang w:val="en-US" w:eastAsia="en-US"/>
          <w14:ligatures w14:val="standardContextual"/>
        </w:rPr>
      </w:pPr>
      <w:r w:rsidRPr="00E376EF">
        <w:rPr>
          <w:rFonts w:ascii="Calibri" w:eastAsia="Calibri" w:hAnsi="Calibri" w:cs="Times New Roman"/>
          <w:kern w:val="2"/>
          <w:highlight w:val="yellow"/>
          <w:lang w:val="en-US" w:eastAsia="en-US"/>
          <w14:ligatures w14:val="standardContextual"/>
        </w:rPr>
        <w:t>Details of the AI usage are given below:</w:t>
      </w:r>
    </w:p>
    <w:p w14:paraId="3CE1FFD4" w14:textId="69BB09C6" w:rsidR="00E376EF" w:rsidRPr="00E376EF" w:rsidRDefault="00E376EF" w:rsidP="00E376EF">
      <w:pPr>
        <w:rPr>
          <w:rFonts w:ascii="Calibri" w:eastAsia="Calibri" w:hAnsi="Calibri" w:cs="Times New Roman"/>
          <w:kern w:val="2"/>
          <w:highlight w:val="yellow"/>
          <w:lang w:val="en-US" w:eastAsia="en-US"/>
          <w14:ligatures w14:val="standardContextual"/>
        </w:rPr>
      </w:pPr>
      <w:r w:rsidRPr="00E376EF">
        <w:rPr>
          <w:rFonts w:ascii="Calibri" w:eastAsia="Calibri" w:hAnsi="Calibri" w:cs="Times New Roman"/>
          <w:kern w:val="2"/>
          <w:highlight w:val="yellow"/>
          <w:lang w:val="en-US" w:eastAsia="en-US"/>
          <w14:ligatures w14:val="standardContextual"/>
        </w:rPr>
        <w:t>1.</w:t>
      </w:r>
      <w:r w:rsidR="00B01C8E">
        <w:rPr>
          <w:rFonts w:ascii="Calibri" w:eastAsia="Calibri" w:hAnsi="Calibri" w:cs="Times New Roman"/>
          <w:kern w:val="2"/>
          <w:highlight w:val="yellow"/>
          <w:lang w:val="en-US" w:eastAsia="en-US"/>
          <w14:ligatures w14:val="standardContextual"/>
        </w:rPr>
        <w:t>NO AI technologies of any form have been used in capacity in this study or in preparation of this manuscript.</w:t>
      </w:r>
    </w:p>
    <w:p w14:paraId="4520484C" w14:textId="77777777" w:rsidR="00E376EF" w:rsidRPr="00E376EF" w:rsidRDefault="00E376EF" w:rsidP="00E376EF">
      <w:pPr>
        <w:rPr>
          <w:rFonts w:ascii="Calibri" w:eastAsia="Calibri" w:hAnsi="Calibri" w:cs="Times New Roman"/>
          <w:kern w:val="2"/>
          <w:highlight w:val="yellow"/>
          <w:lang w:val="en-US" w:eastAsia="en-US"/>
          <w14:ligatures w14:val="standardContextual"/>
        </w:rPr>
      </w:pPr>
      <w:r w:rsidRPr="00E376EF">
        <w:rPr>
          <w:rFonts w:ascii="Calibri" w:eastAsia="Calibri" w:hAnsi="Calibri" w:cs="Times New Roman"/>
          <w:kern w:val="2"/>
          <w:highlight w:val="yellow"/>
          <w:lang w:val="en-US" w:eastAsia="en-US"/>
          <w14:ligatures w14:val="standardContextual"/>
        </w:rPr>
        <w:t>2.</w:t>
      </w:r>
    </w:p>
    <w:p w14:paraId="0282751D" w14:textId="77777777" w:rsidR="00E376EF" w:rsidRPr="00E376EF" w:rsidRDefault="00E376EF" w:rsidP="00E376EF">
      <w:pPr>
        <w:rPr>
          <w:rFonts w:ascii="Calibri" w:eastAsia="Calibri" w:hAnsi="Calibri" w:cs="Times New Roman"/>
          <w:kern w:val="2"/>
          <w:lang w:val="en-US" w:eastAsia="en-US"/>
          <w14:ligatures w14:val="standardContextual"/>
        </w:rPr>
      </w:pPr>
      <w:r w:rsidRPr="00E376EF">
        <w:rPr>
          <w:rFonts w:ascii="Calibri" w:eastAsia="Calibri" w:hAnsi="Calibri" w:cs="Times New Roman"/>
          <w:kern w:val="2"/>
          <w:highlight w:val="yellow"/>
          <w:lang w:val="en-US" w:eastAsia="en-US"/>
          <w14:ligatures w14:val="standardContextual"/>
        </w:rPr>
        <w:t>3.</w:t>
      </w:r>
    </w:p>
    <w:p w14:paraId="61D3836B" w14:textId="77777777" w:rsidR="00E376EF" w:rsidRPr="00E376EF" w:rsidRDefault="00E376EF" w:rsidP="00E376EF">
      <w:pPr>
        <w:rPr>
          <w:rFonts w:ascii="Calibri" w:eastAsia="Calibri" w:hAnsi="Calibri" w:cs="Times New Roman"/>
          <w:kern w:val="2"/>
          <w:lang w:val="en-US" w:eastAsia="en-US"/>
          <w14:ligatures w14:val="standardContextual"/>
        </w:rPr>
      </w:pPr>
    </w:p>
    <w:p w14:paraId="544D7321" w14:textId="77777777" w:rsidR="00E376EF" w:rsidRDefault="00E376EF" w:rsidP="004348BE">
      <w:pPr>
        <w:pStyle w:val="Normal1"/>
        <w:pBdr>
          <w:top w:val="nil"/>
          <w:left w:val="nil"/>
          <w:bottom w:val="nil"/>
          <w:right w:val="nil"/>
          <w:between w:val="nil"/>
        </w:pBdr>
        <w:spacing w:line="480" w:lineRule="auto"/>
        <w:ind w:left="233" w:right="264"/>
        <w:rPr>
          <w:color w:val="000000"/>
          <w:sz w:val="24"/>
          <w:szCs w:val="24"/>
        </w:rPr>
        <w:sectPr w:rsidR="00E376EF">
          <w:pgSz w:w="11910" w:h="16840"/>
          <w:pgMar w:top="1760" w:right="660" w:bottom="1240" w:left="900" w:header="0" w:footer="1056" w:gutter="0"/>
          <w:cols w:space="720"/>
        </w:sectPr>
      </w:pPr>
    </w:p>
    <w:p w14:paraId="55B87FA8" w14:textId="77777777" w:rsidR="00E80978" w:rsidRDefault="00AD2C44" w:rsidP="00E80978">
      <w:pPr>
        <w:pStyle w:val="Normal1"/>
        <w:pBdr>
          <w:top w:val="nil"/>
          <w:left w:val="nil"/>
          <w:bottom w:val="nil"/>
          <w:right w:val="nil"/>
          <w:between w:val="nil"/>
        </w:pBdr>
        <w:tabs>
          <w:tab w:val="left" w:pos="953"/>
          <w:tab w:val="left" w:pos="958"/>
        </w:tabs>
        <w:spacing w:before="230" w:line="410" w:lineRule="auto"/>
        <w:ind w:right="690"/>
        <w:rPr>
          <w:color w:val="000000"/>
        </w:rPr>
      </w:pPr>
      <w:r>
        <w:rPr>
          <w:color w:val="000000"/>
        </w:rPr>
        <w:lastRenderedPageBreak/>
        <w:t>REFERENCES</w:t>
      </w:r>
    </w:p>
    <w:p w14:paraId="2206437F" w14:textId="77777777" w:rsidR="000B0FD4" w:rsidRDefault="000B0FD4" w:rsidP="00E80978">
      <w:pPr>
        <w:pStyle w:val="Normal1"/>
        <w:pBdr>
          <w:top w:val="nil"/>
          <w:left w:val="nil"/>
          <w:bottom w:val="nil"/>
          <w:right w:val="nil"/>
          <w:between w:val="nil"/>
        </w:pBdr>
        <w:tabs>
          <w:tab w:val="left" w:pos="953"/>
          <w:tab w:val="left" w:pos="958"/>
        </w:tabs>
        <w:spacing w:before="230" w:line="410" w:lineRule="auto"/>
        <w:ind w:right="690"/>
        <w:rPr>
          <w:color w:val="000000"/>
        </w:rPr>
      </w:pPr>
    </w:p>
    <w:p w14:paraId="65583574" w14:textId="77777777" w:rsidR="008973DB" w:rsidRDefault="008973DB" w:rsidP="008973DB">
      <w:pPr>
        <w:pStyle w:val="Normal1"/>
        <w:numPr>
          <w:ilvl w:val="0"/>
          <w:numId w:val="8"/>
        </w:numPr>
        <w:pBdr>
          <w:top w:val="nil"/>
          <w:left w:val="nil"/>
          <w:bottom w:val="nil"/>
          <w:right w:val="nil"/>
          <w:between w:val="nil"/>
        </w:pBdr>
        <w:tabs>
          <w:tab w:val="left" w:pos="953"/>
        </w:tabs>
        <w:spacing w:line="360" w:lineRule="auto"/>
        <w:ind w:right="263"/>
        <w:rPr>
          <w:color w:val="000000"/>
        </w:rPr>
      </w:pPr>
      <w:r w:rsidRPr="001F7680">
        <w:rPr>
          <w:color w:val="000000"/>
          <w:sz w:val="24"/>
          <w:szCs w:val="24"/>
          <w:lang w:val="nl-BE"/>
        </w:rPr>
        <w:t xml:space="preserve">Edward Kwame Agyekum, Kaiyu Ma. </w:t>
      </w:r>
      <w:r>
        <w:rPr>
          <w:color w:val="000000"/>
          <w:sz w:val="24"/>
          <w:szCs w:val="24"/>
        </w:rPr>
        <w:t xml:space="preserve">Heel pain: A systemic review, Chinese journal of </w:t>
      </w:r>
      <w:proofErr w:type="gramStart"/>
      <w:r>
        <w:rPr>
          <w:color w:val="000000"/>
          <w:sz w:val="24"/>
          <w:szCs w:val="24"/>
        </w:rPr>
        <w:t>traumatology ;</w:t>
      </w:r>
      <w:proofErr w:type="gramEnd"/>
      <w:r>
        <w:rPr>
          <w:color w:val="000000"/>
          <w:sz w:val="24"/>
          <w:szCs w:val="24"/>
        </w:rPr>
        <w:t xml:space="preserve"> 2015; 164-169</w:t>
      </w:r>
    </w:p>
    <w:p w14:paraId="04078693" w14:textId="77777777" w:rsidR="008973DB" w:rsidRDefault="008973DB" w:rsidP="008973DB">
      <w:pPr>
        <w:pStyle w:val="Normal1"/>
        <w:numPr>
          <w:ilvl w:val="0"/>
          <w:numId w:val="8"/>
        </w:numPr>
        <w:pBdr>
          <w:top w:val="nil"/>
          <w:left w:val="nil"/>
          <w:bottom w:val="nil"/>
          <w:right w:val="nil"/>
          <w:between w:val="nil"/>
        </w:pBdr>
        <w:tabs>
          <w:tab w:val="left" w:pos="953"/>
          <w:tab w:val="left" w:pos="1016"/>
        </w:tabs>
        <w:spacing w:before="4" w:line="360" w:lineRule="auto"/>
        <w:ind w:right="273"/>
        <w:rPr>
          <w:color w:val="000000"/>
        </w:rPr>
      </w:pPr>
      <w:r>
        <w:rPr>
          <w:color w:val="000000"/>
          <w:sz w:val="24"/>
          <w:szCs w:val="24"/>
        </w:rPr>
        <w:tab/>
        <w:t xml:space="preserve">Jay Hertel. Functional Anatomy, </w:t>
      </w:r>
      <w:proofErr w:type="spellStart"/>
      <w:r>
        <w:rPr>
          <w:color w:val="000000"/>
          <w:sz w:val="24"/>
          <w:szCs w:val="24"/>
        </w:rPr>
        <w:t>Pathomechanics</w:t>
      </w:r>
      <w:proofErr w:type="spellEnd"/>
      <w:r>
        <w:rPr>
          <w:color w:val="000000"/>
          <w:sz w:val="24"/>
          <w:szCs w:val="24"/>
        </w:rPr>
        <w:t xml:space="preserve">, and Pathophysiology of Lateral Ankle Instability, Journal of </w:t>
      </w:r>
      <w:proofErr w:type="spellStart"/>
      <w:r>
        <w:rPr>
          <w:color w:val="000000"/>
          <w:sz w:val="24"/>
          <w:szCs w:val="24"/>
        </w:rPr>
        <w:t>Atheletic</w:t>
      </w:r>
      <w:proofErr w:type="spellEnd"/>
      <w:r>
        <w:rPr>
          <w:color w:val="000000"/>
          <w:sz w:val="24"/>
          <w:szCs w:val="24"/>
        </w:rPr>
        <w:t xml:space="preserve"> Training;2002;37(4):364-375</w:t>
      </w:r>
    </w:p>
    <w:p w14:paraId="2FC26A4E" w14:textId="77777777" w:rsidR="008973DB" w:rsidRDefault="008973DB" w:rsidP="008973DB">
      <w:pPr>
        <w:pStyle w:val="Normal1"/>
        <w:numPr>
          <w:ilvl w:val="0"/>
          <w:numId w:val="8"/>
        </w:numPr>
        <w:pBdr>
          <w:top w:val="nil"/>
          <w:left w:val="nil"/>
          <w:bottom w:val="nil"/>
          <w:right w:val="nil"/>
          <w:between w:val="nil"/>
        </w:pBdr>
        <w:tabs>
          <w:tab w:val="left" w:pos="953"/>
        </w:tabs>
        <w:spacing w:line="360" w:lineRule="auto"/>
        <w:ind w:right="270"/>
        <w:rPr>
          <w:color w:val="000000"/>
        </w:rPr>
      </w:pPr>
      <w:r>
        <w:rPr>
          <w:color w:val="000000"/>
          <w:sz w:val="24"/>
          <w:szCs w:val="24"/>
        </w:rPr>
        <w:t xml:space="preserve">Viel E, Esnault M. The effect of increased tension in the plantar fascia: a biomechanical analysis. </w:t>
      </w:r>
      <w:proofErr w:type="spellStart"/>
      <w:r>
        <w:rPr>
          <w:color w:val="000000"/>
          <w:sz w:val="24"/>
          <w:szCs w:val="24"/>
        </w:rPr>
        <w:t>PhysiotherPract</w:t>
      </w:r>
      <w:proofErr w:type="spellEnd"/>
      <w:r>
        <w:rPr>
          <w:color w:val="000000"/>
          <w:sz w:val="24"/>
          <w:szCs w:val="24"/>
        </w:rPr>
        <w:t xml:space="preserve">. </w:t>
      </w:r>
      <w:proofErr w:type="gramStart"/>
      <w:r>
        <w:rPr>
          <w:color w:val="000000"/>
          <w:sz w:val="24"/>
          <w:szCs w:val="24"/>
        </w:rPr>
        <w:t>1989;5:69</w:t>
      </w:r>
      <w:proofErr w:type="gramEnd"/>
      <w:r>
        <w:rPr>
          <w:color w:val="000000"/>
          <w:sz w:val="24"/>
          <w:szCs w:val="24"/>
        </w:rPr>
        <w:t>–73.</w:t>
      </w:r>
    </w:p>
    <w:p w14:paraId="5074EEF4" w14:textId="77777777" w:rsidR="008973DB" w:rsidRDefault="008973DB" w:rsidP="008973DB">
      <w:pPr>
        <w:pStyle w:val="Normal1"/>
        <w:numPr>
          <w:ilvl w:val="0"/>
          <w:numId w:val="8"/>
        </w:numPr>
        <w:pBdr>
          <w:top w:val="nil"/>
          <w:left w:val="nil"/>
          <w:bottom w:val="nil"/>
          <w:right w:val="nil"/>
          <w:between w:val="nil"/>
        </w:pBdr>
        <w:tabs>
          <w:tab w:val="left" w:pos="953"/>
        </w:tabs>
        <w:spacing w:line="360" w:lineRule="auto"/>
        <w:ind w:right="272"/>
        <w:rPr>
          <w:color w:val="000000"/>
        </w:rPr>
      </w:pPr>
      <w:r>
        <w:rPr>
          <w:color w:val="000000"/>
          <w:sz w:val="24"/>
          <w:szCs w:val="24"/>
        </w:rPr>
        <w:t xml:space="preserve">Fuller EA. The windlass mechanism of the foot: a mechanical model to explain pathology. J Am </w:t>
      </w:r>
      <w:proofErr w:type="spellStart"/>
      <w:r>
        <w:rPr>
          <w:color w:val="000000"/>
          <w:sz w:val="24"/>
          <w:szCs w:val="24"/>
        </w:rPr>
        <w:t>Podiatr</w:t>
      </w:r>
      <w:proofErr w:type="spellEnd"/>
      <w:r>
        <w:rPr>
          <w:color w:val="000000"/>
          <w:sz w:val="24"/>
          <w:szCs w:val="24"/>
        </w:rPr>
        <w:t xml:space="preserve"> Med Assoc. </w:t>
      </w:r>
      <w:proofErr w:type="gramStart"/>
      <w:r>
        <w:rPr>
          <w:color w:val="000000"/>
          <w:sz w:val="24"/>
          <w:szCs w:val="24"/>
        </w:rPr>
        <w:t>2000;90:35</w:t>
      </w:r>
      <w:proofErr w:type="gramEnd"/>
      <w:r>
        <w:rPr>
          <w:color w:val="000000"/>
          <w:sz w:val="24"/>
          <w:szCs w:val="24"/>
        </w:rPr>
        <w:t>-46.</w:t>
      </w:r>
    </w:p>
    <w:p w14:paraId="30FFDE75" w14:textId="77777777" w:rsidR="008973DB" w:rsidRPr="008973DB" w:rsidRDefault="008973DB" w:rsidP="008973DB">
      <w:pPr>
        <w:pStyle w:val="Normal1"/>
        <w:numPr>
          <w:ilvl w:val="0"/>
          <w:numId w:val="8"/>
        </w:numPr>
        <w:pBdr>
          <w:top w:val="nil"/>
          <w:left w:val="nil"/>
          <w:bottom w:val="nil"/>
          <w:right w:val="nil"/>
          <w:between w:val="nil"/>
        </w:pBdr>
        <w:tabs>
          <w:tab w:val="left" w:pos="953"/>
        </w:tabs>
        <w:spacing w:line="360" w:lineRule="auto"/>
        <w:ind w:right="274"/>
        <w:rPr>
          <w:color w:val="000000"/>
        </w:rPr>
      </w:pPr>
      <w:proofErr w:type="spellStart"/>
      <w:r>
        <w:rPr>
          <w:color w:val="000000"/>
          <w:sz w:val="24"/>
          <w:szCs w:val="24"/>
        </w:rPr>
        <w:t>Sarrafian</w:t>
      </w:r>
      <w:proofErr w:type="spellEnd"/>
      <w:r>
        <w:rPr>
          <w:color w:val="000000"/>
          <w:sz w:val="24"/>
          <w:szCs w:val="24"/>
        </w:rPr>
        <w:t xml:space="preserve"> SK. Functional characteristics of the foot and plantar aponeurosis under tibiotalar loading. Foot Ankle. 1987; 8:4-18.</w:t>
      </w:r>
    </w:p>
    <w:p w14:paraId="630603D8" w14:textId="77777777" w:rsidR="008973DB" w:rsidRPr="008973DB" w:rsidRDefault="008973DB" w:rsidP="008973DB">
      <w:pPr>
        <w:pStyle w:val="Normal1"/>
        <w:numPr>
          <w:ilvl w:val="0"/>
          <w:numId w:val="8"/>
        </w:numPr>
        <w:pBdr>
          <w:top w:val="nil"/>
          <w:left w:val="nil"/>
          <w:bottom w:val="nil"/>
          <w:right w:val="nil"/>
          <w:between w:val="nil"/>
        </w:pBdr>
        <w:tabs>
          <w:tab w:val="left" w:pos="953"/>
        </w:tabs>
        <w:spacing w:line="360" w:lineRule="auto"/>
        <w:ind w:right="274"/>
        <w:rPr>
          <w:color w:val="000000"/>
        </w:rPr>
      </w:pPr>
      <w:r w:rsidRPr="008973DB">
        <w:rPr>
          <w:color w:val="000000"/>
          <w:sz w:val="24"/>
          <w:szCs w:val="24"/>
        </w:rPr>
        <w:t xml:space="preserve">Karr SD. </w:t>
      </w:r>
      <w:proofErr w:type="spellStart"/>
      <w:r w:rsidRPr="008973DB">
        <w:rPr>
          <w:color w:val="000000"/>
          <w:sz w:val="24"/>
          <w:szCs w:val="24"/>
        </w:rPr>
        <w:t>Subcalcaneal</w:t>
      </w:r>
      <w:proofErr w:type="spellEnd"/>
      <w:r w:rsidRPr="008973DB">
        <w:rPr>
          <w:color w:val="000000"/>
          <w:sz w:val="24"/>
          <w:szCs w:val="24"/>
        </w:rPr>
        <w:t xml:space="preserve"> heel pain. </w:t>
      </w:r>
      <w:proofErr w:type="spellStart"/>
      <w:r w:rsidRPr="008973DB">
        <w:rPr>
          <w:color w:val="000000"/>
          <w:sz w:val="24"/>
          <w:szCs w:val="24"/>
        </w:rPr>
        <w:t>OrthopClin</w:t>
      </w:r>
      <w:proofErr w:type="spellEnd"/>
      <w:r w:rsidRPr="008973DB">
        <w:rPr>
          <w:color w:val="000000"/>
          <w:sz w:val="24"/>
          <w:szCs w:val="24"/>
        </w:rPr>
        <w:t xml:space="preserve"> North Am. </w:t>
      </w:r>
      <w:proofErr w:type="gramStart"/>
      <w:r w:rsidRPr="008973DB">
        <w:rPr>
          <w:color w:val="000000"/>
          <w:sz w:val="24"/>
          <w:szCs w:val="24"/>
        </w:rPr>
        <w:t>1994;25:161</w:t>
      </w:r>
      <w:proofErr w:type="gramEnd"/>
      <w:r w:rsidRPr="008973DB">
        <w:rPr>
          <w:color w:val="000000"/>
          <w:sz w:val="24"/>
          <w:szCs w:val="24"/>
        </w:rPr>
        <w:t>– 175.</w:t>
      </w:r>
    </w:p>
    <w:p w14:paraId="78CE7166" w14:textId="77777777" w:rsidR="008973DB" w:rsidRPr="008973DB" w:rsidRDefault="008973DB" w:rsidP="008973DB">
      <w:pPr>
        <w:pStyle w:val="Normal1"/>
        <w:numPr>
          <w:ilvl w:val="0"/>
          <w:numId w:val="8"/>
        </w:numPr>
        <w:pBdr>
          <w:top w:val="nil"/>
          <w:left w:val="nil"/>
          <w:bottom w:val="nil"/>
          <w:right w:val="nil"/>
          <w:between w:val="nil"/>
        </w:pBdr>
        <w:tabs>
          <w:tab w:val="left" w:pos="953"/>
        </w:tabs>
        <w:spacing w:line="360" w:lineRule="auto"/>
        <w:ind w:right="274"/>
        <w:rPr>
          <w:color w:val="000000"/>
        </w:rPr>
      </w:pPr>
      <w:r w:rsidRPr="008973DB">
        <w:rPr>
          <w:color w:val="000000"/>
          <w:sz w:val="24"/>
          <w:szCs w:val="24"/>
        </w:rPr>
        <w:t xml:space="preserve">Norkin CC, Levangie PK. Joint Structure and </w:t>
      </w:r>
      <w:proofErr w:type="spellStart"/>
      <w:r w:rsidRPr="008973DB">
        <w:rPr>
          <w:color w:val="000000"/>
          <w:sz w:val="24"/>
          <w:szCs w:val="24"/>
        </w:rPr>
        <w:t>Function.A</w:t>
      </w:r>
      <w:proofErr w:type="spellEnd"/>
      <w:r w:rsidRPr="008973DB">
        <w:rPr>
          <w:color w:val="000000"/>
          <w:sz w:val="24"/>
          <w:szCs w:val="24"/>
        </w:rPr>
        <w:t xml:space="preserve"> Comprehensive Analysis. 4th ed. Philadelphia, PA: FA Davis; 2001.</w:t>
      </w:r>
    </w:p>
    <w:p w14:paraId="22E14088" w14:textId="77777777" w:rsidR="008973DB" w:rsidRDefault="008973DB" w:rsidP="008973DB">
      <w:pPr>
        <w:pStyle w:val="Normal1"/>
        <w:numPr>
          <w:ilvl w:val="0"/>
          <w:numId w:val="8"/>
        </w:numPr>
        <w:pBdr>
          <w:top w:val="nil"/>
          <w:left w:val="nil"/>
          <w:bottom w:val="nil"/>
          <w:right w:val="nil"/>
          <w:between w:val="nil"/>
        </w:pBdr>
        <w:tabs>
          <w:tab w:val="left" w:pos="953"/>
        </w:tabs>
        <w:spacing w:before="3" w:line="360" w:lineRule="auto"/>
        <w:ind w:right="256"/>
        <w:rPr>
          <w:color w:val="000000"/>
        </w:rPr>
      </w:pPr>
      <w:r>
        <w:rPr>
          <w:color w:val="000000"/>
          <w:sz w:val="24"/>
          <w:szCs w:val="24"/>
        </w:rPr>
        <w:t xml:space="preserve">Joshua Dubin. Evidence Based Treatment for Plantar Fasciitis - Review of </w:t>
      </w:r>
      <w:proofErr w:type="spellStart"/>
      <w:r>
        <w:rPr>
          <w:color w:val="000000"/>
          <w:sz w:val="24"/>
          <w:szCs w:val="24"/>
        </w:rPr>
        <w:t>Literature.Sports</w:t>
      </w:r>
      <w:proofErr w:type="spellEnd"/>
      <w:r>
        <w:rPr>
          <w:color w:val="000000"/>
          <w:sz w:val="24"/>
          <w:szCs w:val="24"/>
        </w:rPr>
        <w:t xml:space="preserve"> Therapy. 2007 Mar; 1-8.</w:t>
      </w:r>
    </w:p>
    <w:p w14:paraId="3675593B" w14:textId="77777777" w:rsidR="008973DB" w:rsidRDefault="008973DB" w:rsidP="008973DB">
      <w:pPr>
        <w:pStyle w:val="Normal1"/>
        <w:numPr>
          <w:ilvl w:val="0"/>
          <w:numId w:val="8"/>
        </w:numPr>
        <w:pBdr>
          <w:top w:val="nil"/>
          <w:left w:val="nil"/>
          <w:bottom w:val="nil"/>
          <w:right w:val="nil"/>
          <w:between w:val="nil"/>
        </w:pBdr>
        <w:tabs>
          <w:tab w:val="left" w:pos="953"/>
        </w:tabs>
        <w:spacing w:before="3" w:line="360" w:lineRule="auto"/>
        <w:ind w:right="256"/>
        <w:rPr>
          <w:color w:val="000000"/>
        </w:rPr>
      </w:pPr>
      <w:r w:rsidRPr="008973DB">
        <w:rPr>
          <w:color w:val="000000"/>
          <w:sz w:val="24"/>
          <w:szCs w:val="24"/>
        </w:rPr>
        <w:t>Orchard J. Plantar fasciitis. BMJ.2012;</w:t>
      </w:r>
      <w:proofErr w:type="gramStart"/>
      <w:r w:rsidRPr="008973DB">
        <w:rPr>
          <w:color w:val="000000"/>
          <w:sz w:val="24"/>
          <w:szCs w:val="24"/>
        </w:rPr>
        <w:t>345:e</w:t>
      </w:r>
      <w:proofErr w:type="gramEnd"/>
      <w:r w:rsidRPr="008973DB">
        <w:rPr>
          <w:color w:val="000000"/>
          <w:sz w:val="24"/>
          <w:szCs w:val="24"/>
        </w:rPr>
        <w:t>6603.</w:t>
      </w:r>
    </w:p>
    <w:p w14:paraId="4EECEC46" w14:textId="77777777" w:rsidR="008973DB" w:rsidRDefault="008973DB" w:rsidP="008973DB">
      <w:pPr>
        <w:pStyle w:val="Normal1"/>
        <w:numPr>
          <w:ilvl w:val="0"/>
          <w:numId w:val="8"/>
        </w:numPr>
        <w:pBdr>
          <w:top w:val="nil"/>
          <w:left w:val="nil"/>
          <w:bottom w:val="nil"/>
          <w:right w:val="nil"/>
          <w:between w:val="nil"/>
        </w:pBdr>
        <w:tabs>
          <w:tab w:val="left" w:pos="953"/>
        </w:tabs>
        <w:spacing w:before="3" w:line="360" w:lineRule="auto"/>
        <w:ind w:right="256"/>
        <w:rPr>
          <w:color w:val="000000"/>
        </w:rPr>
      </w:pPr>
      <w:r w:rsidRPr="008973DB">
        <w:rPr>
          <w:color w:val="000000"/>
          <w:sz w:val="24"/>
          <w:szCs w:val="24"/>
        </w:rPr>
        <w:t xml:space="preserve">Kent Stuber, </w:t>
      </w:r>
      <w:proofErr w:type="spellStart"/>
      <w:r w:rsidRPr="008973DB">
        <w:rPr>
          <w:color w:val="000000"/>
          <w:sz w:val="24"/>
          <w:szCs w:val="24"/>
        </w:rPr>
        <w:t>KevynKristmanson</w:t>
      </w:r>
      <w:proofErr w:type="spellEnd"/>
      <w:r w:rsidRPr="008973DB">
        <w:rPr>
          <w:color w:val="000000"/>
          <w:sz w:val="24"/>
          <w:szCs w:val="24"/>
        </w:rPr>
        <w:t xml:space="preserve">: Conservative therapy for Plantar Fasciitis: a narrative review of randomized controlled </w:t>
      </w:r>
      <w:proofErr w:type="spellStart"/>
      <w:proofErr w:type="gramStart"/>
      <w:r w:rsidRPr="008973DB">
        <w:rPr>
          <w:color w:val="000000"/>
          <w:sz w:val="24"/>
          <w:szCs w:val="24"/>
        </w:rPr>
        <w:t>trials.The</w:t>
      </w:r>
      <w:proofErr w:type="spellEnd"/>
      <w:proofErr w:type="gramEnd"/>
      <w:r w:rsidRPr="008973DB">
        <w:rPr>
          <w:color w:val="000000"/>
          <w:sz w:val="24"/>
          <w:szCs w:val="24"/>
        </w:rPr>
        <w:t xml:space="preserve"> Journal of Canadian Chiropractic Association. 2006; 50(2): 118-133.</w:t>
      </w:r>
    </w:p>
    <w:p w14:paraId="723109FA" w14:textId="77777777" w:rsidR="008973DB" w:rsidRPr="008973DB" w:rsidRDefault="008973DB" w:rsidP="008973DB">
      <w:pPr>
        <w:pStyle w:val="Normal1"/>
        <w:numPr>
          <w:ilvl w:val="0"/>
          <w:numId w:val="8"/>
        </w:numPr>
        <w:pBdr>
          <w:top w:val="nil"/>
          <w:left w:val="nil"/>
          <w:bottom w:val="nil"/>
          <w:right w:val="nil"/>
          <w:between w:val="nil"/>
        </w:pBdr>
        <w:tabs>
          <w:tab w:val="left" w:pos="953"/>
        </w:tabs>
        <w:spacing w:before="3" w:line="360" w:lineRule="auto"/>
        <w:ind w:right="256"/>
        <w:rPr>
          <w:color w:val="000000"/>
        </w:rPr>
      </w:pPr>
      <w:r w:rsidRPr="008973DB">
        <w:rPr>
          <w:color w:val="000000"/>
          <w:sz w:val="24"/>
          <w:szCs w:val="24"/>
        </w:rPr>
        <w:t>Simon J. Bartold. Plantar Heel Pain Syndrome: Overview and Management. Journal of Bodywork and Movement Therapies.2004; 8(1):214-226.</w:t>
      </w:r>
    </w:p>
    <w:p w14:paraId="5E589FC6" w14:textId="77777777" w:rsidR="006819B0" w:rsidRDefault="006819B0" w:rsidP="006819B0">
      <w:pPr>
        <w:pStyle w:val="Normal1"/>
        <w:numPr>
          <w:ilvl w:val="0"/>
          <w:numId w:val="8"/>
        </w:numPr>
        <w:pBdr>
          <w:top w:val="nil"/>
          <w:left w:val="nil"/>
          <w:bottom w:val="nil"/>
          <w:right w:val="nil"/>
          <w:between w:val="nil"/>
        </w:pBdr>
        <w:tabs>
          <w:tab w:val="left" w:pos="953"/>
        </w:tabs>
        <w:spacing w:line="360" w:lineRule="auto"/>
        <w:ind w:right="256"/>
        <w:jc w:val="both"/>
        <w:rPr>
          <w:color w:val="000000"/>
        </w:rPr>
      </w:pPr>
      <w:r>
        <w:rPr>
          <w:color w:val="000000"/>
          <w:sz w:val="24"/>
          <w:szCs w:val="24"/>
        </w:rPr>
        <w:t>Corey A. Peacock, Darren D. Krein, Jose Antonio, Gabriel J. Sanders, Tobin A. Silver, Megan Colas. 2015. Comparing Acute Bouts of Sagittal Plane Progression Foam Rolling vs. Frontal Plane Progression Foam Rolling. Journal of Strength and Conditioning Research 29:8, 2310- 2315.</w:t>
      </w:r>
    </w:p>
    <w:p w14:paraId="08F654C3" w14:textId="77777777" w:rsidR="006819B0" w:rsidRDefault="006819B0" w:rsidP="006819B0">
      <w:pPr>
        <w:pStyle w:val="Normal1"/>
        <w:numPr>
          <w:ilvl w:val="0"/>
          <w:numId w:val="8"/>
        </w:numPr>
        <w:pBdr>
          <w:top w:val="nil"/>
          <w:left w:val="nil"/>
          <w:bottom w:val="nil"/>
          <w:right w:val="nil"/>
          <w:between w:val="nil"/>
        </w:pBdr>
        <w:tabs>
          <w:tab w:val="left" w:pos="953"/>
        </w:tabs>
        <w:spacing w:line="362" w:lineRule="auto"/>
        <w:ind w:right="265"/>
        <w:jc w:val="both"/>
        <w:rPr>
          <w:color w:val="000000"/>
        </w:rPr>
      </w:pPr>
      <w:r>
        <w:rPr>
          <w:color w:val="000000"/>
          <w:sz w:val="24"/>
          <w:szCs w:val="24"/>
        </w:rPr>
        <w:t xml:space="preserve">Shane McClinton, Bryan Heiderscheit, Thomas G. </w:t>
      </w:r>
      <w:proofErr w:type="spellStart"/>
      <w:r>
        <w:rPr>
          <w:color w:val="000000"/>
          <w:sz w:val="24"/>
          <w:szCs w:val="24"/>
        </w:rPr>
        <w:t>McPoil</w:t>
      </w:r>
      <w:proofErr w:type="spellEnd"/>
      <w:r>
        <w:rPr>
          <w:color w:val="000000"/>
          <w:sz w:val="24"/>
          <w:szCs w:val="24"/>
        </w:rPr>
        <w:t>, Timothy W. Flynn. 2018. Physical therapist decision-making in managing plantar heel pain: cases from a pragmatic randomized clinical trial. Physiotherapy Theory and Practice 9, 1-25.</w:t>
      </w:r>
    </w:p>
    <w:p w14:paraId="6D1E6A8B" w14:textId="77777777" w:rsidR="006819B0" w:rsidRDefault="006819B0" w:rsidP="006819B0">
      <w:pPr>
        <w:pStyle w:val="Normal1"/>
        <w:numPr>
          <w:ilvl w:val="0"/>
          <w:numId w:val="8"/>
        </w:numPr>
        <w:pBdr>
          <w:top w:val="nil"/>
          <w:left w:val="nil"/>
          <w:bottom w:val="nil"/>
          <w:right w:val="nil"/>
          <w:between w:val="nil"/>
        </w:pBdr>
        <w:tabs>
          <w:tab w:val="left" w:pos="953"/>
        </w:tabs>
        <w:spacing w:before="2" w:line="360" w:lineRule="auto"/>
        <w:ind w:right="264"/>
        <w:jc w:val="both"/>
        <w:rPr>
          <w:color w:val="000000"/>
        </w:rPr>
      </w:pPr>
      <w:r>
        <w:rPr>
          <w:color w:val="000000"/>
          <w:sz w:val="24"/>
          <w:szCs w:val="24"/>
        </w:rPr>
        <w:t xml:space="preserve">Bibhuti Sarkar, Anupam Kumar Mangalam, Pallavi Sahay. Efficacy of muscle energy technique as compared to myofascial trigger point release in chronic plantar fasciitis: A double blind </w:t>
      </w:r>
      <w:r>
        <w:rPr>
          <w:color w:val="000000"/>
          <w:sz w:val="24"/>
          <w:szCs w:val="24"/>
        </w:rPr>
        <w:lastRenderedPageBreak/>
        <w:t xml:space="preserve">Randomized clinical </w:t>
      </w:r>
      <w:proofErr w:type="spellStart"/>
      <w:proofErr w:type="gramStart"/>
      <w:r>
        <w:rPr>
          <w:color w:val="000000"/>
          <w:sz w:val="24"/>
          <w:szCs w:val="24"/>
        </w:rPr>
        <w:t>trial.IJHSR</w:t>
      </w:r>
      <w:proofErr w:type="spellEnd"/>
      <w:proofErr w:type="gramEnd"/>
      <w:r>
        <w:rPr>
          <w:color w:val="000000"/>
          <w:sz w:val="24"/>
          <w:szCs w:val="24"/>
        </w:rPr>
        <w:t>; 2018(6)128-134.</w:t>
      </w:r>
    </w:p>
    <w:p w14:paraId="42EA4F0E" w14:textId="77777777" w:rsidR="006819B0" w:rsidRPr="006A3A1D" w:rsidRDefault="006819B0" w:rsidP="006819B0">
      <w:pPr>
        <w:pStyle w:val="Normal1"/>
        <w:numPr>
          <w:ilvl w:val="0"/>
          <w:numId w:val="8"/>
        </w:numPr>
        <w:pBdr>
          <w:top w:val="nil"/>
          <w:left w:val="nil"/>
          <w:bottom w:val="nil"/>
          <w:right w:val="nil"/>
          <w:between w:val="nil"/>
        </w:pBdr>
        <w:tabs>
          <w:tab w:val="left" w:pos="953"/>
        </w:tabs>
        <w:spacing w:line="362" w:lineRule="auto"/>
        <w:ind w:right="265"/>
        <w:jc w:val="both"/>
        <w:rPr>
          <w:color w:val="000000"/>
        </w:rPr>
      </w:pPr>
      <w:r>
        <w:rPr>
          <w:color w:val="000000"/>
          <w:sz w:val="24"/>
          <w:szCs w:val="24"/>
        </w:rPr>
        <w:t xml:space="preserve">Romulo Renan-Ordine, Joshua A Cleland et al. Effectiveness of Myofascial Trigger Point Manual Therapy Combined </w:t>
      </w:r>
      <w:proofErr w:type="gramStart"/>
      <w:r>
        <w:rPr>
          <w:color w:val="000000"/>
          <w:sz w:val="24"/>
          <w:szCs w:val="24"/>
        </w:rPr>
        <w:t>With</w:t>
      </w:r>
      <w:proofErr w:type="gramEnd"/>
      <w:r>
        <w:rPr>
          <w:color w:val="000000"/>
          <w:sz w:val="24"/>
          <w:szCs w:val="24"/>
        </w:rPr>
        <w:t xml:space="preserve"> a Self-Stretching Protocol for the Management of Plantar Heel Pain: A Randomizes Controlled Trial. JOSPT; 2011(41)43-50.</w:t>
      </w:r>
    </w:p>
    <w:p w14:paraId="260009CA" w14:textId="43FD83CE" w:rsidR="006A3A1D" w:rsidRPr="006A3A1D" w:rsidRDefault="006A3A1D" w:rsidP="006A3A1D">
      <w:pPr>
        <w:pStyle w:val="ListParagraph"/>
        <w:numPr>
          <w:ilvl w:val="0"/>
          <w:numId w:val="8"/>
        </w:numPr>
        <w:rPr>
          <w:rFonts w:ascii="Times New Roman" w:hAnsi="Times New Roman" w:cs="Times New Roman"/>
          <w:sz w:val="24"/>
          <w:szCs w:val="24"/>
          <w:lang w:val="en-GB"/>
        </w:rPr>
      </w:pPr>
      <w:r w:rsidRPr="00A63AD7">
        <w:rPr>
          <w:rFonts w:ascii="Times New Roman" w:hAnsi="Times New Roman" w:cs="Times New Roman"/>
          <w:sz w:val="24"/>
          <w:szCs w:val="24"/>
          <w:lang w:val="en-GB"/>
        </w:rPr>
        <w:t>Cheatham, S. W., Kolber, M. J., &amp; Cain, M. (2016). The effects of instrument-assisted soft tissue mobilization on pain and range of motion: A systematic review. Journal of Bodywork and Movement Therapies.</w:t>
      </w:r>
    </w:p>
    <w:p w14:paraId="31E7AFF7" w14:textId="24E52FBC" w:rsidR="006819B0" w:rsidRDefault="006819B0" w:rsidP="006819B0">
      <w:pPr>
        <w:pStyle w:val="Normal1"/>
        <w:numPr>
          <w:ilvl w:val="0"/>
          <w:numId w:val="8"/>
        </w:numPr>
        <w:pBdr>
          <w:top w:val="nil"/>
          <w:left w:val="nil"/>
          <w:bottom w:val="nil"/>
          <w:right w:val="nil"/>
          <w:between w:val="nil"/>
        </w:pBdr>
        <w:tabs>
          <w:tab w:val="left" w:pos="953"/>
        </w:tabs>
        <w:spacing w:before="74" w:line="360" w:lineRule="auto"/>
        <w:ind w:right="258"/>
        <w:jc w:val="both"/>
        <w:rPr>
          <w:color w:val="000000"/>
        </w:rPr>
      </w:pPr>
      <w:r w:rsidRPr="001F7680">
        <w:rPr>
          <w:color w:val="000000"/>
          <w:sz w:val="24"/>
          <w:szCs w:val="24"/>
          <w:lang w:val="nl-BE"/>
        </w:rPr>
        <w:t>VinodBabu,</w:t>
      </w:r>
      <w:r w:rsidR="006A3A1D" w:rsidRPr="001F7680">
        <w:rPr>
          <w:color w:val="000000"/>
          <w:sz w:val="24"/>
          <w:szCs w:val="24"/>
          <w:lang w:val="nl-BE"/>
        </w:rPr>
        <w:t xml:space="preserve"> </w:t>
      </w:r>
      <w:r w:rsidRPr="001F7680">
        <w:rPr>
          <w:color w:val="000000"/>
          <w:sz w:val="24"/>
          <w:szCs w:val="24"/>
          <w:lang w:val="nl-BE"/>
        </w:rPr>
        <w:t xml:space="preserve">Lisa Michael Pereira et al. </w:t>
      </w:r>
      <w:r>
        <w:rPr>
          <w:color w:val="000000"/>
          <w:sz w:val="24"/>
          <w:szCs w:val="24"/>
        </w:rPr>
        <w:t xml:space="preserve">Effectiveness of instrumental assisted soft tissue mobilization technique with static stretching in subjects with plantar fasciitis, </w:t>
      </w:r>
      <w:proofErr w:type="spellStart"/>
      <w:r>
        <w:rPr>
          <w:color w:val="000000"/>
          <w:sz w:val="24"/>
          <w:szCs w:val="24"/>
        </w:rPr>
        <w:t>ijpjy</w:t>
      </w:r>
      <w:proofErr w:type="spellEnd"/>
      <w:r>
        <w:rPr>
          <w:color w:val="000000"/>
          <w:sz w:val="24"/>
          <w:szCs w:val="24"/>
        </w:rPr>
        <w:t xml:space="preserve">; </w:t>
      </w:r>
      <w:proofErr w:type="gramStart"/>
      <w:r>
        <w:rPr>
          <w:color w:val="000000"/>
          <w:sz w:val="24"/>
          <w:szCs w:val="24"/>
        </w:rPr>
        <w:t>2014:vol</w:t>
      </w:r>
      <w:proofErr w:type="gramEnd"/>
      <w:r>
        <w:rPr>
          <w:color w:val="000000"/>
          <w:sz w:val="24"/>
          <w:szCs w:val="24"/>
        </w:rPr>
        <w:t>(3) 101-111.</w:t>
      </w:r>
    </w:p>
    <w:p w14:paraId="4C4DEF6E" w14:textId="136250A6" w:rsidR="008973DB" w:rsidRPr="00A63AD7" w:rsidRDefault="006819B0" w:rsidP="007900AE">
      <w:pPr>
        <w:pStyle w:val="Normal1"/>
        <w:numPr>
          <w:ilvl w:val="0"/>
          <w:numId w:val="8"/>
        </w:numPr>
        <w:pBdr>
          <w:top w:val="nil"/>
          <w:left w:val="nil"/>
          <w:bottom w:val="nil"/>
          <w:right w:val="nil"/>
          <w:between w:val="nil"/>
        </w:pBdr>
        <w:tabs>
          <w:tab w:val="left" w:pos="953"/>
          <w:tab w:val="left" w:pos="958"/>
        </w:tabs>
        <w:spacing w:before="3" w:line="360" w:lineRule="auto"/>
        <w:ind w:right="256"/>
        <w:rPr>
          <w:color w:val="000000"/>
        </w:rPr>
      </w:pPr>
      <w:r>
        <w:rPr>
          <w:color w:val="000000"/>
          <w:sz w:val="24"/>
          <w:szCs w:val="24"/>
        </w:rPr>
        <w:t>Joseph et al. short</w:t>
      </w:r>
      <w:r w:rsidR="00D35D14">
        <w:rPr>
          <w:color w:val="000000"/>
          <w:sz w:val="24"/>
          <w:szCs w:val="24"/>
        </w:rPr>
        <w:t>-</w:t>
      </w:r>
      <w:r>
        <w:rPr>
          <w:color w:val="000000"/>
          <w:sz w:val="24"/>
          <w:szCs w:val="24"/>
        </w:rPr>
        <w:t>term effects of instrument assisted soft tissue mobilization on pain</w:t>
      </w:r>
      <w:r w:rsidR="00D35D14">
        <w:rPr>
          <w:color w:val="000000"/>
          <w:sz w:val="24"/>
          <w:szCs w:val="24"/>
        </w:rPr>
        <w:t xml:space="preserve"> </w:t>
      </w:r>
      <w:r>
        <w:rPr>
          <w:color w:val="000000"/>
          <w:sz w:val="24"/>
          <w:szCs w:val="24"/>
        </w:rPr>
        <w:t>free range of motion in a weightlifter with subacromial pain syndrome. IJSPT; 2017 Feb; 12(1) 144-1</w:t>
      </w:r>
    </w:p>
    <w:p w14:paraId="56E18A5E" w14:textId="76EDF282" w:rsidR="00A63AD7" w:rsidRPr="001F60F5" w:rsidRDefault="00A63AD7" w:rsidP="00A63AD7">
      <w:pPr>
        <w:pStyle w:val="ListParagraph"/>
        <w:numPr>
          <w:ilvl w:val="0"/>
          <w:numId w:val="8"/>
        </w:numPr>
        <w:rPr>
          <w:rFonts w:ascii="Times New Roman" w:hAnsi="Times New Roman" w:cs="Times New Roman"/>
          <w:sz w:val="24"/>
          <w:szCs w:val="24"/>
          <w:lang w:val="en-GB"/>
        </w:rPr>
      </w:pPr>
      <w:r w:rsidRPr="00A63AD7">
        <w:rPr>
          <w:rFonts w:ascii="Times New Roman" w:hAnsi="Times New Roman" w:cs="Times New Roman"/>
          <w:sz w:val="24"/>
          <w:szCs w:val="24"/>
          <w:lang w:val="en-GB"/>
        </w:rPr>
        <w:t>Cheatham, S. W., Kolber, M. J., &amp; Cain, M. (2016). The effects of instrument-assisted soft tissue mobilization on pain and range of motion: A systematic review. Journal of Bodywork and Movement Therapies.</w:t>
      </w:r>
      <w:r w:rsidR="001F60F5">
        <w:rPr>
          <w:rFonts w:ascii="Times New Roman" w:hAnsi="Times New Roman" w:cs="Times New Roman"/>
          <w:sz w:val="24"/>
          <w:szCs w:val="24"/>
          <w:lang w:val="en-GB"/>
        </w:rPr>
        <w:t xml:space="preserve"> </w:t>
      </w:r>
      <w:r w:rsidR="001F60F5" w:rsidRPr="001F60F5">
        <w:rPr>
          <w:rFonts w:ascii="Times New Roman" w:hAnsi="Times New Roman" w:cs="Times New Roman"/>
          <w:color w:val="1B1B1B"/>
          <w:sz w:val="24"/>
          <w:szCs w:val="24"/>
          <w:shd w:val="clear" w:color="auto" w:fill="FFFFFF"/>
        </w:rPr>
        <w:t>Sep;60(3):200–211</w:t>
      </w:r>
      <w:r w:rsidR="001F60F5">
        <w:rPr>
          <w:rFonts w:ascii="Times New Roman" w:hAnsi="Times New Roman" w:cs="Times New Roman"/>
          <w:color w:val="1B1B1B"/>
          <w:sz w:val="24"/>
          <w:szCs w:val="24"/>
          <w:shd w:val="clear" w:color="auto" w:fill="FFFFFF"/>
        </w:rPr>
        <w:t>.</w:t>
      </w:r>
    </w:p>
    <w:p w14:paraId="5567B86B" w14:textId="12704EAB" w:rsidR="00A63AD7" w:rsidRDefault="00A63AD7" w:rsidP="00A63AD7">
      <w:pPr>
        <w:pStyle w:val="ListParagraph"/>
        <w:numPr>
          <w:ilvl w:val="0"/>
          <w:numId w:val="8"/>
        </w:numPr>
        <w:rPr>
          <w:rFonts w:ascii="Times New Roman" w:hAnsi="Times New Roman" w:cs="Times New Roman"/>
          <w:sz w:val="24"/>
          <w:szCs w:val="24"/>
          <w:lang w:val="en-GB"/>
        </w:rPr>
      </w:pPr>
      <w:r w:rsidRPr="001F7680">
        <w:rPr>
          <w:rFonts w:ascii="Times New Roman" w:hAnsi="Times New Roman" w:cs="Times New Roman"/>
          <w:sz w:val="24"/>
          <w:szCs w:val="24"/>
          <w:lang w:val="nl-BE"/>
        </w:rPr>
        <w:t xml:space="preserve">Cotchett, M. P., et al. </w:t>
      </w:r>
      <w:r w:rsidRPr="00A63AD7">
        <w:rPr>
          <w:rFonts w:ascii="Times New Roman" w:hAnsi="Times New Roman" w:cs="Times New Roman"/>
          <w:sz w:val="24"/>
          <w:szCs w:val="24"/>
          <w:lang w:val="en-GB"/>
        </w:rPr>
        <w:t>(2022). Manual therapy for plantar heel pain: a systematic review. Journal of Foot and Ankle Research.</w:t>
      </w:r>
      <w:r w:rsidR="001F60F5">
        <w:rPr>
          <w:rFonts w:ascii="Times New Roman" w:hAnsi="Times New Roman" w:cs="Times New Roman"/>
          <w:sz w:val="24"/>
          <w:szCs w:val="24"/>
          <w:lang w:val="en-GB"/>
        </w:rPr>
        <w:t xml:space="preserve"> 13(12).</w:t>
      </w:r>
    </w:p>
    <w:p w14:paraId="67BF632F" w14:textId="6D4B8A7F" w:rsidR="00D35D14" w:rsidRPr="001F60F5" w:rsidRDefault="00D35D14" w:rsidP="00A63AD7">
      <w:pPr>
        <w:pStyle w:val="ListParagraph"/>
        <w:numPr>
          <w:ilvl w:val="0"/>
          <w:numId w:val="8"/>
        </w:numPr>
        <w:rPr>
          <w:rFonts w:ascii="Times New Roman" w:hAnsi="Times New Roman" w:cs="Times New Roman"/>
          <w:sz w:val="24"/>
          <w:szCs w:val="24"/>
          <w:lang w:val="en-GB"/>
        </w:rPr>
      </w:pPr>
      <w:r>
        <w:rPr>
          <w:rFonts w:ascii="Times New Roman" w:hAnsi="Times New Roman" w:cs="Times New Roman"/>
          <w:sz w:val="24"/>
          <w:szCs w:val="24"/>
          <w:lang w:val="en-GB"/>
        </w:rPr>
        <w:t>Khadija Nadeem, et al. (2023). Effect of Ergon IASTM Technique on pain, strength and Range of motion in plantar fasciitis patients. RCT. Physiotherapy Quarterly.</w:t>
      </w:r>
      <w:r w:rsidR="001F60F5">
        <w:rPr>
          <w:rFonts w:ascii="Times New Roman" w:hAnsi="Times New Roman" w:cs="Times New Roman"/>
          <w:sz w:val="24"/>
          <w:szCs w:val="24"/>
          <w:lang w:val="en-GB"/>
        </w:rPr>
        <w:t xml:space="preserve"> </w:t>
      </w:r>
      <w:r w:rsidR="001F60F5" w:rsidRPr="001F60F5">
        <w:rPr>
          <w:rFonts w:ascii="Times New Roman" w:hAnsi="Times New Roman" w:cs="Times New Roman"/>
          <w:sz w:val="24"/>
          <w:szCs w:val="24"/>
        </w:rPr>
        <w:t>31(4), 28–32.</w:t>
      </w:r>
    </w:p>
    <w:p w14:paraId="4B3F34E5" w14:textId="7D579445" w:rsidR="003D7B15" w:rsidRPr="001F60F5" w:rsidRDefault="003D7B15" w:rsidP="00A63AD7">
      <w:pPr>
        <w:pStyle w:val="ListParagraph"/>
        <w:numPr>
          <w:ilvl w:val="0"/>
          <w:numId w:val="8"/>
        </w:numPr>
        <w:rPr>
          <w:rFonts w:ascii="Times New Roman" w:hAnsi="Times New Roman" w:cs="Times New Roman"/>
          <w:sz w:val="28"/>
          <w:szCs w:val="28"/>
          <w:lang w:val="en-GB"/>
        </w:rPr>
      </w:pPr>
      <w:proofErr w:type="spellStart"/>
      <w:r>
        <w:rPr>
          <w:rFonts w:ascii="Times New Roman" w:hAnsi="Times New Roman" w:cs="Times New Roman"/>
          <w:sz w:val="24"/>
          <w:szCs w:val="24"/>
          <w:lang w:val="en-GB"/>
        </w:rPr>
        <w:t>Faridha</w:t>
      </w:r>
      <w:proofErr w:type="spellEnd"/>
      <w:r>
        <w:rPr>
          <w:rFonts w:ascii="Times New Roman" w:hAnsi="Times New Roman" w:cs="Times New Roman"/>
          <w:sz w:val="24"/>
          <w:szCs w:val="24"/>
          <w:lang w:val="en-GB"/>
        </w:rPr>
        <w:t xml:space="preserve"> M. Mohammed., et al. (2024). </w:t>
      </w:r>
      <w:r w:rsidRPr="003D7B15">
        <w:rPr>
          <w:rFonts w:ascii="Times New Roman" w:hAnsi="Times New Roman" w:cs="Times New Roman"/>
          <w:sz w:val="24"/>
          <w:szCs w:val="24"/>
        </w:rPr>
        <w:t>Comparison of active release technique versus</w:t>
      </w:r>
      <w:r>
        <w:rPr>
          <w:rFonts w:ascii="Times New Roman" w:hAnsi="Times New Roman" w:cs="Times New Roman"/>
          <w:sz w:val="24"/>
          <w:szCs w:val="24"/>
        </w:rPr>
        <w:t xml:space="preserve"> </w:t>
      </w:r>
      <w:r w:rsidRPr="003D7B15">
        <w:rPr>
          <w:rFonts w:ascii="Times New Roman" w:hAnsi="Times New Roman" w:cs="Times New Roman"/>
          <w:sz w:val="24"/>
          <w:szCs w:val="24"/>
        </w:rPr>
        <w:t>instrument assisted soft tissue mobilization on pain and function in subjects with plantar fasciitis</w:t>
      </w:r>
      <w:r>
        <w:rPr>
          <w:rFonts w:ascii="Times New Roman" w:hAnsi="Times New Roman" w:cs="Times New Roman"/>
          <w:sz w:val="24"/>
          <w:szCs w:val="24"/>
        </w:rPr>
        <w:t>. European Journal of Biomedical and Pharmaceutical Sciences.</w:t>
      </w:r>
      <w:r w:rsidR="001F60F5">
        <w:rPr>
          <w:rFonts w:ascii="Times New Roman" w:hAnsi="Times New Roman" w:cs="Times New Roman"/>
          <w:sz w:val="24"/>
          <w:szCs w:val="24"/>
        </w:rPr>
        <w:t xml:space="preserve"> 11 (4).</w:t>
      </w:r>
    </w:p>
    <w:p w14:paraId="42ACFFEA" w14:textId="047A14B1" w:rsidR="001F60F5" w:rsidRPr="00884B86" w:rsidRDefault="001F60F5" w:rsidP="001F60F5">
      <w:pPr>
        <w:pStyle w:val="ListParagraph"/>
        <w:numPr>
          <w:ilvl w:val="0"/>
          <w:numId w:val="8"/>
        </w:numPr>
        <w:jc w:val="both"/>
        <w:rPr>
          <w:rFonts w:ascii="Times New Roman" w:hAnsi="Times New Roman" w:cs="Times New Roman"/>
          <w:sz w:val="24"/>
          <w:szCs w:val="24"/>
          <w:lang w:val="en-GB"/>
        </w:rPr>
      </w:pPr>
      <w:r>
        <w:rPr>
          <w:rFonts w:ascii="Times New Roman" w:hAnsi="Times New Roman" w:cs="Times New Roman"/>
          <w:sz w:val="24"/>
          <w:szCs w:val="24"/>
        </w:rPr>
        <w:t xml:space="preserve">Ian A Young., et al (2019). </w:t>
      </w:r>
      <w:r w:rsidRPr="001F60F5">
        <w:rPr>
          <w:rFonts w:ascii="Times New Roman" w:hAnsi="Times New Roman" w:cs="Times New Roman"/>
          <w:color w:val="333333"/>
          <w:sz w:val="24"/>
          <w:szCs w:val="24"/>
        </w:rPr>
        <w:t>Reliability, construct validity, and responsiveness of the neck disability index and numeric pain rating scale in patients with mechanical neck pain without upper extremity symptoms</w:t>
      </w:r>
      <w:r>
        <w:rPr>
          <w:rFonts w:ascii="Times New Roman" w:hAnsi="Times New Roman" w:cs="Times New Roman"/>
          <w:color w:val="333333"/>
          <w:sz w:val="24"/>
          <w:szCs w:val="24"/>
        </w:rPr>
        <w:t>. Physiotherapy Theory and practise. June; 35 (1328-1335).</w:t>
      </w:r>
    </w:p>
    <w:p w14:paraId="41B55A78" w14:textId="040B8594" w:rsidR="00884B86" w:rsidRPr="00106BA9" w:rsidRDefault="00106BA9" w:rsidP="001F60F5">
      <w:pPr>
        <w:pStyle w:val="ListParagraph"/>
        <w:numPr>
          <w:ilvl w:val="0"/>
          <w:numId w:val="8"/>
        </w:numPr>
        <w:jc w:val="both"/>
        <w:rPr>
          <w:rFonts w:ascii="Times New Roman" w:hAnsi="Times New Roman" w:cs="Times New Roman"/>
          <w:sz w:val="24"/>
          <w:szCs w:val="24"/>
          <w:lang w:val="en-GB"/>
        </w:rPr>
      </w:pPr>
      <w:r>
        <w:rPr>
          <w:rFonts w:ascii="Times New Roman" w:hAnsi="Times New Roman" w:cs="Times New Roman"/>
          <w:sz w:val="24"/>
          <w:szCs w:val="24"/>
          <w:shd w:val="clear" w:color="auto" w:fill="F6F6F6"/>
        </w:rPr>
        <w:t xml:space="preserve">Keith Rome., et al (1996). A reliability study of the Universal Goniometer, Fluid Goniometer, and </w:t>
      </w:r>
      <w:proofErr w:type="spellStart"/>
      <w:r>
        <w:rPr>
          <w:rFonts w:ascii="Times New Roman" w:hAnsi="Times New Roman" w:cs="Times New Roman"/>
          <w:sz w:val="24"/>
          <w:szCs w:val="24"/>
          <w:shd w:val="clear" w:color="auto" w:fill="F6F6F6"/>
        </w:rPr>
        <w:t>Electrogoniometer</w:t>
      </w:r>
      <w:proofErr w:type="spellEnd"/>
      <w:r>
        <w:rPr>
          <w:rFonts w:ascii="Times New Roman" w:hAnsi="Times New Roman" w:cs="Times New Roman"/>
          <w:sz w:val="24"/>
          <w:szCs w:val="24"/>
          <w:shd w:val="clear" w:color="auto" w:fill="F6F6F6"/>
        </w:rPr>
        <w:t xml:space="preserve"> for the measurement of ankle dorsiflexion. 17 (1).</w:t>
      </w:r>
    </w:p>
    <w:p w14:paraId="0BBDD034" w14:textId="6C994585" w:rsidR="00106BA9" w:rsidRPr="00106BA9" w:rsidRDefault="00106BA9" w:rsidP="001F60F5">
      <w:pPr>
        <w:pStyle w:val="ListParagraph"/>
        <w:numPr>
          <w:ilvl w:val="0"/>
          <w:numId w:val="8"/>
        </w:numPr>
        <w:jc w:val="both"/>
        <w:rPr>
          <w:rFonts w:ascii="Times New Roman" w:hAnsi="Times New Roman" w:cs="Times New Roman"/>
          <w:sz w:val="24"/>
          <w:szCs w:val="24"/>
          <w:lang w:val="en-GB"/>
        </w:rPr>
      </w:pPr>
      <w:r w:rsidRPr="00106BA9">
        <w:rPr>
          <w:rFonts w:ascii="Times New Roman" w:hAnsi="Times New Roman" w:cs="Times New Roman"/>
          <w:sz w:val="24"/>
          <w:szCs w:val="24"/>
        </w:rPr>
        <w:t xml:space="preserve">Wang KY, Hussaini SH, </w:t>
      </w:r>
      <w:proofErr w:type="spellStart"/>
      <w:r w:rsidRPr="00106BA9">
        <w:rPr>
          <w:rFonts w:ascii="Times New Roman" w:hAnsi="Times New Roman" w:cs="Times New Roman"/>
          <w:sz w:val="24"/>
          <w:szCs w:val="24"/>
        </w:rPr>
        <w:t>Teasdall</w:t>
      </w:r>
      <w:proofErr w:type="spellEnd"/>
      <w:r w:rsidRPr="00106BA9">
        <w:rPr>
          <w:rFonts w:ascii="Times New Roman" w:hAnsi="Times New Roman" w:cs="Times New Roman"/>
          <w:sz w:val="24"/>
          <w:szCs w:val="24"/>
        </w:rPr>
        <w:t xml:space="preserve"> RD, </w:t>
      </w:r>
      <w:proofErr w:type="spellStart"/>
      <w:r w:rsidRPr="00106BA9">
        <w:rPr>
          <w:rFonts w:ascii="Times New Roman" w:hAnsi="Times New Roman" w:cs="Times New Roman"/>
          <w:sz w:val="24"/>
          <w:szCs w:val="24"/>
        </w:rPr>
        <w:t>Gwam</w:t>
      </w:r>
      <w:proofErr w:type="spellEnd"/>
      <w:r w:rsidRPr="00106BA9">
        <w:rPr>
          <w:rFonts w:ascii="Times New Roman" w:hAnsi="Times New Roman" w:cs="Times New Roman"/>
          <w:sz w:val="24"/>
          <w:szCs w:val="24"/>
        </w:rPr>
        <w:t xml:space="preserve"> CU, Scott AT. Smartphone Applications for Assessing Ankle Range of Motion in Clinical Practice. Foot Ankle </w:t>
      </w:r>
      <w:proofErr w:type="spellStart"/>
      <w:r w:rsidRPr="00106BA9">
        <w:rPr>
          <w:rFonts w:ascii="Times New Roman" w:hAnsi="Times New Roman" w:cs="Times New Roman"/>
          <w:sz w:val="24"/>
          <w:szCs w:val="24"/>
        </w:rPr>
        <w:t>Orthop</w:t>
      </w:r>
      <w:proofErr w:type="spellEnd"/>
      <w:r w:rsidRPr="00106BA9">
        <w:rPr>
          <w:rFonts w:ascii="Times New Roman" w:hAnsi="Times New Roman" w:cs="Times New Roman"/>
          <w:sz w:val="24"/>
          <w:szCs w:val="24"/>
        </w:rPr>
        <w:t xml:space="preserve">. 2019 Sep 17;4(3):2473011419874779. </w:t>
      </w:r>
      <w:proofErr w:type="spellStart"/>
      <w:r w:rsidRPr="00106BA9">
        <w:rPr>
          <w:rFonts w:ascii="Times New Roman" w:hAnsi="Times New Roman" w:cs="Times New Roman"/>
          <w:sz w:val="24"/>
          <w:szCs w:val="24"/>
        </w:rPr>
        <w:t>doi</w:t>
      </w:r>
      <w:proofErr w:type="spellEnd"/>
      <w:r w:rsidRPr="00106BA9">
        <w:rPr>
          <w:rFonts w:ascii="Times New Roman" w:hAnsi="Times New Roman" w:cs="Times New Roman"/>
          <w:sz w:val="24"/>
          <w:szCs w:val="24"/>
        </w:rPr>
        <w:t>: 10.1177/2473011419874779. PMID: 35097340; PMCID: PMC8696933.</w:t>
      </w:r>
    </w:p>
    <w:p w14:paraId="77BAD419" w14:textId="77777777" w:rsidR="00A63AD7" w:rsidRPr="00A63AD7" w:rsidRDefault="00A63AD7" w:rsidP="001F60F5">
      <w:pPr>
        <w:ind w:left="592"/>
        <w:jc w:val="both"/>
        <w:rPr>
          <w:b/>
          <w:bCs/>
          <w:sz w:val="20"/>
          <w:szCs w:val="20"/>
          <w:lang w:val="en-GB"/>
        </w:rPr>
      </w:pPr>
    </w:p>
    <w:p w14:paraId="1548A909" w14:textId="77777777" w:rsidR="00A63AD7" w:rsidRDefault="00A63AD7" w:rsidP="00A63AD7">
      <w:pPr>
        <w:pStyle w:val="Normal1"/>
        <w:pBdr>
          <w:top w:val="nil"/>
          <w:left w:val="nil"/>
          <w:bottom w:val="nil"/>
          <w:right w:val="nil"/>
          <w:between w:val="nil"/>
        </w:pBdr>
        <w:tabs>
          <w:tab w:val="left" w:pos="953"/>
          <w:tab w:val="left" w:pos="958"/>
        </w:tabs>
        <w:spacing w:before="3" w:line="360" w:lineRule="auto"/>
        <w:ind w:right="256"/>
        <w:rPr>
          <w:color w:val="000000"/>
        </w:rPr>
      </w:pPr>
    </w:p>
    <w:p w14:paraId="7685DBA1" w14:textId="06B48867" w:rsidR="00A63AD7" w:rsidRPr="007900AE" w:rsidRDefault="00A63AD7" w:rsidP="00A63AD7">
      <w:pPr>
        <w:pStyle w:val="Normal1"/>
        <w:pBdr>
          <w:top w:val="nil"/>
          <w:left w:val="nil"/>
          <w:bottom w:val="nil"/>
          <w:right w:val="nil"/>
          <w:between w:val="nil"/>
        </w:pBdr>
        <w:tabs>
          <w:tab w:val="left" w:pos="953"/>
          <w:tab w:val="left" w:pos="958"/>
        </w:tabs>
        <w:spacing w:before="3" w:line="360" w:lineRule="auto"/>
        <w:ind w:right="256"/>
        <w:rPr>
          <w:color w:val="000000"/>
        </w:rPr>
        <w:sectPr w:rsidR="00A63AD7" w:rsidRPr="007900AE">
          <w:pgSz w:w="11910" w:h="16840"/>
          <w:pgMar w:top="1860" w:right="660" w:bottom="1240" w:left="900" w:header="0" w:footer="1056" w:gutter="0"/>
          <w:cols w:space="720"/>
        </w:sectPr>
      </w:pPr>
    </w:p>
    <w:p w14:paraId="3F406116" w14:textId="77777777" w:rsidR="00C05866" w:rsidRDefault="00C05866" w:rsidP="00C05866">
      <w:pPr>
        <w:pStyle w:val="Normal1"/>
        <w:pBdr>
          <w:top w:val="nil"/>
          <w:left w:val="nil"/>
          <w:bottom w:val="nil"/>
          <w:right w:val="nil"/>
          <w:between w:val="nil"/>
        </w:pBdr>
        <w:tabs>
          <w:tab w:val="left" w:pos="1016"/>
          <w:tab w:val="left" w:pos="1078"/>
        </w:tabs>
        <w:spacing w:line="480" w:lineRule="auto"/>
        <w:ind w:right="275"/>
        <w:rPr>
          <w:color w:val="000000"/>
        </w:rPr>
        <w:sectPr w:rsidR="00C05866">
          <w:pgSz w:w="11910" w:h="16840"/>
          <w:pgMar w:top="1340" w:right="660" w:bottom="1240" w:left="900" w:header="0" w:footer="1056" w:gutter="0"/>
          <w:cols w:space="720"/>
        </w:sectPr>
      </w:pPr>
    </w:p>
    <w:p w14:paraId="23D9708C" w14:textId="77777777" w:rsidR="00C05866" w:rsidRDefault="00C05866" w:rsidP="00741B2E">
      <w:pPr>
        <w:pStyle w:val="Normal1"/>
        <w:pBdr>
          <w:top w:val="nil"/>
          <w:left w:val="nil"/>
          <w:bottom w:val="nil"/>
          <w:right w:val="nil"/>
          <w:between w:val="nil"/>
        </w:pBdr>
        <w:spacing w:before="74" w:line="360" w:lineRule="auto"/>
        <w:ind w:right="261"/>
        <w:jc w:val="both"/>
        <w:rPr>
          <w:color w:val="000000"/>
          <w:sz w:val="24"/>
          <w:szCs w:val="24"/>
        </w:rPr>
        <w:sectPr w:rsidR="00C05866">
          <w:pgSz w:w="11910" w:h="16840"/>
          <w:pgMar w:top="1340" w:right="660" w:bottom="1240" w:left="900" w:header="0" w:footer="1056" w:gutter="0"/>
          <w:cols w:space="720"/>
        </w:sectPr>
      </w:pPr>
    </w:p>
    <w:p w14:paraId="67BF5F62" w14:textId="77777777" w:rsidR="00213FEB" w:rsidRPr="00213FEB" w:rsidRDefault="00213FEB" w:rsidP="00213FEB">
      <w:pPr>
        <w:pStyle w:val="Normal1"/>
        <w:pBdr>
          <w:top w:val="nil"/>
          <w:left w:val="nil"/>
          <w:bottom w:val="nil"/>
          <w:right w:val="nil"/>
          <w:between w:val="nil"/>
        </w:pBdr>
        <w:spacing w:line="360" w:lineRule="auto"/>
        <w:ind w:right="256"/>
        <w:jc w:val="both"/>
        <w:rPr>
          <w:b/>
          <w:color w:val="000000"/>
          <w:sz w:val="24"/>
          <w:szCs w:val="24"/>
        </w:rPr>
        <w:sectPr w:rsidR="00213FEB" w:rsidRPr="00213FEB">
          <w:pgSz w:w="11910" w:h="16840"/>
          <w:pgMar w:top="1900" w:right="660" w:bottom="1240" w:left="900" w:header="0" w:footer="1056" w:gutter="0"/>
          <w:cols w:space="720"/>
        </w:sectPr>
      </w:pPr>
    </w:p>
    <w:p w14:paraId="33BB191B" w14:textId="77777777" w:rsidR="00C34F36" w:rsidRDefault="00C34F36" w:rsidP="00C34F36">
      <w:pPr>
        <w:pStyle w:val="Normal1"/>
        <w:pBdr>
          <w:top w:val="nil"/>
          <w:left w:val="nil"/>
          <w:bottom w:val="nil"/>
          <w:right w:val="nil"/>
          <w:between w:val="nil"/>
        </w:pBdr>
        <w:spacing w:before="23"/>
        <w:rPr>
          <w:color w:val="000000"/>
          <w:sz w:val="20"/>
          <w:szCs w:val="20"/>
        </w:rPr>
        <w:sectPr w:rsidR="00C34F36">
          <w:pgSz w:w="11910" w:h="16840"/>
          <w:pgMar w:top="1360" w:right="660" w:bottom="1240" w:left="900" w:header="0" w:footer="1056" w:gutter="0"/>
          <w:cols w:space="720"/>
        </w:sectPr>
      </w:pPr>
    </w:p>
    <w:p w14:paraId="60C9A366" w14:textId="412BCA46" w:rsidR="00C15F6D" w:rsidRDefault="00C15F6D" w:rsidP="00482159">
      <w:pPr>
        <w:pStyle w:val="Normal1"/>
        <w:pBdr>
          <w:top w:val="nil"/>
          <w:left w:val="nil"/>
          <w:bottom w:val="nil"/>
          <w:right w:val="nil"/>
          <w:between w:val="nil"/>
        </w:pBdr>
        <w:spacing w:line="360" w:lineRule="auto"/>
        <w:ind w:right="254"/>
        <w:rPr>
          <w:color w:val="000000"/>
          <w:sz w:val="24"/>
          <w:szCs w:val="24"/>
        </w:rPr>
        <w:sectPr w:rsidR="00C15F6D">
          <w:pgSz w:w="11910" w:h="16840"/>
          <w:pgMar w:top="1340" w:right="660" w:bottom="1240" w:left="900" w:header="0" w:footer="1056" w:gutter="0"/>
          <w:cols w:space="720"/>
        </w:sectPr>
      </w:pPr>
    </w:p>
    <w:p w14:paraId="28CC3181" w14:textId="77777777" w:rsidR="005A37F9" w:rsidRPr="00C15F6D" w:rsidRDefault="005A37F9" w:rsidP="00482159">
      <w:pPr>
        <w:pStyle w:val="Normal1"/>
        <w:pBdr>
          <w:top w:val="nil"/>
          <w:left w:val="nil"/>
          <w:bottom w:val="nil"/>
          <w:right w:val="nil"/>
          <w:between w:val="nil"/>
        </w:pBdr>
        <w:spacing w:line="360" w:lineRule="auto"/>
        <w:ind w:right="259"/>
        <w:jc w:val="both"/>
        <w:rPr>
          <w:color w:val="000000"/>
        </w:rPr>
        <w:sectPr w:rsidR="005A37F9" w:rsidRPr="00C15F6D">
          <w:pgSz w:w="11910" w:h="16840"/>
          <w:pgMar w:top="1360" w:right="660" w:bottom="1240" w:left="900" w:header="0" w:footer="1056" w:gutter="0"/>
          <w:cols w:space="720"/>
        </w:sectPr>
      </w:pPr>
    </w:p>
    <w:p w14:paraId="2764EE4C" w14:textId="77777777" w:rsidR="002D7E3D" w:rsidRDefault="002D7E3D"/>
    <w:sectPr w:rsidR="002D7E3D" w:rsidSect="00AF7B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D60F5" w14:textId="77777777" w:rsidR="00C64F30" w:rsidRDefault="00C64F30" w:rsidP="008E5104">
      <w:pPr>
        <w:spacing w:after="0" w:line="240" w:lineRule="auto"/>
      </w:pPr>
      <w:r>
        <w:separator/>
      </w:r>
    </w:p>
  </w:endnote>
  <w:endnote w:type="continuationSeparator" w:id="0">
    <w:p w14:paraId="682E63C2" w14:textId="77777777" w:rsidR="00C64F30" w:rsidRDefault="00C64F30" w:rsidP="008E5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B7720" w14:textId="77777777" w:rsidR="00920E32" w:rsidRDefault="00920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7829" w14:textId="77777777" w:rsidR="009D1E99" w:rsidRDefault="00B66F11">
    <w:pPr>
      <w:pBdr>
        <w:top w:val="nil"/>
        <w:left w:val="nil"/>
        <w:bottom w:val="nil"/>
        <w:right w:val="nil"/>
        <w:between w:val="nil"/>
      </w:pBdr>
      <w:spacing w:line="14" w:lineRule="auto"/>
      <w:rPr>
        <w:color w:val="000000"/>
        <w:sz w:val="20"/>
        <w:szCs w:val="20"/>
      </w:rPr>
    </w:pPr>
    <w:r>
      <w:rPr>
        <w:noProof/>
        <w:lang w:val="en-US" w:eastAsia="en-US"/>
      </w:rPr>
      <mc:AlternateContent>
        <mc:Choice Requires="wps">
          <w:drawing>
            <wp:anchor distT="0" distB="0" distL="0" distR="0" simplePos="0" relativeHeight="251659264" behindDoc="1" locked="0" layoutInCell="1" hidden="0" allowOverlap="1" wp14:anchorId="73C2C149" wp14:editId="117DFD17">
              <wp:simplePos x="0" y="0"/>
              <wp:positionH relativeFrom="column">
                <wp:posOffset>3162300</wp:posOffset>
              </wp:positionH>
              <wp:positionV relativeFrom="paragraph">
                <wp:posOffset>0</wp:posOffset>
              </wp:positionV>
              <wp:extent cx="241300" cy="19431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F0A7A23" w14:textId="25C36734" w:rsidR="009D1E99" w:rsidRDefault="00B66F11">
                          <w:pPr>
                            <w:spacing w:before="10"/>
                            <w:ind w:left="60"/>
                          </w:pPr>
                          <w:r>
                            <w:rPr>
                              <w:spacing w:val="-5"/>
                            </w:rPr>
                            <w:fldChar w:fldCharType="begin"/>
                          </w:r>
                          <w:r>
                            <w:rPr>
                              <w:spacing w:val="-5"/>
                            </w:rPr>
                            <w:instrText>PAGE</w:instrText>
                          </w:r>
                          <w:r>
                            <w:rPr>
                              <w:spacing w:val="-5"/>
                            </w:rPr>
                            <w:fldChar w:fldCharType="separate"/>
                          </w:r>
                          <w:r w:rsidR="00530A24">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w14:anchorId="73C2C149" id="_x0000_t202" coordsize="21600,21600" o:spt="202" path="m,l,21600r21600,l21600,xe">
              <v:stroke joinstyle="miter"/>
              <v:path gradientshapeok="t" o:connecttype="rect"/>
            </v:shapetype>
            <v:shape id="Text Box 74" o:spid="_x0000_s1026" type="#_x0000_t202" style="position:absolute;margin-left:249pt;margin-top:0;width:19pt;height:15.3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" filled="f" stroked="f">
              <v:textbox inset="0,0,0,0">
                <w:txbxContent>
                  <w:p w14:paraId="6F0A7A23" w14:textId="25C36734" w:rsidR="009D1E99" w:rsidRDefault="00B66F11">
                    <w:pPr>
                      <w:spacing w:before="10"/>
                      <w:ind w:left="60"/>
                    </w:pPr>
                    <w:r>
                      <w:rPr>
                        <w:spacing w:val="-5"/>
                      </w:rPr>
                      <w:fldChar w:fldCharType="begin"/>
                    </w:r>
                    <w:r>
                      <w:rPr>
                        <w:spacing w:val="-5"/>
                      </w:rPr>
                      <w:instrText>PAGE</w:instrText>
                    </w:r>
                    <w:r>
                      <w:rPr>
                        <w:spacing w:val="-5"/>
                      </w:rPr>
                      <w:fldChar w:fldCharType="separate"/>
                    </w:r>
                    <w:r w:rsidR="00530A24">
                      <w:rPr>
                        <w:noProof/>
                        <w:spacing w:val="-5"/>
                      </w:rPr>
                      <w:t>1</w:t>
                    </w:r>
                    <w:r>
                      <w:rPr>
                        <w:spacing w:val="-5"/>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84A2B" w14:textId="77777777" w:rsidR="00920E32" w:rsidRDefault="00920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8E508" w14:textId="77777777" w:rsidR="00C64F30" w:rsidRDefault="00C64F30" w:rsidP="008E5104">
      <w:pPr>
        <w:spacing w:after="0" w:line="240" w:lineRule="auto"/>
      </w:pPr>
      <w:r>
        <w:separator/>
      </w:r>
    </w:p>
  </w:footnote>
  <w:footnote w:type="continuationSeparator" w:id="0">
    <w:p w14:paraId="2074C795" w14:textId="77777777" w:rsidR="00C64F30" w:rsidRDefault="00C64F30" w:rsidP="008E5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6F919" w14:textId="3381F6D2" w:rsidR="00920E32" w:rsidRDefault="00000000">
    <w:pPr>
      <w:pStyle w:val="Header"/>
    </w:pPr>
    <w:r>
      <w:rPr>
        <w:noProof/>
      </w:rPr>
      <w:pict w14:anchorId="7D54A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095688" o:spid="_x0000_s1026" type="#_x0000_t136" style="position:absolute;margin-left:0;margin-top:0;width:614.4pt;height:115.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7039" w14:textId="411C2CD7" w:rsidR="00920E32" w:rsidRDefault="00000000">
    <w:pPr>
      <w:pStyle w:val="Header"/>
    </w:pPr>
    <w:r>
      <w:rPr>
        <w:noProof/>
      </w:rPr>
      <w:pict w14:anchorId="1D1EC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095689" o:spid="_x0000_s1027" type="#_x0000_t136" style="position:absolute;margin-left:0;margin-top:0;width:614.4pt;height:115.2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00824" w14:textId="22B50664" w:rsidR="00920E32" w:rsidRDefault="00000000">
    <w:pPr>
      <w:pStyle w:val="Header"/>
    </w:pPr>
    <w:r>
      <w:rPr>
        <w:noProof/>
      </w:rPr>
      <w:pict w14:anchorId="5D2D0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095687" o:spid="_x0000_s1025" type="#_x0000_t136" style="position:absolute;margin-left:0;margin-top:0;width:614.4pt;height:115.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F20CA"/>
    <w:multiLevelType w:val="multilevel"/>
    <w:tmpl w:val="27A40238"/>
    <w:lvl w:ilvl="0">
      <w:start w:val="1"/>
      <w:numFmt w:val="decimal"/>
      <w:lvlText w:val="%1."/>
      <w:lvlJc w:val="left"/>
      <w:pPr>
        <w:ind w:left="1016" w:hanging="361"/>
      </w:pPr>
      <w:rPr>
        <w:rFonts w:ascii="Times New Roman" w:eastAsia="Times New Roman" w:hAnsi="Times New Roman" w:cs="Times New Roman"/>
        <w:b w:val="0"/>
        <w:i w:val="0"/>
        <w:sz w:val="24"/>
        <w:szCs w:val="24"/>
      </w:rPr>
    </w:lvl>
    <w:lvl w:ilvl="1">
      <w:numFmt w:val="bullet"/>
      <w:lvlText w:val="•"/>
      <w:lvlJc w:val="left"/>
      <w:pPr>
        <w:ind w:left="1952" w:hanging="361"/>
      </w:pPr>
    </w:lvl>
    <w:lvl w:ilvl="2">
      <w:numFmt w:val="bullet"/>
      <w:lvlText w:val="•"/>
      <w:lvlJc w:val="left"/>
      <w:pPr>
        <w:ind w:left="2884" w:hanging="361"/>
      </w:pPr>
    </w:lvl>
    <w:lvl w:ilvl="3">
      <w:numFmt w:val="bullet"/>
      <w:lvlText w:val="•"/>
      <w:lvlJc w:val="left"/>
      <w:pPr>
        <w:ind w:left="3817" w:hanging="361"/>
      </w:pPr>
    </w:lvl>
    <w:lvl w:ilvl="4">
      <w:numFmt w:val="bullet"/>
      <w:lvlText w:val="•"/>
      <w:lvlJc w:val="left"/>
      <w:pPr>
        <w:ind w:left="4749" w:hanging="361"/>
      </w:pPr>
    </w:lvl>
    <w:lvl w:ilvl="5">
      <w:numFmt w:val="bullet"/>
      <w:lvlText w:val="•"/>
      <w:lvlJc w:val="left"/>
      <w:pPr>
        <w:ind w:left="5682" w:hanging="361"/>
      </w:pPr>
    </w:lvl>
    <w:lvl w:ilvl="6">
      <w:numFmt w:val="bullet"/>
      <w:lvlText w:val="•"/>
      <w:lvlJc w:val="left"/>
      <w:pPr>
        <w:ind w:left="6614" w:hanging="361"/>
      </w:pPr>
    </w:lvl>
    <w:lvl w:ilvl="7">
      <w:numFmt w:val="bullet"/>
      <w:lvlText w:val="•"/>
      <w:lvlJc w:val="left"/>
      <w:pPr>
        <w:ind w:left="7546" w:hanging="361"/>
      </w:pPr>
    </w:lvl>
    <w:lvl w:ilvl="8">
      <w:numFmt w:val="bullet"/>
      <w:lvlText w:val="•"/>
      <w:lvlJc w:val="left"/>
      <w:pPr>
        <w:ind w:left="8479" w:hanging="361"/>
      </w:pPr>
    </w:lvl>
  </w:abstractNum>
  <w:abstractNum w:abstractNumId="1" w15:restartNumberingAfterBreak="0">
    <w:nsid w:val="2D990753"/>
    <w:multiLevelType w:val="multilevel"/>
    <w:tmpl w:val="593470F0"/>
    <w:lvl w:ilvl="0">
      <w:start w:val="1"/>
      <w:numFmt w:val="decimal"/>
      <w:lvlText w:val="(%1)"/>
      <w:lvlJc w:val="left"/>
      <w:pPr>
        <w:ind w:left="578" w:hanging="346"/>
      </w:pPr>
      <w:rPr>
        <w:rFonts w:ascii="Times New Roman" w:eastAsia="Times New Roman" w:hAnsi="Times New Roman" w:cs="Times New Roman"/>
        <w:b w:val="0"/>
        <w:i w:val="0"/>
        <w:sz w:val="24"/>
        <w:szCs w:val="24"/>
      </w:rPr>
    </w:lvl>
    <w:lvl w:ilvl="1">
      <w:numFmt w:val="bullet"/>
      <w:lvlText w:val="•"/>
      <w:lvlJc w:val="left"/>
      <w:pPr>
        <w:ind w:left="1556" w:hanging="346"/>
      </w:pPr>
    </w:lvl>
    <w:lvl w:ilvl="2">
      <w:numFmt w:val="bullet"/>
      <w:lvlText w:val="•"/>
      <w:lvlJc w:val="left"/>
      <w:pPr>
        <w:ind w:left="2532" w:hanging="346"/>
      </w:pPr>
    </w:lvl>
    <w:lvl w:ilvl="3">
      <w:numFmt w:val="bullet"/>
      <w:lvlText w:val="•"/>
      <w:lvlJc w:val="left"/>
      <w:pPr>
        <w:ind w:left="3509" w:hanging="346"/>
      </w:pPr>
    </w:lvl>
    <w:lvl w:ilvl="4">
      <w:numFmt w:val="bullet"/>
      <w:lvlText w:val="•"/>
      <w:lvlJc w:val="left"/>
      <w:pPr>
        <w:ind w:left="4485" w:hanging="346"/>
      </w:pPr>
    </w:lvl>
    <w:lvl w:ilvl="5">
      <w:numFmt w:val="bullet"/>
      <w:lvlText w:val="•"/>
      <w:lvlJc w:val="left"/>
      <w:pPr>
        <w:ind w:left="5462" w:hanging="346"/>
      </w:pPr>
    </w:lvl>
    <w:lvl w:ilvl="6">
      <w:numFmt w:val="bullet"/>
      <w:lvlText w:val="•"/>
      <w:lvlJc w:val="left"/>
      <w:pPr>
        <w:ind w:left="6438" w:hanging="346"/>
      </w:pPr>
    </w:lvl>
    <w:lvl w:ilvl="7">
      <w:numFmt w:val="bullet"/>
      <w:lvlText w:val="•"/>
      <w:lvlJc w:val="left"/>
      <w:pPr>
        <w:ind w:left="7414" w:hanging="346"/>
      </w:pPr>
    </w:lvl>
    <w:lvl w:ilvl="8">
      <w:numFmt w:val="bullet"/>
      <w:lvlText w:val="•"/>
      <w:lvlJc w:val="left"/>
      <w:pPr>
        <w:ind w:left="8391" w:hanging="346"/>
      </w:pPr>
    </w:lvl>
  </w:abstractNum>
  <w:abstractNum w:abstractNumId="2" w15:restartNumberingAfterBreak="0">
    <w:nsid w:val="462E1795"/>
    <w:multiLevelType w:val="multilevel"/>
    <w:tmpl w:val="653043D0"/>
    <w:lvl w:ilvl="0">
      <w:start w:val="1"/>
      <w:numFmt w:val="decimal"/>
      <w:lvlText w:val="%1."/>
      <w:lvlJc w:val="left"/>
      <w:pPr>
        <w:ind w:left="953" w:hanging="361"/>
      </w:pPr>
      <w:rPr>
        <w:rFonts w:ascii="Times New Roman" w:eastAsia="Times New Roman" w:hAnsi="Times New Roman" w:cs="Times New Roman"/>
        <w:b w:val="0"/>
        <w:i w:val="0"/>
        <w:sz w:val="24"/>
        <w:szCs w:val="24"/>
      </w:rPr>
    </w:lvl>
    <w:lvl w:ilvl="1">
      <w:numFmt w:val="bullet"/>
      <w:lvlText w:val="•"/>
      <w:lvlJc w:val="left"/>
      <w:pPr>
        <w:ind w:left="1898" w:hanging="360"/>
      </w:pPr>
    </w:lvl>
    <w:lvl w:ilvl="2">
      <w:numFmt w:val="bullet"/>
      <w:lvlText w:val="•"/>
      <w:lvlJc w:val="left"/>
      <w:pPr>
        <w:ind w:left="2836" w:hanging="360"/>
      </w:pPr>
    </w:lvl>
    <w:lvl w:ilvl="3">
      <w:numFmt w:val="bullet"/>
      <w:lvlText w:val="•"/>
      <w:lvlJc w:val="left"/>
      <w:pPr>
        <w:ind w:left="3775" w:hanging="361"/>
      </w:pPr>
    </w:lvl>
    <w:lvl w:ilvl="4">
      <w:numFmt w:val="bullet"/>
      <w:lvlText w:val="•"/>
      <w:lvlJc w:val="left"/>
      <w:pPr>
        <w:ind w:left="4713" w:hanging="361"/>
      </w:pPr>
    </w:lvl>
    <w:lvl w:ilvl="5">
      <w:numFmt w:val="bullet"/>
      <w:lvlText w:val="•"/>
      <w:lvlJc w:val="left"/>
      <w:pPr>
        <w:ind w:left="5652" w:hanging="361"/>
      </w:pPr>
    </w:lvl>
    <w:lvl w:ilvl="6">
      <w:numFmt w:val="bullet"/>
      <w:lvlText w:val="•"/>
      <w:lvlJc w:val="left"/>
      <w:pPr>
        <w:ind w:left="6590" w:hanging="361"/>
      </w:pPr>
    </w:lvl>
    <w:lvl w:ilvl="7">
      <w:numFmt w:val="bullet"/>
      <w:lvlText w:val="•"/>
      <w:lvlJc w:val="left"/>
      <w:pPr>
        <w:ind w:left="7528" w:hanging="361"/>
      </w:pPr>
    </w:lvl>
    <w:lvl w:ilvl="8">
      <w:numFmt w:val="bullet"/>
      <w:lvlText w:val="•"/>
      <w:lvlJc w:val="left"/>
      <w:pPr>
        <w:ind w:left="8467" w:hanging="361"/>
      </w:pPr>
    </w:lvl>
  </w:abstractNum>
  <w:abstractNum w:abstractNumId="3" w15:restartNumberingAfterBreak="0">
    <w:nsid w:val="4C5F240C"/>
    <w:multiLevelType w:val="hybridMultilevel"/>
    <w:tmpl w:val="42587BB0"/>
    <w:lvl w:ilvl="0" w:tplc="04090001">
      <w:start w:val="1"/>
      <w:numFmt w:val="bullet"/>
      <w:lvlText w:val=""/>
      <w:lvlJc w:val="left"/>
      <w:pPr>
        <w:ind w:left="953" w:hanging="360"/>
      </w:pPr>
      <w:rPr>
        <w:rFonts w:ascii="Symbol" w:hAnsi="Symbol" w:hint="default"/>
      </w:rPr>
    </w:lvl>
    <w:lvl w:ilvl="1" w:tplc="04090003" w:tentative="1">
      <w:start w:val="1"/>
      <w:numFmt w:val="bullet"/>
      <w:lvlText w:val="o"/>
      <w:lvlJc w:val="left"/>
      <w:pPr>
        <w:ind w:left="1673" w:hanging="360"/>
      </w:pPr>
      <w:rPr>
        <w:rFonts w:ascii="Courier New" w:hAnsi="Courier New" w:cs="Courier New" w:hint="default"/>
      </w:rPr>
    </w:lvl>
    <w:lvl w:ilvl="2" w:tplc="04090005" w:tentative="1">
      <w:start w:val="1"/>
      <w:numFmt w:val="bullet"/>
      <w:lvlText w:val=""/>
      <w:lvlJc w:val="left"/>
      <w:pPr>
        <w:ind w:left="2393" w:hanging="360"/>
      </w:pPr>
      <w:rPr>
        <w:rFonts w:ascii="Wingdings" w:hAnsi="Wingdings" w:hint="default"/>
      </w:rPr>
    </w:lvl>
    <w:lvl w:ilvl="3" w:tplc="04090001" w:tentative="1">
      <w:start w:val="1"/>
      <w:numFmt w:val="bullet"/>
      <w:lvlText w:val=""/>
      <w:lvlJc w:val="left"/>
      <w:pPr>
        <w:ind w:left="3113" w:hanging="360"/>
      </w:pPr>
      <w:rPr>
        <w:rFonts w:ascii="Symbol" w:hAnsi="Symbol" w:hint="default"/>
      </w:rPr>
    </w:lvl>
    <w:lvl w:ilvl="4" w:tplc="04090003" w:tentative="1">
      <w:start w:val="1"/>
      <w:numFmt w:val="bullet"/>
      <w:lvlText w:val="o"/>
      <w:lvlJc w:val="left"/>
      <w:pPr>
        <w:ind w:left="3833" w:hanging="360"/>
      </w:pPr>
      <w:rPr>
        <w:rFonts w:ascii="Courier New" w:hAnsi="Courier New" w:cs="Courier New" w:hint="default"/>
      </w:rPr>
    </w:lvl>
    <w:lvl w:ilvl="5" w:tplc="04090005" w:tentative="1">
      <w:start w:val="1"/>
      <w:numFmt w:val="bullet"/>
      <w:lvlText w:val=""/>
      <w:lvlJc w:val="left"/>
      <w:pPr>
        <w:ind w:left="4553" w:hanging="360"/>
      </w:pPr>
      <w:rPr>
        <w:rFonts w:ascii="Wingdings" w:hAnsi="Wingdings" w:hint="default"/>
      </w:rPr>
    </w:lvl>
    <w:lvl w:ilvl="6" w:tplc="04090001" w:tentative="1">
      <w:start w:val="1"/>
      <w:numFmt w:val="bullet"/>
      <w:lvlText w:val=""/>
      <w:lvlJc w:val="left"/>
      <w:pPr>
        <w:ind w:left="5273" w:hanging="360"/>
      </w:pPr>
      <w:rPr>
        <w:rFonts w:ascii="Symbol" w:hAnsi="Symbol" w:hint="default"/>
      </w:rPr>
    </w:lvl>
    <w:lvl w:ilvl="7" w:tplc="04090003" w:tentative="1">
      <w:start w:val="1"/>
      <w:numFmt w:val="bullet"/>
      <w:lvlText w:val="o"/>
      <w:lvlJc w:val="left"/>
      <w:pPr>
        <w:ind w:left="5993" w:hanging="360"/>
      </w:pPr>
      <w:rPr>
        <w:rFonts w:ascii="Courier New" w:hAnsi="Courier New" w:cs="Courier New" w:hint="default"/>
      </w:rPr>
    </w:lvl>
    <w:lvl w:ilvl="8" w:tplc="04090005" w:tentative="1">
      <w:start w:val="1"/>
      <w:numFmt w:val="bullet"/>
      <w:lvlText w:val=""/>
      <w:lvlJc w:val="left"/>
      <w:pPr>
        <w:ind w:left="6713" w:hanging="360"/>
      </w:pPr>
      <w:rPr>
        <w:rFonts w:ascii="Wingdings" w:hAnsi="Wingdings" w:hint="default"/>
      </w:rPr>
    </w:lvl>
  </w:abstractNum>
  <w:abstractNum w:abstractNumId="4" w15:restartNumberingAfterBreak="0">
    <w:nsid w:val="52111DCC"/>
    <w:multiLevelType w:val="multilevel"/>
    <w:tmpl w:val="B37E8116"/>
    <w:lvl w:ilvl="0">
      <w:numFmt w:val="bullet"/>
      <w:lvlText w:val="•"/>
      <w:lvlJc w:val="left"/>
      <w:pPr>
        <w:ind w:left="377" w:hanging="143"/>
      </w:pPr>
      <w:rPr>
        <w:rFonts w:ascii="Times New Roman" w:eastAsia="Times New Roman" w:hAnsi="Times New Roman" w:cs="Times New Roman"/>
      </w:rPr>
    </w:lvl>
    <w:lvl w:ilvl="1">
      <w:numFmt w:val="bullet"/>
      <w:lvlText w:val="•"/>
      <w:lvlJc w:val="left"/>
      <w:pPr>
        <w:ind w:left="953" w:hanging="361"/>
      </w:pPr>
      <w:rPr>
        <w:rFonts w:ascii="Times New Roman" w:eastAsia="Times New Roman" w:hAnsi="Times New Roman" w:cs="Times New Roman"/>
        <w:b w:val="0"/>
        <w:i w:val="0"/>
        <w:sz w:val="24"/>
        <w:szCs w:val="24"/>
      </w:rPr>
    </w:lvl>
    <w:lvl w:ilvl="2">
      <w:numFmt w:val="bullet"/>
      <w:lvlText w:val="•"/>
      <w:lvlJc w:val="left"/>
      <w:pPr>
        <w:ind w:left="2002" w:hanging="361"/>
      </w:pPr>
    </w:lvl>
    <w:lvl w:ilvl="3">
      <w:numFmt w:val="bullet"/>
      <w:lvlText w:val="•"/>
      <w:lvlJc w:val="left"/>
      <w:pPr>
        <w:ind w:left="3045" w:hanging="361"/>
      </w:pPr>
    </w:lvl>
    <w:lvl w:ilvl="4">
      <w:numFmt w:val="bullet"/>
      <w:lvlText w:val="•"/>
      <w:lvlJc w:val="left"/>
      <w:pPr>
        <w:ind w:left="4088" w:hanging="361"/>
      </w:pPr>
    </w:lvl>
    <w:lvl w:ilvl="5">
      <w:numFmt w:val="bullet"/>
      <w:lvlText w:val="•"/>
      <w:lvlJc w:val="left"/>
      <w:pPr>
        <w:ind w:left="5130" w:hanging="361"/>
      </w:pPr>
    </w:lvl>
    <w:lvl w:ilvl="6">
      <w:numFmt w:val="bullet"/>
      <w:lvlText w:val="•"/>
      <w:lvlJc w:val="left"/>
      <w:pPr>
        <w:ind w:left="6173" w:hanging="361"/>
      </w:pPr>
    </w:lvl>
    <w:lvl w:ilvl="7">
      <w:numFmt w:val="bullet"/>
      <w:lvlText w:val="•"/>
      <w:lvlJc w:val="left"/>
      <w:pPr>
        <w:ind w:left="7216" w:hanging="361"/>
      </w:pPr>
    </w:lvl>
    <w:lvl w:ilvl="8">
      <w:numFmt w:val="bullet"/>
      <w:lvlText w:val="•"/>
      <w:lvlJc w:val="left"/>
      <w:pPr>
        <w:ind w:left="8258" w:hanging="361"/>
      </w:pPr>
    </w:lvl>
  </w:abstractNum>
  <w:abstractNum w:abstractNumId="5" w15:restartNumberingAfterBreak="0">
    <w:nsid w:val="5A5F3ADB"/>
    <w:multiLevelType w:val="multilevel"/>
    <w:tmpl w:val="653043D0"/>
    <w:lvl w:ilvl="0">
      <w:start w:val="1"/>
      <w:numFmt w:val="decimal"/>
      <w:lvlText w:val="%1."/>
      <w:lvlJc w:val="left"/>
      <w:pPr>
        <w:ind w:left="953" w:hanging="361"/>
      </w:pPr>
      <w:rPr>
        <w:rFonts w:ascii="Times New Roman" w:eastAsia="Times New Roman" w:hAnsi="Times New Roman" w:cs="Times New Roman"/>
        <w:b w:val="0"/>
        <w:i w:val="0"/>
        <w:sz w:val="24"/>
        <w:szCs w:val="24"/>
      </w:rPr>
    </w:lvl>
    <w:lvl w:ilvl="1">
      <w:numFmt w:val="bullet"/>
      <w:lvlText w:val="•"/>
      <w:lvlJc w:val="left"/>
      <w:pPr>
        <w:ind w:left="1898" w:hanging="360"/>
      </w:pPr>
    </w:lvl>
    <w:lvl w:ilvl="2">
      <w:numFmt w:val="bullet"/>
      <w:lvlText w:val="•"/>
      <w:lvlJc w:val="left"/>
      <w:pPr>
        <w:ind w:left="2836" w:hanging="360"/>
      </w:pPr>
    </w:lvl>
    <w:lvl w:ilvl="3">
      <w:numFmt w:val="bullet"/>
      <w:lvlText w:val="•"/>
      <w:lvlJc w:val="left"/>
      <w:pPr>
        <w:ind w:left="3775" w:hanging="361"/>
      </w:pPr>
    </w:lvl>
    <w:lvl w:ilvl="4">
      <w:numFmt w:val="bullet"/>
      <w:lvlText w:val="•"/>
      <w:lvlJc w:val="left"/>
      <w:pPr>
        <w:ind w:left="4713" w:hanging="361"/>
      </w:pPr>
    </w:lvl>
    <w:lvl w:ilvl="5">
      <w:numFmt w:val="bullet"/>
      <w:lvlText w:val="•"/>
      <w:lvlJc w:val="left"/>
      <w:pPr>
        <w:ind w:left="5652" w:hanging="361"/>
      </w:pPr>
    </w:lvl>
    <w:lvl w:ilvl="6">
      <w:numFmt w:val="bullet"/>
      <w:lvlText w:val="•"/>
      <w:lvlJc w:val="left"/>
      <w:pPr>
        <w:ind w:left="6590" w:hanging="361"/>
      </w:pPr>
    </w:lvl>
    <w:lvl w:ilvl="7">
      <w:numFmt w:val="bullet"/>
      <w:lvlText w:val="•"/>
      <w:lvlJc w:val="left"/>
      <w:pPr>
        <w:ind w:left="7528" w:hanging="361"/>
      </w:pPr>
    </w:lvl>
    <w:lvl w:ilvl="8">
      <w:numFmt w:val="bullet"/>
      <w:lvlText w:val="•"/>
      <w:lvlJc w:val="left"/>
      <w:pPr>
        <w:ind w:left="8467" w:hanging="361"/>
      </w:pPr>
    </w:lvl>
  </w:abstractNum>
  <w:abstractNum w:abstractNumId="6" w15:restartNumberingAfterBreak="0">
    <w:nsid w:val="6805590D"/>
    <w:multiLevelType w:val="multilevel"/>
    <w:tmpl w:val="2018A236"/>
    <w:lvl w:ilvl="0">
      <w:numFmt w:val="bullet"/>
      <w:lvlText w:val="●"/>
      <w:lvlJc w:val="left"/>
      <w:pPr>
        <w:ind w:left="393" w:hanging="288"/>
      </w:pPr>
      <w:rPr>
        <w:rFonts w:ascii="Noto Sans Symbols" w:eastAsia="Noto Sans Symbols" w:hAnsi="Noto Sans Symbols" w:cs="Noto Sans Symbols"/>
        <w:b w:val="0"/>
        <w:i w:val="0"/>
        <w:sz w:val="24"/>
        <w:szCs w:val="24"/>
      </w:rPr>
    </w:lvl>
    <w:lvl w:ilvl="1">
      <w:numFmt w:val="bullet"/>
      <w:lvlText w:val="•"/>
      <w:lvlJc w:val="left"/>
      <w:pPr>
        <w:ind w:left="722" w:hanging="287"/>
      </w:pPr>
    </w:lvl>
    <w:lvl w:ilvl="2">
      <w:numFmt w:val="bullet"/>
      <w:lvlText w:val="•"/>
      <w:lvlJc w:val="left"/>
      <w:pPr>
        <w:ind w:left="1045" w:hanging="288"/>
      </w:pPr>
    </w:lvl>
    <w:lvl w:ilvl="3">
      <w:numFmt w:val="bullet"/>
      <w:lvlText w:val="•"/>
      <w:lvlJc w:val="left"/>
      <w:pPr>
        <w:ind w:left="1367" w:hanging="288"/>
      </w:pPr>
    </w:lvl>
    <w:lvl w:ilvl="4">
      <w:numFmt w:val="bullet"/>
      <w:lvlText w:val="•"/>
      <w:lvlJc w:val="left"/>
      <w:pPr>
        <w:ind w:left="1690" w:hanging="288"/>
      </w:pPr>
    </w:lvl>
    <w:lvl w:ilvl="5">
      <w:numFmt w:val="bullet"/>
      <w:lvlText w:val="•"/>
      <w:lvlJc w:val="left"/>
      <w:pPr>
        <w:ind w:left="2012" w:hanging="288"/>
      </w:pPr>
    </w:lvl>
    <w:lvl w:ilvl="6">
      <w:numFmt w:val="bullet"/>
      <w:lvlText w:val="•"/>
      <w:lvlJc w:val="left"/>
      <w:pPr>
        <w:ind w:left="2335" w:hanging="288"/>
      </w:pPr>
    </w:lvl>
    <w:lvl w:ilvl="7">
      <w:numFmt w:val="bullet"/>
      <w:lvlText w:val="•"/>
      <w:lvlJc w:val="left"/>
      <w:pPr>
        <w:ind w:left="2657" w:hanging="288"/>
      </w:pPr>
    </w:lvl>
    <w:lvl w:ilvl="8">
      <w:numFmt w:val="bullet"/>
      <w:lvlText w:val="•"/>
      <w:lvlJc w:val="left"/>
      <w:pPr>
        <w:ind w:left="2980" w:hanging="288"/>
      </w:pPr>
    </w:lvl>
  </w:abstractNum>
  <w:abstractNum w:abstractNumId="7" w15:restartNumberingAfterBreak="0">
    <w:nsid w:val="69762F22"/>
    <w:multiLevelType w:val="multilevel"/>
    <w:tmpl w:val="F1FA95F8"/>
    <w:lvl w:ilvl="0">
      <w:numFmt w:val="bullet"/>
      <w:lvlText w:val="●"/>
      <w:lvlJc w:val="left"/>
      <w:pPr>
        <w:ind w:left="397" w:hanging="288"/>
      </w:pPr>
      <w:rPr>
        <w:rFonts w:ascii="Noto Sans Symbols" w:eastAsia="Noto Sans Symbols" w:hAnsi="Noto Sans Symbols" w:cs="Noto Sans Symbols"/>
        <w:b w:val="0"/>
        <w:i w:val="0"/>
        <w:sz w:val="24"/>
        <w:szCs w:val="24"/>
      </w:rPr>
    </w:lvl>
    <w:lvl w:ilvl="1">
      <w:numFmt w:val="bullet"/>
      <w:lvlText w:val="•"/>
      <w:lvlJc w:val="left"/>
      <w:pPr>
        <w:ind w:left="719" w:hanging="287"/>
      </w:pPr>
    </w:lvl>
    <w:lvl w:ilvl="2">
      <w:numFmt w:val="bullet"/>
      <w:lvlText w:val="•"/>
      <w:lvlJc w:val="left"/>
      <w:pPr>
        <w:ind w:left="1038" w:hanging="288"/>
      </w:pPr>
    </w:lvl>
    <w:lvl w:ilvl="3">
      <w:numFmt w:val="bullet"/>
      <w:lvlText w:val="•"/>
      <w:lvlJc w:val="left"/>
      <w:pPr>
        <w:ind w:left="1357" w:hanging="288"/>
      </w:pPr>
    </w:lvl>
    <w:lvl w:ilvl="4">
      <w:numFmt w:val="bullet"/>
      <w:lvlText w:val="•"/>
      <w:lvlJc w:val="left"/>
      <w:pPr>
        <w:ind w:left="1676" w:hanging="288"/>
      </w:pPr>
    </w:lvl>
    <w:lvl w:ilvl="5">
      <w:numFmt w:val="bullet"/>
      <w:lvlText w:val="•"/>
      <w:lvlJc w:val="left"/>
      <w:pPr>
        <w:ind w:left="1996" w:hanging="288"/>
      </w:pPr>
    </w:lvl>
    <w:lvl w:ilvl="6">
      <w:numFmt w:val="bullet"/>
      <w:lvlText w:val="•"/>
      <w:lvlJc w:val="left"/>
      <w:pPr>
        <w:ind w:left="2315" w:hanging="288"/>
      </w:pPr>
    </w:lvl>
    <w:lvl w:ilvl="7">
      <w:numFmt w:val="bullet"/>
      <w:lvlText w:val="•"/>
      <w:lvlJc w:val="left"/>
      <w:pPr>
        <w:ind w:left="2634" w:hanging="288"/>
      </w:pPr>
    </w:lvl>
    <w:lvl w:ilvl="8">
      <w:numFmt w:val="bullet"/>
      <w:lvlText w:val="•"/>
      <w:lvlJc w:val="left"/>
      <w:pPr>
        <w:ind w:left="2953" w:hanging="288"/>
      </w:pPr>
    </w:lvl>
  </w:abstractNum>
  <w:abstractNum w:abstractNumId="8" w15:restartNumberingAfterBreak="0">
    <w:nsid w:val="727E0C34"/>
    <w:multiLevelType w:val="multilevel"/>
    <w:tmpl w:val="653043D0"/>
    <w:lvl w:ilvl="0">
      <w:start w:val="1"/>
      <w:numFmt w:val="decimal"/>
      <w:lvlText w:val="%1."/>
      <w:lvlJc w:val="left"/>
      <w:pPr>
        <w:ind w:left="953" w:hanging="361"/>
      </w:pPr>
      <w:rPr>
        <w:rFonts w:ascii="Times New Roman" w:eastAsia="Times New Roman" w:hAnsi="Times New Roman" w:cs="Times New Roman"/>
        <w:b w:val="0"/>
        <w:i w:val="0"/>
        <w:sz w:val="24"/>
        <w:szCs w:val="24"/>
      </w:rPr>
    </w:lvl>
    <w:lvl w:ilvl="1">
      <w:numFmt w:val="bullet"/>
      <w:lvlText w:val="•"/>
      <w:lvlJc w:val="left"/>
      <w:pPr>
        <w:ind w:left="1898" w:hanging="360"/>
      </w:pPr>
    </w:lvl>
    <w:lvl w:ilvl="2">
      <w:numFmt w:val="bullet"/>
      <w:lvlText w:val="•"/>
      <w:lvlJc w:val="left"/>
      <w:pPr>
        <w:ind w:left="2836" w:hanging="360"/>
      </w:pPr>
    </w:lvl>
    <w:lvl w:ilvl="3">
      <w:numFmt w:val="bullet"/>
      <w:lvlText w:val="•"/>
      <w:lvlJc w:val="left"/>
      <w:pPr>
        <w:ind w:left="3775" w:hanging="361"/>
      </w:pPr>
    </w:lvl>
    <w:lvl w:ilvl="4">
      <w:numFmt w:val="bullet"/>
      <w:lvlText w:val="•"/>
      <w:lvlJc w:val="left"/>
      <w:pPr>
        <w:ind w:left="4713" w:hanging="361"/>
      </w:pPr>
    </w:lvl>
    <w:lvl w:ilvl="5">
      <w:numFmt w:val="bullet"/>
      <w:lvlText w:val="•"/>
      <w:lvlJc w:val="left"/>
      <w:pPr>
        <w:ind w:left="5652" w:hanging="361"/>
      </w:pPr>
    </w:lvl>
    <w:lvl w:ilvl="6">
      <w:numFmt w:val="bullet"/>
      <w:lvlText w:val="•"/>
      <w:lvlJc w:val="left"/>
      <w:pPr>
        <w:ind w:left="6590" w:hanging="361"/>
      </w:pPr>
    </w:lvl>
    <w:lvl w:ilvl="7">
      <w:numFmt w:val="bullet"/>
      <w:lvlText w:val="•"/>
      <w:lvlJc w:val="left"/>
      <w:pPr>
        <w:ind w:left="7528" w:hanging="361"/>
      </w:pPr>
    </w:lvl>
    <w:lvl w:ilvl="8">
      <w:numFmt w:val="bullet"/>
      <w:lvlText w:val="•"/>
      <w:lvlJc w:val="left"/>
      <w:pPr>
        <w:ind w:left="8467" w:hanging="361"/>
      </w:pPr>
    </w:lvl>
  </w:abstractNum>
  <w:abstractNum w:abstractNumId="9" w15:restartNumberingAfterBreak="0">
    <w:nsid w:val="7CB15D10"/>
    <w:multiLevelType w:val="multilevel"/>
    <w:tmpl w:val="D2B61410"/>
    <w:lvl w:ilvl="0">
      <w:start w:val="1"/>
      <w:numFmt w:val="decimal"/>
      <w:lvlText w:val="%1."/>
      <w:lvlJc w:val="left"/>
      <w:pPr>
        <w:ind w:left="953" w:hanging="721"/>
      </w:pPr>
      <w:rPr>
        <w:rFonts w:ascii="Times New Roman" w:eastAsia="Times New Roman" w:hAnsi="Times New Roman" w:cs="Times New Roman"/>
        <w:b/>
        <w:i w:val="0"/>
        <w:sz w:val="28"/>
        <w:szCs w:val="28"/>
      </w:rPr>
    </w:lvl>
    <w:lvl w:ilvl="1">
      <w:numFmt w:val="bullet"/>
      <w:lvlText w:val="•"/>
      <w:lvlJc w:val="left"/>
      <w:pPr>
        <w:ind w:left="1898" w:hanging="720"/>
      </w:pPr>
    </w:lvl>
    <w:lvl w:ilvl="2">
      <w:numFmt w:val="bullet"/>
      <w:lvlText w:val="•"/>
      <w:lvlJc w:val="left"/>
      <w:pPr>
        <w:ind w:left="2836" w:hanging="720"/>
      </w:pPr>
    </w:lvl>
    <w:lvl w:ilvl="3">
      <w:numFmt w:val="bullet"/>
      <w:lvlText w:val="•"/>
      <w:lvlJc w:val="left"/>
      <w:pPr>
        <w:ind w:left="3775" w:hanging="721"/>
      </w:pPr>
    </w:lvl>
    <w:lvl w:ilvl="4">
      <w:numFmt w:val="bullet"/>
      <w:lvlText w:val="•"/>
      <w:lvlJc w:val="left"/>
      <w:pPr>
        <w:ind w:left="4713" w:hanging="720"/>
      </w:pPr>
    </w:lvl>
    <w:lvl w:ilvl="5">
      <w:numFmt w:val="bullet"/>
      <w:lvlText w:val="•"/>
      <w:lvlJc w:val="left"/>
      <w:pPr>
        <w:ind w:left="5652" w:hanging="721"/>
      </w:pPr>
    </w:lvl>
    <w:lvl w:ilvl="6">
      <w:numFmt w:val="bullet"/>
      <w:lvlText w:val="•"/>
      <w:lvlJc w:val="left"/>
      <w:pPr>
        <w:ind w:left="6590" w:hanging="721"/>
      </w:pPr>
    </w:lvl>
    <w:lvl w:ilvl="7">
      <w:numFmt w:val="bullet"/>
      <w:lvlText w:val="•"/>
      <w:lvlJc w:val="left"/>
      <w:pPr>
        <w:ind w:left="7528" w:hanging="721"/>
      </w:pPr>
    </w:lvl>
    <w:lvl w:ilvl="8">
      <w:numFmt w:val="bullet"/>
      <w:lvlText w:val="•"/>
      <w:lvlJc w:val="left"/>
      <w:pPr>
        <w:ind w:left="8467" w:hanging="721"/>
      </w:pPr>
    </w:lvl>
  </w:abstractNum>
  <w:num w:numId="1" w16cid:durableId="615216281">
    <w:abstractNumId w:val="1"/>
  </w:num>
  <w:num w:numId="2" w16cid:durableId="262960672">
    <w:abstractNumId w:val="4"/>
  </w:num>
  <w:num w:numId="3" w16cid:durableId="1669407089">
    <w:abstractNumId w:val="7"/>
  </w:num>
  <w:num w:numId="4" w16cid:durableId="1900701552">
    <w:abstractNumId w:val="6"/>
  </w:num>
  <w:num w:numId="5" w16cid:durableId="1506746469">
    <w:abstractNumId w:val="0"/>
  </w:num>
  <w:num w:numId="6" w16cid:durableId="408891008">
    <w:abstractNumId w:val="9"/>
  </w:num>
  <w:num w:numId="7" w16cid:durableId="746614864">
    <w:abstractNumId w:val="3"/>
  </w:num>
  <w:num w:numId="8" w16cid:durableId="2144418758">
    <w:abstractNumId w:val="5"/>
  </w:num>
  <w:num w:numId="9" w16cid:durableId="2037191042">
    <w:abstractNumId w:val="8"/>
  </w:num>
  <w:num w:numId="10" w16cid:durableId="1400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E3D"/>
    <w:rsid w:val="00026ECC"/>
    <w:rsid w:val="000478D9"/>
    <w:rsid w:val="0006592A"/>
    <w:rsid w:val="00086A6F"/>
    <w:rsid w:val="000A7219"/>
    <w:rsid w:val="000B0FD4"/>
    <w:rsid w:val="00103D4B"/>
    <w:rsid w:val="00106BA9"/>
    <w:rsid w:val="00147193"/>
    <w:rsid w:val="00184976"/>
    <w:rsid w:val="001A3054"/>
    <w:rsid w:val="001C2BBB"/>
    <w:rsid w:val="001F60F5"/>
    <w:rsid w:val="001F7680"/>
    <w:rsid w:val="00200353"/>
    <w:rsid w:val="0020101A"/>
    <w:rsid w:val="00213FEB"/>
    <w:rsid w:val="00236BFF"/>
    <w:rsid w:val="00253D06"/>
    <w:rsid w:val="002559C3"/>
    <w:rsid w:val="002B7DB5"/>
    <w:rsid w:val="002C393D"/>
    <w:rsid w:val="002D7E3D"/>
    <w:rsid w:val="00310543"/>
    <w:rsid w:val="00317D88"/>
    <w:rsid w:val="00322237"/>
    <w:rsid w:val="00331A0F"/>
    <w:rsid w:val="003D52FA"/>
    <w:rsid w:val="003D77C8"/>
    <w:rsid w:val="003D7B15"/>
    <w:rsid w:val="004348BE"/>
    <w:rsid w:val="004417CD"/>
    <w:rsid w:val="0045281A"/>
    <w:rsid w:val="00482159"/>
    <w:rsid w:val="004C002D"/>
    <w:rsid w:val="00530A24"/>
    <w:rsid w:val="00560363"/>
    <w:rsid w:val="005A37F9"/>
    <w:rsid w:val="00632BEC"/>
    <w:rsid w:val="00637317"/>
    <w:rsid w:val="00640B70"/>
    <w:rsid w:val="00642095"/>
    <w:rsid w:val="00644C91"/>
    <w:rsid w:val="00660A11"/>
    <w:rsid w:val="00672EAC"/>
    <w:rsid w:val="006819B0"/>
    <w:rsid w:val="006A2819"/>
    <w:rsid w:val="006A3A1D"/>
    <w:rsid w:val="006C10C8"/>
    <w:rsid w:val="007061B3"/>
    <w:rsid w:val="00741B2E"/>
    <w:rsid w:val="00762E3C"/>
    <w:rsid w:val="00786AB8"/>
    <w:rsid w:val="007900AE"/>
    <w:rsid w:val="007C285A"/>
    <w:rsid w:val="007E0994"/>
    <w:rsid w:val="008005A4"/>
    <w:rsid w:val="00805256"/>
    <w:rsid w:val="008151CD"/>
    <w:rsid w:val="0083147B"/>
    <w:rsid w:val="00834750"/>
    <w:rsid w:val="00853B1C"/>
    <w:rsid w:val="00873CD8"/>
    <w:rsid w:val="00884B86"/>
    <w:rsid w:val="0089194F"/>
    <w:rsid w:val="008973DB"/>
    <w:rsid w:val="008A5318"/>
    <w:rsid w:val="008B1ED2"/>
    <w:rsid w:val="008E5104"/>
    <w:rsid w:val="008E727E"/>
    <w:rsid w:val="00920E32"/>
    <w:rsid w:val="00924ACC"/>
    <w:rsid w:val="00981B2C"/>
    <w:rsid w:val="00986DC2"/>
    <w:rsid w:val="009D1E99"/>
    <w:rsid w:val="00A02C60"/>
    <w:rsid w:val="00A22660"/>
    <w:rsid w:val="00A42720"/>
    <w:rsid w:val="00A5102A"/>
    <w:rsid w:val="00A63AD7"/>
    <w:rsid w:val="00A75F9C"/>
    <w:rsid w:val="00AD0CA0"/>
    <w:rsid w:val="00AD2C44"/>
    <w:rsid w:val="00AF3DA5"/>
    <w:rsid w:val="00AF7BB8"/>
    <w:rsid w:val="00B01C8E"/>
    <w:rsid w:val="00B038F4"/>
    <w:rsid w:val="00B104AA"/>
    <w:rsid w:val="00B3595A"/>
    <w:rsid w:val="00B66F11"/>
    <w:rsid w:val="00B8074C"/>
    <w:rsid w:val="00BD0893"/>
    <w:rsid w:val="00BD3CF2"/>
    <w:rsid w:val="00BF387D"/>
    <w:rsid w:val="00C05866"/>
    <w:rsid w:val="00C07609"/>
    <w:rsid w:val="00C15F6D"/>
    <w:rsid w:val="00C34F36"/>
    <w:rsid w:val="00C64F30"/>
    <w:rsid w:val="00C70348"/>
    <w:rsid w:val="00CD1602"/>
    <w:rsid w:val="00D06509"/>
    <w:rsid w:val="00D25C2C"/>
    <w:rsid w:val="00D27CC2"/>
    <w:rsid w:val="00D35D14"/>
    <w:rsid w:val="00D60939"/>
    <w:rsid w:val="00D732AA"/>
    <w:rsid w:val="00D91145"/>
    <w:rsid w:val="00DA0701"/>
    <w:rsid w:val="00DB7F26"/>
    <w:rsid w:val="00DD5C41"/>
    <w:rsid w:val="00DF2224"/>
    <w:rsid w:val="00E13FAA"/>
    <w:rsid w:val="00E376EF"/>
    <w:rsid w:val="00E80978"/>
    <w:rsid w:val="00E85D73"/>
    <w:rsid w:val="00E868B8"/>
    <w:rsid w:val="00E938AF"/>
    <w:rsid w:val="00EB3706"/>
    <w:rsid w:val="00EB7EA1"/>
    <w:rsid w:val="00F149F8"/>
    <w:rsid w:val="00F637C5"/>
    <w:rsid w:val="00F82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D5B48"/>
  <w15:docId w15:val="{DBA6F072-C524-4FAF-8724-B1EB8E13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4B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1849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1"/>
    <w:next w:val="Normal1"/>
    <w:link w:val="Heading4Char"/>
    <w:rsid w:val="0020101A"/>
    <w:pPr>
      <w:ind w:left="233"/>
      <w:jc w:val="both"/>
      <w:outlineLvl w:val="3"/>
    </w:pPr>
    <w:rPr>
      <w:b/>
      <w:sz w:val="28"/>
      <w:szCs w:val="28"/>
    </w:rPr>
  </w:style>
  <w:style w:type="paragraph" w:styleId="Heading5">
    <w:name w:val="heading 5"/>
    <w:basedOn w:val="Normal"/>
    <w:next w:val="Normal"/>
    <w:link w:val="Heading5Char"/>
    <w:uiPriority w:val="9"/>
    <w:semiHidden/>
    <w:unhideWhenUsed/>
    <w:qFormat/>
    <w:rsid w:val="00E8097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D7E3D"/>
    <w:pPr>
      <w:widowControl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rsid w:val="0020101A"/>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1849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80978"/>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1C2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BBB"/>
    <w:rPr>
      <w:rFonts w:ascii="Tahoma" w:hAnsi="Tahoma" w:cs="Tahoma"/>
      <w:sz w:val="16"/>
      <w:szCs w:val="16"/>
    </w:rPr>
  </w:style>
  <w:style w:type="paragraph" w:styleId="Header">
    <w:name w:val="header"/>
    <w:basedOn w:val="Normal"/>
    <w:link w:val="HeaderChar"/>
    <w:uiPriority w:val="99"/>
    <w:unhideWhenUsed/>
    <w:rsid w:val="008E5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104"/>
  </w:style>
  <w:style w:type="paragraph" w:styleId="Footer">
    <w:name w:val="footer"/>
    <w:basedOn w:val="Normal"/>
    <w:link w:val="FooterChar"/>
    <w:uiPriority w:val="99"/>
    <w:unhideWhenUsed/>
    <w:rsid w:val="008E5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104"/>
  </w:style>
  <w:style w:type="character" w:styleId="Hyperlink">
    <w:name w:val="Hyperlink"/>
    <w:basedOn w:val="DefaultParagraphFont"/>
    <w:uiPriority w:val="99"/>
    <w:unhideWhenUsed/>
    <w:rsid w:val="00B038F4"/>
    <w:rPr>
      <w:color w:val="0000FF" w:themeColor="hyperlink"/>
      <w:u w:val="single"/>
    </w:rPr>
  </w:style>
  <w:style w:type="character" w:customStyle="1" w:styleId="UnresolvedMention1">
    <w:name w:val="Unresolved Mention1"/>
    <w:basedOn w:val="DefaultParagraphFont"/>
    <w:uiPriority w:val="99"/>
    <w:semiHidden/>
    <w:unhideWhenUsed/>
    <w:rsid w:val="00B038F4"/>
    <w:rPr>
      <w:color w:val="605E5C"/>
      <w:shd w:val="clear" w:color="auto" w:fill="E1DFDD"/>
    </w:rPr>
  </w:style>
  <w:style w:type="paragraph" w:styleId="ListParagraph">
    <w:name w:val="List Paragraph"/>
    <w:basedOn w:val="Normal"/>
    <w:uiPriority w:val="34"/>
    <w:qFormat/>
    <w:rsid w:val="00A63AD7"/>
    <w:pPr>
      <w:ind w:left="720"/>
      <w:contextualSpacing/>
    </w:pPr>
  </w:style>
  <w:style w:type="character" w:customStyle="1" w:styleId="Heading1Char">
    <w:name w:val="Heading 1 Char"/>
    <w:basedOn w:val="DefaultParagraphFont"/>
    <w:link w:val="Heading1"/>
    <w:uiPriority w:val="9"/>
    <w:rsid w:val="00884B8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263235">
      <w:bodyDiv w:val="1"/>
      <w:marLeft w:val="0"/>
      <w:marRight w:val="0"/>
      <w:marTop w:val="0"/>
      <w:marBottom w:val="0"/>
      <w:divBdr>
        <w:top w:val="none" w:sz="0" w:space="0" w:color="auto"/>
        <w:left w:val="none" w:sz="0" w:space="0" w:color="auto"/>
        <w:bottom w:val="none" w:sz="0" w:space="0" w:color="auto"/>
        <w:right w:val="none" w:sz="0" w:space="0" w:color="auto"/>
      </w:divBdr>
    </w:div>
    <w:div w:id="729962678">
      <w:bodyDiv w:val="1"/>
      <w:marLeft w:val="0"/>
      <w:marRight w:val="0"/>
      <w:marTop w:val="0"/>
      <w:marBottom w:val="0"/>
      <w:divBdr>
        <w:top w:val="none" w:sz="0" w:space="0" w:color="auto"/>
        <w:left w:val="none" w:sz="0" w:space="0" w:color="auto"/>
        <w:bottom w:val="none" w:sz="0" w:space="0" w:color="auto"/>
        <w:right w:val="none" w:sz="0" w:space="0" w:color="auto"/>
      </w:divBdr>
    </w:div>
    <w:div w:id="1087648801">
      <w:bodyDiv w:val="1"/>
      <w:marLeft w:val="0"/>
      <w:marRight w:val="0"/>
      <w:marTop w:val="0"/>
      <w:marBottom w:val="0"/>
      <w:divBdr>
        <w:top w:val="none" w:sz="0" w:space="0" w:color="auto"/>
        <w:left w:val="none" w:sz="0" w:space="0" w:color="auto"/>
        <w:bottom w:val="none" w:sz="0" w:space="0" w:color="auto"/>
        <w:right w:val="none" w:sz="0" w:space="0" w:color="auto"/>
      </w:divBdr>
    </w:div>
    <w:div w:id="2028629328">
      <w:bodyDiv w:val="1"/>
      <w:marLeft w:val="0"/>
      <w:marRight w:val="0"/>
      <w:marTop w:val="0"/>
      <w:marBottom w:val="0"/>
      <w:divBdr>
        <w:top w:val="none" w:sz="0" w:space="0" w:color="auto"/>
        <w:left w:val="none" w:sz="0" w:space="0" w:color="auto"/>
        <w:bottom w:val="none" w:sz="0" w:space="0" w:color="auto"/>
        <w:right w:val="none" w:sz="0" w:space="0" w:color="auto"/>
      </w:divBdr>
      <w:divsChild>
        <w:div w:id="1909925986">
          <w:marLeft w:val="0"/>
          <w:marRight w:val="0"/>
          <w:marTop w:val="0"/>
          <w:marBottom w:val="0"/>
          <w:divBdr>
            <w:top w:val="none" w:sz="0" w:space="0" w:color="auto"/>
            <w:left w:val="none" w:sz="0" w:space="0" w:color="auto"/>
            <w:bottom w:val="none" w:sz="0" w:space="0" w:color="auto"/>
            <w:right w:val="none" w:sz="0" w:space="0" w:color="auto"/>
          </w:divBdr>
        </w:div>
        <w:div w:id="1006134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C1F5B-6FF0-45CE-A4BA-95D841FF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27</Pages>
  <Words>4243</Words>
  <Characters>24187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sailu</dc:creator>
  <cp:lastModifiedBy>Editor-90</cp:lastModifiedBy>
  <cp:revision>10</cp:revision>
  <dcterms:created xsi:type="dcterms:W3CDTF">2025-05-28T11:52:00Z</dcterms:created>
  <dcterms:modified xsi:type="dcterms:W3CDTF">2025-05-29T11:27:00Z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30bcbddca33c18e00895f3ddd34fa8dba5f9fcdcf3a529039d2ad15bb1465d0d</vt:lpwstr>
  </property>
</Properties>
</file>