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DD1B6" w14:textId="77777777" w:rsidR="00DF0CAB" w:rsidRDefault="00DF0CAB" w:rsidP="00441B6F">
      <w:pPr>
        <w:pStyle w:val="Author"/>
        <w:spacing w:line="240" w:lineRule="auto"/>
        <w:rPr>
          <w:rFonts w:ascii="Arial" w:hAnsi="Arial" w:cs="Arial"/>
          <w:bCs/>
          <w:iCs/>
          <w:kern w:val="28"/>
          <w:sz w:val="36"/>
        </w:rPr>
      </w:pPr>
      <w:r w:rsidRPr="00DF0CAB">
        <w:rPr>
          <w:rFonts w:ascii="Arial" w:hAnsi="Arial" w:cs="Arial"/>
          <w:bCs/>
          <w:iCs/>
          <w:kern w:val="28"/>
          <w:sz w:val="36"/>
        </w:rPr>
        <w:t xml:space="preserve">Original Research Article </w:t>
      </w:r>
    </w:p>
    <w:p w14:paraId="2E45235D" w14:textId="77777777" w:rsidR="00DF0CAB" w:rsidRDefault="00DF0CAB" w:rsidP="00441B6F">
      <w:pPr>
        <w:pStyle w:val="Author"/>
        <w:spacing w:line="240" w:lineRule="auto"/>
        <w:rPr>
          <w:rFonts w:ascii="Arial" w:hAnsi="Arial" w:cs="Arial"/>
          <w:bCs/>
          <w:iCs/>
          <w:kern w:val="28"/>
          <w:sz w:val="36"/>
        </w:rPr>
      </w:pPr>
    </w:p>
    <w:p w14:paraId="5D9BF853" w14:textId="7F1A47E5" w:rsidR="00163BC4" w:rsidRPr="00163BC4" w:rsidRDefault="001F0530" w:rsidP="00441B6F">
      <w:pPr>
        <w:pStyle w:val="Author"/>
        <w:spacing w:line="240" w:lineRule="auto"/>
        <w:rPr>
          <w:rFonts w:ascii="Arial" w:hAnsi="Arial" w:cs="Arial"/>
          <w:bCs/>
          <w:iCs/>
          <w:kern w:val="28"/>
          <w:sz w:val="36"/>
        </w:rPr>
      </w:pPr>
      <w:r w:rsidRPr="001F0530">
        <w:rPr>
          <w:rFonts w:ascii="Arial" w:hAnsi="Arial" w:cs="Arial"/>
          <w:bCs/>
          <w:iCs/>
          <w:kern w:val="28"/>
          <w:sz w:val="36"/>
        </w:rPr>
        <w:t xml:space="preserve">Do </w:t>
      </w:r>
      <w:r>
        <w:rPr>
          <w:rFonts w:ascii="Arial" w:hAnsi="Arial" w:cs="Arial"/>
          <w:bCs/>
          <w:iCs/>
          <w:kern w:val="28"/>
          <w:sz w:val="36"/>
        </w:rPr>
        <w:t>D</w:t>
      </w:r>
      <w:r w:rsidRPr="001F0530">
        <w:rPr>
          <w:rFonts w:ascii="Arial" w:hAnsi="Arial" w:cs="Arial"/>
          <w:bCs/>
          <w:iCs/>
          <w:kern w:val="28"/>
          <w:sz w:val="36"/>
        </w:rPr>
        <w:t xml:space="preserve">ifferent </w:t>
      </w:r>
      <w:r>
        <w:rPr>
          <w:rFonts w:ascii="Arial" w:hAnsi="Arial" w:cs="Arial"/>
          <w:bCs/>
          <w:iCs/>
          <w:kern w:val="28"/>
          <w:sz w:val="36"/>
        </w:rPr>
        <w:t>B</w:t>
      </w:r>
      <w:r w:rsidRPr="001F0530">
        <w:rPr>
          <w:rFonts w:ascii="Arial" w:hAnsi="Arial" w:cs="Arial"/>
          <w:bCs/>
          <w:iCs/>
          <w:kern w:val="28"/>
          <w:sz w:val="36"/>
        </w:rPr>
        <w:t>rand</w:t>
      </w:r>
      <w:r w:rsidR="00AD1ADE">
        <w:rPr>
          <w:rFonts w:ascii="Arial" w:hAnsi="Arial" w:cs="Arial"/>
          <w:bCs/>
          <w:iCs/>
          <w:kern w:val="28"/>
          <w:sz w:val="36"/>
        </w:rPr>
        <w:t xml:space="preserve">s of Dental Loupes </w:t>
      </w:r>
      <w:r w:rsidRPr="001F0530">
        <w:rPr>
          <w:rFonts w:ascii="Arial" w:hAnsi="Arial" w:cs="Arial"/>
          <w:bCs/>
          <w:iCs/>
          <w:kern w:val="28"/>
          <w:sz w:val="36"/>
        </w:rPr>
        <w:t xml:space="preserve">and </w:t>
      </w:r>
      <w:r w:rsidR="00AD1ADE">
        <w:rPr>
          <w:rFonts w:ascii="Arial" w:hAnsi="Arial" w:cs="Arial"/>
          <w:bCs/>
          <w:iCs/>
          <w:kern w:val="28"/>
          <w:sz w:val="36"/>
        </w:rPr>
        <w:t xml:space="preserve">Their </w:t>
      </w:r>
      <w:r>
        <w:rPr>
          <w:rFonts w:ascii="Arial" w:hAnsi="Arial" w:cs="Arial"/>
          <w:bCs/>
          <w:iCs/>
          <w:kern w:val="28"/>
          <w:sz w:val="36"/>
        </w:rPr>
        <w:t>M</w:t>
      </w:r>
      <w:r w:rsidRPr="001F0530">
        <w:rPr>
          <w:rFonts w:ascii="Arial" w:hAnsi="Arial" w:cs="Arial"/>
          <w:bCs/>
          <w:iCs/>
          <w:kern w:val="28"/>
          <w:sz w:val="36"/>
        </w:rPr>
        <w:t xml:space="preserve">agnification </w:t>
      </w:r>
      <w:r>
        <w:rPr>
          <w:rFonts w:ascii="Arial" w:hAnsi="Arial" w:cs="Arial"/>
          <w:bCs/>
          <w:iCs/>
          <w:kern w:val="28"/>
          <w:sz w:val="36"/>
        </w:rPr>
        <w:t>I</w:t>
      </w:r>
      <w:r w:rsidRPr="001F0530">
        <w:rPr>
          <w:rFonts w:ascii="Arial" w:hAnsi="Arial" w:cs="Arial"/>
          <w:bCs/>
          <w:iCs/>
          <w:kern w:val="28"/>
          <w:sz w:val="36"/>
        </w:rPr>
        <w:t xml:space="preserve">nfluence </w:t>
      </w:r>
      <w:r>
        <w:rPr>
          <w:rFonts w:ascii="Arial" w:hAnsi="Arial" w:cs="Arial"/>
          <w:bCs/>
          <w:iCs/>
          <w:kern w:val="28"/>
          <w:sz w:val="36"/>
        </w:rPr>
        <w:t>W</w:t>
      </w:r>
      <w:r w:rsidRPr="001F0530">
        <w:rPr>
          <w:rFonts w:ascii="Arial" w:hAnsi="Arial" w:cs="Arial"/>
          <w:bCs/>
          <w:iCs/>
          <w:kern w:val="28"/>
          <w:sz w:val="36"/>
        </w:rPr>
        <w:t xml:space="preserve">orking </w:t>
      </w:r>
      <w:r>
        <w:rPr>
          <w:rFonts w:ascii="Arial" w:hAnsi="Arial" w:cs="Arial"/>
          <w:bCs/>
          <w:iCs/>
          <w:kern w:val="28"/>
          <w:sz w:val="36"/>
        </w:rPr>
        <w:t>P</w:t>
      </w:r>
      <w:r w:rsidRPr="001F0530">
        <w:rPr>
          <w:rFonts w:ascii="Arial" w:hAnsi="Arial" w:cs="Arial"/>
          <w:bCs/>
          <w:iCs/>
          <w:kern w:val="28"/>
          <w:sz w:val="36"/>
        </w:rPr>
        <w:t xml:space="preserve">osture and the </w:t>
      </w:r>
      <w:r>
        <w:rPr>
          <w:rFonts w:ascii="Arial" w:hAnsi="Arial" w:cs="Arial"/>
          <w:bCs/>
          <w:iCs/>
          <w:kern w:val="28"/>
          <w:sz w:val="36"/>
        </w:rPr>
        <w:t>Q</w:t>
      </w:r>
      <w:r w:rsidRPr="001F0530">
        <w:rPr>
          <w:rFonts w:ascii="Arial" w:hAnsi="Arial" w:cs="Arial"/>
          <w:bCs/>
          <w:iCs/>
          <w:kern w:val="28"/>
          <w:sz w:val="36"/>
        </w:rPr>
        <w:t xml:space="preserve">uality of </w:t>
      </w:r>
      <w:r>
        <w:rPr>
          <w:rFonts w:ascii="Arial" w:hAnsi="Arial" w:cs="Arial"/>
          <w:bCs/>
          <w:iCs/>
          <w:kern w:val="28"/>
          <w:sz w:val="36"/>
        </w:rPr>
        <w:t>T</w:t>
      </w:r>
      <w:r w:rsidRPr="001F0530">
        <w:rPr>
          <w:rFonts w:ascii="Arial" w:hAnsi="Arial" w:cs="Arial"/>
          <w:bCs/>
          <w:iCs/>
          <w:kern w:val="28"/>
          <w:sz w:val="36"/>
        </w:rPr>
        <w:t xml:space="preserve">ooth </w:t>
      </w:r>
      <w:r>
        <w:rPr>
          <w:rFonts w:ascii="Arial" w:hAnsi="Arial" w:cs="Arial"/>
          <w:bCs/>
          <w:iCs/>
          <w:kern w:val="28"/>
          <w:sz w:val="36"/>
        </w:rPr>
        <w:t>P</w:t>
      </w:r>
      <w:r w:rsidRPr="001F0530">
        <w:rPr>
          <w:rFonts w:ascii="Arial" w:hAnsi="Arial" w:cs="Arial"/>
          <w:bCs/>
          <w:iCs/>
          <w:kern w:val="28"/>
          <w:sz w:val="36"/>
        </w:rPr>
        <w:t>reparations?</w:t>
      </w:r>
      <w:r w:rsidR="00231920">
        <w:rPr>
          <w:rFonts w:ascii="Arial" w:hAnsi="Arial" w:cs="Arial"/>
          <w:bCs/>
          <w:iCs/>
          <w:kern w:val="28"/>
          <w:sz w:val="36"/>
        </w:rPr>
        <w:t xml:space="preserve"> </w:t>
      </w:r>
    </w:p>
    <w:p w14:paraId="57DA66E1" w14:textId="6463A2FA" w:rsidR="00031646" w:rsidRDefault="00031646" w:rsidP="00031646">
      <w:pPr>
        <w:pStyle w:val="Affiliation"/>
        <w:spacing w:after="0" w:line="240" w:lineRule="auto"/>
        <w:rPr>
          <w:rFonts w:ascii="Arial" w:hAnsi="Arial" w:cs="Arial"/>
        </w:rPr>
      </w:pPr>
    </w:p>
    <w:p w14:paraId="5D704B07" w14:textId="77777777" w:rsidR="004D1AC2" w:rsidRDefault="004D1AC2" w:rsidP="00031646">
      <w:pPr>
        <w:pStyle w:val="Affiliation"/>
        <w:spacing w:after="0" w:line="240" w:lineRule="auto"/>
        <w:rPr>
          <w:rFonts w:ascii="Arial" w:hAnsi="Arial" w:cs="Arial"/>
        </w:rPr>
      </w:pPr>
    </w:p>
    <w:p w14:paraId="5E5C4F6E" w14:textId="77777777" w:rsidR="00031646" w:rsidRDefault="00031646" w:rsidP="00031646">
      <w:pPr>
        <w:pStyle w:val="Affiliation"/>
        <w:spacing w:after="0" w:line="240" w:lineRule="auto"/>
        <w:rPr>
          <w:rFonts w:ascii="Arial" w:hAnsi="Arial" w:cs="Arial"/>
        </w:rPr>
      </w:pPr>
    </w:p>
    <w:p w14:paraId="0FE43BC2" w14:textId="77777777" w:rsidR="002C57D2" w:rsidRPr="00FB3A86" w:rsidRDefault="002C57D2" w:rsidP="00441B6F">
      <w:pPr>
        <w:pStyle w:val="Affiliation"/>
        <w:spacing w:after="0" w:line="240" w:lineRule="auto"/>
        <w:jc w:val="both"/>
        <w:rPr>
          <w:rFonts w:ascii="Arial" w:hAnsi="Arial" w:cs="Arial"/>
        </w:rPr>
      </w:pPr>
    </w:p>
    <w:p w14:paraId="7F784BDE" w14:textId="109C6797" w:rsidR="00B01FCD" w:rsidRPr="00FB3A86" w:rsidRDefault="00630CCA" w:rsidP="00441B6F">
      <w:pPr>
        <w:pStyle w:val="Copyright"/>
        <w:spacing w:after="0" w:line="240" w:lineRule="auto"/>
        <w:jc w:val="both"/>
        <w:rPr>
          <w:rFonts w:ascii="Arial" w:hAnsi="Arial" w:cs="Arial"/>
        </w:rPr>
        <w:sectPr w:rsidR="00B01FCD" w:rsidRPr="00FB3A86" w:rsidSect="004D1AC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037790" wp14:editId="1796D5FF">
                <wp:extent cx="5303520" cy="635"/>
                <wp:effectExtent l="13335" t="11430" r="17145" b="17145"/>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449536F" id="_x0000_t32" coordsize="21600,21600" o:spt="32" o:oned="t" path="m,l21600,21600e" filled="f">
                <v:path arrowok="t" fillok="f" o:connecttype="none"/>
                <o:lock v:ext="edit" shapetype="t"/>
              </v:shapetype>
              <v:shape id="AutoShape 1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5SHwIAAD0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fRJeUh8CAAA9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7EC2015C" w14:textId="371158E8"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7A1B071" w14:textId="77777777" w:rsidTr="001E44FE">
        <w:tc>
          <w:tcPr>
            <w:tcW w:w="9576" w:type="dxa"/>
            <w:shd w:val="clear" w:color="auto" w:fill="F2F2F2"/>
          </w:tcPr>
          <w:p w14:paraId="1FD6A62F" w14:textId="4779903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9C3EE7" w:rsidRPr="009C3EE7">
              <w:rPr>
                <w:rFonts w:ascii="Arial" w:eastAsia="Calibri" w:hAnsi="Arial" w:cs="Arial"/>
                <w:szCs w:val="22"/>
              </w:rPr>
              <w:t>This study aimed to assess the effect of different commercial brands</w:t>
            </w:r>
            <w:r w:rsidR="00427DDB">
              <w:rPr>
                <w:rFonts w:ascii="Arial" w:eastAsia="Calibri" w:hAnsi="Arial" w:cs="Arial"/>
                <w:szCs w:val="22"/>
              </w:rPr>
              <w:t xml:space="preserve"> of dental loupes</w:t>
            </w:r>
            <w:r w:rsidR="009C3EE7" w:rsidRPr="009C3EE7">
              <w:rPr>
                <w:rFonts w:ascii="Arial" w:eastAsia="Calibri" w:hAnsi="Arial" w:cs="Arial"/>
                <w:szCs w:val="22"/>
              </w:rPr>
              <w:t xml:space="preserve"> and </w:t>
            </w:r>
            <w:r w:rsidR="00427DDB">
              <w:rPr>
                <w:rFonts w:ascii="Arial" w:eastAsia="Calibri" w:hAnsi="Arial" w:cs="Arial"/>
                <w:szCs w:val="22"/>
              </w:rPr>
              <w:t xml:space="preserve">their </w:t>
            </w:r>
            <w:r w:rsidR="009C3EE7" w:rsidRPr="009C3EE7">
              <w:rPr>
                <w:rFonts w:ascii="Arial" w:eastAsia="Calibri" w:hAnsi="Arial" w:cs="Arial"/>
                <w:szCs w:val="22"/>
              </w:rPr>
              <w:t>magnification systems on the working posture and quality of preclinical tooth preparations.</w:t>
            </w:r>
          </w:p>
          <w:p w14:paraId="6A5FE1B7" w14:textId="0FC67AD5" w:rsidR="0075218C" w:rsidRPr="00487B75" w:rsidRDefault="00BA1B01" w:rsidP="00831442">
            <w:pPr>
              <w:pStyle w:val="Corpodetexto"/>
              <w:spacing w:after="0"/>
              <w:jc w:val="both"/>
              <w:rPr>
                <w:rFonts w:ascii="Arial"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427DDB">
              <w:rPr>
                <w:rFonts w:ascii="Arial" w:eastAsia="Calibri" w:hAnsi="Arial" w:cs="Arial"/>
                <w:szCs w:val="22"/>
              </w:rPr>
              <w:t>An</w:t>
            </w:r>
            <w:r w:rsidR="00F03FCA" w:rsidRPr="00F03FCA">
              <w:rPr>
                <w:rFonts w:ascii="Arial" w:eastAsia="Calibri" w:hAnsi="Arial" w:cs="Arial"/>
                <w:szCs w:val="22"/>
              </w:rPr>
              <w:t xml:space="preserve"> experimental laboratory study was conducted. The response variables were:</w:t>
            </w:r>
            <w:r w:rsidR="0026687C">
              <w:rPr>
                <w:rFonts w:ascii="Arial" w:eastAsia="Calibri" w:hAnsi="Arial" w:cs="Arial"/>
                <w:szCs w:val="22"/>
              </w:rPr>
              <w:t xml:space="preserve"> </w:t>
            </w:r>
            <w:r w:rsidR="00F03FCA" w:rsidRPr="00F03FCA">
              <w:rPr>
                <w:rFonts w:ascii="Arial" w:eastAsia="Calibri" w:hAnsi="Arial" w:cs="Arial"/>
                <w:szCs w:val="22"/>
              </w:rPr>
              <w:t>1) an</w:t>
            </w:r>
            <w:r w:rsidR="00F03FCA" w:rsidRPr="00754E39">
              <w:rPr>
                <w:rFonts w:ascii="Arial" w:eastAsia="Calibri" w:hAnsi="Arial" w:cs="Arial"/>
                <w:szCs w:val="22"/>
              </w:rPr>
              <w:t>gular deviation of the neck</w:t>
            </w:r>
            <w:r w:rsidR="0026687C">
              <w:rPr>
                <w:rFonts w:ascii="Arial" w:eastAsia="Calibri" w:hAnsi="Arial" w:cs="Arial"/>
                <w:szCs w:val="22"/>
              </w:rPr>
              <w:t>;</w:t>
            </w:r>
            <w:r w:rsidR="00F03FCA" w:rsidRPr="00754E39">
              <w:rPr>
                <w:rFonts w:ascii="Arial" w:eastAsia="Calibri" w:hAnsi="Arial" w:cs="Arial"/>
                <w:szCs w:val="22"/>
              </w:rPr>
              <w:t xml:space="preserve"> 2) working distance</w:t>
            </w:r>
            <w:r w:rsidR="0026687C">
              <w:rPr>
                <w:rFonts w:ascii="Arial" w:eastAsia="Calibri" w:hAnsi="Arial" w:cs="Arial"/>
                <w:szCs w:val="22"/>
              </w:rPr>
              <w:t>;</w:t>
            </w:r>
            <w:r w:rsidR="00F03FCA" w:rsidRPr="00754E39">
              <w:rPr>
                <w:rFonts w:ascii="Arial" w:eastAsia="Calibri" w:hAnsi="Arial" w:cs="Arial"/>
                <w:szCs w:val="22"/>
              </w:rPr>
              <w:t xml:space="preserve"> and 3) quality of tooth preparation. The independent variables were the </w:t>
            </w:r>
            <w:r w:rsidR="00427DDB" w:rsidRPr="00754E39">
              <w:rPr>
                <w:rFonts w:ascii="Arial" w:eastAsia="Calibri" w:hAnsi="Arial" w:cs="Arial"/>
                <w:szCs w:val="22"/>
              </w:rPr>
              <w:t>dental</w:t>
            </w:r>
            <w:r w:rsidR="00F03FCA" w:rsidRPr="00754E39">
              <w:rPr>
                <w:rFonts w:ascii="Arial" w:eastAsia="Calibri" w:hAnsi="Arial" w:cs="Arial"/>
                <w:szCs w:val="22"/>
              </w:rPr>
              <w:t xml:space="preserve"> loupe</w:t>
            </w:r>
            <w:r w:rsidR="00427DDB" w:rsidRPr="00754E39">
              <w:rPr>
                <w:rFonts w:ascii="Arial" w:eastAsia="Calibri" w:hAnsi="Arial" w:cs="Arial"/>
                <w:szCs w:val="22"/>
              </w:rPr>
              <w:t xml:space="preserve"> brands</w:t>
            </w:r>
            <w:r w:rsidR="00F03FCA" w:rsidRPr="00754E39">
              <w:rPr>
                <w:rFonts w:ascii="Arial" w:eastAsia="Calibri" w:hAnsi="Arial" w:cs="Arial"/>
                <w:szCs w:val="22"/>
              </w:rPr>
              <w:t xml:space="preserve"> (</w:t>
            </w:r>
            <w:proofErr w:type="spellStart"/>
            <w:r w:rsidR="00F03FCA" w:rsidRPr="00754E39">
              <w:rPr>
                <w:rFonts w:ascii="Arial" w:eastAsia="Calibri" w:hAnsi="Arial" w:cs="Arial"/>
                <w:szCs w:val="22"/>
              </w:rPr>
              <w:t>LumaDent</w:t>
            </w:r>
            <w:proofErr w:type="spellEnd"/>
            <w:r w:rsidR="00F03FCA" w:rsidRPr="00754E39">
              <w:rPr>
                <w:rFonts w:ascii="Arial" w:eastAsia="Calibri" w:hAnsi="Arial" w:cs="Arial"/>
                <w:szCs w:val="22"/>
              </w:rPr>
              <w:t>, Design for Vision, Univet and Q-Optics) and type of magnification</w:t>
            </w:r>
            <w:r w:rsidR="0026687C">
              <w:rPr>
                <w:rFonts w:ascii="Arial" w:eastAsia="Calibri" w:hAnsi="Arial" w:cs="Arial"/>
                <w:szCs w:val="22"/>
              </w:rPr>
              <w:t xml:space="preserve"> </w:t>
            </w:r>
            <w:r w:rsidR="00F03FCA" w:rsidRPr="00754E39">
              <w:rPr>
                <w:rFonts w:ascii="Arial" w:eastAsia="Calibri" w:hAnsi="Arial" w:cs="Arial"/>
                <w:szCs w:val="22"/>
              </w:rPr>
              <w:t xml:space="preserve">(naked eye, Galilean 2.5x, Galilean 3.0x and Ergonomic 3.0x). Class I tooth preparations were performed on </w:t>
            </w:r>
            <w:r w:rsidR="00940C2B">
              <w:rPr>
                <w:rFonts w:ascii="Arial" w:eastAsia="Calibri" w:hAnsi="Arial" w:cs="Arial"/>
                <w:szCs w:val="22"/>
              </w:rPr>
              <w:t xml:space="preserve">artificial </w:t>
            </w:r>
            <w:r w:rsidR="004A179D">
              <w:rPr>
                <w:rFonts w:ascii="Arial" w:eastAsia="Calibri" w:hAnsi="Arial" w:cs="Arial"/>
                <w:szCs w:val="22"/>
              </w:rPr>
              <w:t>maxillary</w:t>
            </w:r>
            <w:r w:rsidR="004A179D" w:rsidRPr="00754E39">
              <w:rPr>
                <w:rFonts w:ascii="Arial" w:eastAsia="Calibri" w:hAnsi="Arial" w:cs="Arial"/>
                <w:szCs w:val="22"/>
              </w:rPr>
              <w:t xml:space="preserve"> </w:t>
            </w:r>
            <w:r w:rsidR="00B73CF8">
              <w:rPr>
                <w:rFonts w:ascii="Arial" w:eastAsia="Calibri" w:hAnsi="Arial" w:cs="Arial"/>
                <w:szCs w:val="22"/>
              </w:rPr>
              <w:t>left</w:t>
            </w:r>
            <w:r w:rsidR="00EA4031">
              <w:rPr>
                <w:rFonts w:ascii="Arial" w:eastAsia="Calibri" w:hAnsi="Arial" w:cs="Arial"/>
                <w:szCs w:val="22"/>
              </w:rPr>
              <w:t>-</w:t>
            </w:r>
            <w:r w:rsidR="00F03FCA" w:rsidRPr="00754E39">
              <w:rPr>
                <w:rFonts w:ascii="Arial" w:eastAsia="Calibri" w:hAnsi="Arial" w:cs="Arial"/>
                <w:szCs w:val="22"/>
              </w:rPr>
              <w:t>first molars</w:t>
            </w:r>
            <w:r w:rsidR="00B73CF8">
              <w:rPr>
                <w:rFonts w:ascii="Arial" w:eastAsia="Calibri" w:hAnsi="Arial" w:cs="Arial"/>
                <w:szCs w:val="22"/>
              </w:rPr>
              <w:t xml:space="preserve"> </w:t>
            </w:r>
            <w:r w:rsidR="00B73CF8">
              <w:rPr>
                <w:rFonts w:ascii="Arial" w:hAnsi="Arial" w:cs="Arial"/>
              </w:rPr>
              <w:t xml:space="preserve">in a </w:t>
            </w:r>
            <w:r w:rsidR="00B73CF8" w:rsidRPr="00487B75">
              <w:rPr>
                <w:rFonts w:ascii="Arial" w:hAnsi="Arial" w:cs="Arial"/>
              </w:rPr>
              <w:t>dental</w:t>
            </w:r>
            <w:r w:rsidR="00940C2B">
              <w:rPr>
                <w:rFonts w:ascii="Arial" w:hAnsi="Arial" w:cs="Arial"/>
              </w:rPr>
              <w:t xml:space="preserve"> mannequin </w:t>
            </w:r>
            <w:r w:rsidR="00F03FCA" w:rsidRPr="00754E39">
              <w:rPr>
                <w:rFonts w:ascii="Arial" w:eastAsia="Calibri" w:hAnsi="Arial" w:cs="Arial"/>
                <w:szCs w:val="22"/>
              </w:rPr>
              <w:t xml:space="preserve">(n=10, N=110). </w:t>
            </w:r>
            <w:r w:rsidR="00754E39" w:rsidRPr="00754E39">
              <w:rPr>
                <w:rFonts w:ascii="Arial" w:hAnsi="Arial" w:cs="Arial"/>
              </w:rPr>
              <w:t xml:space="preserve">Angular deviations were measured using </w:t>
            </w:r>
            <w:r w:rsidR="004D31AD">
              <w:rPr>
                <w:rFonts w:ascii="Arial" w:hAnsi="Arial" w:cs="Arial"/>
              </w:rPr>
              <w:t xml:space="preserve">the </w:t>
            </w:r>
            <w:r w:rsidR="00754E39" w:rsidRPr="00754E39">
              <w:rPr>
                <w:rFonts w:ascii="Arial" w:hAnsi="Arial" w:cs="Arial"/>
              </w:rPr>
              <w:t>Software for Postural Assessment and the</w:t>
            </w:r>
            <w:r w:rsidR="00427DDB" w:rsidRPr="00831442">
              <w:rPr>
                <w:rFonts w:ascii="Arial" w:hAnsi="Arial" w:cs="Arial"/>
              </w:rPr>
              <w:t xml:space="preserve"> working distance </w:t>
            </w:r>
            <w:r w:rsidR="0026687C">
              <w:rPr>
                <w:rFonts w:ascii="Arial" w:hAnsi="Arial" w:cs="Arial"/>
              </w:rPr>
              <w:t xml:space="preserve">was measured </w:t>
            </w:r>
            <w:r w:rsidR="00427DDB" w:rsidRPr="00831442">
              <w:rPr>
                <w:rFonts w:ascii="Arial" w:hAnsi="Arial" w:cs="Arial"/>
              </w:rPr>
              <w:t>using the Measure App.</w:t>
            </w:r>
            <w:r w:rsidR="00754E39" w:rsidRPr="00831442">
              <w:rPr>
                <w:rFonts w:ascii="Arial" w:hAnsi="Arial" w:cs="Arial"/>
              </w:rPr>
              <w:t xml:space="preserve"> </w:t>
            </w:r>
            <w:r w:rsidR="00754E39" w:rsidRPr="00754E39">
              <w:rPr>
                <w:rFonts w:ascii="Arial" w:hAnsi="Arial" w:cs="Arial"/>
              </w:rPr>
              <w:t>The quality of tooth preparations was assessed using the Class One Cavity Preparation Assessment method.</w:t>
            </w:r>
            <w:r w:rsidR="00427DDB" w:rsidRPr="00831442">
              <w:rPr>
                <w:rFonts w:ascii="Arial" w:hAnsi="Arial" w:cs="Arial"/>
              </w:rPr>
              <w:t xml:space="preserve"> </w:t>
            </w:r>
            <w:r w:rsidR="0075218C" w:rsidRPr="00260A3E">
              <w:rPr>
                <w:rFonts w:ascii="Arial" w:hAnsi="Arial" w:cs="Arial"/>
              </w:rPr>
              <w:t xml:space="preserve">Descriptive statistics were performed, and after verifying the assumptions, confidence intervals were </w:t>
            </w:r>
            <w:r w:rsidR="0075218C">
              <w:rPr>
                <w:rFonts w:ascii="Arial" w:hAnsi="Arial" w:cs="Arial"/>
              </w:rPr>
              <w:t>created</w:t>
            </w:r>
            <w:r w:rsidR="0075218C" w:rsidRPr="00260A3E">
              <w:rPr>
                <w:rFonts w:ascii="Arial" w:hAnsi="Arial" w:cs="Arial"/>
              </w:rPr>
              <w:t xml:space="preserve"> </w:t>
            </w:r>
            <w:r w:rsidR="0075218C">
              <w:rPr>
                <w:rFonts w:ascii="Arial" w:hAnsi="Arial" w:cs="Arial"/>
              </w:rPr>
              <w:t>allowing</w:t>
            </w:r>
            <w:r w:rsidR="0075218C" w:rsidRPr="00260A3E">
              <w:rPr>
                <w:rFonts w:ascii="Arial" w:hAnsi="Arial" w:cs="Arial"/>
              </w:rPr>
              <w:t xml:space="preserve"> comparisons between the means (α=.05).</w:t>
            </w:r>
          </w:p>
          <w:p w14:paraId="515100F0" w14:textId="1E6902F3" w:rsidR="00AD1ADE" w:rsidRDefault="00BA1B01" w:rsidP="00AD1ADE">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54E39">
              <w:rPr>
                <w:rFonts w:ascii="Arial" w:eastAsia="Calibri" w:hAnsi="Arial" w:cs="Arial"/>
                <w:szCs w:val="22"/>
              </w:rPr>
              <w:t>A</w:t>
            </w:r>
            <w:r w:rsidR="004C5521" w:rsidRPr="004C5521">
              <w:rPr>
                <w:rFonts w:ascii="Arial" w:eastAsia="Calibri" w:hAnsi="Arial" w:cs="Arial"/>
                <w:szCs w:val="22"/>
              </w:rPr>
              <w:t xml:space="preserve">ll magnification systems, regardless </w:t>
            </w:r>
            <w:r w:rsidR="0026687C">
              <w:rPr>
                <w:rFonts w:ascii="Arial" w:eastAsia="Calibri" w:hAnsi="Arial" w:cs="Arial"/>
                <w:szCs w:val="22"/>
              </w:rPr>
              <w:t xml:space="preserve">of </w:t>
            </w:r>
            <w:r w:rsidR="00754E39">
              <w:rPr>
                <w:rFonts w:ascii="Arial" w:eastAsia="Calibri" w:hAnsi="Arial" w:cs="Arial"/>
                <w:szCs w:val="22"/>
              </w:rPr>
              <w:t xml:space="preserve">their </w:t>
            </w:r>
            <w:r w:rsidR="004C5521" w:rsidRPr="004C5521">
              <w:rPr>
                <w:rFonts w:ascii="Arial" w:eastAsia="Calibri" w:hAnsi="Arial" w:cs="Arial"/>
                <w:szCs w:val="22"/>
              </w:rPr>
              <w:t>brand</w:t>
            </w:r>
            <w:r w:rsidR="004D31AD">
              <w:rPr>
                <w:rFonts w:ascii="Arial" w:eastAsia="Calibri" w:hAnsi="Arial" w:cs="Arial"/>
                <w:szCs w:val="22"/>
              </w:rPr>
              <w:t>s</w:t>
            </w:r>
            <w:r w:rsidR="004C5521" w:rsidRPr="004C5521">
              <w:rPr>
                <w:rFonts w:ascii="Arial" w:eastAsia="Calibri" w:hAnsi="Arial" w:cs="Arial"/>
                <w:szCs w:val="22"/>
              </w:rPr>
              <w:t xml:space="preserve">, </w:t>
            </w:r>
            <w:r w:rsidR="007B14E4">
              <w:rPr>
                <w:rFonts w:ascii="Arial" w:eastAsia="Calibri" w:hAnsi="Arial" w:cs="Arial"/>
                <w:szCs w:val="22"/>
              </w:rPr>
              <w:t>p</w:t>
            </w:r>
            <w:r w:rsidR="00AD1ADE">
              <w:rPr>
                <w:rFonts w:ascii="Arial" w:eastAsia="Calibri" w:hAnsi="Arial" w:cs="Arial"/>
                <w:szCs w:val="22"/>
              </w:rPr>
              <w:t>romoted</w:t>
            </w:r>
            <w:r w:rsidR="007B14E4" w:rsidRPr="004C5521">
              <w:rPr>
                <w:rFonts w:ascii="Arial" w:eastAsia="Calibri" w:hAnsi="Arial" w:cs="Arial"/>
                <w:szCs w:val="22"/>
              </w:rPr>
              <w:t xml:space="preserve"> </w:t>
            </w:r>
            <w:r w:rsidR="004C5521" w:rsidRPr="004C5521">
              <w:rPr>
                <w:rFonts w:ascii="Arial" w:eastAsia="Calibri" w:hAnsi="Arial" w:cs="Arial"/>
                <w:szCs w:val="22"/>
              </w:rPr>
              <w:t xml:space="preserve">a greater working distance </w:t>
            </w:r>
            <w:r w:rsidR="004C5521" w:rsidRPr="00D7634C">
              <w:rPr>
                <w:rFonts w:ascii="Arial" w:eastAsia="Calibri" w:hAnsi="Arial" w:cs="Arial"/>
                <w:szCs w:val="22"/>
              </w:rPr>
              <w:t xml:space="preserve">and a </w:t>
            </w:r>
            <w:r w:rsidR="002F7277" w:rsidRPr="00D7634C">
              <w:rPr>
                <w:rFonts w:ascii="Arial" w:eastAsia="Calibri" w:hAnsi="Arial" w:cs="Arial"/>
                <w:szCs w:val="22"/>
              </w:rPr>
              <w:t xml:space="preserve">lower </w:t>
            </w:r>
            <w:r w:rsidR="004C5521" w:rsidRPr="00D7634C">
              <w:rPr>
                <w:rFonts w:ascii="Arial" w:eastAsia="Calibri" w:hAnsi="Arial" w:cs="Arial"/>
                <w:szCs w:val="22"/>
              </w:rPr>
              <w:t xml:space="preserve">angular deviation of the neck </w:t>
            </w:r>
            <w:r w:rsidR="0026687C">
              <w:rPr>
                <w:rFonts w:ascii="Arial" w:eastAsia="Calibri" w:hAnsi="Arial" w:cs="Arial"/>
                <w:szCs w:val="22"/>
              </w:rPr>
              <w:t xml:space="preserve">compared to </w:t>
            </w:r>
            <w:r w:rsidR="00754E39" w:rsidRPr="00D7634C">
              <w:rPr>
                <w:rFonts w:ascii="Arial" w:eastAsia="Calibri" w:hAnsi="Arial" w:cs="Arial"/>
                <w:szCs w:val="22"/>
              </w:rPr>
              <w:t xml:space="preserve">the </w:t>
            </w:r>
            <w:r w:rsidR="004C5521" w:rsidRPr="00D7634C">
              <w:rPr>
                <w:rFonts w:ascii="Arial" w:eastAsia="Calibri" w:hAnsi="Arial" w:cs="Arial"/>
                <w:szCs w:val="22"/>
              </w:rPr>
              <w:t xml:space="preserve">naked eye. The </w:t>
            </w:r>
            <w:r w:rsidR="007B14E4" w:rsidRPr="00D7634C">
              <w:rPr>
                <w:rFonts w:ascii="Arial" w:eastAsia="Calibri" w:hAnsi="Arial" w:cs="Arial"/>
                <w:szCs w:val="22"/>
              </w:rPr>
              <w:t>E</w:t>
            </w:r>
            <w:r w:rsidR="004C5521" w:rsidRPr="00D7634C">
              <w:rPr>
                <w:rFonts w:ascii="Arial" w:eastAsia="Calibri" w:hAnsi="Arial" w:cs="Arial"/>
                <w:szCs w:val="22"/>
              </w:rPr>
              <w:t>rgonomic loupes offer</w:t>
            </w:r>
            <w:r w:rsidR="00754E39" w:rsidRPr="00D7634C">
              <w:rPr>
                <w:rFonts w:ascii="Arial" w:eastAsia="Calibri" w:hAnsi="Arial" w:cs="Arial"/>
                <w:szCs w:val="22"/>
              </w:rPr>
              <w:t>ed</w:t>
            </w:r>
            <w:r w:rsidR="0026687C">
              <w:rPr>
                <w:rFonts w:ascii="Arial" w:eastAsia="Calibri" w:hAnsi="Arial" w:cs="Arial"/>
                <w:szCs w:val="22"/>
              </w:rPr>
              <w:t xml:space="preserve"> </w:t>
            </w:r>
            <w:r w:rsidR="004C5521" w:rsidRPr="00D7634C">
              <w:rPr>
                <w:rFonts w:ascii="Arial" w:eastAsia="Calibri" w:hAnsi="Arial" w:cs="Arial"/>
                <w:szCs w:val="22"/>
              </w:rPr>
              <w:t>greater working distance and reduced angular deviation compared to the Galilean loupes</w:t>
            </w:r>
            <w:r w:rsidR="007B14E4" w:rsidRPr="00D7634C">
              <w:rPr>
                <w:rFonts w:ascii="Arial" w:eastAsia="Calibri" w:hAnsi="Arial" w:cs="Arial"/>
                <w:szCs w:val="22"/>
              </w:rPr>
              <w:t>.</w:t>
            </w:r>
            <w:r w:rsidR="00AD1ADE" w:rsidRPr="00D7634C">
              <w:rPr>
                <w:rFonts w:ascii="Arial" w:eastAsia="Calibri" w:hAnsi="Arial" w:cs="Arial"/>
                <w:szCs w:val="22"/>
              </w:rPr>
              <w:t xml:space="preserve"> There was no statistical difference between both the </w:t>
            </w:r>
            <w:r w:rsidR="0026687C">
              <w:rPr>
                <w:rFonts w:ascii="Arial" w:eastAsia="Calibri" w:hAnsi="Arial" w:cs="Arial"/>
                <w:szCs w:val="22"/>
              </w:rPr>
              <w:t>E</w:t>
            </w:r>
            <w:r w:rsidR="00AD1ADE" w:rsidRPr="00D7634C">
              <w:rPr>
                <w:rFonts w:ascii="Arial" w:eastAsia="Calibri" w:hAnsi="Arial" w:cs="Arial"/>
                <w:szCs w:val="22"/>
              </w:rPr>
              <w:t xml:space="preserve">rgonomic loupes tested and </w:t>
            </w:r>
            <w:r w:rsidR="004135FF" w:rsidRPr="00D7634C">
              <w:rPr>
                <w:rFonts w:ascii="Arial" w:eastAsia="Calibri" w:hAnsi="Arial" w:cs="Arial"/>
                <w:szCs w:val="22"/>
              </w:rPr>
              <w:t>among all</w:t>
            </w:r>
            <w:r w:rsidR="00AD1ADE" w:rsidRPr="00D7634C">
              <w:rPr>
                <w:rFonts w:ascii="Arial" w:eastAsia="Calibri" w:hAnsi="Arial" w:cs="Arial"/>
                <w:szCs w:val="22"/>
              </w:rPr>
              <w:t xml:space="preserve"> the Galilean loupes tested. The quality of the tooth preparations was similar when done with naked eye and all</w:t>
            </w:r>
            <w:r w:rsidR="004C5521" w:rsidRPr="00D7634C">
              <w:rPr>
                <w:rFonts w:ascii="Arial" w:eastAsia="Calibri" w:hAnsi="Arial" w:cs="Arial"/>
                <w:szCs w:val="22"/>
              </w:rPr>
              <w:t xml:space="preserve"> magnification</w:t>
            </w:r>
            <w:r w:rsidR="004C5521" w:rsidRPr="004C5521">
              <w:rPr>
                <w:rFonts w:ascii="Arial" w:eastAsia="Calibri" w:hAnsi="Arial" w:cs="Arial"/>
                <w:szCs w:val="22"/>
              </w:rPr>
              <w:t xml:space="preserve"> systems, regardless </w:t>
            </w:r>
            <w:r w:rsidR="0026687C">
              <w:rPr>
                <w:rFonts w:ascii="Arial" w:eastAsia="Calibri" w:hAnsi="Arial" w:cs="Arial"/>
                <w:szCs w:val="22"/>
              </w:rPr>
              <w:t xml:space="preserve">of </w:t>
            </w:r>
            <w:r w:rsidR="00AD1ADE">
              <w:rPr>
                <w:rFonts w:ascii="Arial" w:eastAsia="Calibri" w:hAnsi="Arial" w:cs="Arial"/>
                <w:szCs w:val="22"/>
              </w:rPr>
              <w:t>their</w:t>
            </w:r>
            <w:r w:rsidR="004C5521" w:rsidRPr="004C5521">
              <w:rPr>
                <w:rFonts w:ascii="Arial" w:eastAsia="Calibri" w:hAnsi="Arial" w:cs="Arial"/>
                <w:szCs w:val="22"/>
              </w:rPr>
              <w:t xml:space="preserve"> brand</w:t>
            </w:r>
            <w:r w:rsidR="00AD1ADE">
              <w:rPr>
                <w:rFonts w:ascii="Arial" w:eastAsia="Calibri" w:hAnsi="Arial" w:cs="Arial"/>
                <w:szCs w:val="22"/>
              </w:rPr>
              <w:t>s</w:t>
            </w:r>
            <w:r w:rsidR="00AD1ADE">
              <w:rPr>
                <w:rFonts w:ascii="Arial" w:eastAsia="Calibri" w:hAnsi="Arial" w:cs="Arial"/>
                <w:b/>
                <w:bCs/>
                <w:szCs w:val="22"/>
              </w:rPr>
              <w:t>.</w:t>
            </w:r>
          </w:p>
          <w:p w14:paraId="36F09C1C" w14:textId="2F395CA9" w:rsidR="00505F06" w:rsidRPr="00BA1B01" w:rsidRDefault="00BA1B0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7634C">
              <w:rPr>
                <w:rFonts w:ascii="Arial" w:eastAsia="Calibri" w:hAnsi="Arial" w:cs="Arial"/>
                <w:szCs w:val="22"/>
              </w:rPr>
              <w:t xml:space="preserve">The working posture was more affected by the type of </w:t>
            </w:r>
            <w:r w:rsidR="00D7634C" w:rsidRPr="002A403D">
              <w:rPr>
                <w:rFonts w:ascii="Arial" w:eastAsia="Calibri" w:hAnsi="Arial" w:cs="Arial"/>
                <w:szCs w:val="22"/>
              </w:rPr>
              <w:t>magnification system used, rather than the</w:t>
            </w:r>
            <w:r w:rsidR="00D7634C">
              <w:rPr>
                <w:rFonts w:ascii="Arial" w:eastAsia="Calibri" w:hAnsi="Arial" w:cs="Arial"/>
                <w:szCs w:val="22"/>
              </w:rPr>
              <w:t xml:space="preserve">ir </w:t>
            </w:r>
            <w:r w:rsidR="00D7634C" w:rsidRPr="002A403D">
              <w:rPr>
                <w:rFonts w:ascii="Arial" w:eastAsia="Calibri" w:hAnsi="Arial" w:cs="Arial"/>
                <w:szCs w:val="22"/>
              </w:rPr>
              <w:t>commercial brand</w:t>
            </w:r>
            <w:r w:rsidR="00D7634C">
              <w:rPr>
                <w:rFonts w:ascii="Arial" w:eastAsia="Calibri" w:hAnsi="Arial" w:cs="Arial"/>
                <w:szCs w:val="22"/>
              </w:rPr>
              <w:t xml:space="preserve">s. </w:t>
            </w:r>
            <w:r w:rsidR="00D7634C">
              <w:rPr>
                <w:rFonts w:ascii="Arial" w:hAnsi="Arial" w:cs="Arial"/>
              </w:rPr>
              <w:t>E</w:t>
            </w:r>
            <w:r w:rsidR="00D7634C" w:rsidRPr="00F94C6C">
              <w:rPr>
                <w:rFonts w:ascii="Arial" w:hAnsi="Arial" w:cs="Arial"/>
              </w:rPr>
              <w:t xml:space="preserve">rgonomic loupes, regardless </w:t>
            </w:r>
            <w:r w:rsidR="00D7634C">
              <w:rPr>
                <w:rFonts w:ascii="Arial" w:hAnsi="Arial" w:cs="Arial"/>
              </w:rPr>
              <w:t>their</w:t>
            </w:r>
            <w:r w:rsidR="00D7634C" w:rsidRPr="00F94C6C">
              <w:rPr>
                <w:rFonts w:ascii="Arial" w:hAnsi="Arial" w:cs="Arial"/>
              </w:rPr>
              <w:t xml:space="preserve"> brand</w:t>
            </w:r>
            <w:r w:rsidR="00D7634C">
              <w:rPr>
                <w:rFonts w:ascii="Arial" w:hAnsi="Arial" w:cs="Arial"/>
              </w:rPr>
              <w:t>s</w:t>
            </w:r>
            <w:r w:rsidR="00D7634C" w:rsidRPr="00F94C6C">
              <w:rPr>
                <w:rFonts w:ascii="Arial" w:hAnsi="Arial" w:cs="Arial"/>
              </w:rPr>
              <w:t xml:space="preserve">, </w:t>
            </w:r>
            <w:r w:rsidR="00D7634C">
              <w:rPr>
                <w:rFonts w:ascii="Arial" w:hAnsi="Arial" w:cs="Arial"/>
              </w:rPr>
              <w:t xml:space="preserve">provided the lowest </w:t>
            </w:r>
            <w:r w:rsidR="00D7634C" w:rsidRPr="00F94C6C">
              <w:rPr>
                <w:rFonts w:ascii="Arial" w:hAnsi="Arial" w:cs="Arial"/>
              </w:rPr>
              <w:t xml:space="preserve">angular deviation of the neck and </w:t>
            </w:r>
            <w:r w:rsidR="00B21987">
              <w:rPr>
                <w:rFonts w:ascii="Arial" w:hAnsi="Arial" w:cs="Arial"/>
              </w:rPr>
              <w:t xml:space="preserve">the </w:t>
            </w:r>
            <w:r w:rsidR="00D7634C">
              <w:rPr>
                <w:rFonts w:ascii="Arial" w:hAnsi="Arial" w:cs="Arial"/>
              </w:rPr>
              <w:t xml:space="preserve">longest </w:t>
            </w:r>
            <w:r w:rsidR="00D7634C" w:rsidRPr="00F94C6C">
              <w:rPr>
                <w:rFonts w:ascii="Arial" w:hAnsi="Arial" w:cs="Arial"/>
              </w:rPr>
              <w:t>working distance</w:t>
            </w:r>
            <w:r w:rsidR="00D7634C">
              <w:rPr>
                <w:rFonts w:ascii="Arial" w:hAnsi="Arial" w:cs="Arial"/>
              </w:rPr>
              <w:t xml:space="preserve">, improving significantly the working posture. </w:t>
            </w:r>
            <w:r w:rsidR="00D7634C">
              <w:rPr>
                <w:rFonts w:ascii="Arial" w:eastAsia="Calibri" w:hAnsi="Arial" w:cs="Arial"/>
                <w:szCs w:val="22"/>
              </w:rPr>
              <w:t>The quality of the tooth preparations was not affected by the dental loupe brands and their magnification systems.</w:t>
            </w:r>
          </w:p>
        </w:tc>
      </w:tr>
    </w:tbl>
    <w:p w14:paraId="20FAC9D3" w14:textId="77777777" w:rsidR="00636EB2" w:rsidRDefault="00636EB2" w:rsidP="00441B6F">
      <w:pPr>
        <w:pStyle w:val="Body"/>
        <w:spacing w:after="0"/>
        <w:rPr>
          <w:rFonts w:ascii="Arial" w:hAnsi="Arial" w:cs="Arial"/>
          <w:i/>
        </w:rPr>
      </w:pPr>
    </w:p>
    <w:p w14:paraId="501D7746" w14:textId="48190ABE" w:rsidR="00A24E7E" w:rsidRDefault="00A24E7E" w:rsidP="00441B6F">
      <w:pPr>
        <w:pStyle w:val="Body"/>
        <w:spacing w:after="0"/>
        <w:rPr>
          <w:rFonts w:ascii="Arial" w:hAnsi="Arial" w:cs="Arial"/>
          <w:i/>
        </w:rPr>
      </w:pPr>
      <w:r>
        <w:rPr>
          <w:rFonts w:ascii="Arial" w:hAnsi="Arial" w:cs="Arial"/>
          <w:i/>
        </w:rPr>
        <w:t xml:space="preserve">Keywords: </w:t>
      </w:r>
      <w:r w:rsidR="009509F5">
        <w:rPr>
          <w:rFonts w:ascii="Arial" w:hAnsi="Arial" w:cs="Arial"/>
          <w:i/>
        </w:rPr>
        <w:t>Dental loupes, dental students, ergonomics, quality</w:t>
      </w:r>
      <w:r w:rsidR="00DE127A">
        <w:rPr>
          <w:rFonts w:ascii="Arial" w:hAnsi="Arial" w:cs="Arial"/>
          <w:i/>
        </w:rPr>
        <w:t xml:space="preserve"> of the procedure</w:t>
      </w:r>
    </w:p>
    <w:p w14:paraId="1575872F" w14:textId="77777777" w:rsidR="00790ADA" w:rsidRDefault="00790ADA" w:rsidP="00441B6F">
      <w:pPr>
        <w:pStyle w:val="Body"/>
        <w:spacing w:after="0"/>
        <w:rPr>
          <w:rFonts w:ascii="Arial" w:hAnsi="Arial" w:cs="Arial"/>
          <w:i/>
        </w:rPr>
      </w:pPr>
    </w:p>
    <w:p w14:paraId="1D6EF4D7" w14:textId="52C31066"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C671A70" w14:textId="77777777" w:rsidR="00DE127A" w:rsidRPr="00FB3A86" w:rsidRDefault="00DE127A" w:rsidP="00441B6F">
      <w:pPr>
        <w:pStyle w:val="AbstHead"/>
        <w:spacing w:after="0"/>
        <w:jc w:val="both"/>
        <w:rPr>
          <w:rFonts w:ascii="Arial" w:hAnsi="Arial" w:cs="Arial"/>
        </w:rPr>
      </w:pPr>
    </w:p>
    <w:p w14:paraId="00247494" w14:textId="1036EB91" w:rsidR="00FD0515" w:rsidRPr="00FD0515" w:rsidRDefault="00AF7635" w:rsidP="00693736">
      <w:pPr>
        <w:pStyle w:val="Body"/>
        <w:spacing w:after="0"/>
        <w:ind w:firstLine="720"/>
        <w:rPr>
          <w:rFonts w:ascii="Arial" w:hAnsi="Arial" w:cs="Arial"/>
        </w:rPr>
      </w:pPr>
      <w:r>
        <w:rPr>
          <w:rFonts w:ascii="Arial" w:hAnsi="Arial" w:cs="Arial"/>
        </w:rPr>
        <w:t>The</w:t>
      </w:r>
      <w:r w:rsidR="00FD0515" w:rsidRPr="00FD0515">
        <w:rPr>
          <w:rFonts w:ascii="Arial" w:hAnsi="Arial" w:cs="Arial"/>
        </w:rPr>
        <w:t xml:space="preserve"> magnification in dentistry began in endodontics and</w:t>
      </w:r>
      <w:r>
        <w:rPr>
          <w:rFonts w:ascii="Arial" w:hAnsi="Arial" w:cs="Arial"/>
        </w:rPr>
        <w:t xml:space="preserve"> later was extended to other specialties </w:t>
      </w:r>
      <w:r w:rsidR="00FD0515" w:rsidRPr="00FD0515">
        <w:rPr>
          <w:rFonts w:ascii="Arial" w:hAnsi="Arial" w:cs="Arial"/>
        </w:rPr>
        <w:t xml:space="preserve">due to its significant contribution to diagnosis and treatment, as well as its support </w:t>
      </w:r>
      <w:r w:rsidR="0054017B">
        <w:rPr>
          <w:rFonts w:ascii="Arial" w:hAnsi="Arial" w:cs="Arial"/>
        </w:rPr>
        <w:t xml:space="preserve">of </w:t>
      </w:r>
      <w:r w:rsidR="00FD0515" w:rsidRPr="00FD0515">
        <w:rPr>
          <w:rFonts w:ascii="Arial" w:hAnsi="Arial" w:cs="Arial"/>
        </w:rPr>
        <w:t xml:space="preserve">the principles of minimally invasive dentistry </w:t>
      </w:r>
      <w:r w:rsidR="00680797">
        <w:rPr>
          <w:rFonts w:ascii="Arial" w:hAnsi="Arial" w:cs="Arial"/>
        </w:rPr>
        <w:t>[</w:t>
      </w:r>
      <w:r>
        <w:rPr>
          <w:rFonts w:ascii="Arial" w:hAnsi="Arial" w:cs="Arial"/>
        </w:rPr>
        <w:t>1,</w:t>
      </w:r>
      <w:r w:rsidR="00680797">
        <w:rPr>
          <w:rFonts w:ascii="Arial" w:hAnsi="Arial" w:cs="Arial"/>
        </w:rPr>
        <w:t>2,3]</w:t>
      </w:r>
      <w:r w:rsidR="00FD0515" w:rsidRPr="00FD0515">
        <w:rPr>
          <w:rFonts w:ascii="Arial" w:hAnsi="Arial" w:cs="Arial"/>
        </w:rPr>
        <w:t xml:space="preserve">. Additionally, </w:t>
      </w:r>
      <w:r>
        <w:rPr>
          <w:rFonts w:ascii="Arial" w:hAnsi="Arial" w:cs="Arial"/>
        </w:rPr>
        <w:t xml:space="preserve">dental </w:t>
      </w:r>
      <w:r w:rsidR="00FD0515" w:rsidRPr="00FD0515">
        <w:rPr>
          <w:rFonts w:ascii="Arial" w:hAnsi="Arial" w:cs="Arial"/>
        </w:rPr>
        <w:t>magnification prevent</w:t>
      </w:r>
      <w:r>
        <w:rPr>
          <w:rFonts w:ascii="Arial" w:hAnsi="Arial" w:cs="Arial"/>
        </w:rPr>
        <w:t xml:space="preserve">s </w:t>
      </w:r>
      <w:r w:rsidR="00FD0515" w:rsidRPr="00FD0515">
        <w:rPr>
          <w:rFonts w:ascii="Arial" w:hAnsi="Arial" w:cs="Arial"/>
        </w:rPr>
        <w:t xml:space="preserve">musculoskeletal </w:t>
      </w:r>
      <w:r>
        <w:rPr>
          <w:rFonts w:ascii="Arial" w:hAnsi="Arial" w:cs="Arial"/>
        </w:rPr>
        <w:t>disorders</w:t>
      </w:r>
      <w:r w:rsidRPr="00FD0515">
        <w:rPr>
          <w:rFonts w:ascii="Arial" w:hAnsi="Arial" w:cs="Arial"/>
        </w:rPr>
        <w:t xml:space="preserve"> </w:t>
      </w:r>
      <w:r w:rsidR="00FD0515" w:rsidRPr="00FD0515">
        <w:rPr>
          <w:rFonts w:ascii="Arial" w:hAnsi="Arial" w:cs="Arial"/>
        </w:rPr>
        <w:t xml:space="preserve">associated with poor posture during </w:t>
      </w:r>
      <w:r>
        <w:rPr>
          <w:rFonts w:ascii="Arial" w:hAnsi="Arial" w:cs="Arial"/>
        </w:rPr>
        <w:t xml:space="preserve">operative </w:t>
      </w:r>
      <w:r w:rsidR="00FD0515" w:rsidRPr="00FD0515">
        <w:rPr>
          <w:rFonts w:ascii="Arial" w:hAnsi="Arial" w:cs="Arial"/>
        </w:rPr>
        <w:t xml:space="preserve">procedures </w:t>
      </w:r>
      <w:r w:rsidR="00680797">
        <w:rPr>
          <w:rFonts w:ascii="Arial" w:hAnsi="Arial" w:cs="Arial"/>
        </w:rPr>
        <w:t>[1,3</w:t>
      </w:r>
      <w:r w:rsidR="00CA19BE">
        <w:rPr>
          <w:rFonts w:ascii="Arial" w:hAnsi="Arial" w:cs="Arial"/>
        </w:rPr>
        <w:t>-5</w:t>
      </w:r>
      <w:r w:rsidR="00680797">
        <w:rPr>
          <w:rFonts w:ascii="Arial" w:hAnsi="Arial" w:cs="Arial"/>
        </w:rPr>
        <w:t>]</w:t>
      </w:r>
      <w:r w:rsidR="00FD0515" w:rsidRPr="00FD0515">
        <w:rPr>
          <w:rFonts w:ascii="Arial" w:hAnsi="Arial" w:cs="Arial"/>
        </w:rPr>
        <w:t>.</w:t>
      </w:r>
    </w:p>
    <w:p w14:paraId="5CC1D6A2" w14:textId="77777777" w:rsidR="00CF4D33" w:rsidRDefault="00FD0515" w:rsidP="00693736">
      <w:pPr>
        <w:pStyle w:val="Body"/>
        <w:spacing w:after="0"/>
        <w:ind w:firstLine="720"/>
        <w:rPr>
          <w:rFonts w:ascii="Arial" w:hAnsi="Arial" w:cs="Arial"/>
        </w:rPr>
      </w:pPr>
      <w:r w:rsidRPr="00FD0515">
        <w:rPr>
          <w:rFonts w:ascii="Arial" w:hAnsi="Arial" w:cs="Arial"/>
        </w:rPr>
        <w:lastRenderedPageBreak/>
        <w:t xml:space="preserve">Obtaining a clear, magnified view while maintaining a comfortable working posture greatly enhances the clinical experience for both the professional and the patient </w:t>
      </w:r>
      <w:r w:rsidR="00680797">
        <w:rPr>
          <w:rFonts w:ascii="Arial" w:hAnsi="Arial" w:cs="Arial"/>
        </w:rPr>
        <w:t>[3]</w:t>
      </w:r>
      <w:r w:rsidRPr="00FD0515">
        <w:rPr>
          <w:rFonts w:ascii="Arial" w:hAnsi="Arial" w:cs="Arial"/>
        </w:rPr>
        <w:t xml:space="preserve">. </w:t>
      </w:r>
    </w:p>
    <w:p w14:paraId="11990698" w14:textId="62E99D0F" w:rsidR="00FD0515" w:rsidRDefault="00FD0515" w:rsidP="00693736">
      <w:pPr>
        <w:pStyle w:val="Body"/>
        <w:spacing w:after="0"/>
        <w:ind w:firstLine="720"/>
        <w:rPr>
          <w:rFonts w:ascii="Arial" w:hAnsi="Arial" w:cs="Arial"/>
        </w:rPr>
      </w:pPr>
      <w:r w:rsidRPr="00FD0515">
        <w:rPr>
          <w:rFonts w:ascii="Arial" w:hAnsi="Arial" w:cs="Arial"/>
        </w:rPr>
        <w:t>With numerous magnification options available on the market, it is crucial for professionals to select the model and magnification level</w:t>
      </w:r>
      <w:r w:rsidR="00AF7635">
        <w:rPr>
          <w:rFonts w:ascii="Arial" w:hAnsi="Arial" w:cs="Arial"/>
        </w:rPr>
        <w:t xml:space="preserve"> that </w:t>
      </w:r>
      <w:r w:rsidRPr="00FD0515">
        <w:rPr>
          <w:rFonts w:ascii="Arial" w:hAnsi="Arial" w:cs="Arial"/>
        </w:rPr>
        <w:t>best suit</w:t>
      </w:r>
      <w:r w:rsidR="00C94687">
        <w:rPr>
          <w:rFonts w:ascii="Arial" w:hAnsi="Arial" w:cs="Arial"/>
        </w:rPr>
        <w:t>s</w:t>
      </w:r>
      <w:r w:rsidRPr="00FD0515">
        <w:rPr>
          <w:rFonts w:ascii="Arial" w:hAnsi="Arial" w:cs="Arial"/>
        </w:rPr>
        <w:t xml:space="preserve"> their needs, ensuring both precision in practice and musculoskeletal well-being </w:t>
      </w:r>
      <w:r w:rsidR="00680797">
        <w:rPr>
          <w:rFonts w:ascii="Arial" w:hAnsi="Arial" w:cs="Arial"/>
        </w:rPr>
        <w:t>[1]</w:t>
      </w:r>
      <w:r w:rsidRPr="00FD0515">
        <w:rPr>
          <w:rFonts w:ascii="Arial" w:hAnsi="Arial" w:cs="Arial"/>
        </w:rPr>
        <w:t>. It is important to note that improper selection of magnification can lead to poor posture, thereby increasing the risk of musculoskeletal disorders</w:t>
      </w:r>
      <w:r w:rsidR="00680797">
        <w:rPr>
          <w:rFonts w:ascii="Arial" w:hAnsi="Arial" w:cs="Arial"/>
        </w:rPr>
        <w:t xml:space="preserve"> [1]</w:t>
      </w:r>
      <w:r w:rsidRPr="00FD0515">
        <w:rPr>
          <w:rFonts w:ascii="Arial" w:hAnsi="Arial" w:cs="Arial"/>
        </w:rPr>
        <w:t>.</w:t>
      </w:r>
    </w:p>
    <w:p w14:paraId="369EAADF" w14:textId="56D166C1" w:rsidR="00FD0515" w:rsidRPr="00FD0515" w:rsidRDefault="00710BCC" w:rsidP="00693736">
      <w:pPr>
        <w:pStyle w:val="Body"/>
        <w:spacing w:after="0"/>
        <w:ind w:firstLine="720"/>
        <w:rPr>
          <w:rFonts w:ascii="Arial" w:hAnsi="Arial" w:cs="Arial"/>
        </w:rPr>
      </w:pPr>
      <w:r>
        <w:rPr>
          <w:rFonts w:ascii="Arial" w:hAnsi="Arial" w:cs="Arial"/>
        </w:rPr>
        <w:t>Loupes can be</w:t>
      </w:r>
      <w:r w:rsidRPr="00710BCC">
        <w:rPr>
          <w:rFonts w:ascii="Arial" w:hAnsi="Arial" w:cs="Arial"/>
        </w:rPr>
        <w:t xml:space="preserve"> classified according to their optical design into </w:t>
      </w:r>
      <w:r w:rsidR="00081525">
        <w:rPr>
          <w:rFonts w:ascii="Arial" w:hAnsi="Arial" w:cs="Arial"/>
        </w:rPr>
        <w:t>four</w:t>
      </w:r>
      <w:r w:rsidRPr="00710BCC">
        <w:rPr>
          <w:rFonts w:ascii="Arial" w:hAnsi="Arial" w:cs="Arial"/>
        </w:rPr>
        <w:t xml:space="preserve"> main types: simple, Galilean, Keplerian</w:t>
      </w:r>
      <w:r w:rsidR="0054017B">
        <w:rPr>
          <w:rFonts w:ascii="Arial" w:hAnsi="Arial" w:cs="Arial"/>
        </w:rPr>
        <w:t>,</w:t>
      </w:r>
      <w:r w:rsidRPr="00710BCC">
        <w:rPr>
          <w:rFonts w:ascii="Arial" w:hAnsi="Arial" w:cs="Arial"/>
        </w:rPr>
        <w:t xml:space="preserve"> </w:t>
      </w:r>
      <w:r w:rsidR="00081525">
        <w:rPr>
          <w:rFonts w:ascii="Arial" w:hAnsi="Arial" w:cs="Arial"/>
        </w:rPr>
        <w:t xml:space="preserve">and Ergonomic loupes </w:t>
      </w:r>
      <w:r w:rsidRPr="00710BCC">
        <w:rPr>
          <w:rFonts w:ascii="Arial" w:hAnsi="Arial" w:cs="Arial"/>
        </w:rPr>
        <w:t xml:space="preserve">— each defined by the type and configuration of lenses used. Simple loupes consist of a pair of positive meniscal lenses positioned side by side. Galilean loupes employ a system of concave ocular lenses and convex objective lenses, typically housed in a conical structure. </w:t>
      </w:r>
      <w:r w:rsidR="001F43BA" w:rsidRPr="001F43BA">
        <w:rPr>
          <w:rFonts w:ascii="Arial" w:hAnsi="Arial" w:cs="Arial"/>
        </w:rPr>
        <w:t>In contrast, Keplerian loupes have a cylindrical shape and utilize a more advanced optical system that includes convex lenses and internal prisms, resulting in a longer overall structure</w:t>
      </w:r>
      <w:r w:rsidR="000F0FDA">
        <w:rPr>
          <w:rFonts w:ascii="Arial" w:hAnsi="Arial" w:cs="Arial"/>
        </w:rPr>
        <w:t xml:space="preserve"> </w:t>
      </w:r>
      <w:r w:rsidR="00384F94">
        <w:rPr>
          <w:rFonts w:ascii="Arial" w:hAnsi="Arial" w:cs="Arial"/>
        </w:rPr>
        <w:t>[</w:t>
      </w:r>
      <w:r w:rsidR="00CA19BE">
        <w:rPr>
          <w:rFonts w:ascii="Arial" w:hAnsi="Arial" w:cs="Arial"/>
        </w:rPr>
        <w:t>6</w:t>
      </w:r>
      <w:r w:rsidR="00384F94">
        <w:rPr>
          <w:rFonts w:ascii="Arial" w:hAnsi="Arial" w:cs="Arial"/>
        </w:rPr>
        <w:t>-</w:t>
      </w:r>
      <w:r w:rsidR="00CA19BE">
        <w:rPr>
          <w:rFonts w:ascii="Arial" w:hAnsi="Arial" w:cs="Arial"/>
        </w:rPr>
        <w:t>8</w:t>
      </w:r>
      <w:r w:rsidR="00384F94">
        <w:rPr>
          <w:rFonts w:ascii="Arial" w:hAnsi="Arial" w:cs="Arial"/>
        </w:rPr>
        <w:t>]</w:t>
      </w:r>
      <w:r w:rsidR="001F43BA" w:rsidRPr="001F43BA">
        <w:rPr>
          <w:rFonts w:ascii="Arial" w:hAnsi="Arial" w:cs="Arial"/>
        </w:rPr>
        <w:t>.</w:t>
      </w:r>
      <w:r w:rsidR="000959DE">
        <w:rPr>
          <w:rFonts w:ascii="Arial" w:hAnsi="Arial" w:cs="Arial"/>
        </w:rPr>
        <w:t xml:space="preserve"> </w:t>
      </w:r>
      <w:r w:rsidR="00250490">
        <w:rPr>
          <w:rFonts w:ascii="Arial" w:hAnsi="Arial" w:cs="Arial"/>
        </w:rPr>
        <w:t>The Ergonomic loupes</w:t>
      </w:r>
      <w:r w:rsidR="00250490" w:rsidRPr="00250490">
        <w:rPr>
          <w:rFonts w:ascii="Arial" w:hAnsi="Arial" w:cs="Arial"/>
        </w:rPr>
        <w:t xml:space="preserve"> combine a system of angled prismatic lenses, which allows the operator</w:t>
      </w:r>
      <w:r w:rsidR="0054017B">
        <w:rPr>
          <w:rFonts w:ascii="Arial" w:hAnsi="Arial" w:cs="Arial"/>
        </w:rPr>
        <w:t xml:space="preserve">s </w:t>
      </w:r>
      <w:r w:rsidR="00250490" w:rsidRPr="00250490">
        <w:rPr>
          <w:rFonts w:ascii="Arial" w:hAnsi="Arial" w:cs="Arial"/>
        </w:rPr>
        <w:t xml:space="preserve">to view the work field without bending </w:t>
      </w:r>
      <w:r w:rsidR="0054017B">
        <w:rPr>
          <w:rFonts w:ascii="Arial" w:hAnsi="Arial" w:cs="Arial"/>
        </w:rPr>
        <w:t>their</w:t>
      </w:r>
      <w:r w:rsidR="00250490" w:rsidRPr="00250490">
        <w:rPr>
          <w:rFonts w:ascii="Arial" w:hAnsi="Arial" w:cs="Arial"/>
        </w:rPr>
        <w:t xml:space="preserve"> neck</w:t>
      </w:r>
      <w:r w:rsidR="0002464E">
        <w:rPr>
          <w:rFonts w:ascii="Arial" w:hAnsi="Arial" w:cs="Arial"/>
        </w:rPr>
        <w:t xml:space="preserve"> </w:t>
      </w:r>
      <w:r w:rsidR="00D95C36">
        <w:rPr>
          <w:rFonts w:ascii="Arial" w:hAnsi="Arial" w:cs="Arial"/>
        </w:rPr>
        <w:t>[</w:t>
      </w:r>
      <w:r w:rsidR="00CA19BE">
        <w:rPr>
          <w:rFonts w:ascii="Arial" w:hAnsi="Arial" w:cs="Arial"/>
        </w:rPr>
        <w:t>6</w:t>
      </w:r>
      <w:r w:rsidR="00D95C36">
        <w:rPr>
          <w:rFonts w:ascii="Arial" w:hAnsi="Arial" w:cs="Arial"/>
        </w:rPr>
        <w:t>]</w:t>
      </w:r>
      <w:r w:rsidR="00250490" w:rsidRPr="00250490">
        <w:rPr>
          <w:rFonts w:ascii="Arial" w:hAnsi="Arial" w:cs="Arial"/>
        </w:rPr>
        <w:t>.</w:t>
      </w:r>
      <w:r w:rsidR="00250490">
        <w:rPr>
          <w:rFonts w:ascii="Arial" w:hAnsi="Arial" w:cs="Arial"/>
        </w:rPr>
        <w:t xml:space="preserve"> </w:t>
      </w:r>
      <w:r w:rsidRPr="00710BCC">
        <w:rPr>
          <w:rFonts w:ascii="Arial" w:hAnsi="Arial" w:cs="Arial"/>
        </w:rPr>
        <w:t>Compared to simple loupes, binocular loupes</w:t>
      </w:r>
      <w:r w:rsidR="00C94687">
        <w:rPr>
          <w:rFonts w:ascii="Arial" w:hAnsi="Arial" w:cs="Arial"/>
        </w:rPr>
        <w:t xml:space="preserve"> such as</w:t>
      </w:r>
      <w:r w:rsidRPr="00710BCC">
        <w:rPr>
          <w:rFonts w:ascii="Arial" w:hAnsi="Arial" w:cs="Arial"/>
        </w:rPr>
        <w:t xml:space="preserve"> Galilean</w:t>
      </w:r>
      <w:r w:rsidR="002A2F6E">
        <w:rPr>
          <w:rFonts w:ascii="Arial" w:hAnsi="Arial" w:cs="Arial"/>
        </w:rPr>
        <w:t>,</w:t>
      </w:r>
      <w:r w:rsidRPr="00710BCC">
        <w:rPr>
          <w:rFonts w:ascii="Arial" w:hAnsi="Arial" w:cs="Arial"/>
        </w:rPr>
        <w:t xml:space="preserve"> Keplerian</w:t>
      </w:r>
      <w:r w:rsidR="0054017B">
        <w:rPr>
          <w:rFonts w:ascii="Arial" w:hAnsi="Arial" w:cs="Arial"/>
        </w:rPr>
        <w:t>,</w:t>
      </w:r>
      <w:r w:rsidRPr="00710BCC">
        <w:rPr>
          <w:rFonts w:ascii="Arial" w:hAnsi="Arial" w:cs="Arial"/>
        </w:rPr>
        <w:t xml:space="preserve"> </w:t>
      </w:r>
      <w:r w:rsidR="002A2F6E">
        <w:rPr>
          <w:rFonts w:ascii="Arial" w:hAnsi="Arial" w:cs="Arial"/>
        </w:rPr>
        <w:t>and Ergonomic loupes</w:t>
      </w:r>
      <w:r w:rsidRPr="00710BCC">
        <w:rPr>
          <w:rFonts w:ascii="Arial" w:hAnsi="Arial" w:cs="Arial"/>
        </w:rPr>
        <w:t xml:space="preserve"> provide superior optical performance, </w:t>
      </w:r>
      <w:r w:rsidR="00C94687">
        <w:rPr>
          <w:rFonts w:ascii="Arial" w:hAnsi="Arial" w:cs="Arial"/>
        </w:rPr>
        <w:t>reducing</w:t>
      </w:r>
      <w:r w:rsidRPr="00710BCC">
        <w:rPr>
          <w:rFonts w:ascii="Arial" w:hAnsi="Arial" w:cs="Arial"/>
        </w:rPr>
        <w:t xml:space="preserve"> </w:t>
      </w:r>
      <w:r w:rsidR="00E13B76">
        <w:rPr>
          <w:rFonts w:ascii="Arial" w:hAnsi="Arial" w:cs="Arial"/>
        </w:rPr>
        <w:t>neck</w:t>
      </w:r>
      <w:r w:rsidRPr="00710BCC">
        <w:rPr>
          <w:rFonts w:ascii="Arial" w:hAnsi="Arial" w:cs="Arial"/>
        </w:rPr>
        <w:t xml:space="preserve"> angulation during clinical procedures</w:t>
      </w:r>
      <w:r w:rsidR="00D52E45">
        <w:rPr>
          <w:rFonts w:ascii="Arial" w:hAnsi="Arial" w:cs="Arial"/>
        </w:rPr>
        <w:t xml:space="preserve"> </w:t>
      </w:r>
      <w:r w:rsidR="006815B4">
        <w:rPr>
          <w:rFonts w:ascii="Arial" w:hAnsi="Arial" w:cs="Arial"/>
        </w:rPr>
        <w:t>[</w:t>
      </w:r>
      <w:r w:rsidR="00CA19BE">
        <w:rPr>
          <w:rFonts w:ascii="Arial" w:hAnsi="Arial" w:cs="Arial"/>
        </w:rPr>
        <w:t>6</w:t>
      </w:r>
      <w:r w:rsidR="00384F94">
        <w:rPr>
          <w:rFonts w:ascii="Arial" w:hAnsi="Arial" w:cs="Arial"/>
        </w:rPr>
        <w:t>-</w:t>
      </w:r>
      <w:r w:rsidR="00CA19BE">
        <w:rPr>
          <w:rFonts w:ascii="Arial" w:hAnsi="Arial" w:cs="Arial"/>
        </w:rPr>
        <w:t>8</w:t>
      </w:r>
      <w:r w:rsidR="00342875">
        <w:rPr>
          <w:rFonts w:ascii="Arial" w:hAnsi="Arial" w:cs="Arial"/>
        </w:rPr>
        <w:t>]</w:t>
      </w:r>
      <w:r w:rsidRPr="00710BCC">
        <w:rPr>
          <w:rFonts w:ascii="Arial" w:hAnsi="Arial" w:cs="Arial"/>
        </w:rPr>
        <w:t xml:space="preserve">. </w:t>
      </w:r>
      <w:r w:rsidR="00C94687">
        <w:rPr>
          <w:rFonts w:ascii="Arial" w:hAnsi="Arial" w:cs="Arial"/>
        </w:rPr>
        <w:t>Improvement in the</w:t>
      </w:r>
      <w:r w:rsidRPr="00710BCC">
        <w:rPr>
          <w:rFonts w:ascii="Arial" w:hAnsi="Arial" w:cs="Arial"/>
        </w:rPr>
        <w:t xml:space="preserve"> ergonomic posture and working distance</w:t>
      </w:r>
      <w:r w:rsidR="00C94687">
        <w:rPr>
          <w:rFonts w:ascii="Arial" w:hAnsi="Arial" w:cs="Arial"/>
        </w:rPr>
        <w:t xml:space="preserve"> ha</w:t>
      </w:r>
      <w:r w:rsidR="0054017B">
        <w:rPr>
          <w:rFonts w:ascii="Arial" w:hAnsi="Arial" w:cs="Arial"/>
        </w:rPr>
        <w:t>s</w:t>
      </w:r>
      <w:r w:rsidR="00C94687">
        <w:rPr>
          <w:rFonts w:ascii="Arial" w:hAnsi="Arial" w:cs="Arial"/>
        </w:rPr>
        <w:t xml:space="preserve"> also been observed with the binocular loupes</w:t>
      </w:r>
      <w:r w:rsidR="003034DB">
        <w:rPr>
          <w:rFonts w:ascii="Arial" w:hAnsi="Arial" w:cs="Arial"/>
        </w:rPr>
        <w:t xml:space="preserve"> [</w:t>
      </w:r>
      <w:r w:rsidR="00CA19BE">
        <w:rPr>
          <w:rFonts w:ascii="Arial" w:hAnsi="Arial" w:cs="Arial"/>
        </w:rPr>
        <w:t>7</w:t>
      </w:r>
      <w:r w:rsidR="00654231">
        <w:rPr>
          <w:rFonts w:ascii="Arial" w:hAnsi="Arial" w:cs="Arial"/>
        </w:rPr>
        <w:t>].</w:t>
      </w:r>
      <w:r w:rsidR="00317ADF">
        <w:rPr>
          <w:rFonts w:ascii="Arial" w:hAnsi="Arial" w:cs="Arial"/>
        </w:rPr>
        <w:t xml:space="preserve"> </w:t>
      </w:r>
      <w:r w:rsidR="00FD0515" w:rsidRPr="00FD0515">
        <w:rPr>
          <w:rFonts w:ascii="Arial" w:hAnsi="Arial" w:cs="Arial"/>
        </w:rPr>
        <w:t xml:space="preserve">Although scientific evidence supports the positive impact of magnification during </w:t>
      </w:r>
      <w:r w:rsidR="009163CC">
        <w:rPr>
          <w:rFonts w:ascii="Arial" w:hAnsi="Arial" w:cs="Arial"/>
        </w:rPr>
        <w:t>tooth</w:t>
      </w:r>
      <w:r w:rsidR="00FD0515" w:rsidRPr="00FD0515">
        <w:rPr>
          <w:rFonts w:ascii="Arial" w:hAnsi="Arial" w:cs="Arial"/>
        </w:rPr>
        <w:t xml:space="preserve"> preparations, loupes with higher magnification have not been shown to improve quality of tooth preparation compared to lower magnification levels </w:t>
      </w:r>
      <w:r w:rsidR="009A5ECB">
        <w:rPr>
          <w:rFonts w:ascii="Arial" w:hAnsi="Arial" w:cs="Arial"/>
        </w:rPr>
        <w:t>[4]</w:t>
      </w:r>
      <w:r w:rsidR="00FD0515" w:rsidRPr="00FD0515">
        <w:rPr>
          <w:rFonts w:ascii="Arial" w:hAnsi="Arial" w:cs="Arial"/>
        </w:rPr>
        <w:t xml:space="preserve">. According to Bud et al. </w:t>
      </w:r>
      <w:r w:rsidR="009A5ECB">
        <w:rPr>
          <w:rFonts w:ascii="Arial" w:hAnsi="Arial" w:cs="Arial"/>
        </w:rPr>
        <w:t>[3]</w:t>
      </w:r>
      <w:r w:rsidR="00FD0515" w:rsidRPr="00FD0515">
        <w:rPr>
          <w:rFonts w:ascii="Arial" w:hAnsi="Arial" w:cs="Arial"/>
        </w:rPr>
        <w:t>, in restorative dentistry moderate magnification</w:t>
      </w:r>
      <w:r w:rsidR="00384F94">
        <w:rPr>
          <w:rFonts w:ascii="Arial" w:hAnsi="Arial" w:cs="Arial"/>
        </w:rPr>
        <w:t>, such as 2.5x</w:t>
      </w:r>
      <w:r w:rsidR="00162167">
        <w:rPr>
          <w:rFonts w:ascii="Arial" w:hAnsi="Arial" w:cs="Arial"/>
        </w:rPr>
        <w:t xml:space="preserve"> or 3.0x,</w:t>
      </w:r>
      <w:r w:rsidR="00FD0515" w:rsidRPr="00FD0515">
        <w:rPr>
          <w:rFonts w:ascii="Arial" w:hAnsi="Arial" w:cs="Arial"/>
        </w:rPr>
        <w:t xml:space="preserve"> is considered optimal, as it offers a clear view of the work</w:t>
      </w:r>
      <w:r w:rsidR="00B713E6">
        <w:rPr>
          <w:rFonts w:ascii="Arial" w:hAnsi="Arial" w:cs="Arial"/>
        </w:rPr>
        <w:t>ing</w:t>
      </w:r>
      <w:r w:rsidR="00FD0515" w:rsidRPr="00FD0515">
        <w:rPr>
          <w:rFonts w:ascii="Arial" w:hAnsi="Arial" w:cs="Arial"/>
        </w:rPr>
        <w:t xml:space="preserve"> area without compromising the depth of field.</w:t>
      </w:r>
      <w:r w:rsidR="00654231">
        <w:rPr>
          <w:rFonts w:ascii="Arial" w:hAnsi="Arial" w:cs="Arial"/>
        </w:rPr>
        <w:t xml:space="preserve"> </w:t>
      </w:r>
    </w:p>
    <w:p w14:paraId="000DF0F5" w14:textId="107B850F" w:rsidR="00FD0515" w:rsidRPr="00FD0515" w:rsidRDefault="00FD0515" w:rsidP="00693736">
      <w:pPr>
        <w:pStyle w:val="Body"/>
        <w:spacing w:after="0"/>
        <w:ind w:firstLine="720"/>
        <w:rPr>
          <w:rFonts w:ascii="Arial" w:hAnsi="Arial" w:cs="Arial"/>
        </w:rPr>
      </w:pPr>
      <w:r w:rsidRPr="00FD0515">
        <w:rPr>
          <w:rFonts w:ascii="Arial" w:hAnsi="Arial" w:cs="Arial"/>
        </w:rPr>
        <w:t xml:space="preserve">Although the benefits of magnification are widely recognized </w:t>
      </w:r>
      <w:r w:rsidR="009A5ECB">
        <w:rPr>
          <w:rFonts w:ascii="Arial" w:hAnsi="Arial" w:cs="Arial"/>
        </w:rPr>
        <w:t>[1,3,4</w:t>
      </w:r>
      <w:r w:rsidR="00D52E45">
        <w:rPr>
          <w:rFonts w:ascii="Arial" w:hAnsi="Arial" w:cs="Arial"/>
        </w:rPr>
        <w:t>,8</w:t>
      </w:r>
      <w:r w:rsidR="00CA19BE">
        <w:rPr>
          <w:rFonts w:ascii="Arial" w:hAnsi="Arial" w:cs="Arial"/>
        </w:rPr>
        <w:t>,9</w:t>
      </w:r>
      <w:r w:rsidR="00256E8B">
        <w:rPr>
          <w:rFonts w:ascii="Arial" w:hAnsi="Arial" w:cs="Arial"/>
        </w:rPr>
        <w:t>]</w:t>
      </w:r>
      <w:r w:rsidRPr="00FD0515">
        <w:rPr>
          <w:rFonts w:ascii="Arial" w:hAnsi="Arial" w:cs="Arial"/>
        </w:rPr>
        <w:t>, there</w:t>
      </w:r>
      <w:r w:rsidR="00CF4D33">
        <w:rPr>
          <w:rFonts w:ascii="Arial" w:hAnsi="Arial" w:cs="Arial"/>
        </w:rPr>
        <w:t xml:space="preserve"> is still</w:t>
      </w:r>
      <w:r w:rsidRPr="00FD0515">
        <w:rPr>
          <w:rFonts w:ascii="Arial" w:hAnsi="Arial" w:cs="Arial"/>
        </w:rPr>
        <w:t xml:space="preserve"> a gap in the literature regarding the impact of various magnification loupe options and brands available on the market, particularly in terms of their effect on working posture and procedure quality </w:t>
      </w:r>
      <w:r w:rsidR="00256E8B">
        <w:rPr>
          <w:rFonts w:ascii="Arial" w:hAnsi="Arial" w:cs="Arial"/>
        </w:rPr>
        <w:t>[</w:t>
      </w:r>
      <w:r w:rsidR="0023781D">
        <w:rPr>
          <w:rFonts w:ascii="Arial" w:hAnsi="Arial" w:cs="Arial"/>
        </w:rPr>
        <w:t>2,</w:t>
      </w:r>
      <w:r w:rsidR="00744C5A">
        <w:rPr>
          <w:rFonts w:ascii="Arial" w:hAnsi="Arial" w:cs="Arial"/>
        </w:rPr>
        <w:t>4,</w:t>
      </w:r>
      <w:r w:rsidR="00D52E45">
        <w:rPr>
          <w:rFonts w:ascii="Arial" w:hAnsi="Arial" w:cs="Arial"/>
        </w:rPr>
        <w:t>10</w:t>
      </w:r>
      <w:r w:rsidR="00744C5A">
        <w:rPr>
          <w:rFonts w:ascii="Arial" w:hAnsi="Arial" w:cs="Arial"/>
        </w:rPr>
        <w:t>,11</w:t>
      </w:r>
      <w:r w:rsidR="0023781D">
        <w:rPr>
          <w:rFonts w:ascii="Arial" w:hAnsi="Arial" w:cs="Arial"/>
        </w:rPr>
        <w:t>]</w:t>
      </w:r>
      <w:r w:rsidRPr="00FD0515">
        <w:rPr>
          <w:rFonts w:ascii="Arial" w:hAnsi="Arial" w:cs="Arial"/>
        </w:rPr>
        <w:t xml:space="preserve">. </w:t>
      </w:r>
    </w:p>
    <w:p w14:paraId="70991698" w14:textId="6574937A" w:rsidR="00790ADA" w:rsidRDefault="00FD0515" w:rsidP="00693736">
      <w:pPr>
        <w:pStyle w:val="Body"/>
        <w:spacing w:after="0"/>
        <w:ind w:firstLine="720"/>
        <w:rPr>
          <w:rFonts w:ascii="Arial" w:hAnsi="Arial" w:cs="Arial"/>
        </w:rPr>
      </w:pPr>
      <w:r w:rsidRPr="00FD0515">
        <w:rPr>
          <w:rFonts w:ascii="Arial" w:hAnsi="Arial" w:cs="Arial"/>
        </w:rPr>
        <w:t xml:space="preserve">The aim of this study was to evaluate the effect of different commercial brands and magnification systems on working posture and the quality of preclinical </w:t>
      </w:r>
      <w:r w:rsidR="00B713E6">
        <w:rPr>
          <w:rFonts w:ascii="Arial" w:hAnsi="Arial" w:cs="Arial"/>
        </w:rPr>
        <w:t>tooth</w:t>
      </w:r>
      <w:r w:rsidR="00B713E6" w:rsidRPr="00FD0515">
        <w:rPr>
          <w:rFonts w:ascii="Arial" w:hAnsi="Arial" w:cs="Arial"/>
        </w:rPr>
        <w:t xml:space="preserve"> </w:t>
      </w:r>
      <w:r w:rsidRPr="00FD0515">
        <w:rPr>
          <w:rFonts w:ascii="Arial" w:hAnsi="Arial" w:cs="Arial"/>
        </w:rPr>
        <w:t xml:space="preserve">preparations. The null hypothesis </w:t>
      </w:r>
      <w:r w:rsidR="00B713E6">
        <w:rPr>
          <w:rFonts w:ascii="Arial" w:hAnsi="Arial" w:cs="Arial"/>
        </w:rPr>
        <w:t>was</w:t>
      </w:r>
      <w:r w:rsidR="00B713E6" w:rsidRPr="00FD0515">
        <w:rPr>
          <w:rFonts w:ascii="Arial" w:hAnsi="Arial" w:cs="Arial"/>
        </w:rPr>
        <w:t xml:space="preserve"> </w:t>
      </w:r>
      <w:r w:rsidRPr="00FD0515">
        <w:rPr>
          <w:rFonts w:ascii="Arial" w:hAnsi="Arial" w:cs="Arial"/>
        </w:rPr>
        <w:t xml:space="preserve">that commercial brands </w:t>
      </w:r>
      <w:r w:rsidR="00CF4D33">
        <w:rPr>
          <w:rFonts w:ascii="Arial" w:hAnsi="Arial" w:cs="Arial"/>
        </w:rPr>
        <w:t xml:space="preserve">of dental loupes </w:t>
      </w:r>
      <w:r w:rsidRPr="00FD0515">
        <w:rPr>
          <w:rFonts w:ascii="Arial" w:hAnsi="Arial" w:cs="Arial"/>
        </w:rPr>
        <w:t>and</w:t>
      </w:r>
      <w:r w:rsidR="00CF4D33">
        <w:rPr>
          <w:rFonts w:ascii="Arial" w:hAnsi="Arial" w:cs="Arial"/>
        </w:rPr>
        <w:t xml:space="preserve"> their</w:t>
      </w:r>
      <w:r w:rsidRPr="00FD0515">
        <w:rPr>
          <w:rFonts w:ascii="Arial" w:hAnsi="Arial" w:cs="Arial"/>
        </w:rPr>
        <w:t xml:space="preserve"> magnification systems do not affect the angular deviation of the neck, working distance, or the quality of the</w:t>
      </w:r>
      <w:r w:rsidR="00B713E6">
        <w:rPr>
          <w:rFonts w:ascii="Arial" w:hAnsi="Arial" w:cs="Arial"/>
        </w:rPr>
        <w:t xml:space="preserve"> tooth preparations</w:t>
      </w:r>
      <w:r w:rsidRPr="00FD0515">
        <w:rPr>
          <w:rFonts w:ascii="Arial" w:hAnsi="Arial" w:cs="Arial"/>
        </w:rPr>
        <w:t>. In contrast, the alternative hypothesis suggest</w:t>
      </w:r>
      <w:r w:rsidR="00B713E6">
        <w:rPr>
          <w:rFonts w:ascii="Arial" w:hAnsi="Arial" w:cs="Arial"/>
        </w:rPr>
        <w:t>ed</w:t>
      </w:r>
      <w:r w:rsidRPr="00FD0515">
        <w:rPr>
          <w:rFonts w:ascii="Arial" w:hAnsi="Arial" w:cs="Arial"/>
        </w:rPr>
        <w:t xml:space="preserve"> that these factors do </w:t>
      </w:r>
      <w:r w:rsidR="00B713E6">
        <w:rPr>
          <w:rFonts w:ascii="Arial" w:hAnsi="Arial" w:cs="Arial"/>
        </w:rPr>
        <w:t>affect</w:t>
      </w:r>
      <w:r w:rsidR="00B713E6" w:rsidRPr="00FD0515">
        <w:rPr>
          <w:rFonts w:ascii="Arial" w:hAnsi="Arial" w:cs="Arial"/>
        </w:rPr>
        <w:t xml:space="preserve"> </w:t>
      </w:r>
      <w:r w:rsidRPr="00FD0515">
        <w:rPr>
          <w:rFonts w:ascii="Arial" w:hAnsi="Arial" w:cs="Arial"/>
        </w:rPr>
        <w:t xml:space="preserve">the angular deviation of the neck, working distance, and quality of the </w:t>
      </w:r>
      <w:r w:rsidR="00B713E6">
        <w:rPr>
          <w:rFonts w:ascii="Arial" w:hAnsi="Arial" w:cs="Arial"/>
        </w:rPr>
        <w:t>tooth preparations</w:t>
      </w:r>
      <w:r w:rsidRPr="00FD0515">
        <w:rPr>
          <w:rFonts w:ascii="Arial" w:hAnsi="Arial" w:cs="Arial"/>
        </w:rPr>
        <w:t>.</w:t>
      </w:r>
    </w:p>
    <w:p w14:paraId="34D91545" w14:textId="77777777" w:rsidR="00FD0515" w:rsidRPr="00FB3A86" w:rsidRDefault="00FD0515" w:rsidP="00FD0515">
      <w:pPr>
        <w:pStyle w:val="Body"/>
        <w:spacing w:after="0"/>
        <w:rPr>
          <w:rFonts w:ascii="Arial" w:hAnsi="Arial" w:cs="Arial"/>
        </w:rPr>
      </w:pPr>
    </w:p>
    <w:p w14:paraId="3C04CB31" w14:textId="47EF48A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EF3E7F3" w14:textId="77777777" w:rsidR="00790ADA" w:rsidRPr="00FB3A86" w:rsidRDefault="00790ADA" w:rsidP="00441B6F">
      <w:pPr>
        <w:pStyle w:val="AbstHead"/>
        <w:spacing w:after="0"/>
        <w:jc w:val="both"/>
        <w:rPr>
          <w:rFonts w:ascii="Arial" w:hAnsi="Arial" w:cs="Arial"/>
        </w:rPr>
      </w:pPr>
    </w:p>
    <w:p w14:paraId="709F47F3" w14:textId="77777777" w:rsidR="009417DB" w:rsidRDefault="009417DB" w:rsidP="00441B6F">
      <w:pPr>
        <w:pStyle w:val="Body"/>
        <w:spacing w:after="0"/>
        <w:rPr>
          <w:rFonts w:ascii="Arial" w:hAnsi="Arial" w:cs="Arial"/>
          <w:b/>
          <w:bCs/>
          <w:u w:val="single"/>
        </w:rPr>
      </w:pPr>
      <w:r w:rsidRPr="00FB1F82">
        <w:rPr>
          <w:rFonts w:ascii="Arial" w:hAnsi="Arial" w:cs="Arial"/>
          <w:b/>
          <w:sz w:val="22"/>
        </w:rPr>
        <w:t>2.1 Study Design</w:t>
      </w:r>
    </w:p>
    <w:p w14:paraId="17C50A3D" w14:textId="29C5C2C5" w:rsidR="00790ADA" w:rsidRDefault="00DF2FD7" w:rsidP="00DF2FD7">
      <w:pPr>
        <w:pStyle w:val="Body"/>
        <w:spacing w:after="0"/>
        <w:ind w:firstLine="720"/>
        <w:rPr>
          <w:rFonts w:ascii="Arial" w:hAnsi="Arial" w:cs="Arial"/>
        </w:rPr>
      </w:pPr>
      <w:r w:rsidRPr="00DF2FD7">
        <w:rPr>
          <w:rFonts w:ascii="Arial" w:hAnsi="Arial" w:cs="Arial"/>
        </w:rPr>
        <w:t xml:space="preserve">This experimental study was approved by the Stony Brook University Office of Research Compliance (IRB ID: IRB2024-00223) and written consent form was obtained. The response variables were: 1) angular deviation of the neck; 2) working distance; and 3) quality of </w:t>
      </w:r>
      <w:r w:rsidR="004A179D">
        <w:rPr>
          <w:rFonts w:ascii="Arial" w:hAnsi="Arial" w:cs="Arial"/>
        </w:rPr>
        <w:t>tooth</w:t>
      </w:r>
      <w:r w:rsidR="004A179D" w:rsidRPr="00DF2FD7">
        <w:rPr>
          <w:rFonts w:ascii="Arial" w:hAnsi="Arial" w:cs="Arial"/>
        </w:rPr>
        <w:t xml:space="preserve"> </w:t>
      </w:r>
      <w:r w:rsidRPr="00DF2FD7">
        <w:rPr>
          <w:rFonts w:ascii="Arial" w:hAnsi="Arial" w:cs="Arial"/>
        </w:rPr>
        <w:t xml:space="preserve">preparation. The independent variables </w:t>
      </w:r>
      <w:r w:rsidR="004A179D">
        <w:rPr>
          <w:rFonts w:ascii="Arial" w:hAnsi="Arial" w:cs="Arial"/>
        </w:rPr>
        <w:t>were</w:t>
      </w:r>
      <w:r w:rsidRPr="00DF2FD7">
        <w:rPr>
          <w:rFonts w:ascii="Arial" w:hAnsi="Arial" w:cs="Arial"/>
        </w:rPr>
        <w:t xml:space="preserve"> the </w:t>
      </w:r>
      <w:r w:rsidR="004A179D" w:rsidRPr="00196738">
        <w:rPr>
          <w:rFonts w:ascii="Arial" w:eastAsia="Calibri" w:hAnsi="Arial" w:cs="Arial"/>
          <w:szCs w:val="22"/>
        </w:rPr>
        <w:t xml:space="preserve">dental loupe brands </w:t>
      </w:r>
      <w:r w:rsidRPr="00DF2FD7">
        <w:rPr>
          <w:rFonts w:ascii="Arial" w:hAnsi="Arial" w:cs="Arial"/>
        </w:rPr>
        <w:t>(</w:t>
      </w:r>
      <w:proofErr w:type="spellStart"/>
      <w:r w:rsidRPr="00DF2FD7">
        <w:rPr>
          <w:rFonts w:ascii="Arial" w:hAnsi="Arial" w:cs="Arial"/>
        </w:rPr>
        <w:t>LumaDent</w:t>
      </w:r>
      <w:proofErr w:type="spellEnd"/>
      <w:r w:rsidRPr="00DF2FD7">
        <w:rPr>
          <w:rFonts w:ascii="Arial" w:hAnsi="Arial" w:cs="Arial"/>
        </w:rPr>
        <w:t xml:space="preserve">, Design for Vision, Univet, and Q-Optics), and the type of magnification (naked eye, Galilean 2.5x, Galilean 3.0x, and Ergonomic 3.0x). Class I tooth preparations </w:t>
      </w:r>
      <w:r w:rsidR="004A179D">
        <w:rPr>
          <w:rFonts w:ascii="Arial" w:hAnsi="Arial" w:cs="Arial"/>
        </w:rPr>
        <w:t xml:space="preserve">were performed </w:t>
      </w:r>
      <w:r w:rsidRPr="00DF2FD7">
        <w:rPr>
          <w:rFonts w:ascii="Arial" w:hAnsi="Arial" w:cs="Arial"/>
        </w:rPr>
        <w:t>on</w:t>
      </w:r>
      <w:r w:rsidR="00940C2B">
        <w:rPr>
          <w:rFonts w:ascii="Arial" w:hAnsi="Arial" w:cs="Arial"/>
        </w:rPr>
        <w:t xml:space="preserve"> artificial </w:t>
      </w:r>
      <w:r w:rsidR="004A179D">
        <w:rPr>
          <w:rFonts w:ascii="Arial" w:hAnsi="Arial" w:cs="Arial"/>
        </w:rPr>
        <w:t>maxillary</w:t>
      </w:r>
      <w:r w:rsidRPr="00DF2FD7">
        <w:rPr>
          <w:rFonts w:ascii="Arial" w:hAnsi="Arial" w:cs="Arial"/>
        </w:rPr>
        <w:t xml:space="preserve"> </w:t>
      </w:r>
      <w:r w:rsidR="00B73CF8">
        <w:rPr>
          <w:rFonts w:ascii="Arial" w:hAnsi="Arial" w:cs="Arial"/>
        </w:rPr>
        <w:t>left</w:t>
      </w:r>
      <w:r w:rsidR="00EA4031">
        <w:rPr>
          <w:rFonts w:ascii="Arial" w:hAnsi="Arial" w:cs="Arial"/>
        </w:rPr>
        <w:t>-</w:t>
      </w:r>
      <w:r w:rsidR="004A179D">
        <w:rPr>
          <w:rFonts w:ascii="Arial" w:hAnsi="Arial" w:cs="Arial"/>
        </w:rPr>
        <w:t xml:space="preserve">first </w:t>
      </w:r>
      <w:r w:rsidRPr="00DF2FD7">
        <w:rPr>
          <w:rFonts w:ascii="Arial" w:hAnsi="Arial" w:cs="Arial"/>
        </w:rPr>
        <w:t xml:space="preserve">molars. A total of ten </w:t>
      </w:r>
      <w:r w:rsidR="004A179D">
        <w:rPr>
          <w:rFonts w:ascii="Arial" w:hAnsi="Arial" w:cs="Arial"/>
        </w:rPr>
        <w:t>tooth</w:t>
      </w:r>
      <w:r w:rsidR="004A179D" w:rsidRPr="00DF2FD7">
        <w:rPr>
          <w:rFonts w:ascii="Arial" w:hAnsi="Arial" w:cs="Arial"/>
        </w:rPr>
        <w:t xml:space="preserve"> </w:t>
      </w:r>
      <w:r w:rsidRPr="00DF2FD7">
        <w:rPr>
          <w:rFonts w:ascii="Arial" w:hAnsi="Arial" w:cs="Arial"/>
        </w:rPr>
        <w:t>preparations were completed for each experimental condition (n=10, N=110).</w:t>
      </w:r>
    </w:p>
    <w:p w14:paraId="19312351" w14:textId="05C3C90D" w:rsidR="00FB1F82" w:rsidRDefault="00FB1F82" w:rsidP="00FB1F82">
      <w:pPr>
        <w:pStyle w:val="Body"/>
        <w:spacing w:after="0"/>
        <w:rPr>
          <w:rFonts w:ascii="Arial" w:hAnsi="Arial" w:cs="Arial"/>
          <w:b/>
          <w:sz w:val="22"/>
        </w:rPr>
      </w:pPr>
      <w:r w:rsidRPr="00FB1F82">
        <w:rPr>
          <w:rFonts w:ascii="Arial" w:hAnsi="Arial" w:cs="Arial"/>
          <w:b/>
          <w:sz w:val="22"/>
        </w:rPr>
        <w:t>2.</w:t>
      </w:r>
      <w:r>
        <w:rPr>
          <w:rFonts w:ascii="Arial" w:hAnsi="Arial" w:cs="Arial"/>
          <w:b/>
          <w:sz w:val="22"/>
        </w:rPr>
        <w:t xml:space="preserve">2 Recording </w:t>
      </w:r>
      <w:r w:rsidR="00204190">
        <w:rPr>
          <w:rFonts w:ascii="Arial" w:hAnsi="Arial" w:cs="Arial"/>
          <w:b/>
          <w:sz w:val="22"/>
        </w:rPr>
        <w:t xml:space="preserve">the </w:t>
      </w:r>
      <w:r>
        <w:rPr>
          <w:rFonts w:ascii="Arial" w:hAnsi="Arial" w:cs="Arial"/>
          <w:b/>
          <w:sz w:val="22"/>
        </w:rPr>
        <w:t>Working Posture</w:t>
      </w:r>
    </w:p>
    <w:p w14:paraId="46CC11AC" w14:textId="22629525" w:rsidR="00005944" w:rsidRDefault="00005944" w:rsidP="00005944">
      <w:pPr>
        <w:pStyle w:val="Body"/>
        <w:spacing w:after="0"/>
        <w:ind w:firstLine="720"/>
        <w:rPr>
          <w:rFonts w:ascii="Arial" w:hAnsi="Arial" w:cs="Arial"/>
        </w:rPr>
      </w:pPr>
      <w:r w:rsidRPr="00005944">
        <w:rPr>
          <w:rFonts w:ascii="Arial" w:hAnsi="Arial" w:cs="Arial"/>
        </w:rPr>
        <w:t>Work</w:t>
      </w:r>
      <w:r w:rsidR="00DB1E86">
        <w:rPr>
          <w:rFonts w:ascii="Arial" w:hAnsi="Arial" w:cs="Arial"/>
        </w:rPr>
        <w:t>ing</w:t>
      </w:r>
      <w:r w:rsidRPr="00005944">
        <w:rPr>
          <w:rFonts w:ascii="Arial" w:hAnsi="Arial" w:cs="Arial"/>
        </w:rPr>
        <w:t xml:space="preserve"> postures were recorded </w:t>
      </w:r>
      <w:r w:rsidR="00DB1E86">
        <w:rPr>
          <w:rFonts w:ascii="Arial" w:hAnsi="Arial" w:cs="Arial"/>
        </w:rPr>
        <w:t xml:space="preserve">during the tooth preparations </w:t>
      </w:r>
      <w:r w:rsidRPr="00005944">
        <w:rPr>
          <w:rFonts w:ascii="Arial" w:hAnsi="Arial" w:cs="Arial"/>
        </w:rPr>
        <w:t>by filming the entire procedure with a digital camera (GoPro Hero 4)</w:t>
      </w:r>
      <w:r w:rsidR="00DB1E86">
        <w:rPr>
          <w:rFonts w:ascii="Arial" w:hAnsi="Arial" w:cs="Arial"/>
        </w:rPr>
        <w:t>. The camera was</w:t>
      </w:r>
      <w:r w:rsidRPr="00005944">
        <w:rPr>
          <w:rFonts w:ascii="Arial" w:hAnsi="Arial" w:cs="Arial"/>
        </w:rPr>
        <w:t xml:space="preserve"> placed on a tripod 1 meter away</w:t>
      </w:r>
      <w:r w:rsidR="00DB1E86">
        <w:rPr>
          <w:rFonts w:ascii="Arial" w:hAnsi="Arial" w:cs="Arial"/>
        </w:rPr>
        <w:t xml:space="preserve"> from the mannequin recording the</w:t>
      </w:r>
      <w:r w:rsidRPr="00005944">
        <w:rPr>
          <w:rFonts w:ascii="Arial" w:hAnsi="Arial" w:cs="Arial"/>
        </w:rPr>
        <w:t xml:space="preserve"> side view of the operator.</w:t>
      </w:r>
    </w:p>
    <w:p w14:paraId="1EC59F54" w14:textId="77777777" w:rsidR="00162167" w:rsidRDefault="00162167" w:rsidP="00005944">
      <w:pPr>
        <w:pStyle w:val="Body"/>
        <w:spacing w:after="0"/>
        <w:ind w:firstLine="720"/>
        <w:rPr>
          <w:rFonts w:ascii="Arial" w:hAnsi="Arial" w:cs="Arial"/>
        </w:rPr>
      </w:pPr>
    </w:p>
    <w:p w14:paraId="2A0D90CC" w14:textId="77777777" w:rsidR="002F1F9C" w:rsidRDefault="002F1F9C" w:rsidP="00005944">
      <w:pPr>
        <w:pStyle w:val="Body"/>
        <w:spacing w:after="0"/>
        <w:ind w:firstLine="720"/>
        <w:rPr>
          <w:rFonts w:ascii="Arial" w:hAnsi="Arial" w:cs="Arial"/>
        </w:rPr>
      </w:pPr>
    </w:p>
    <w:p w14:paraId="6079715B" w14:textId="77777777" w:rsidR="002F1F9C" w:rsidRDefault="002F1F9C" w:rsidP="00005944">
      <w:pPr>
        <w:pStyle w:val="Body"/>
        <w:spacing w:after="0"/>
        <w:ind w:firstLine="720"/>
        <w:rPr>
          <w:rFonts w:ascii="Arial" w:hAnsi="Arial" w:cs="Arial"/>
        </w:rPr>
      </w:pPr>
    </w:p>
    <w:p w14:paraId="0532515E" w14:textId="040E0AA6" w:rsidR="00005944" w:rsidRDefault="00005944" w:rsidP="00005944">
      <w:pPr>
        <w:pStyle w:val="Body"/>
        <w:spacing w:after="0"/>
        <w:rPr>
          <w:rFonts w:ascii="Arial" w:hAnsi="Arial" w:cs="Arial"/>
          <w:b/>
          <w:sz w:val="22"/>
        </w:rPr>
      </w:pPr>
      <w:r w:rsidRPr="00005944">
        <w:rPr>
          <w:rFonts w:ascii="Arial" w:hAnsi="Arial" w:cs="Arial"/>
          <w:b/>
          <w:sz w:val="22"/>
        </w:rPr>
        <w:lastRenderedPageBreak/>
        <w:t>2.3 Tooth preparation</w:t>
      </w:r>
    </w:p>
    <w:p w14:paraId="578220ED" w14:textId="04400DF1" w:rsidR="00487B75" w:rsidRPr="00487B75" w:rsidRDefault="00487B75" w:rsidP="00487B75">
      <w:pPr>
        <w:pStyle w:val="PargrafodaLista"/>
        <w:tabs>
          <w:tab w:val="left" w:pos="0"/>
        </w:tabs>
        <w:spacing w:after="0" w:line="240" w:lineRule="auto"/>
        <w:ind w:left="0"/>
        <w:jc w:val="both"/>
        <w:rPr>
          <w:rFonts w:ascii="Arial" w:eastAsia="Times New Roman" w:hAnsi="Arial" w:cs="Arial"/>
          <w:kern w:val="0"/>
          <w:sz w:val="20"/>
          <w:szCs w:val="20"/>
          <w:lang w:val="en-US"/>
        </w:rPr>
      </w:pPr>
      <w:r>
        <w:rPr>
          <w:rFonts w:ascii="Arial" w:eastAsia="Times New Roman" w:hAnsi="Arial" w:cs="Arial"/>
          <w:kern w:val="0"/>
          <w:sz w:val="20"/>
          <w:szCs w:val="20"/>
          <w:lang w:val="en-US"/>
        </w:rPr>
        <w:tab/>
      </w:r>
      <w:r w:rsidRPr="00770704">
        <w:rPr>
          <w:rFonts w:ascii="Arial" w:eastAsia="Times New Roman" w:hAnsi="Arial" w:cs="Arial"/>
          <w:kern w:val="0"/>
          <w:sz w:val="20"/>
          <w:szCs w:val="20"/>
          <w:lang w:val="en-US"/>
        </w:rPr>
        <w:t xml:space="preserve">Class I tooth preparations were performed </w:t>
      </w:r>
      <w:r w:rsidR="00940C2B" w:rsidRPr="00770704">
        <w:rPr>
          <w:rFonts w:ascii="Arial" w:eastAsia="Times New Roman" w:hAnsi="Arial" w:cs="Arial"/>
          <w:kern w:val="0"/>
          <w:sz w:val="20"/>
          <w:szCs w:val="20"/>
          <w:lang w:val="en-US"/>
        </w:rPr>
        <w:t xml:space="preserve">by </w:t>
      </w:r>
      <w:r w:rsidR="00E66929" w:rsidRPr="00770704">
        <w:rPr>
          <w:rFonts w:ascii="Arial" w:eastAsia="Times New Roman" w:hAnsi="Arial" w:cs="Arial"/>
          <w:kern w:val="0"/>
          <w:sz w:val="20"/>
          <w:szCs w:val="20"/>
          <w:lang w:val="en-US"/>
        </w:rPr>
        <w:t xml:space="preserve">an operator </w:t>
      </w:r>
      <w:r w:rsidR="00770704" w:rsidRPr="008A0B9A">
        <w:rPr>
          <w:rFonts w:ascii="Arial" w:hAnsi="Arial" w:cs="Arial"/>
          <w:sz w:val="20"/>
          <w:szCs w:val="20"/>
          <w:lang w:val="en-US"/>
        </w:rPr>
        <w:t xml:space="preserve">with high expertise in dental loupes. The tooth preparations were done </w:t>
      </w:r>
      <w:r w:rsidR="0054017B" w:rsidRPr="00770704">
        <w:rPr>
          <w:rFonts w:ascii="Arial" w:eastAsia="Times New Roman" w:hAnsi="Arial" w:cs="Arial"/>
          <w:kern w:val="0"/>
          <w:sz w:val="20"/>
          <w:szCs w:val="20"/>
          <w:lang w:val="en-US"/>
        </w:rPr>
        <w:t>o</w:t>
      </w:r>
      <w:r w:rsidR="00B73CF8" w:rsidRPr="00770704">
        <w:rPr>
          <w:rFonts w:ascii="Arial" w:eastAsia="Times New Roman" w:hAnsi="Arial" w:cs="Arial"/>
          <w:kern w:val="0"/>
          <w:sz w:val="20"/>
          <w:szCs w:val="20"/>
          <w:lang w:val="en-US"/>
        </w:rPr>
        <w:t xml:space="preserve">n a dental </w:t>
      </w:r>
      <w:r w:rsidR="00940C2B" w:rsidRPr="00770704">
        <w:rPr>
          <w:rFonts w:ascii="Arial" w:eastAsia="Times New Roman" w:hAnsi="Arial" w:cs="Arial"/>
          <w:kern w:val="0"/>
          <w:sz w:val="20"/>
          <w:szCs w:val="20"/>
          <w:lang w:val="en-US"/>
        </w:rPr>
        <w:t xml:space="preserve">mannequin </w:t>
      </w:r>
      <w:r w:rsidR="00B73CF8" w:rsidRPr="00770704">
        <w:rPr>
          <w:rFonts w:ascii="Arial" w:eastAsia="Times New Roman" w:hAnsi="Arial" w:cs="Arial"/>
          <w:kern w:val="0"/>
          <w:sz w:val="20"/>
          <w:szCs w:val="20"/>
          <w:lang w:val="en-US"/>
        </w:rPr>
        <w:t xml:space="preserve">with artificial resin teeth, specifically designed for </w:t>
      </w:r>
      <w:proofErr w:type="gramStart"/>
      <w:r w:rsidR="00B73CF8" w:rsidRPr="00770704">
        <w:rPr>
          <w:rFonts w:ascii="Arial" w:eastAsia="Times New Roman" w:hAnsi="Arial" w:cs="Arial"/>
          <w:kern w:val="0"/>
          <w:sz w:val="20"/>
          <w:szCs w:val="20"/>
          <w:lang w:val="en-US"/>
        </w:rPr>
        <w:t>preclinical</w:t>
      </w:r>
      <w:proofErr w:type="gramEnd"/>
      <w:r w:rsidR="00B73CF8" w:rsidRPr="00770704">
        <w:rPr>
          <w:rFonts w:ascii="Arial" w:eastAsia="Times New Roman" w:hAnsi="Arial" w:cs="Arial"/>
          <w:kern w:val="0"/>
          <w:sz w:val="20"/>
          <w:szCs w:val="20"/>
          <w:lang w:val="en-US"/>
        </w:rPr>
        <w:t xml:space="preserve"> restorative procedures</w:t>
      </w:r>
      <w:r w:rsidR="00D442C0">
        <w:rPr>
          <w:rFonts w:ascii="Arial" w:eastAsia="Times New Roman" w:hAnsi="Arial" w:cs="Arial"/>
          <w:kern w:val="0"/>
          <w:sz w:val="20"/>
          <w:szCs w:val="20"/>
          <w:lang w:val="en-US"/>
        </w:rPr>
        <w:t xml:space="preserve"> (Figure 1)</w:t>
      </w:r>
      <w:r w:rsidR="00940C2B" w:rsidRPr="00940C2B">
        <w:rPr>
          <w:rFonts w:ascii="Arial" w:eastAsia="Times New Roman" w:hAnsi="Arial" w:cs="Arial"/>
          <w:kern w:val="0"/>
          <w:sz w:val="20"/>
          <w:szCs w:val="20"/>
          <w:lang w:val="en-US"/>
        </w:rPr>
        <w:t xml:space="preserve">. </w:t>
      </w:r>
      <w:r w:rsidR="00B73CF8" w:rsidRPr="00940C2B">
        <w:rPr>
          <w:rFonts w:ascii="Arial" w:eastAsia="Times New Roman" w:hAnsi="Arial" w:cs="Arial"/>
          <w:kern w:val="0"/>
          <w:sz w:val="20"/>
          <w:szCs w:val="20"/>
          <w:lang w:val="en-US"/>
        </w:rPr>
        <w:t xml:space="preserve">The tooth preparations were done </w:t>
      </w:r>
      <w:r w:rsidRPr="00940C2B">
        <w:rPr>
          <w:rFonts w:ascii="Arial" w:eastAsia="Times New Roman" w:hAnsi="Arial" w:cs="Arial"/>
          <w:kern w:val="0"/>
          <w:sz w:val="20"/>
          <w:szCs w:val="20"/>
          <w:lang w:val="en-US"/>
        </w:rPr>
        <w:t xml:space="preserve">on </w:t>
      </w:r>
      <w:r w:rsidR="00DB1E86" w:rsidRPr="00940C2B">
        <w:rPr>
          <w:rFonts w:ascii="Arial" w:eastAsia="Times New Roman" w:hAnsi="Arial" w:cs="Arial"/>
          <w:kern w:val="0"/>
          <w:sz w:val="20"/>
          <w:szCs w:val="20"/>
          <w:lang w:val="en-US"/>
        </w:rPr>
        <w:t xml:space="preserve">maxillary </w:t>
      </w:r>
      <w:r w:rsidR="00B73CF8" w:rsidRPr="00831442">
        <w:rPr>
          <w:rFonts w:ascii="Arial" w:eastAsia="Times New Roman" w:hAnsi="Arial" w:cs="Arial"/>
          <w:kern w:val="0"/>
          <w:sz w:val="20"/>
          <w:szCs w:val="20"/>
          <w:lang w:val="en-US"/>
        </w:rPr>
        <w:t>left</w:t>
      </w:r>
      <w:r w:rsidR="00EA4031">
        <w:rPr>
          <w:rFonts w:ascii="Arial" w:eastAsia="Times New Roman" w:hAnsi="Arial" w:cs="Arial"/>
          <w:kern w:val="0"/>
          <w:sz w:val="20"/>
          <w:szCs w:val="20"/>
          <w:lang w:val="en-US"/>
        </w:rPr>
        <w:t>-</w:t>
      </w:r>
      <w:r w:rsidRPr="00940C2B">
        <w:rPr>
          <w:rFonts w:ascii="Arial" w:eastAsia="Times New Roman" w:hAnsi="Arial" w:cs="Arial"/>
          <w:kern w:val="0"/>
          <w:sz w:val="20"/>
          <w:szCs w:val="20"/>
          <w:lang w:val="en-US"/>
        </w:rPr>
        <w:t>first molar</w:t>
      </w:r>
      <w:r w:rsidR="00B73CF8" w:rsidRPr="00940C2B">
        <w:rPr>
          <w:rFonts w:ascii="Arial" w:eastAsia="Times New Roman" w:hAnsi="Arial" w:cs="Arial"/>
          <w:kern w:val="0"/>
          <w:sz w:val="20"/>
          <w:szCs w:val="20"/>
          <w:lang w:val="en-US"/>
        </w:rPr>
        <w:t xml:space="preserve">s </w:t>
      </w:r>
      <w:r w:rsidR="00F503D9">
        <w:rPr>
          <w:rFonts w:ascii="Arial" w:eastAsia="Times New Roman" w:hAnsi="Arial" w:cs="Arial"/>
          <w:kern w:val="0"/>
          <w:sz w:val="20"/>
          <w:szCs w:val="20"/>
          <w:lang w:val="en-US"/>
        </w:rPr>
        <w:t>because</w:t>
      </w:r>
      <w:r w:rsidR="0054017B">
        <w:rPr>
          <w:rFonts w:ascii="Arial" w:eastAsia="Times New Roman" w:hAnsi="Arial" w:cs="Arial"/>
          <w:kern w:val="0"/>
          <w:sz w:val="20"/>
          <w:szCs w:val="20"/>
          <w:lang w:val="en-US"/>
        </w:rPr>
        <w:t xml:space="preserve"> they were located </w:t>
      </w:r>
      <w:r w:rsidR="00B73CF8" w:rsidRPr="00831442">
        <w:rPr>
          <w:rFonts w:ascii="Arial" w:hAnsi="Arial" w:cs="Arial"/>
          <w:sz w:val="20"/>
          <w:szCs w:val="20"/>
          <w:lang w:val="en-US"/>
        </w:rPr>
        <w:t xml:space="preserve">on the participant's working side. </w:t>
      </w:r>
      <w:r w:rsidRPr="00940C2B">
        <w:rPr>
          <w:rFonts w:ascii="Arial" w:eastAsia="Times New Roman" w:hAnsi="Arial" w:cs="Arial"/>
          <w:kern w:val="0"/>
          <w:sz w:val="20"/>
          <w:szCs w:val="20"/>
          <w:lang w:val="en-US"/>
        </w:rPr>
        <w:t xml:space="preserve"> </w:t>
      </w:r>
      <w:r w:rsidR="00B73CF8" w:rsidRPr="00940C2B">
        <w:rPr>
          <w:rFonts w:ascii="Arial" w:eastAsia="Times New Roman" w:hAnsi="Arial" w:cs="Arial"/>
          <w:kern w:val="0"/>
          <w:sz w:val="20"/>
          <w:szCs w:val="20"/>
          <w:lang w:val="en-US"/>
        </w:rPr>
        <w:t xml:space="preserve">All preparations were done with a round 1012 diamond abrasive instrument in high speed with water irrigation. The bur was replaced </w:t>
      </w:r>
      <w:r w:rsidRPr="00940C2B">
        <w:rPr>
          <w:rFonts w:ascii="Arial" w:eastAsia="Times New Roman" w:hAnsi="Arial" w:cs="Arial"/>
          <w:kern w:val="0"/>
          <w:sz w:val="20"/>
          <w:szCs w:val="20"/>
          <w:lang w:val="en-US"/>
        </w:rPr>
        <w:t xml:space="preserve">after every 10 </w:t>
      </w:r>
      <w:r w:rsidR="00B73CF8" w:rsidRPr="00940C2B">
        <w:rPr>
          <w:rFonts w:ascii="Arial" w:eastAsia="Times New Roman" w:hAnsi="Arial" w:cs="Arial"/>
          <w:kern w:val="0"/>
          <w:sz w:val="20"/>
          <w:szCs w:val="20"/>
          <w:lang w:val="en-US"/>
        </w:rPr>
        <w:t xml:space="preserve">tooth </w:t>
      </w:r>
      <w:r w:rsidRPr="00940C2B">
        <w:rPr>
          <w:rFonts w:ascii="Arial" w:eastAsia="Times New Roman" w:hAnsi="Arial" w:cs="Arial"/>
          <w:kern w:val="0"/>
          <w:sz w:val="20"/>
          <w:szCs w:val="20"/>
          <w:lang w:val="en-US"/>
        </w:rPr>
        <w:t>preparations. As each tooth was prepared, it was removed and replaced with an intact resin tooth for the next preparation</w:t>
      </w:r>
      <w:r w:rsidRPr="00487B75">
        <w:rPr>
          <w:rFonts w:ascii="Arial" w:eastAsia="Times New Roman" w:hAnsi="Arial" w:cs="Arial"/>
          <w:kern w:val="0"/>
          <w:sz w:val="20"/>
          <w:szCs w:val="20"/>
          <w:lang w:val="en-US"/>
        </w:rPr>
        <w:t>.</w:t>
      </w:r>
    </w:p>
    <w:p w14:paraId="3636074E" w14:textId="77777777" w:rsidR="00487B75" w:rsidRPr="00487B75" w:rsidRDefault="00487B75" w:rsidP="00487B75">
      <w:pPr>
        <w:pStyle w:val="PargrafodaLista"/>
        <w:tabs>
          <w:tab w:val="left" w:pos="0"/>
        </w:tabs>
        <w:spacing w:after="0" w:line="240" w:lineRule="auto"/>
        <w:ind w:left="0"/>
        <w:jc w:val="both"/>
        <w:rPr>
          <w:rFonts w:ascii="Arial" w:eastAsia="Times New Roman" w:hAnsi="Arial" w:cs="Arial"/>
          <w:kern w:val="0"/>
          <w:sz w:val="20"/>
          <w:szCs w:val="20"/>
          <w:lang w:val="en-US"/>
        </w:rPr>
      </w:pPr>
      <w:r w:rsidRPr="00487B75">
        <w:rPr>
          <w:rFonts w:ascii="Arial" w:eastAsia="Times New Roman" w:hAnsi="Arial" w:cs="Arial"/>
          <w:noProof/>
          <w:kern w:val="0"/>
          <w:sz w:val="20"/>
          <w:szCs w:val="20"/>
          <w:lang w:val="en-US"/>
        </w:rPr>
        <w:drawing>
          <wp:inline distT="0" distB="0" distL="0" distR="0" wp14:anchorId="4124D2A5" wp14:editId="3CB1DAA2">
            <wp:extent cx="3464094" cy="3377829"/>
            <wp:effectExtent l="5080" t="0" r="8255" b="8255"/>
            <wp:docPr id="324907538" name="Imagem 8" descr="Uma imagem contendo no interior, itens, mesa, bagunç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07538" name="Imagem 8" descr="Uma imagem contendo no interior, itens, mesa, bagunçado&#10;&#10;Descrição gerada automa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68" r="9644"/>
                    <a:stretch/>
                  </pic:blipFill>
                  <pic:spPr bwMode="auto">
                    <a:xfrm rot="5400000">
                      <a:off x="0" y="0"/>
                      <a:ext cx="3465096" cy="3378806"/>
                    </a:xfrm>
                    <a:prstGeom prst="rect">
                      <a:avLst/>
                    </a:prstGeom>
                    <a:noFill/>
                    <a:ln>
                      <a:noFill/>
                    </a:ln>
                    <a:extLst>
                      <a:ext uri="{53640926-AAD7-44D8-BBD7-CCE9431645EC}">
                        <a14:shadowObscured xmlns:a14="http://schemas.microsoft.com/office/drawing/2010/main"/>
                      </a:ext>
                    </a:extLst>
                  </pic:spPr>
                </pic:pic>
              </a:graphicData>
            </a:graphic>
          </wp:inline>
        </w:drawing>
      </w:r>
    </w:p>
    <w:p w14:paraId="51C301B1" w14:textId="36250107" w:rsidR="00487B75" w:rsidRPr="00B677C9" w:rsidRDefault="00487B75" w:rsidP="00487B75">
      <w:pPr>
        <w:pStyle w:val="Corpodetexto"/>
        <w:jc w:val="both"/>
        <w:rPr>
          <w:rFonts w:ascii="Arial" w:hAnsi="Arial" w:cs="Arial"/>
          <w:b/>
          <w:bCs/>
        </w:rPr>
      </w:pPr>
      <w:r w:rsidRPr="00B677C9">
        <w:rPr>
          <w:rFonts w:ascii="Arial" w:hAnsi="Arial" w:cs="Arial"/>
          <w:b/>
          <w:bCs/>
        </w:rPr>
        <w:t>Figure 1. Dental man</w:t>
      </w:r>
      <w:r w:rsidR="00D442C0">
        <w:rPr>
          <w:rFonts w:ascii="Arial" w:hAnsi="Arial" w:cs="Arial"/>
          <w:b/>
          <w:bCs/>
        </w:rPr>
        <w:t>nequin</w:t>
      </w:r>
      <w:r w:rsidRPr="00B677C9">
        <w:rPr>
          <w:rFonts w:ascii="Arial" w:hAnsi="Arial" w:cs="Arial"/>
          <w:b/>
          <w:bCs/>
        </w:rPr>
        <w:t xml:space="preserve"> simulating clinical environment</w:t>
      </w:r>
    </w:p>
    <w:p w14:paraId="76358E5C" w14:textId="18DD302D" w:rsidR="00F57A02" w:rsidRDefault="00F57A02" w:rsidP="00484DDE">
      <w:pPr>
        <w:pStyle w:val="Corpodetexto"/>
        <w:spacing w:after="0"/>
        <w:jc w:val="both"/>
        <w:rPr>
          <w:rFonts w:ascii="Arial" w:hAnsi="Arial" w:cs="Arial"/>
        </w:rPr>
      </w:pPr>
      <w:r>
        <w:rPr>
          <w:rFonts w:ascii="Arial" w:hAnsi="Arial" w:cs="Arial"/>
          <w:b/>
          <w:bCs/>
        </w:rPr>
        <w:t>2.4 Angular Deviation</w:t>
      </w:r>
    </w:p>
    <w:p w14:paraId="0C11A1F9" w14:textId="79574B79" w:rsidR="00940C2B" w:rsidRDefault="00467C54" w:rsidP="00940C2B">
      <w:pPr>
        <w:pStyle w:val="Corpodetexto"/>
        <w:spacing w:after="0"/>
        <w:ind w:firstLine="720"/>
        <w:jc w:val="both"/>
        <w:rPr>
          <w:rFonts w:ascii="Arial" w:hAnsi="Arial" w:cs="Arial"/>
        </w:rPr>
      </w:pPr>
      <w:r w:rsidRPr="00467C54">
        <w:rPr>
          <w:rFonts w:ascii="Arial" w:hAnsi="Arial" w:cs="Arial"/>
        </w:rPr>
        <w:t xml:space="preserve">Angular deviations were measured using </w:t>
      </w:r>
      <w:r w:rsidR="00940C2B">
        <w:rPr>
          <w:rFonts w:ascii="Arial" w:hAnsi="Arial" w:cs="Arial"/>
        </w:rPr>
        <w:t xml:space="preserve">the </w:t>
      </w:r>
      <w:r w:rsidRPr="00467C54">
        <w:rPr>
          <w:rFonts w:ascii="Arial" w:hAnsi="Arial" w:cs="Arial"/>
        </w:rPr>
        <w:t>Software for Postural Assessment (version 0.69). In th</w:t>
      </w:r>
      <w:r w:rsidR="00EA4031">
        <w:rPr>
          <w:rFonts w:ascii="Arial" w:hAnsi="Arial" w:cs="Arial"/>
        </w:rPr>
        <w:t>is software,</w:t>
      </w:r>
      <w:r w:rsidRPr="00467C54">
        <w:rPr>
          <w:rFonts w:ascii="Arial" w:hAnsi="Arial" w:cs="Arial"/>
        </w:rPr>
        <w:t xml:space="preserve"> a reference point was placed at the C7 vertebra</w:t>
      </w:r>
      <w:r w:rsidR="00EA4031">
        <w:rPr>
          <w:rFonts w:ascii="Arial" w:hAnsi="Arial" w:cs="Arial"/>
        </w:rPr>
        <w:t xml:space="preserve">. Then, a vertical line was traced from this point along </w:t>
      </w:r>
      <w:r w:rsidRPr="00467C54">
        <w:rPr>
          <w:rFonts w:ascii="Arial" w:hAnsi="Arial" w:cs="Arial"/>
        </w:rPr>
        <w:t>with another line following the inclination of the neck</w:t>
      </w:r>
      <w:r w:rsidR="00EA4031">
        <w:rPr>
          <w:rFonts w:ascii="Arial" w:hAnsi="Arial" w:cs="Arial"/>
        </w:rPr>
        <w:t xml:space="preserve"> (Figure </w:t>
      </w:r>
      <w:r w:rsidR="00BE1880">
        <w:rPr>
          <w:rFonts w:ascii="Arial" w:hAnsi="Arial" w:cs="Arial"/>
        </w:rPr>
        <w:t>2</w:t>
      </w:r>
      <w:r w:rsidR="00EA4031">
        <w:rPr>
          <w:rFonts w:ascii="Arial" w:hAnsi="Arial" w:cs="Arial"/>
        </w:rPr>
        <w:t>)</w:t>
      </w:r>
      <w:r w:rsidRPr="00467C54">
        <w:rPr>
          <w:rFonts w:ascii="Arial" w:hAnsi="Arial" w:cs="Arial"/>
        </w:rPr>
        <w:t xml:space="preserve">. The software calculated the angle formed by these </w:t>
      </w:r>
      <w:r w:rsidR="00EA4031">
        <w:rPr>
          <w:rFonts w:ascii="Arial" w:hAnsi="Arial" w:cs="Arial"/>
        </w:rPr>
        <w:t>two lines</w:t>
      </w:r>
      <w:r w:rsidRPr="00467C54">
        <w:rPr>
          <w:rFonts w:ascii="Arial" w:hAnsi="Arial" w:cs="Arial"/>
        </w:rPr>
        <w:t xml:space="preserve"> and provided </w:t>
      </w:r>
      <w:r w:rsidR="00940C2B" w:rsidRPr="00940C2B">
        <w:rPr>
          <w:rFonts w:ascii="Arial" w:hAnsi="Arial" w:cs="Arial"/>
        </w:rPr>
        <w:t>quantitative data</w:t>
      </w:r>
      <w:r w:rsidR="00940C2B">
        <w:rPr>
          <w:rFonts w:ascii="Arial" w:hAnsi="Arial" w:cs="Arial"/>
        </w:rPr>
        <w:t>.</w:t>
      </w:r>
    </w:p>
    <w:p w14:paraId="04260BBB" w14:textId="0E282FB3" w:rsidR="005269BA" w:rsidRDefault="005269BA" w:rsidP="00831442">
      <w:pPr>
        <w:pStyle w:val="Corpodetexto"/>
        <w:spacing w:after="0"/>
        <w:jc w:val="both"/>
        <w:rPr>
          <w:rFonts w:ascii="Arial" w:hAnsi="Arial" w:cs="Arial"/>
        </w:rPr>
      </w:pPr>
      <w:r w:rsidRPr="005269BA">
        <w:rPr>
          <w:rFonts w:ascii="Arial" w:hAnsi="Arial" w:cs="Arial"/>
          <w:noProof/>
        </w:rPr>
        <w:lastRenderedPageBreak/>
        <w:drawing>
          <wp:inline distT="0" distB="0" distL="0" distR="0" wp14:anchorId="36BA9469" wp14:editId="0A56DEB7">
            <wp:extent cx="4511040" cy="3864721"/>
            <wp:effectExtent l="0" t="0" r="3810" b="2540"/>
            <wp:docPr id="740338818" name="Imagem 1" descr="Homem sentado em aeropo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38818" name="Imagem 1" descr="Homem sentado em aeroporto&#10;&#10;O conteúdo gerado por IA pode estar incorreto."/>
                    <pic:cNvPicPr/>
                  </pic:nvPicPr>
                  <pic:blipFill>
                    <a:blip r:embed="rId15"/>
                    <a:stretch>
                      <a:fillRect/>
                    </a:stretch>
                  </pic:blipFill>
                  <pic:spPr>
                    <a:xfrm>
                      <a:off x="0" y="0"/>
                      <a:ext cx="4521121" cy="3873357"/>
                    </a:xfrm>
                    <a:prstGeom prst="rect">
                      <a:avLst/>
                    </a:prstGeom>
                  </pic:spPr>
                </pic:pic>
              </a:graphicData>
            </a:graphic>
          </wp:inline>
        </w:drawing>
      </w:r>
    </w:p>
    <w:p w14:paraId="28112387" w14:textId="7E2DCDA1" w:rsidR="00BE1880" w:rsidRPr="00831442" w:rsidRDefault="00BE1880" w:rsidP="00831442">
      <w:pPr>
        <w:pStyle w:val="Corpodetexto"/>
        <w:spacing w:after="0"/>
        <w:jc w:val="both"/>
        <w:rPr>
          <w:rFonts w:ascii="Arial" w:hAnsi="Arial" w:cs="Arial"/>
          <w:b/>
          <w:bCs/>
        </w:rPr>
      </w:pPr>
      <w:r w:rsidRPr="005269BA">
        <w:rPr>
          <w:rFonts w:ascii="Arial" w:hAnsi="Arial" w:cs="Arial"/>
          <w:b/>
          <w:bCs/>
        </w:rPr>
        <w:t>Figure 2. Measuring the angular deviation of the neck</w:t>
      </w:r>
    </w:p>
    <w:p w14:paraId="22F0D49E" w14:textId="5081E559" w:rsidR="00467C54" w:rsidRDefault="00467C54" w:rsidP="00484DDE">
      <w:pPr>
        <w:pStyle w:val="Corpodetexto"/>
        <w:spacing w:after="0"/>
        <w:jc w:val="both"/>
        <w:rPr>
          <w:rFonts w:ascii="Arial" w:hAnsi="Arial" w:cs="Arial"/>
          <w:b/>
          <w:bCs/>
        </w:rPr>
      </w:pPr>
      <w:r>
        <w:rPr>
          <w:rFonts w:ascii="Arial" w:hAnsi="Arial" w:cs="Arial"/>
          <w:b/>
          <w:bCs/>
        </w:rPr>
        <w:t>2.5 Working Distance</w:t>
      </w:r>
    </w:p>
    <w:p w14:paraId="4010E027" w14:textId="20F1D15A" w:rsidR="00EA4031" w:rsidRPr="00831442" w:rsidRDefault="00484DDE" w:rsidP="008A0B9A">
      <w:pPr>
        <w:spacing w:line="276" w:lineRule="auto"/>
        <w:ind w:firstLine="720"/>
        <w:jc w:val="both"/>
        <w:rPr>
          <w:rFonts w:ascii="Arial" w:hAnsi="Arial" w:cs="Arial"/>
        </w:rPr>
      </w:pPr>
      <w:r w:rsidRPr="00EA4031">
        <w:rPr>
          <w:rFonts w:ascii="Arial" w:hAnsi="Arial" w:cs="Arial"/>
        </w:rPr>
        <w:t xml:space="preserve">The working distance measurements were obtained using the Measure app, available for the Apple iOS operating system (Apple Inc., USA). The starting point was the lens of the </w:t>
      </w:r>
      <w:r w:rsidR="00EA4031" w:rsidRPr="00EA4031">
        <w:rPr>
          <w:rFonts w:ascii="Arial" w:hAnsi="Arial" w:cs="Arial"/>
        </w:rPr>
        <w:t xml:space="preserve">dental </w:t>
      </w:r>
      <w:r w:rsidRPr="00EA4031">
        <w:rPr>
          <w:rFonts w:ascii="Arial" w:hAnsi="Arial" w:cs="Arial"/>
        </w:rPr>
        <w:t>loupe</w:t>
      </w:r>
      <w:r w:rsidR="00EA4031" w:rsidRPr="00EA4031">
        <w:rPr>
          <w:rFonts w:ascii="Arial" w:hAnsi="Arial" w:cs="Arial"/>
        </w:rPr>
        <w:t>s or the eyes of the participant</w:t>
      </w:r>
      <w:r w:rsidRPr="00EA4031">
        <w:rPr>
          <w:rFonts w:ascii="Arial" w:hAnsi="Arial" w:cs="Arial"/>
        </w:rPr>
        <w:t xml:space="preserve">, and the endpoint was the </w:t>
      </w:r>
      <w:r w:rsidR="00EA4031" w:rsidRPr="00831442">
        <w:rPr>
          <w:rFonts w:ascii="Arial" w:hAnsi="Arial" w:cs="Arial"/>
        </w:rPr>
        <w:t xml:space="preserve">occlusal surface of the maxillary left-first molar of the dental mannequin. </w:t>
      </w:r>
    </w:p>
    <w:p w14:paraId="13B4EE54" w14:textId="261A16EA" w:rsidR="00484DDE" w:rsidRDefault="00484DDE" w:rsidP="00484DDE">
      <w:pPr>
        <w:pStyle w:val="Corpodetexto"/>
        <w:spacing w:after="0"/>
        <w:jc w:val="both"/>
        <w:rPr>
          <w:rFonts w:ascii="Arial" w:hAnsi="Arial" w:cs="Arial"/>
          <w:b/>
          <w:bCs/>
        </w:rPr>
      </w:pPr>
      <w:r>
        <w:rPr>
          <w:rFonts w:ascii="Arial" w:hAnsi="Arial" w:cs="Arial"/>
          <w:b/>
          <w:bCs/>
        </w:rPr>
        <w:t>2.6 Assessment of the quali</w:t>
      </w:r>
      <w:r w:rsidR="00A41920">
        <w:rPr>
          <w:rFonts w:ascii="Arial" w:hAnsi="Arial" w:cs="Arial"/>
          <w:b/>
          <w:bCs/>
        </w:rPr>
        <w:t>ty of tooth preparation</w:t>
      </w:r>
      <w:r w:rsidR="00B333B8">
        <w:rPr>
          <w:rFonts w:ascii="Arial" w:hAnsi="Arial" w:cs="Arial"/>
          <w:b/>
          <w:bCs/>
        </w:rPr>
        <w:t>s</w:t>
      </w:r>
    </w:p>
    <w:p w14:paraId="318A8C5A" w14:textId="54CD2C43" w:rsidR="00A41920" w:rsidRDefault="00607200" w:rsidP="00607200">
      <w:pPr>
        <w:pStyle w:val="Corpodetexto"/>
        <w:spacing w:after="0"/>
        <w:ind w:firstLine="720"/>
        <w:jc w:val="both"/>
        <w:rPr>
          <w:rFonts w:ascii="Arial" w:hAnsi="Arial" w:cs="Arial"/>
        </w:rPr>
      </w:pPr>
      <w:r w:rsidRPr="00607200">
        <w:rPr>
          <w:rFonts w:ascii="Arial" w:hAnsi="Arial" w:cs="Arial"/>
        </w:rPr>
        <w:t xml:space="preserve">The quality of tooth preparations was assessed using the Class </w:t>
      </w:r>
      <w:r w:rsidR="00B333B8">
        <w:rPr>
          <w:rFonts w:ascii="Arial" w:hAnsi="Arial" w:cs="Arial"/>
        </w:rPr>
        <w:t>One</w:t>
      </w:r>
      <w:r w:rsidRPr="00607200">
        <w:rPr>
          <w:rFonts w:ascii="Arial" w:hAnsi="Arial" w:cs="Arial"/>
        </w:rPr>
        <w:t xml:space="preserve"> Cavity Preparation Assessment (COCA) method </w:t>
      </w:r>
      <w:r w:rsidR="00860BB7">
        <w:rPr>
          <w:rFonts w:ascii="Arial" w:hAnsi="Arial" w:cs="Arial"/>
        </w:rPr>
        <w:t>[</w:t>
      </w:r>
      <w:r w:rsidR="00744C5A">
        <w:rPr>
          <w:rFonts w:ascii="Arial" w:hAnsi="Arial" w:cs="Arial"/>
        </w:rPr>
        <w:t>1</w:t>
      </w:r>
      <w:r w:rsidR="00301486">
        <w:rPr>
          <w:rFonts w:ascii="Arial" w:hAnsi="Arial" w:cs="Arial"/>
        </w:rPr>
        <w:t>2</w:t>
      </w:r>
      <w:r w:rsidR="00860BB7">
        <w:rPr>
          <w:rFonts w:ascii="Arial" w:hAnsi="Arial" w:cs="Arial"/>
        </w:rPr>
        <w:t>]</w:t>
      </w:r>
      <w:r w:rsidRPr="00607200">
        <w:rPr>
          <w:rFonts w:ascii="Arial" w:hAnsi="Arial" w:cs="Arial"/>
        </w:rPr>
        <w:t>, which evaluates the following aspects: 1) design; 2) mesiodistal extension; 3) bucc</w:t>
      </w:r>
      <w:r w:rsidR="00B333B8">
        <w:rPr>
          <w:rFonts w:ascii="Arial" w:hAnsi="Arial" w:cs="Arial"/>
        </w:rPr>
        <w:t>o</w:t>
      </w:r>
      <w:r w:rsidRPr="00607200">
        <w:rPr>
          <w:rFonts w:ascii="Arial" w:hAnsi="Arial" w:cs="Arial"/>
        </w:rPr>
        <w:t>lingual extension; 4) depth; and 5) round</w:t>
      </w:r>
      <w:r w:rsidR="00B333B8">
        <w:rPr>
          <w:rFonts w:ascii="Arial" w:hAnsi="Arial" w:cs="Arial"/>
        </w:rPr>
        <w:t>ness</w:t>
      </w:r>
      <w:r w:rsidRPr="00607200">
        <w:rPr>
          <w:rFonts w:ascii="Arial" w:hAnsi="Arial" w:cs="Arial"/>
        </w:rPr>
        <w:t xml:space="preserve"> of internal angles. Each aspect was scored </w:t>
      </w:r>
      <w:r w:rsidR="00B333B8">
        <w:rPr>
          <w:rFonts w:ascii="Arial" w:hAnsi="Arial" w:cs="Arial"/>
        </w:rPr>
        <w:t>as</w:t>
      </w:r>
      <w:r w:rsidRPr="00607200">
        <w:rPr>
          <w:rFonts w:ascii="Arial" w:hAnsi="Arial" w:cs="Arial"/>
        </w:rPr>
        <w:t xml:space="preserve"> two points for adequate ite</w:t>
      </w:r>
      <w:r w:rsidR="00B333B8">
        <w:rPr>
          <w:rFonts w:ascii="Arial" w:hAnsi="Arial" w:cs="Arial"/>
        </w:rPr>
        <w:t>ms</w:t>
      </w:r>
      <w:r w:rsidRPr="00607200">
        <w:rPr>
          <w:rFonts w:ascii="Arial" w:hAnsi="Arial" w:cs="Arial"/>
        </w:rPr>
        <w:t xml:space="preserve"> (in accordance with Class I tooth preparation recommendations), one point for partially adequate </w:t>
      </w:r>
      <w:r w:rsidR="00B333B8">
        <w:rPr>
          <w:rFonts w:ascii="Arial" w:hAnsi="Arial" w:cs="Arial"/>
        </w:rPr>
        <w:t xml:space="preserve">items </w:t>
      </w:r>
      <w:r w:rsidRPr="00607200">
        <w:rPr>
          <w:rFonts w:ascii="Arial" w:hAnsi="Arial" w:cs="Arial"/>
        </w:rPr>
        <w:t xml:space="preserve">(when the item was not completely correct), and zero points for inadequate </w:t>
      </w:r>
      <w:r w:rsidR="00B333B8">
        <w:rPr>
          <w:rFonts w:ascii="Arial" w:hAnsi="Arial" w:cs="Arial"/>
        </w:rPr>
        <w:t xml:space="preserve">items </w:t>
      </w:r>
      <w:r w:rsidRPr="00607200">
        <w:rPr>
          <w:rFonts w:ascii="Arial" w:hAnsi="Arial" w:cs="Arial"/>
        </w:rPr>
        <w:t>(when the item did not meet the recommendations). The scores for all items were then summed, with a maximum possible score of ten points. A blinded and calibrated researcher (ρ=0.922) conducted the quality assessment.</w:t>
      </w:r>
    </w:p>
    <w:p w14:paraId="169DAC88" w14:textId="4B74F170" w:rsidR="00607200" w:rsidRDefault="00607200" w:rsidP="00607200">
      <w:pPr>
        <w:pStyle w:val="Corpodetexto"/>
        <w:spacing w:after="0"/>
        <w:jc w:val="both"/>
        <w:rPr>
          <w:rFonts w:ascii="Arial" w:hAnsi="Arial" w:cs="Arial"/>
          <w:b/>
          <w:bCs/>
        </w:rPr>
      </w:pPr>
      <w:r>
        <w:rPr>
          <w:rFonts w:ascii="Arial" w:hAnsi="Arial" w:cs="Arial"/>
          <w:b/>
          <w:bCs/>
        </w:rPr>
        <w:t>2.7 Statistical Analysis</w:t>
      </w:r>
    </w:p>
    <w:p w14:paraId="58FCB26F" w14:textId="73367077" w:rsidR="00005944" w:rsidRPr="00487B75" w:rsidRDefault="00260A3E" w:rsidP="00260A3E">
      <w:pPr>
        <w:pStyle w:val="Corpodetexto"/>
        <w:spacing w:after="0"/>
        <w:ind w:firstLine="720"/>
        <w:jc w:val="both"/>
        <w:rPr>
          <w:rFonts w:ascii="Arial" w:hAnsi="Arial" w:cs="Arial"/>
        </w:rPr>
      </w:pPr>
      <w:r w:rsidRPr="00260A3E">
        <w:rPr>
          <w:rFonts w:ascii="Arial" w:hAnsi="Arial" w:cs="Arial"/>
        </w:rPr>
        <w:t xml:space="preserve">Descriptive statistics were performed, and after verifying the assumptions, confidence intervals were </w:t>
      </w:r>
      <w:r w:rsidR="0075218C">
        <w:rPr>
          <w:rFonts w:ascii="Arial" w:hAnsi="Arial" w:cs="Arial"/>
        </w:rPr>
        <w:t>created</w:t>
      </w:r>
      <w:r w:rsidR="0075218C" w:rsidRPr="00260A3E">
        <w:rPr>
          <w:rFonts w:ascii="Arial" w:hAnsi="Arial" w:cs="Arial"/>
        </w:rPr>
        <w:t xml:space="preserve"> </w:t>
      </w:r>
      <w:r w:rsidR="0075218C">
        <w:rPr>
          <w:rFonts w:ascii="Arial" w:hAnsi="Arial" w:cs="Arial"/>
        </w:rPr>
        <w:t>allowing</w:t>
      </w:r>
      <w:r w:rsidRPr="00260A3E">
        <w:rPr>
          <w:rFonts w:ascii="Arial" w:hAnsi="Arial" w:cs="Arial"/>
        </w:rPr>
        <w:t xml:space="preserve"> comparisons between the means (α=.05).</w:t>
      </w:r>
    </w:p>
    <w:p w14:paraId="012817D8" w14:textId="72454D63" w:rsidR="00790ADA" w:rsidRPr="00FB3A86" w:rsidRDefault="00790ADA" w:rsidP="00441B6F">
      <w:pPr>
        <w:pStyle w:val="Body"/>
        <w:spacing w:after="0"/>
        <w:rPr>
          <w:rFonts w:ascii="Arial" w:hAnsi="Arial" w:cs="Arial"/>
        </w:rPr>
      </w:pPr>
    </w:p>
    <w:p w14:paraId="7A277AE1" w14:textId="6F75006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57A1F988" w14:textId="77777777" w:rsidR="00790ADA" w:rsidRPr="00FB3A86" w:rsidRDefault="00790ADA" w:rsidP="00441B6F">
      <w:pPr>
        <w:pStyle w:val="Head1"/>
        <w:spacing w:after="0"/>
        <w:jc w:val="both"/>
        <w:rPr>
          <w:rFonts w:ascii="Arial" w:hAnsi="Arial" w:cs="Arial"/>
        </w:rPr>
      </w:pPr>
    </w:p>
    <w:p w14:paraId="35CC9A16" w14:textId="33A50991" w:rsidR="001C2889" w:rsidRPr="001C2889" w:rsidRDefault="001C2889" w:rsidP="001C2889">
      <w:pPr>
        <w:pStyle w:val="PargrafodaLista"/>
        <w:tabs>
          <w:tab w:val="left" w:pos="0"/>
        </w:tabs>
        <w:spacing w:after="0" w:line="240" w:lineRule="auto"/>
        <w:ind w:left="0"/>
        <w:jc w:val="both"/>
        <w:rPr>
          <w:rFonts w:ascii="Arial" w:eastAsia="Times New Roman" w:hAnsi="Arial" w:cs="Arial"/>
          <w:kern w:val="0"/>
          <w:sz w:val="20"/>
          <w:szCs w:val="20"/>
          <w:lang w:val="en-US"/>
        </w:rPr>
      </w:pPr>
      <w:r>
        <w:rPr>
          <w:rFonts w:ascii="Arial" w:eastAsia="Times New Roman" w:hAnsi="Arial" w:cs="Arial"/>
          <w:kern w:val="0"/>
          <w:sz w:val="20"/>
          <w:szCs w:val="20"/>
          <w:lang w:val="en-US"/>
        </w:rPr>
        <w:tab/>
      </w:r>
      <w:r w:rsidRPr="001C2889">
        <w:rPr>
          <w:rFonts w:ascii="Arial" w:eastAsia="Times New Roman" w:hAnsi="Arial" w:cs="Arial"/>
          <w:kern w:val="0"/>
          <w:sz w:val="20"/>
          <w:szCs w:val="20"/>
          <w:lang w:val="en-US"/>
        </w:rPr>
        <w:t xml:space="preserve">Figure </w:t>
      </w:r>
      <w:r w:rsidR="000D5805">
        <w:rPr>
          <w:rFonts w:ascii="Arial" w:eastAsia="Times New Roman" w:hAnsi="Arial" w:cs="Arial"/>
          <w:kern w:val="0"/>
          <w:sz w:val="20"/>
          <w:szCs w:val="20"/>
          <w:lang w:val="en-US"/>
        </w:rPr>
        <w:t>3</w:t>
      </w:r>
      <w:r w:rsidRPr="001C2889">
        <w:rPr>
          <w:rFonts w:ascii="Arial" w:eastAsia="Times New Roman" w:hAnsi="Arial" w:cs="Arial"/>
          <w:kern w:val="0"/>
          <w:sz w:val="20"/>
          <w:szCs w:val="20"/>
          <w:lang w:val="en-US"/>
        </w:rPr>
        <w:t xml:space="preserve"> presents the mean and 95% confidence interval (CI) of the working distance, categorized by the magnification system and </w:t>
      </w:r>
      <w:r w:rsidR="00B333B8">
        <w:rPr>
          <w:rFonts w:ascii="Arial" w:eastAsia="Times New Roman" w:hAnsi="Arial" w:cs="Arial"/>
          <w:kern w:val="0"/>
          <w:sz w:val="20"/>
          <w:szCs w:val="20"/>
          <w:lang w:val="en-US"/>
        </w:rPr>
        <w:t xml:space="preserve">dental loupe </w:t>
      </w:r>
      <w:r w:rsidRPr="001C2889">
        <w:rPr>
          <w:rFonts w:ascii="Arial" w:eastAsia="Times New Roman" w:hAnsi="Arial" w:cs="Arial"/>
          <w:kern w:val="0"/>
          <w:sz w:val="20"/>
          <w:szCs w:val="20"/>
          <w:lang w:val="en-US"/>
        </w:rPr>
        <w:t xml:space="preserve">brand used. </w:t>
      </w:r>
      <w:r w:rsidR="00B333B8">
        <w:rPr>
          <w:rFonts w:ascii="Arial" w:eastAsia="Times New Roman" w:hAnsi="Arial" w:cs="Arial"/>
          <w:kern w:val="0"/>
          <w:sz w:val="20"/>
          <w:szCs w:val="20"/>
          <w:lang w:val="en-US"/>
        </w:rPr>
        <w:t>T</w:t>
      </w:r>
      <w:r w:rsidRPr="001C2889">
        <w:rPr>
          <w:rFonts w:ascii="Arial" w:eastAsia="Times New Roman" w:hAnsi="Arial" w:cs="Arial"/>
          <w:kern w:val="0"/>
          <w:sz w:val="20"/>
          <w:szCs w:val="20"/>
          <w:lang w:val="en-US"/>
        </w:rPr>
        <w:t>he mean and confidence interval for the naked eye are indicated by the red lines.</w:t>
      </w:r>
    </w:p>
    <w:p w14:paraId="0540131D" w14:textId="3909C974" w:rsidR="001C2889" w:rsidRPr="001C2889" w:rsidRDefault="00630CCA" w:rsidP="001C2889">
      <w:pPr>
        <w:pStyle w:val="PargrafodaLista"/>
        <w:tabs>
          <w:tab w:val="left" w:pos="0"/>
        </w:tabs>
        <w:spacing w:after="0" w:line="240" w:lineRule="auto"/>
        <w:ind w:left="0"/>
        <w:jc w:val="both"/>
        <w:rPr>
          <w:rFonts w:ascii="Arial" w:eastAsia="Times New Roman" w:hAnsi="Arial" w:cs="Arial"/>
          <w:kern w:val="0"/>
          <w:sz w:val="20"/>
          <w:szCs w:val="20"/>
          <w:lang w:val="en-US"/>
        </w:rPr>
      </w:pPr>
      <w:r>
        <w:rPr>
          <w:rFonts w:ascii="Arial" w:eastAsia="Times New Roman" w:hAnsi="Arial" w:cs="Arial"/>
          <w:noProof/>
          <w:kern w:val="0"/>
          <w:sz w:val="20"/>
          <w:szCs w:val="20"/>
          <w:lang w:val="en-US"/>
        </w:rPr>
        <w:lastRenderedPageBreak/>
        <mc:AlternateContent>
          <mc:Choice Requires="wps">
            <w:drawing>
              <wp:anchor distT="4294967295" distB="4294967295" distL="114300" distR="114300" simplePos="0" relativeHeight="251661312" behindDoc="0" locked="0" layoutInCell="1" allowOverlap="1" wp14:anchorId="361E76B1" wp14:editId="7907BDD0">
                <wp:simplePos x="0" y="0"/>
                <wp:positionH relativeFrom="column">
                  <wp:posOffset>3601085</wp:posOffset>
                </wp:positionH>
                <wp:positionV relativeFrom="paragraph">
                  <wp:posOffset>864869</wp:posOffset>
                </wp:positionV>
                <wp:extent cx="7112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162B52"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55pt,68.1pt" to="289.1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" strokecolor="red" strokeweight="1pt">
                <o:lock v:ext="edit" shapetype="f"/>
              </v:line>
            </w:pict>
          </mc:Fallback>
        </mc:AlternateContent>
      </w:r>
      <w:r>
        <w:rPr>
          <w:rFonts w:ascii="Arial" w:eastAsia="Times New Roman" w:hAnsi="Arial" w:cs="Arial"/>
          <w:noProof/>
          <w:kern w:val="0"/>
          <w:sz w:val="20"/>
          <w:szCs w:val="20"/>
          <w:lang w:val="en-US"/>
        </w:rPr>
        <mc:AlternateContent>
          <mc:Choice Requires="wps">
            <w:drawing>
              <wp:anchor distT="4294967295" distB="4294967295" distL="114300" distR="114300" simplePos="0" relativeHeight="251662336" behindDoc="0" locked="0" layoutInCell="1" allowOverlap="1" wp14:anchorId="7C26DE80" wp14:editId="317FF523">
                <wp:simplePos x="0" y="0"/>
                <wp:positionH relativeFrom="column">
                  <wp:posOffset>3608705</wp:posOffset>
                </wp:positionH>
                <wp:positionV relativeFrom="paragraph">
                  <wp:posOffset>999489</wp:posOffset>
                </wp:positionV>
                <wp:extent cx="7112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3EBF14" id="Straight Connector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15pt,78.7pt" to="289.7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" strokecolor="red" strokeweight="1pt">
                <o:lock v:ext="edit" shapetype="f"/>
              </v:line>
            </w:pict>
          </mc:Fallback>
        </mc:AlternateContent>
      </w:r>
      <w:r>
        <w:rPr>
          <w:rFonts w:ascii="Arial" w:eastAsia="Times New Roman" w:hAnsi="Arial" w:cs="Arial"/>
          <w:noProof/>
          <w:kern w:val="0"/>
          <w:sz w:val="20"/>
          <w:szCs w:val="20"/>
          <w:lang w:val="en-US"/>
        </w:rPr>
        <mc:AlternateContent>
          <mc:Choice Requires="wps">
            <w:drawing>
              <wp:anchor distT="0" distB="0" distL="114299" distR="114299" simplePos="0" relativeHeight="251660288" behindDoc="0" locked="0" layoutInCell="1" allowOverlap="1" wp14:anchorId="7F569F26" wp14:editId="5AEDDFBB">
                <wp:simplePos x="0" y="0"/>
                <wp:positionH relativeFrom="column">
                  <wp:posOffset>3642359</wp:posOffset>
                </wp:positionH>
                <wp:positionV relativeFrom="paragraph">
                  <wp:posOffset>872490</wp:posOffset>
                </wp:positionV>
                <wp:extent cx="0" cy="129540"/>
                <wp:effectExtent l="0" t="0" r="19050" b="381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95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24ADAF" id="Straight Connector 5"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6.8pt,68.7pt" to="286.8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" strokecolor="red" strokeweight="1.5pt">
                <o:lock v:ext="edit" shapetype="f"/>
              </v:line>
            </w:pict>
          </mc:Fallback>
        </mc:AlternateContent>
      </w:r>
      <w:r w:rsidR="001C2889" w:rsidRPr="001C2889">
        <w:rPr>
          <w:rFonts w:ascii="Arial" w:eastAsia="Times New Roman" w:hAnsi="Arial" w:cs="Arial"/>
          <w:noProof/>
          <w:kern w:val="0"/>
          <w:sz w:val="20"/>
          <w:szCs w:val="20"/>
          <w:lang w:val="en-US"/>
        </w:rPr>
        <w:drawing>
          <wp:inline distT="0" distB="0" distL="0" distR="0" wp14:anchorId="7B4F5EE6" wp14:editId="012883D6">
            <wp:extent cx="5295014" cy="3083442"/>
            <wp:effectExtent l="0" t="0" r="1270" b="3175"/>
            <wp:docPr id="1570085940" name="Gráfico 1">
              <a:extLst xmlns:a="http://schemas.openxmlformats.org/drawingml/2006/main">
                <a:ext uri="{FF2B5EF4-FFF2-40B4-BE49-F238E27FC236}">
                  <a16:creationId xmlns:a16="http://schemas.microsoft.com/office/drawing/2014/main" id="{361A25E6-E530-D20F-9264-394BFE141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eastAsia="Times New Roman" w:hAnsi="Arial" w:cs="Arial"/>
          <w:noProof/>
          <w:kern w:val="0"/>
          <w:sz w:val="20"/>
          <w:szCs w:val="20"/>
          <w:lang w:val="en-US"/>
        </w:rPr>
        <mc:AlternateContent>
          <mc:Choice Requires="wps">
            <w:drawing>
              <wp:anchor distT="4294967295" distB="4294967295" distL="114300" distR="114300" simplePos="0" relativeHeight="251659264" behindDoc="0" locked="0" layoutInCell="1" allowOverlap="1" wp14:anchorId="0CBB064F" wp14:editId="6530F077">
                <wp:simplePos x="0" y="0"/>
                <wp:positionH relativeFrom="column">
                  <wp:posOffset>566420</wp:posOffset>
                </wp:positionH>
                <wp:positionV relativeFrom="paragraph">
                  <wp:posOffset>942974</wp:posOffset>
                </wp:positionV>
                <wp:extent cx="307022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0225"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A13C6D"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6pt,74.25pt" to="286.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" strokecolor="red" strokeweight="1pt">
                <v:stroke dashstyle="dash"/>
                <o:lock v:ext="edit" shapetype="f"/>
              </v:line>
            </w:pict>
          </mc:Fallback>
        </mc:AlternateContent>
      </w:r>
    </w:p>
    <w:p w14:paraId="062A0034" w14:textId="5D6CE1C1" w:rsidR="001C2889" w:rsidRPr="00B677C9" w:rsidRDefault="001C2889" w:rsidP="001C2889">
      <w:pPr>
        <w:tabs>
          <w:tab w:val="left" w:pos="0"/>
        </w:tabs>
        <w:jc w:val="both"/>
        <w:rPr>
          <w:rFonts w:ascii="Arial" w:hAnsi="Arial" w:cs="Arial"/>
          <w:b/>
          <w:bCs/>
        </w:rPr>
      </w:pPr>
      <w:r w:rsidRPr="00B677C9">
        <w:rPr>
          <w:rFonts w:ascii="Arial" w:hAnsi="Arial" w:cs="Arial"/>
          <w:b/>
          <w:bCs/>
        </w:rPr>
        <w:t xml:space="preserve">Figure </w:t>
      </w:r>
      <w:r w:rsidR="000D5805">
        <w:rPr>
          <w:rFonts w:ascii="Arial" w:hAnsi="Arial" w:cs="Arial"/>
          <w:b/>
          <w:bCs/>
        </w:rPr>
        <w:t>3</w:t>
      </w:r>
      <w:r w:rsidRPr="00B677C9">
        <w:rPr>
          <w:rFonts w:ascii="Arial" w:hAnsi="Arial" w:cs="Arial"/>
          <w:b/>
          <w:bCs/>
        </w:rPr>
        <w:t xml:space="preserve">. Mean and confidence interval of the working distance (cm), according to the magnification system and </w:t>
      </w:r>
      <w:r w:rsidR="00B333B8">
        <w:rPr>
          <w:rFonts w:ascii="Arial" w:hAnsi="Arial" w:cs="Arial"/>
          <w:b/>
          <w:bCs/>
        </w:rPr>
        <w:t xml:space="preserve">dental loupe </w:t>
      </w:r>
      <w:r w:rsidRPr="00B677C9">
        <w:rPr>
          <w:rFonts w:ascii="Arial" w:hAnsi="Arial" w:cs="Arial"/>
          <w:b/>
          <w:bCs/>
        </w:rPr>
        <w:t>brand.</w:t>
      </w:r>
    </w:p>
    <w:p w14:paraId="14567501" w14:textId="428703EB" w:rsidR="001C2889" w:rsidRPr="001C2889" w:rsidRDefault="001C2889" w:rsidP="001C2889">
      <w:pPr>
        <w:pStyle w:val="PargrafodaLista"/>
        <w:tabs>
          <w:tab w:val="left" w:pos="0"/>
        </w:tabs>
        <w:spacing w:after="0" w:line="240" w:lineRule="auto"/>
        <w:ind w:left="0"/>
        <w:jc w:val="both"/>
        <w:rPr>
          <w:rFonts w:ascii="Arial" w:eastAsia="Times New Roman" w:hAnsi="Arial" w:cs="Arial"/>
          <w:kern w:val="0"/>
          <w:sz w:val="20"/>
          <w:szCs w:val="20"/>
          <w:lang w:val="en-US"/>
        </w:rPr>
      </w:pPr>
      <w:r w:rsidRPr="001C2889">
        <w:rPr>
          <w:rFonts w:ascii="Arial" w:eastAsia="Times New Roman" w:hAnsi="Arial" w:cs="Arial"/>
          <w:kern w:val="0"/>
          <w:sz w:val="20"/>
          <w:szCs w:val="20"/>
          <w:lang w:val="en-US"/>
        </w:rPr>
        <w:tab/>
        <w:t xml:space="preserve">The results showed that all magnification systems, regardless </w:t>
      </w:r>
      <w:r w:rsidR="00AD1F4D">
        <w:rPr>
          <w:rFonts w:ascii="Arial" w:eastAsia="Times New Roman" w:hAnsi="Arial" w:cs="Arial"/>
          <w:kern w:val="0"/>
          <w:sz w:val="20"/>
          <w:szCs w:val="20"/>
          <w:lang w:val="en-US"/>
        </w:rPr>
        <w:t xml:space="preserve">of </w:t>
      </w:r>
      <w:r w:rsidR="00B333B8">
        <w:rPr>
          <w:rFonts w:ascii="Arial" w:eastAsia="Times New Roman" w:hAnsi="Arial" w:cs="Arial"/>
          <w:kern w:val="0"/>
          <w:sz w:val="20"/>
          <w:szCs w:val="20"/>
          <w:lang w:val="en-US"/>
        </w:rPr>
        <w:t xml:space="preserve">the dental loupe </w:t>
      </w:r>
      <w:r w:rsidRPr="001C2889">
        <w:rPr>
          <w:rFonts w:ascii="Arial" w:eastAsia="Times New Roman" w:hAnsi="Arial" w:cs="Arial"/>
          <w:kern w:val="0"/>
          <w:sz w:val="20"/>
          <w:szCs w:val="20"/>
          <w:lang w:val="en-US"/>
        </w:rPr>
        <w:t xml:space="preserve">brand, provided a greater working distance compared to the naked eye. The </w:t>
      </w:r>
      <w:r w:rsidR="00AD1F4D">
        <w:rPr>
          <w:rFonts w:ascii="Arial" w:eastAsia="Times New Roman" w:hAnsi="Arial" w:cs="Arial"/>
          <w:kern w:val="0"/>
          <w:sz w:val="20"/>
          <w:szCs w:val="20"/>
          <w:lang w:val="en-US"/>
        </w:rPr>
        <w:t>e</w:t>
      </w:r>
      <w:r w:rsidRPr="001C2889">
        <w:rPr>
          <w:rFonts w:ascii="Arial" w:eastAsia="Times New Roman" w:hAnsi="Arial" w:cs="Arial"/>
          <w:kern w:val="0"/>
          <w:sz w:val="20"/>
          <w:szCs w:val="20"/>
          <w:lang w:val="en-US"/>
        </w:rPr>
        <w:t xml:space="preserve">rgonomic loupes from both </w:t>
      </w:r>
      <w:r w:rsidR="00B333B8">
        <w:rPr>
          <w:rFonts w:ascii="Arial" w:eastAsia="Times New Roman" w:hAnsi="Arial" w:cs="Arial"/>
          <w:kern w:val="0"/>
          <w:sz w:val="20"/>
          <w:szCs w:val="20"/>
          <w:lang w:val="en-US"/>
        </w:rPr>
        <w:t xml:space="preserve">Design for Vision and </w:t>
      </w:r>
      <w:proofErr w:type="spellStart"/>
      <w:r w:rsidR="00B333B8">
        <w:rPr>
          <w:rFonts w:ascii="Arial" w:eastAsia="Times New Roman" w:hAnsi="Arial" w:cs="Arial"/>
          <w:kern w:val="0"/>
          <w:sz w:val="20"/>
          <w:szCs w:val="20"/>
          <w:lang w:val="en-US"/>
        </w:rPr>
        <w:t>Luma</w:t>
      </w:r>
      <w:r w:rsidR="000D5805">
        <w:rPr>
          <w:rFonts w:ascii="Arial" w:eastAsia="Times New Roman" w:hAnsi="Arial" w:cs="Arial"/>
          <w:kern w:val="0"/>
          <w:sz w:val="20"/>
          <w:szCs w:val="20"/>
          <w:lang w:val="en-US"/>
        </w:rPr>
        <w:t>D</w:t>
      </w:r>
      <w:r w:rsidR="00B333B8">
        <w:rPr>
          <w:rFonts w:ascii="Arial" w:eastAsia="Times New Roman" w:hAnsi="Arial" w:cs="Arial"/>
          <w:kern w:val="0"/>
          <w:sz w:val="20"/>
          <w:szCs w:val="20"/>
          <w:lang w:val="en-US"/>
        </w:rPr>
        <w:t>ent</w:t>
      </w:r>
      <w:proofErr w:type="spellEnd"/>
      <w:r w:rsidR="00B333B8">
        <w:rPr>
          <w:rFonts w:ascii="Arial" w:eastAsia="Times New Roman" w:hAnsi="Arial" w:cs="Arial"/>
          <w:kern w:val="0"/>
          <w:sz w:val="20"/>
          <w:szCs w:val="20"/>
          <w:lang w:val="en-US"/>
        </w:rPr>
        <w:t xml:space="preserve"> </w:t>
      </w:r>
      <w:r w:rsidRPr="001C2889">
        <w:rPr>
          <w:rFonts w:ascii="Arial" w:eastAsia="Times New Roman" w:hAnsi="Arial" w:cs="Arial"/>
          <w:kern w:val="0"/>
          <w:sz w:val="20"/>
          <w:szCs w:val="20"/>
          <w:lang w:val="en-US"/>
        </w:rPr>
        <w:t>were similar to each other, offering a greater working distance than the other magnification systems</w:t>
      </w:r>
      <w:r w:rsidR="0075218C">
        <w:rPr>
          <w:rFonts w:ascii="Arial" w:eastAsia="Times New Roman" w:hAnsi="Arial" w:cs="Arial"/>
          <w:kern w:val="0"/>
          <w:sz w:val="20"/>
          <w:szCs w:val="20"/>
          <w:lang w:val="en-US"/>
        </w:rPr>
        <w:t>.</w:t>
      </w:r>
      <w:r w:rsidR="00D7634C">
        <w:rPr>
          <w:rFonts w:ascii="Arial" w:eastAsia="Times New Roman" w:hAnsi="Arial" w:cs="Arial"/>
          <w:kern w:val="0"/>
          <w:sz w:val="20"/>
          <w:szCs w:val="20"/>
          <w:lang w:val="en-US"/>
        </w:rPr>
        <w:t xml:space="preserve"> </w:t>
      </w:r>
      <w:r w:rsidR="0075218C">
        <w:rPr>
          <w:rFonts w:ascii="Arial" w:eastAsia="Times New Roman" w:hAnsi="Arial" w:cs="Arial"/>
          <w:kern w:val="0"/>
          <w:sz w:val="20"/>
          <w:szCs w:val="20"/>
          <w:lang w:val="en-US"/>
        </w:rPr>
        <w:t xml:space="preserve">The </w:t>
      </w:r>
      <w:r w:rsidR="004135FF">
        <w:rPr>
          <w:rFonts w:ascii="Arial" w:eastAsia="Times New Roman" w:hAnsi="Arial" w:cs="Arial"/>
          <w:kern w:val="0"/>
          <w:sz w:val="20"/>
          <w:szCs w:val="20"/>
          <w:lang w:val="en-US"/>
        </w:rPr>
        <w:t>working distance was similar for Galilean 2.5x and Galilean 3.0x, regardless</w:t>
      </w:r>
      <w:r w:rsidR="00AD1F4D">
        <w:rPr>
          <w:rFonts w:ascii="Arial" w:eastAsia="Times New Roman" w:hAnsi="Arial" w:cs="Arial"/>
          <w:kern w:val="0"/>
          <w:sz w:val="20"/>
          <w:szCs w:val="20"/>
          <w:lang w:val="en-US"/>
        </w:rPr>
        <w:t xml:space="preserve"> of</w:t>
      </w:r>
      <w:r w:rsidR="004135FF">
        <w:rPr>
          <w:rFonts w:ascii="Arial" w:eastAsia="Times New Roman" w:hAnsi="Arial" w:cs="Arial"/>
          <w:kern w:val="0"/>
          <w:sz w:val="20"/>
          <w:szCs w:val="20"/>
          <w:lang w:val="en-US"/>
        </w:rPr>
        <w:t xml:space="preserve"> the dental loupe brand.</w:t>
      </w:r>
    </w:p>
    <w:p w14:paraId="53D35DFC" w14:textId="3588C66D" w:rsidR="001C2889" w:rsidRPr="001C2889" w:rsidRDefault="001C2889" w:rsidP="001C2889">
      <w:pPr>
        <w:pStyle w:val="PargrafodaLista"/>
        <w:tabs>
          <w:tab w:val="left" w:pos="0"/>
        </w:tabs>
        <w:spacing w:after="0" w:line="240" w:lineRule="auto"/>
        <w:ind w:left="0"/>
        <w:jc w:val="both"/>
        <w:rPr>
          <w:rFonts w:ascii="Arial" w:eastAsia="Times New Roman" w:hAnsi="Arial" w:cs="Arial"/>
          <w:kern w:val="0"/>
          <w:sz w:val="20"/>
          <w:szCs w:val="20"/>
          <w:lang w:val="en-US"/>
        </w:rPr>
      </w:pPr>
      <w:r w:rsidRPr="001C2889">
        <w:rPr>
          <w:rFonts w:ascii="Arial" w:eastAsia="Times New Roman" w:hAnsi="Arial" w:cs="Arial"/>
          <w:kern w:val="0"/>
          <w:sz w:val="20"/>
          <w:szCs w:val="20"/>
          <w:lang w:val="en-US"/>
        </w:rPr>
        <w:tab/>
        <w:t xml:space="preserve">Figure </w:t>
      </w:r>
      <w:r w:rsidR="000D5805">
        <w:rPr>
          <w:rFonts w:ascii="Arial" w:eastAsia="Times New Roman" w:hAnsi="Arial" w:cs="Arial"/>
          <w:kern w:val="0"/>
          <w:sz w:val="20"/>
          <w:szCs w:val="20"/>
          <w:lang w:val="en-US"/>
        </w:rPr>
        <w:t xml:space="preserve">4 </w:t>
      </w:r>
      <w:r w:rsidRPr="001C2889">
        <w:rPr>
          <w:rFonts w:ascii="Arial" w:eastAsia="Times New Roman" w:hAnsi="Arial" w:cs="Arial"/>
          <w:kern w:val="0"/>
          <w:sz w:val="20"/>
          <w:szCs w:val="20"/>
          <w:lang w:val="en-US"/>
        </w:rPr>
        <w:t xml:space="preserve">presents the mean and 95% CI of the angular deviation, categorized by the magnification system and </w:t>
      </w:r>
      <w:r w:rsidR="004135FF">
        <w:rPr>
          <w:rFonts w:ascii="Arial" w:eastAsia="Times New Roman" w:hAnsi="Arial" w:cs="Arial"/>
          <w:kern w:val="0"/>
          <w:sz w:val="20"/>
          <w:szCs w:val="20"/>
          <w:lang w:val="en-US"/>
        </w:rPr>
        <w:t xml:space="preserve">dental loupe </w:t>
      </w:r>
      <w:r w:rsidRPr="001C2889">
        <w:rPr>
          <w:rFonts w:ascii="Arial" w:eastAsia="Times New Roman" w:hAnsi="Arial" w:cs="Arial"/>
          <w:kern w:val="0"/>
          <w:sz w:val="20"/>
          <w:szCs w:val="20"/>
          <w:lang w:val="en-US"/>
        </w:rPr>
        <w:t xml:space="preserve">brand used. </w:t>
      </w:r>
      <w:r w:rsidR="00AD1F4D">
        <w:rPr>
          <w:rFonts w:ascii="Arial" w:eastAsia="Times New Roman" w:hAnsi="Arial" w:cs="Arial"/>
          <w:kern w:val="0"/>
          <w:sz w:val="20"/>
          <w:szCs w:val="20"/>
          <w:lang w:val="en-US"/>
        </w:rPr>
        <w:t>T</w:t>
      </w:r>
      <w:r w:rsidRPr="001C2889">
        <w:rPr>
          <w:rFonts w:ascii="Arial" w:eastAsia="Times New Roman" w:hAnsi="Arial" w:cs="Arial"/>
          <w:kern w:val="0"/>
          <w:sz w:val="20"/>
          <w:szCs w:val="20"/>
          <w:lang w:val="en-US"/>
        </w:rPr>
        <w:t xml:space="preserve">he mean and confidence interval for the naked eye are indicated by the red lines. </w:t>
      </w:r>
    </w:p>
    <w:p w14:paraId="6EC97658" w14:textId="155606A1" w:rsidR="001C2889" w:rsidRPr="001C2889" w:rsidRDefault="00630CCA" w:rsidP="001C2889">
      <w:pPr>
        <w:pStyle w:val="PargrafodaLista"/>
        <w:tabs>
          <w:tab w:val="left" w:pos="0"/>
        </w:tabs>
        <w:spacing w:after="0" w:line="240" w:lineRule="auto"/>
        <w:ind w:left="0" w:right="849"/>
        <w:jc w:val="both"/>
        <w:rPr>
          <w:rFonts w:ascii="Arial" w:eastAsia="Times New Roman" w:hAnsi="Arial" w:cs="Arial"/>
          <w:kern w:val="0"/>
          <w:sz w:val="20"/>
          <w:szCs w:val="20"/>
          <w:lang w:val="en-US"/>
        </w:rPr>
      </w:pPr>
      <w:r>
        <w:rPr>
          <w:rFonts w:ascii="Arial" w:eastAsia="Times New Roman" w:hAnsi="Arial" w:cs="Arial"/>
          <w:noProof/>
          <w:kern w:val="0"/>
          <w:sz w:val="20"/>
          <w:szCs w:val="20"/>
          <w:lang w:val="en-US"/>
        </w:rPr>
        <mc:AlternateContent>
          <mc:Choice Requires="wpg">
            <w:drawing>
              <wp:anchor distT="0" distB="0" distL="114300" distR="114300" simplePos="0" relativeHeight="251663360" behindDoc="0" locked="0" layoutInCell="1" allowOverlap="1" wp14:anchorId="4D2730DE" wp14:editId="43AB151E">
                <wp:simplePos x="0" y="0"/>
                <wp:positionH relativeFrom="column">
                  <wp:posOffset>3834765</wp:posOffset>
                </wp:positionH>
                <wp:positionV relativeFrom="paragraph">
                  <wp:posOffset>422275</wp:posOffset>
                </wp:positionV>
                <wp:extent cx="63500" cy="263525"/>
                <wp:effectExtent l="0" t="0" r="0" b="31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 cy="263525"/>
                          <a:chOff x="0" y="0"/>
                          <a:chExt cx="63196" cy="263551"/>
                        </a:xfrm>
                      </wpg:grpSpPr>
                      <wps:wsp>
                        <wps:cNvPr id="2067992116" name="Conector reto 4"/>
                        <wps:cNvCnPr/>
                        <wps:spPr>
                          <a:xfrm>
                            <a:off x="31805" y="7951"/>
                            <a:ext cx="0" cy="2556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4596111" name="Conector reto 6"/>
                        <wps:cNvCnPr/>
                        <wps:spPr>
                          <a:xfrm>
                            <a:off x="7951" y="262393"/>
                            <a:ext cx="5524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49652033" name="Conector reto 7"/>
                        <wps:cNvCnPr/>
                        <wps:spPr>
                          <a:xfrm>
                            <a:off x="0" y="0"/>
                            <a:ext cx="5524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CB43D01" id="Group 3" o:spid="_x0000_s1026" style="position:absolute;margin-left:301.95pt;margin-top:33.25pt;width:5pt;height:20.75pt;z-index:251663360" coordsize="63196,26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">
                <v:line id="Conector reto 4" o:spid="_x0000_s1027" style="position:absolute;visibility:visible;mso-wrap-style:square" from="31805,7951" to="31805,26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" strokecolor="red" strokeweight="1pt"/>
                <v:line id="Conector reto 6" o:spid="_x0000_s1028" style="position:absolute;visibility:visible;mso-wrap-style:square" from="7951,262393" to="63196,2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" strokecolor="red" strokeweight="1pt"/>
                <v:line id="Conector reto 7" o:spid="_x0000_s1029" style="position:absolute;visibility:visible;mso-wrap-style:square" from="0,0" to="55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" strokecolor="red" strokeweight="1pt"/>
              </v:group>
            </w:pict>
          </mc:Fallback>
        </mc:AlternateContent>
      </w:r>
      <w:r w:rsidR="001C2889" w:rsidRPr="001C2889">
        <w:rPr>
          <w:rFonts w:ascii="Arial" w:eastAsia="Times New Roman" w:hAnsi="Arial" w:cs="Arial"/>
          <w:noProof/>
          <w:kern w:val="0"/>
          <w:sz w:val="20"/>
          <w:szCs w:val="20"/>
          <w:lang w:val="en-US"/>
        </w:rPr>
        <w:drawing>
          <wp:inline distT="0" distB="0" distL="0" distR="0" wp14:anchorId="0ADAB6B4" wp14:editId="6186863C">
            <wp:extent cx="5173980" cy="2964180"/>
            <wp:effectExtent l="0" t="0" r="0" b="0"/>
            <wp:docPr id="1972021890" name="Gráfico 1">
              <a:extLst xmlns:a="http://schemas.openxmlformats.org/drawingml/2006/main">
                <a:ext uri="{FF2B5EF4-FFF2-40B4-BE49-F238E27FC236}">
                  <a16:creationId xmlns:a16="http://schemas.microsoft.com/office/drawing/2014/main" id="{1106F5A9-BE23-40FB-92FF-21931D9A6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CDFA17" w14:textId="5B310CA7" w:rsidR="001C2889" w:rsidRPr="00B677C9" w:rsidRDefault="001C2889" w:rsidP="001C2889">
      <w:pPr>
        <w:tabs>
          <w:tab w:val="left" w:pos="0"/>
        </w:tabs>
        <w:jc w:val="both"/>
        <w:rPr>
          <w:rFonts w:ascii="Arial" w:hAnsi="Arial" w:cs="Arial"/>
          <w:b/>
          <w:bCs/>
        </w:rPr>
      </w:pPr>
      <w:r w:rsidRPr="00B677C9">
        <w:rPr>
          <w:rFonts w:ascii="Arial" w:hAnsi="Arial" w:cs="Arial"/>
          <w:b/>
          <w:bCs/>
        </w:rPr>
        <w:t xml:space="preserve">Figure </w:t>
      </w:r>
      <w:r w:rsidR="000D5805">
        <w:rPr>
          <w:rFonts w:ascii="Arial" w:hAnsi="Arial" w:cs="Arial"/>
          <w:b/>
          <w:bCs/>
        </w:rPr>
        <w:t>4</w:t>
      </w:r>
      <w:r w:rsidRPr="00B677C9">
        <w:rPr>
          <w:rFonts w:ascii="Arial" w:hAnsi="Arial" w:cs="Arial"/>
          <w:b/>
          <w:bCs/>
        </w:rPr>
        <w:t>. Mean and confidence interval of the angular deviation (°), according to the magnification system and</w:t>
      </w:r>
      <w:r w:rsidR="004135FF">
        <w:rPr>
          <w:rFonts w:ascii="Arial" w:hAnsi="Arial" w:cs="Arial"/>
          <w:b/>
          <w:bCs/>
        </w:rPr>
        <w:t xml:space="preserve"> dental loupe</w:t>
      </w:r>
      <w:r w:rsidRPr="00B677C9">
        <w:rPr>
          <w:rFonts w:ascii="Arial" w:hAnsi="Arial" w:cs="Arial"/>
          <w:b/>
          <w:bCs/>
        </w:rPr>
        <w:t xml:space="preserve"> brand.</w:t>
      </w:r>
    </w:p>
    <w:p w14:paraId="16002265" w14:textId="6F88F47A" w:rsidR="001C2889" w:rsidRPr="001C2889" w:rsidRDefault="001C2889" w:rsidP="001C2889">
      <w:pPr>
        <w:pStyle w:val="PargrafodaLista"/>
        <w:tabs>
          <w:tab w:val="left" w:pos="0"/>
        </w:tabs>
        <w:spacing w:after="0" w:line="240" w:lineRule="auto"/>
        <w:ind w:left="0"/>
        <w:jc w:val="both"/>
        <w:rPr>
          <w:rFonts w:ascii="Arial" w:eastAsia="Times New Roman" w:hAnsi="Arial" w:cs="Arial"/>
          <w:kern w:val="0"/>
          <w:sz w:val="20"/>
          <w:szCs w:val="20"/>
          <w:lang w:val="en-US"/>
        </w:rPr>
      </w:pPr>
      <w:r w:rsidRPr="001C2889">
        <w:rPr>
          <w:rFonts w:ascii="Arial" w:eastAsia="Times New Roman" w:hAnsi="Arial" w:cs="Arial"/>
          <w:kern w:val="0"/>
          <w:sz w:val="20"/>
          <w:szCs w:val="20"/>
          <w:lang w:val="en-US"/>
        </w:rPr>
        <w:lastRenderedPageBreak/>
        <w:tab/>
        <w:t xml:space="preserve">All magnification systems, regardless </w:t>
      </w:r>
      <w:r w:rsidR="00AD1F4D">
        <w:rPr>
          <w:rFonts w:ascii="Arial" w:eastAsia="Times New Roman" w:hAnsi="Arial" w:cs="Arial"/>
          <w:kern w:val="0"/>
          <w:sz w:val="20"/>
          <w:szCs w:val="20"/>
          <w:lang w:val="en-US"/>
        </w:rPr>
        <w:t xml:space="preserve">of </w:t>
      </w:r>
      <w:r w:rsidR="004135FF">
        <w:rPr>
          <w:rFonts w:ascii="Arial" w:eastAsia="Times New Roman" w:hAnsi="Arial" w:cs="Arial"/>
          <w:kern w:val="0"/>
          <w:sz w:val="20"/>
          <w:szCs w:val="20"/>
          <w:lang w:val="en-US"/>
        </w:rPr>
        <w:t>the dental loupe</w:t>
      </w:r>
      <w:r w:rsidR="004135FF" w:rsidRPr="001C2889">
        <w:rPr>
          <w:rFonts w:ascii="Arial" w:eastAsia="Times New Roman" w:hAnsi="Arial" w:cs="Arial"/>
          <w:kern w:val="0"/>
          <w:sz w:val="20"/>
          <w:szCs w:val="20"/>
          <w:lang w:val="en-US"/>
        </w:rPr>
        <w:t xml:space="preserve"> </w:t>
      </w:r>
      <w:r w:rsidRPr="001C2889">
        <w:rPr>
          <w:rFonts w:ascii="Arial" w:eastAsia="Times New Roman" w:hAnsi="Arial" w:cs="Arial"/>
          <w:kern w:val="0"/>
          <w:sz w:val="20"/>
          <w:szCs w:val="20"/>
          <w:lang w:val="en-US"/>
        </w:rPr>
        <w:t xml:space="preserve">brand, resulted in a </w:t>
      </w:r>
      <w:r w:rsidR="002F7277">
        <w:rPr>
          <w:rFonts w:ascii="Arial" w:eastAsia="Times New Roman" w:hAnsi="Arial" w:cs="Arial"/>
          <w:kern w:val="0"/>
          <w:sz w:val="20"/>
          <w:szCs w:val="20"/>
          <w:lang w:val="en-US"/>
        </w:rPr>
        <w:t>lower</w:t>
      </w:r>
      <w:r w:rsidR="002F7277" w:rsidRPr="001C2889">
        <w:rPr>
          <w:rFonts w:ascii="Arial" w:eastAsia="Times New Roman" w:hAnsi="Arial" w:cs="Arial"/>
          <w:kern w:val="0"/>
          <w:sz w:val="20"/>
          <w:szCs w:val="20"/>
          <w:lang w:val="en-US"/>
        </w:rPr>
        <w:t xml:space="preserve"> </w:t>
      </w:r>
      <w:r w:rsidRPr="001C2889">
        <w:rPr>
          <w:rFonts w:ascii="Arial" w:eastAsia="Times New Roman" w:hAnsi="Arial" w:cs="Arial"/>
          <w:kern w:val="0"/>
          <w:sz w:val="20"/>
          <w:szCs w:val="20"/>
          <w:lang w:val="en-US"/>
        </w:rPr>
        <w:t xml:space="preserve">angular deviation of the neck compared to the naked eye. The </w:t>
      </w:r>
      <w:r w:rsidR="00AD1F4D">
        <w:rPr>
          <w:rFonts w:ascii="Arial" w:eastAsia="Times New Roman" w:hAnsi="Arial" w:cs="Arial"/>
          <w:kern w:val="0"/>
          <w:sz w:val="20"/>
          <w:szCs w:val="20"/>
          <w:lang w:val="en-US"/>
        </w:rPr>
        <w:t>e</w:t>
      </w:r>
      <w:r w:rsidRPr="001C2889">
        <w:rPr>
          <w:rFonts w:ascii="Arial" w:eastAsia="Times New Roman" w:hAnsi="Arial" w:cs="Arial"/>
          <w:kern w:val="0"/>
          <w:sz w:val="20"/>
          <w:szCs w:val="20"/>
          <w:lang w:val="en-US"/>
        </w:rPr>
        <w:t>rgonomic loupes from both brands were similar, showing less angular deviation than the other magnification systems, which were also comparable to each other.</w:t>
      </w:r>
      <w:r w:rsidRPr="001C2889">
        <w:rPr>
          <w:rFonts w:ascii="Arial" w:eastAsia="Times New Roman" w:hAnsi="Arial" w:cs="Arial"/>
          <w:kern w:val="0"/>
          <w:sz w:val="20"/>
          <w:szCs w:val="20"/>
          <w:lang w:val="en-US"/>
        </w:rPr>
        <w:tab/>
      </w:r>
    </w:p>
    <w:p w14:paraId="1E342E99" w14:textId="0FFB68CE" w:rsidR="001C2889" w:rsidRPr="001C2889" w:rsidRDefault="001C2889" w:rsidP="001C2889">
      <w:pPr>
        <w:pStyle w:val="PargrafodaLista"/>
        <w:tabs>
          <w:tab w:val="left" w:pos="0"/>
        </w:tabs>
        <w:spacing w:after="0" w:line="240" w:lineRule="auto"/>
        <w:ind w:left="0"/>
        <w:jc w:val="both"/>
        <w:rPr>
          <w:rFonts w:ascii="Arial" w:eastAsia="Times New Roman" w:hAnsi="Arial" w:cs="Arial"/>
          <w:kern w:val="0"/>
          <w:sz w:val="20"/>
          <w:szCs w:val="20"/>
          <w:lang w:val="en-US"/>
        </w:rPr>
      </w:pPr>
      <w:r w:rsidRPr="001C2889">
        <w:rPr>
          <w:rFonts w:ascii="Arial" w:eastAsia="Times New Roman" w:hAnsi="Arial" w:cs="Arial"/>
          <w:kern w:val="0"/>
          <w:sz w:val="20"/>
          <w:szCs w:val="20"/>
          <w:lang w:val="en-US"/>
        </w:rPr>
        <w:tab/>
        <w:t xml:space="preserve">Figure </w:t>
      </w:r>
      <w:r w:rsidR="000D5805">
        <w:rPr>
          <w:rFonts w:ascii="Arial" w:eastAsia="Times New Roman" w:hAnsi="Arial" w:cs="Arial"/>
          <w:kern w:val="0"/>
          <w:sz w:val="20"/>
          <w:szCs w:val="20"/>
          <w:lang w:val="en-US"/>
        </w:rPr>
        <w:t>5</w:t>
      </w:r>
      <w:r w:rsidRPr="001C2889">
        <w:rPr>
          <w:rFonts w:ascii="Arial" w:eastAsia="Times New Roman" w:hAnsi="Arial" w:cs="Arial"/>
          <w:kern w:val="0"/>
          <w:sz w:val="20"/>
          <w:szCs w:val="20"/>
          <w:lang w:val="en-US"/>
        </w:rPr>
        <w:t xml:space="preserve"> presents the mean and 95% CI of the quality of tooth preparation, categorized by the magnification system and </w:t>
      </w:r>
      <w:r w:rsidR="002F7277">
        <w:rPr>
          <w:rFonts w:ascii="Arial" w:eastAsia="Times New Roman" w:hAnsi="Arial" w:cs="Arial"/>
          <w:kern w:val="0"/>
          <w:sz w:val="20"/>
          <w:szCs w:val="20"/>
          <w:lang w:val="en-US"/>
        </w:rPr>
        <w:t xml:space="preserve">dental loupe </w:t>
      </w:r>
      <w:r w:rsidRPr="001C2889">
        <w:rPr>
          <w:rFonts w:ascii="Arial" w:eastAsia="Times New Roman" w:hAnsi="Arial" w:cs="Arial"/>
          <w:kern w:val="0"/>
          <w:sz w:val="20"/>
          <w:szCs w:val="20"/>
          <w:lang w:val="en-US"/>
        </w:rPr>
        <w:t xml:space="preserve">brand used. </w:t>
      </w:r>
      <w:r w:rsidR="002F7277">
        <w:rPr>
          <w:rFonts w:ascii="Arial" w:eastAsia="Times New Roman" w:hAnsi="Arial" w:cs="Arial"/>
          <w:kern w:val="0"/>
          <w:sz w:val="20"/>
          <w:szCs w:val="20"/>
          <w:lang w:val="en-US"/>
        </w:rPr>
        <w:t>T</w:t>
      </w:r>
      <w:r w:rsidRPr="001C2889">
        <w:rPr>
          <w:rFonts w:ascii="Arial" w:eastAsia="Times New Roman" w:hAnsi="Arial" w:cs="Arial"/>
          <w:kern w:val="0"/>
          <w:sz w:val="20"/>
          <w:szCs w:val="20"/>
          <w:lang w:val="en-US"/>
        </w:rPr>
        <w:t xml:space="preserve">he mean and confidence interval for the naked eye are indicated by the red lines. </w:t>
      </w:r>
    </w:p>
    <w:p w14:paraId="52EC5602" w14:textId="77777777" w:rsidR="001C2889" w:rsidRPr="001C2889" w:rsidRDefault="001C2889" w:rsidP="001C2889">
      <w:pPr>
        <w:pStyle w:val="PargrafodaLista"/>
        <w:tabs>
          <w:tab w:val="left" w:pos="0"/>
        </w:tabs>
        <w:spacing w:after="0" w:line="240" w:lineRule="auto"/>
        <w:ind w:left="0"/>
        <w:jc w:val="both"/>
        <w:rPr>
          <w:rFonts w:ascii="Arial" w:eastAsia="Times New Roman" w:hAnsi="Arial" w:cs="Arial"/>
          <w:kern w:val="0"/>
          <w:sz w:val="20"/>
          <w:szCs w:val="20"/>
          <w:lang w:val="en-US"/>
        </w:rPr>
      </w:pPr>
    </w:p>
    <w:p w14:paraId="4FAC6DEE" w14:textId="0192FF02" w:rsidR="001C2889" w:rsidRPr="001C2889" w:rsidRDefault="00630CCA" w:rsidP="001C2889">
      <w:pPr>
        <w:autoSpaceDE w:val="0"/>
        <w:autoSpaceDN w:val="0"/>
        <w:adjustRightInd w:val="0"/>
        <w:jc w:val="both"/>
        <w:rPr>
          <w:rFonts w:ascii="Arial" w:hAnsi="Arial" w:cs="Arial"/>
        </w:rPr>
      </w:pPr>
      <w:r>
        <w:rPr>
          <w:rFonts w:ascii="Arial" w:hAnsi="Arial" w:cs="Arial"/>
          <w:noProof/>
        </w:rPr>
        <mc:AlternateContent>
          <mc:Choice Requires="wps">
            <w:drawing>
              <wp:anchor distT="4294967295" distB="4294967295" distL="114300" distR="114300" simplePos="0" relativeHeight="251664384" behindDoc="0" locked="0" layoutInCell="1" allowOverlap="1" wp14:anchorId="33C98B36" wp14:editId="2D53C400">
                <wp:simplePos x="0" y="0"/>
                <wp:positionH relativeFrom="column">
                  <wp:posOffset>629285</wp:posOffset>
                </wp:positionH>
                <wp:positionV relativeFrom="paragraph">
                  <wp:posOffset>668654</wp:posOffset>
                </wp:positionV>
                <wp:extent cx="345186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5186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8D0373" id="Straight Connector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9.55pt,52.65pt" to="321.3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" strokecolor="red" strokeweight="1pt">
                <v:stroke dashstyle="dash"/>
                <o:lock v:ext="edit" shapetype="f"/>
              </v:line>
            </w:pict>
          </mc:Fallback>
        </mc:AlternateContent>
      </w:r>
      <w:r>
        <w:rPr>
          <w:rFonts w:ascii="Arial" w:hAnsi="Arial" w:cs="Arial"/>
          <w:noProof/>
        </w:rPr>
        <mc:AlternateContent>
          <mc:Choice Requires="wpg">
            <w:drawing>
              <wp:anchor distT="0" distB="0" distL="114300" distR="114300" simplePos="0" relativeHeight="251665408" behindDoc="0" locked="0" layoutInCell="1" allowOverlap="1" wp14:anchorId="57804B14" wp14:editId="0F0A8D2C">
                <wp:simplePos x="0" y="0"/>
                <wp:positionH relativeFrom="column">
                  <wp:posOffset>4048760</wp:posOffset>
                </wp:positionH>
                <wp:positionV relativeFrom="paragraph">
                  <wp:posOffset>565785</wp:posOffset>
                </wp:positionV>
                <wp:extent cx="71120" cy="175895"/>
                <wp:effectExtent l="0" t="0" r="50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 cy="175895"/>
                          <a:chOff x="0" y="0"/>
                          <a:chExt cx="71120" cy="175591"/>
                        </a:xfrm>
                      </wpg:grpSpPr>
                      <wps:wsp>
                        <wps:cNvPr id="1136654695" name="Conector reto 4"/>
                        <wps:cNvCnPr/>
                        <wps:spPr>
                          <a:xfrm flipH="1" flipV="1">
                            <a:off x="31806" y="7951"/>
                            <a:ext cx="3175" cy="1676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35041728" name="Conector reto 5"/>
                        <wps:cNvCnPr/>
                        <wps:spPr>
                          <a:xfrm>
                            <a:off x="0" y="0"/>
                            <a:ext cx="711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88193365" name="Conector reto 6"/>
                        <wps:cNvCnPr/>
                        <wps:spPr>
                          <a:xfrm>
                            <a:off x="0" y="166977"/>
                            <a:ext cx="711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528BDC2" id="Group 1" o:spid="_x0000_s1026" style="position:absolute;margin-left:318.8pt;margin-top:44.55pt;width:5.6pt;height:13.85pt;z-index:251665408" coordsize="71120,17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">
                <v:line id="Conector reto 4" o:spid="_x0000_s1027" style="position:absolute;flip:x y;visibility:visible;mso-wrap-style:square" from="31806,7951" to="34981,17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" strokecolor="red" strokeweight="1pt"/>
                <v:line id="Conector reto 5" o:spid="_x0000_s1028" style="position:absolute;visibility:visible;mso-wrap-style:square" from="0,0" to="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" strokecolor="red" strokeweight="1pt"/>
                <v:line id="Conector reto 6" o:spid="_x0000_s1029" style="position:absolute;visibility:visible;mso-wrap-style:square" from="0,166977" to="71120,16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" strokecolor="red" strokeweight="1pt"/>
              </v:group>
            </w:pict>
          </mc:Fallback>
        </mc:AlternateContent>
      </w:r>
      <w:r w:rsidR="001C2889" w:rsidRPr="001C2889">
        <w:rPr>
          <w:rFonts w:ascii="Arial" w:hAnsi="Arial" w:cs="Arial"/>
          <w:noProof/>
        </w:rPr>
        <w:drawing>
          <wp:inline distT="0" distB="0" distL="0" distR="0" wp14:anchorId="4003C5CD" wp14:editId="574227F0">
            <wp:extent cx="5173980" cy="3093720"/>
            <wp:effectExtent l="0" t="0" r="0" b="0"/>
            <wp:docPr id="1475721725" name="Gráfico 1">
              <a:extLst xmlns:a="http://schemas.openxmlformats.org/drawingml/2006/main">
                <a:ext uri="{FF2B5EF4-FFF2-40B4-BE49-F238E27FC236}">
                  <a16:creationId xmlns:a16="http://schemas.microsoft.com/office/drawing/2014/main" id="{1608956A-B215-4779-9C05-E71A16837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02302F" w14:textId="3AF05451" w:rsidR="001C2889" w:rsidRPr="00B677C9" w:rsidRDefault="001C2889" w:rsidP="001C2889">
      <w:pPr>
        <w:tabs>
          <w:tab w:val="left" w:pos="0"/>
        </w:tabs>
        <w:jc w:val="both"/>
        <w:rPr>
          <w:rFonts w:ascii="Arial" w:hAnsi="Arial" w:cs="Arial"/>
          <w:b/>
          <w:bCs/>
        </w:rPr>
      </w:pPr>
      <w:r w:rsidRPr="00B677C9">
        <w:rPr>
          <w:rFonts w:ascii="Arial" w:hAnsi="Arial" w:cs="Arial"/>
          <w:b/>
          <w:bCs/>
        </w:rPr>
        <w:t xml:space="preserve">Figure </w:t>
      </w:r>
      <w:r w:rsidR="000D5805">
        <w:rPr>
          <w:rFonts w:ascii="Arial" w:hAnsi="Arial" w:cs="Arial"/>
          <w:b/>
          <w:bCs/>
        </w:rPr>
        <w:t>5</w:t>
      </w:r>
      <w:r w:rsidRPr="00B677C9">
        <w:rPr>
          <w:rFonts w:ascii="Arial" w:hAnsi="Arial" w:cs="Arial"/>
          <w:b/>
          <w:bCs/>
        </w:rPr>
        <w:t xml:space="preserve">. Mean and confidence interval of the quality of tooth preparation, according to the magnification system and </w:t>
      </w:r>
      <w:r w:rsidR="002F7277">
        <w:rPr>
          <w:rFonts w:ascii="Arial" w:hAnsi="Arial" w:cs="Arial"/>
          <w:b/>
          <w:bCs/>
        </w:rPr>
        <w:t xml:space="preserve">dental loupe </w:t>
      </w:r>
      <w:r w:rsidRPr="00B677C9">
        <w:rPr>
          <w:rFonts w:ascii="Arial" w:hAnsi="Arial" w:cs="Arial"/>
          <w:b/>
          <w:bCs/>
        </w:rPr>
        <w:t>brand.</w:t>
      </w:r>
    </w:p>
    <w:p w14:paraId="04194962" w14:textId="6B846EF0" w:rsidR="001C2889" w:rsidRDefault="001C2889" w:rsidP="001C2889">
      <w:pPr>
        <w:pStyle w:val="Body"/>
        <w:spacing w:after="0"/>
        <w:rPr>
          <w:rFonts w:ascii="Arial" w:hAnsi="Arial" w:cs="Arial"/>
        </w:rPr>
      </w:pPr>
      <w:r w:rsidRPr="001C2889">
        <w:rPr>
          <w:rFonts w:ascii="Arial" w:hAnsi="Arial" w:cs="Arial"/>
        </w:rPr>
        <w:tab/>
      </w:r>
      <w:r w:rsidR="002F7277">
        <w:rPr>
          <w:rFonts w:ascii="Arial" w:eastAsia="Calibri" w:hAnsi="Arial" w:cs="Arial"/>
          <w:szCs w:val="22"/>
        </w:rPr>
        <w:t xml:space="preserve">The quality of the tooth preparations was similar when done with </w:t>
      </w:r>
      <w:r w:rsidR="00957131">
        <w:rPr>
          <w:rFonts w:ascii="Arial" w:eastAsia="Calibri" w:hAnsi="Arial" w:cs="Arial"/>
          <w:szCs w:val="22"/>
        </w:rPr>
        <w:t xml:space="preserve">the </w:t>
      </w:r>
      <w:r w:rsidR="002F7277">
        <w:rPr>
          <w:rFonts w:ascii="Arial" w:eastAsia="Calibri" w:hAnsi="Arial" w:cs="Arial"/>
          <w:szCs w:val="22"/>
        </w:rPr>
        <w:t>naked eye and all</w:t>
      </w:r>
      <w:r w:rsidR="002F7277" w:rsidRPr="004C5521">
        <w:rPr>
          <w:rFonts w:ascii="Arial" w:eastAsia="Calibri" w:hAnsi="Arial" w:cs="Arial"/>
          <w:szCs w:val="22"/>
        </w:rPr>
        <w:t xml:space="preserve"> magnification systems, regardless </w:t>
      </w:r>
      <w:r w:rsidR="00AD1F4D">
        <w:rPr>
          <w:rFonts w:ascii="Arial" w:eastAsia="Calibri" w:hAnsi="Arial" w:cs="Arial"/>
          <w:szCs w:val="22"/>
        </w:rPr>
        <w:t xml:space="preserve">of </w:t>
      </w:r>
      <w:r w:rsidR="002F7277">
        <w:rPr>
          <w:rFonts w:ascii="Arial" w:eastAsia="Calibri" w:hAnsi="Arial" w:cs="Arial"/>
          <w:szCs w:val="22"/>
        </w:rPr>
        <w:t>their</w:t>
      </w:r>
      <w:r w:rsidR="002F7277" w:rsidRPr="004C5521">
        <w:rPr>
          <w:rFonts w:ascii="Arial" w:eastAsia="Calibri" w:hAnsi="Arial" w:cs="Arial"/>
          <w:szCs w:val="22"/>
        </w:rPr>
        <w:t xml:space="preserve"> brand</w:t>
      </w:r>
      <w:r w:rsidR="002F7277">
        <w:rPr>
          <w:rFonts w:ascii="Arial" w:eastAsia="Calibri" w:hAnsi="Arial" w:cs="Arial"/>
          <w:szCs w:val="22"/>
        </w:rPr>
        <w:t>s</w:t>
      </w:r>
      <w:r w:rsidR="002F7277">
        <w:rPr>
          <w:rFonts w:ascii="Arial" w:eastAsia="Calibri" w:hAnsi="Arial" w:cs="Arial"/>
          <w:b/>
          <w:bCs/>
          <w:szCs w:val="22"/>
        </w:rPr>
        <w:t xml:space="preserve">. </w:t>
      </w:r>
    </w:p>
    <w:p w14:paraId="60659EC1" w14:textId="77777777" w:rsidR="001C2889" w:rsidRDefault="001C2889" w:rsidP="001C2889">
      <w:pPr>
        <w:pStyle w:val="Body"/>
        <w:spacing w:after="0"/>
        <w:rPr>
          <w:rFonts w:ascii="Arial" w:hAnsi="Arial" w:cs="Arial"/>
        </w:rPr>
      </w:pPr>
    </w:p>
    <w:p w14:paraId="323D70ED" w14:textId="640AA68E" w:rsidR="00C04092" w:rsidRDefault="00C04092" w:rsidP="00C04092">
      <w:pPr>
        <w:pStyle w:val="Head1"/>
        <w:spacing w:after="0"/>
        <w:jc w:val="both"/>
        <w:rPr>
          <w:rFonts w:ascii="Arial" w:hAnsi="Arial" w:cs="Arial"/>
        </w:rPr>
      </w:pPr>
      <w:r>
        <w:rPr>
          <w:rFonts w:ascii="Arial" w:hAnsi="Arial" w:cs="Arial"/>
        </w:rPr>
        <w:t xml:space="preserve">4. DISCUSSION </w:t>
      </w:r>
    </w:p>
    <w:p w14:paraId="31720691" w14:textId="77777777" w:rsidR="00C04092" w:rsidRDefault="00C04092" w:rsidP="001C2889">
      <w:pPr>
        <w:pStyle w:val="Body"/>
        <w:spacing w:after="0"/>
        <w:rPr>
          <w:rFonts w:ascii="Arial" w:hAnsi="Arial" w:cs="Arial"/>
        </w:rPr>
      </w:pPr>
    </w:p>
    <w:p w14:paraId="5EAB9AA6" w14:textId="52A0EC7D" w:rsidR="00007295" w:rsidRPr="00007295" w:rsidRDefault="00D7634C" w:rsidP="00007295">
      <w:pPr>
        <w:pStyle w:val="Body"/>
        <w:spacing w:after="0"/>
        <w:ind w:firstLine="720"/>
        <w:rPr>
          <w:rFonts w:ascii="Arial" w:hAnsi="Arial" w:cs="Arial"/>
        </w:rPr>
      </w:pPr>
      <w:r w:rsidRPr="009C3EE7">
        <w:rPr>
          <w:rFonts w:ascii="Arial" w:eastAsia="Calibri" w:hAnsi="Arial" w:cs="Arial"/>
          <w:szCs w:val="22"/>
        </w:rPr>
        <w:t>This study aimed to assess the effect of different commercial brands</w:t>
      </w:r>
      <w:r>
        <w:rPr>
          <w:rFonts w:ascii="Arial" w:eastAsia="Calibri" w:hAnsi="Arial" w:cs="Arial"/>
          <w:szCs w:val="22"/>
        </w:rPr>
        <w:t xml:space="preserve"> of dental loupes</w:t>
      </w:r>
      <w:r w:rsidRPr="009C3EE7">
        <w:rPr>
          <w:rFonts w:ascii="Arial" w:eastAsia="Calibri" w:hAnsi="Arial" w:cs="Arial"/>
          <w:szCs w:val="22"/>
        </w:rPr>
        <w:t xml:space="preserve"> and </w:t>
      </w:r>
      <w:r>
        <w:rPr>
          <w:rFonts w:ascii="Arial" w:eastAsia="Calibri" w:hAnsi="Arial" w:cs="Arial"/>
          <w:szCs w:val="22"/>
        </w:rPr>
        <w:t xml:space="preserve">their </w:t>
      </w:r>
      <w:r w:rsidRPr="009C3EE7">
        <w:rPr>
          <w:rFonts w:ascii="Arial" w:eastAsia="Calibri" w:hAnsi="Arial" w:cs="Arial"/>
          <w:szCs w:val="22"/>
        </w:rPr>
        <w:t>magnification systems on the working posture and quality of preclinical tooth preparations.</w:t>
      </w:r>
    </w:p>
    <w:p w14:paraId="7858C4A4" w14:textId="341400F9" w:rsidR="00007295" w:rsidRPr="00007295" w:rsidRDefault="00007295" w:rsidP="00007295">
      <w:pPr>
        <w:pStyle w:val="Body"/>
        <w:spacing w:after="0"/>
        <w:rPr>
          <w:rFonts w:ascii="Arial" w:hAnsi="Arial" w:cs="Arial"/>
        </w:rPr>
      </w:pPr>
      <w:r w:rsidRPr="00007295">
        <w:rPr>
          <w:rFonts w:ascii="Arial" w:hAnsi="Arial" w:cs="Arial"/>
        </w:rPr>
        <w:tab/>
        <w:t xml:space="preserve">The results showed that ergonomic loupes provided </w:t>
      </w:r>
      <w:r w:rsidR="00D7634C">
        <w:rPr>
          <w:rFonts w:ascii="Arial" w:hAnsi="Arial" w:cs="Arial"/>
        </w:rPr>
        <w:t xml:space="preserve">the greatest </w:t>
      </w:r>
      <w:r w:rsidRPr="00007295">
        <w:rPr>
          <w:rFonts w:ascii="Arial" w:hAnsi="Arial" w:cs="Arial"/>
        </w:rPr>
        <w:t xml:space="preserve">working distance. This is likely due to the operator being able to maintain a more neutral head position, without the need to tilt the neck to view the operative field, thus increasing the working distance </w:t>
      </w:r>
      <w:r w:rsidR="00D1259B">
        <w:rPr>
          <w:rFonts w:ascii="Arial" w:hAnsi="Arial" w:cs="Arial"/>
        </w:rPr>
        <w:t>[</w:t>
      </w:r>
      <w:r w:rsidR="00635F51">
        <w:rPr>
          <w:rFonts w:ascii="Arial" w:hAnsi="Arial" w:cs="Arial"/>
        </w:rPr>
        <w:t>6</w:t>
      </w:r>
      <w:r w:rsidR="004450E6">
        <w:rPr>
          <w:rFonts w:ascii="Arial" w:hAnsi="Arial" w:cs="Arial"/>
        </w:rPr>
        <w:t>,7</w:t>
      </w:r>
      <w:r w:rsidR="00D1259B">
        <w:rPr>
          <w:rFonts w:ascii="Arial" w:hAnsi="Arial" w:cs="Arial"/>
        </w:rPr>
        <w:t xml:space="preserve">]. </w:t>
      </w:r>
      <w:r w:rsidRPr="00007295">
        <w:rPr>
          <w:rFonts w:ascii="Arial" w:hAnsi="Arial" w:cs="Arial"/>
        </w:rPr>
        <w:t xml:space="preserve">Interestingly, in this study, Galilean loupes also provided a greater working distance compared to the naked eye, which contrasts with the findings of Pazos et al. </w:t>
      </w:r>
      <w:r w:rsidR="00480E0E">
        <w:rPr>
          <w:rFonts w:ascii="Arial" w:hAnsi="Arial" w:cs="Arial"/>
        </w:rPr>
        <w:t>[</w:t>
      </w:r>
      <w:r w:rsidR="00CE3E97">
        <w:rPr>
          <w:rFonts w:ascii="Arial" w:hAnsi="Arial" w:cs="Arial"/>
        </w:rPr>
        <w:t>8</w:t>
      </w:r>
      <w:r w:rsidR="00480E0E">
        <w:rPr>
          <w:rFonts w:ascii="Arial" w:hAnsi="Arial" w:cs="Arial"/>
        </w:rPr>
        <w:t>]</w:t>
      </w:r>
      <w:r w:rsidRPr="00007295">
        <w:rPr>
          <w:rFonts w:ascii="Arial" w:hAnsi="Arial" w:cs="Arial"/>
        </w:rPr>
        <w:t xml:space="preserve">. This discrepancy may be explained by the fact that, in </w:t>
      </w:r>
      <w:r w:rsidR="006E5C4C">
        <w:rPr>
          <w:rFonts w:ascii="Arial" w:hAnsi="Arial" w:cs="Arial"/>
        </w:rPr>
        <w:t>this</w:t>
      </w:r>
      <w:r w:rsidRPr="00007295">
        <w:rPr>
          <w:rFonts w:ascii="Arial" w:hAnsi="Arial" w:cs="Arial"/>
        </w:rPr>
        <w:t xml:space="preserve"> study, the procedures were performed by </w:t>
      </w:r>
      <w:r w:rsidR="006E5C4C">
        <w:rPr>
          <w:rFonts w:ascii="Arial" w:hAnsi="Arial" w:cs="Arial"/>
        </w:rPr>
        <w:t xml:space="preserve">an operator with high expertise in dental </w:t>
      </w:r>
      <w:r w:rsidRPr="00007295">
        <w:rPr>
          <w:rFonts w:ascii="Arial" w:hAnsi="Arial" w:cs="Arial"/>
        </w:rPr>
        <w:t xml:space="preserve">loupes and magnification systems, while in the other study, visual acuity tests were conducted by students without </w:t>
      </w:r>
      <w:r w:rsidR="006E5C4C">
        <w:rPr>
          <w:rFonts w:ascii="Arial" w:hAnsi="Arial" w:cs="Arial"/>
        </w:rPr>
        <w:t xml:space="preserve">any </w:t>
      </w:r>
      <w:r w:rsidRPr="00007295">
        <w:rPr>
          <w:rFonts w:ascii="Arial" w:hAnsi="Arial" w:cs="Arial"/>
        </w:rPr>
        <w:t xml:space="preserve">experience </w:t>
      </w:r>
      <w:r w:rsidR="006E5C4C">
        <w:rPr>
          <w:rFonts w:ascii="Arial" w:hAnsi="Arial" w:cs="Arial"/>
        </w:rPr>
        <w:t>wearing and adjusting their loupes</w:t>
      </w:r>
      <w:r w:rsidRPr="00007295">
        <w:rPr>
          <w:rFonts w:ascii="Arial" w:hAnsi="Arial" w:cs="Arial"/>
        </w:rPr>
        <w:t>. This highlights the importance of</w:t>
      </w:r>
      <w:r w:rsidR="00025BDC">
        <w:rPr>
          <w:rFonts w:ascii="Arial" w:hAnsi="Arial" w:cs="Arial"/>
        </w:rPr>
        <w:t xml:space="preserve"> dental loupe training</w:t>
      </w:r>
      <w:r w:rsidRPr="00007295">
        <w:rPr>
          <w:rFonts w:ascii="Arial" w:hAnsi="Arial" w:cs="Arial"/>
        </w:rPr>
        <w:t xml:space="preserve">, as the postural benefits of magnification loupes are fully </w:t>
      </w:r>
      <w:r w:rsidR="00025BDC">
        <w:rPr>
          <w:rFonts w:ascii="Arial" w:hAnsi="Arial" w:cs="Arial"/>
        </w:rPr>
        <w:t>obtained</w:t>
      </w:r>
      <w:r w:rsidR="00025BDC" w:rsidRPr="00007295">
        <w:rPr>
          <w:rFonts w:ascii="Arial" w:hAnsi="Arial" w:cs="Arial"/>
        </w:rPr>
        <w:t xml:space="preserve"> </w:t>
      </w:r>
      <w:r w:rsidRPr="00007295">
        <w:rPr>
          <w:rFonts w:ascii="Arial" w:hAnsi="Arial" w:cs="Arial"/>
        </w:rPr>
        <w:t xml:space="preserve">only after a period of adjustment </w:t>
      </w:r>
      <w:r w:rsidR="00480E0E">
        <w:rPr>
          <w:rFonts w:ascii="Arial" w:hAnsi="Arial" w:cs="Arial"/>
        </w:rPr>
        <w:t>[2,4</w:t>
      </w:r>
      <w:r w:rsidR="001934FC">
        <w:rPr>
          <w:rFonts w:ascii="Arial" w:hAnsi="Arial" w:cs="Arial"/>
        </w:rPr>
        <w:t>,</w:t>
      </w:r>
      <w:r w:rsidR="00CE3E97">
        <w:rPr>
          <w:rFonts w:ascii="Arial" w:hAnsi="Arial" w:cs="Arial"/>
        </w:rPr>
        <w:t>13</w:t>
      </w:r>
      <w:r w:rsidR="001934FC">
        <w:rPr>
          <w:rFonts w:ascii="Arial" w:hAnsi="Arial" w:cs="Arial"/>
        </w:rPr>
        <w:t>]</w:t>
      </w:r>
      <w:r w:rsidRPr="00007295">
        <w:rPr>
          <w:rFonts w:ascii="Arial" w:hAnsi="Arial" w:cs="Arial"/>
        </w:rPr>
        <w:t>.</w:t>
      </w:r>
      <w:r w:rsidRPr="00007295">
        <w:rPr>
          <w:rFonts w:ascii="Arial" w:hAnsi="Arial" w:cs="Arial"/>
        </w:rPr>
        <w:tab/>
      </w:r>
    </w:p>
    <w:p w14:paraId="007CCED4" w14:textId="17E0BFB6" w:rsidR="00007295" w:rsidRPr="00007295" w:rsidRDefault="00007295" w:rsidP="00007295">
      <w:pPr>
        <w:pStyle w:val="Body"/>
        <w:spacing w:after="0"/>
        <w:rPr>
          <w:rFonts w:ascii="Arial" w:hAnsi="Arial" w:cs="Arial"/>
        </w:rPr>
      </w:pPr>
      <w:r w:rsidRPr="00007295">
        <w:rPr>
          <w:rFonts w:ascii="Arial" w:hAnsi="Arial" w:cs="Arial"/>
        </w:rPr>
        <w:tab/>
        <w:t xml:space="preserve">The results regarding the angular deviation of the neck in this study align with findings from the literature </w:t>
      </w:r>
      <w:r w:rsidR="001934FC">
        <w:rPr>
          <w:rFonts w:ascii="Arial" w:hAnsi="Arial" w:cs="Arial"/>
        </w:rPr>
        <w:t>[</w:t>
      </w:r>
      <w:r w:rsidR="00635F51">
        <w:rPr>
          <w:rFonts w:ascii="Arial" w:hAnsi="Arial" w:cs="Arial"/>
        </w:rPr>
        <w:t>5,</w:t>
      </w:r>
      <w:r w:rsidR="00CB6402">
        <w:rPr>
          <w:rFonts w:ascii="Arial" w:hAnsi="Arial" w:cs="Arial"/>
        </w:rPr>
        <w:t>8,9</w:t>
      </w:r>
      <w:r w:rsidR="001934FC">
        <w:rPr>
          <w:rFonts w:ascii="Arial" w:hAnsi="Arial" w:cs="Arial"/>
        </w:rPr>
        <w:t>,</w:t>
      </w:r>
      <w:r w:rsidR="00AB07A3">
        <w:rPr>
          <w:rFonts w:ascii="Arial" w:hAnsi="Arial" w:cs="Arial"/>
        </w:rPr>
        <w:t>1</w:t>
      </w:r>
      <w:r w:rsidR="00A71157">
        <w:rPr>
          <w:rFonts w:ascii="Arial" w:hAnsi="Arial" w:cs="Arial"/>
        </w:rPr>
        <w:t>4</w:t>
      </w:r>
      <w:r w:rsidR="00635F51">
        <w:rPr>
          <w:rFonts w:ascii="Arial" w:hAnsi="Arial" w:cs="Arial"/>
        </w:rPr>
        <w:t>-</w:t>
      </w:r>
      <w:r w:rsidR="00415417">
        <w:rPr>
          <w:rFonts w:ascii="Arial" w:hAnsi="Arial" w:cs="Arial"/>
        </w:rPr>
        <w:t>1</w:t>
      </w:r>
      <w:r w:rsidR="00A71157">
        <w:rPr>
          <w:rFonts w:ascii="Arial" w:hAnsi="Arial" w:cs="Arial"/>
        </w:rPr>
        <w:t>6</w:t>
      </w:r>
      <w:r w:rsidR="00A561AC">
        <w:rPr>
          <w:rFonts w:ascii="Arial" w:hAnsi="Arial" w:cs="Arial"/>
        </w:rPr>
        <w:t>]</w:t>
      </w:r>
      <w:r w:rsidRPr="00007295">
        <w:rPr>
          <w:rFonts w:ascii="Arial" w:hAnsi="Arial" w:cs="Arial"/>
        </w:rPr>
        <w:t xml:space="preserve">. While Galilean loupes reduce angular deviation compared to the naked eye, they still result in more </w:t>
      </w:r>
      <w:r w:rsidR="00025BDC">
        <w:rPr>
          <w:rFonts w:ascii="Arial" w:hAnsi="Arial" w:cs="Arial"/>
        </w:rPr>
        <w:t xml:space="preserve">neck </w:t>
      </w:r>
      <w:r w:rsidRPr="00007295">
        <w:rPr>
          <w:rFonts w:ascii="Arial" w:hAnsi="Arial" w:cs="Arial"/>
        </w:rPr>
        <w:t xml:space="preserve">deviation than what is considered ideal for maintaining a neck posture with a low risk of developing musculoskeletal disorders </w:t>
      </w:r>
      <w:r w:rsidR="00A561AC">
        <w:rPr>
          <w:rFonts w:ascii="Arial" w:hAnsi="Arial" w:cs="Arial"/>
        </w:rPr>
        <w:t>[1</w:t>
      </w:r>
      <w:r w:rsidR="00A71157">
        <w:rPr>
          <w:rFonts w:ascii="Arial" w:hAnsi="Arial" w:cs="Arial"/>
        </w:rPr>
        <w:t>7</w:t>
      </w:r>
      <w:r w:rsidR="00A561AC">
        <w:rPr>
          <w:rFonts w:ascii="Arial" w:hAnsi="Arial" w:cs="Arial"/>
        </w:rPr>
        <w:t>]</w:t>
      </w:r>
      <w:r w:rsidRPr="00007295">
        <w:rPr>
          <w:rFonts w:ascii="Arial" w:hAnsi="Arial" w:cs="Arial"/>
        </w:rPr>
        <w:t xml:space="preserve">. In </w:t>
      </w:r>
      <w:r w:rsidRPr="00007295">
        <w:rPr>
          <w:rFonts w:ascii="Arial" w:hAnsi="Arial" w:cs="Arial"/>
        </w:rPr>
        <w:lastRenderedPageBreak/>
        <w:t xml:space="preserve">contrast, ergonomic loupes—regardless of brand or model—produced an angular deviation of less than 15º. This is due to the angled design of their lenses, which reflect the image into the operator's eyes without requiring them to tilt their head down </w:t>
      </w:r>
      <w:r w:rsidR="009D74A6">
        <w:rPr>
          <w:rFonts w:ascii="Arial" w:hAnsi="Arial" w:cs="Arial"/>
        </w:rPr>
        <w:t>[</w:t>
      </w:r>
      <w:r w:rsidR="00F16660">
        <w:rPr>
          <w:rFonts w:ascii="Arial" w:hAnsi="Arial" w:cs="Arial"/>
        </w:rPr>
        <w:t>5</w:t>
      </w:r>
      <w:r w:rsidR="009D74A6">
        <w:rPr>
          <w:rFonts w:ascii="Arial" w:hAnsi="Arial" w:cs="Arial"/>
        </w:rPr>
        <w:t>]</w:t>
      </w:r>
      <w:r w:rsidRPr="00007295">
        <w:rPr>
          <w:rFonts w:ascii="Arial" w:hAnsi="Arial" w:cs="Arial"/>
        </w:rPr>
        <w:t xml:space="preserve">. This design helps reduce muscle strain in the neck region, directly benefiting the operator's occupational health </w:t>
      </w:r>
      <w:r w:rsidR="009D74A6">
        <w:rPr>
          <w:rFonts w:ascii="Arial" w:hAnsi="Arial" w:cs="Arial"/>
        </w:rPr>
        <w:t>[</w:t>
      </w:r>
      <w:r w:rsidR="0081167A">
        <w:rPr>
          <w:rFonts w:ascii="Arial" w:hAnsi="Arial" w:cs="Arial"/>
        </w:rPr>
        <w:t>7</w:t>
      </w:r>
      <w:r w:rsidR="009D74A6">
        <w:rPr>
          <w:rFonts w:ascii="Arial" w:hAnsi="Arial" w:cs="Arial"/>
        </w:rPr>
        <w:t>]</w:t>
      </w:r>
      <w:r w:rsidRPr="00007295">
        <w:rPr>
          <w:rFonts w:ascii="Arial" w:hAnsi="Arial" w:cs="Arial"/>
        </w:rPr>
        <w:t>.</w:t>
      </w:r>
    </w:p>
    <w:p w14:paraId="4F17493F" w14:textId="1575BABC" w:rsidR="00007295" w:rsidRPr="00007295" w:rsidRDefault="00007295" w:rsidP="00007295">
      <w:pPr>
        <w:pStyle w:val="Body"/>
        <w:spacing w:after="0"/>
        <w:rPr>
          <w:rFonts w:ascii="Arial" w:hAnsi="Arial" w:cs="Arial"/>
        </w:rPr>
      </w:pPr>
      <w:r w:rsidRPr="00007295">
        <w:rPr>
          <w:rFonts w:ascii="Arial" w:hAnsi="Arial" w:cs="Arial"/>
        </w:rPr>
        <w:tab/>
        <w:t>The different magnification systems evaluated in this study did not show a significant impact on the quality of the tooth preparations. While these results differ from those reported by Braga et al</w:t>
      </w:r>
      <w:r w:rsidR="0019793F">
        <w:rPr>
          <w:rFonts w:ascii="Arial" w:hAnsi="Arial" w:cs="Arial"/>
        </w:rPr>
        <w:t>.</w:t>
      </w:r>
      <w:r w:rsidR="001C13F6">
        <w:rPr>
          <w:rFonts w:ascii="Arial" w:hAnsi="Arial" w:cs="Arial"/>
        </w:rPr>
        <w:t xml:space="preserve"> </w:t>
      </w:r>
      <w:r w:rsidR="009D74A6">
        <w:rPr>
          <w:rFonts w:ascii="Arial" w:hAnsi="Arial" w:cs="Arial"/>
        </w:rPr>
        <w:t>[2]</w:t>
      </w:r>
      <w:r w:rsidRPr="00007295">
        <w:rPr>
          <w:rFonts w:ascii="Arial" w:hAnsi="Arial" w:cs="Arial"/>
        </w:rPr>
        <w:t xml:space="preserve">, </w:t>
      </w:r>
      <w:proofErr w:type="spellStart"/>
      <w:r w:rsidRPr="00007295">
        <w:rPr>
          <w:rFonts w:ascii="Arial" w:hAnsi="Arial" w:cs="Arial"/>
        </w:rPr>
        <w:t>Eggmann</w:t>
      </w:r>
      <w:proofErr w:type="spellEnd"/>
      <w:r w:rsidRPr="00007295">
        <w:rPr>
          <w:rFonts w:ascii="Arial" w:hAnsi="Arial" w:cs="Arial"/>
        </w:rPr>
        <w:t xml:space="preserve"> et al.</w:t>
      </w:r>
      <w:r w:rsidR="0019793F">
        <w:rPr>
          <w:rFonts w:ascii="Arial" w:hAnsi="Arial" w:cs="Arial"/>
        </w:rPr>
        <w:t xml:space="preserve"> </w:t>
      </w:r>
      <w:r w:rsidR="001E7570">
        <w:rPr>
          <w:rFonts w:ascii="Arial" w:hAnsi="Arial" w:cs="Arial"/>
        </w:rPr>
        <w:t>[</w:t>
      </w:r>
      <w:r w:rsidR="0081167A">
        <w:rPr>
          <w:rFonts w:ascii="Arial" w:hAnsi="Arial" w:cs="Arial"/>
        </w:rPr>
        <w:t>10</w:t>
      </w:r>
      <w:r w:rsidR="001E7570">
        <w:rPr>
          <w:rFonts w:ascii="Arial" w:hAnsi="Arial" w:cs="Arial"/>
        </w:rPr>
        <w:t>]</w:t>
      </w:r>
      <w:r w:rsidRPr="00007295">
        <w:rPr>
          <w:rFonts w:ascii="Arial" w:hAnsi="Arial" w:cs="Arial"/>
        </w:rPr>
        <w:t xml:space="preserve">, and Maggio et al. </w:t>
      </w:r>
      <w:r w:rsidR="001E7570">
        <w:rPr>
          <w:rFonts w:ascii="Arial" w:hAnsi="Arial" w:cs="Arial"/>
        </w:rPr>
        <w:t>[1</w:t>
      </w:r>
      <w:r w:rsidR="0081167A">
        <w:rPr>
          <w:rFonts w:ascii="Arial" w:hAnsi="Arial" w:cs="Arial"/>
        </w:rPr>
        <w:t>8</w:t>
      </w:r>
      <w:r w:rsidR="001E7570">
        <w:rPr>
          <w:rFonts w:ascii="Arial" w:hAnsi="Arial" w:cs="Arial"/>
        </w:rPr>
        <w:t>]</w:t>
      </w:r>
      <w:r w:rsidRPr="00007295">
        <w:rPr>
          <w:rFonts w:ascii="Arial" w:hAnsi="Arial" w:cs="Arial"/>
        </w:rPr>
        <w:t xml:space="preserve">, they are consistent with the findings of Pazos et al. </w:t>
      </w:r>
      <w:r w:rsidR="001E2F65">
        <w:rPr>
          <w:rFonts w:ascii="Arial" w:hAnsi="Arial" w:cs="Arial"/>
        </w:rPr>
        <w:t>[</w:t>
      </w:r>
      <w:r w:rsidR="00F00609">
        <w:rPr>
          <w:rFonts w:ascii="Arial" w:hAnsi="Arial" w:cs="Arial"/>
        </w:rPr>
        <w:t>19</w:t>
      </w:r>
      <w:r w:rsidR="001E2F65">
        <w:rPr>
          <w:rFonts w:ascii="Arial" w:hAnsi="Arial" w:cs="Arial"/>
        </w:rPr>
        <w:t>]</w:t>
      </w:r>
      <w:r w:rsidRPr="00007295">
        <w:rPr>
          <w:rFonts w:ascii="Arial" w:hAnsi="Arial" w:cs="Arial"/>
        </w:rPr>
        <w:t xml:space="preserve">, who also observed that Simple, Galilean, and Keplerian loupes did not affect the quality of Class I tooth preparations. Additionally, Costa et al. </w:t>
      </w:r>
      <w:r w:rsidR="001E2F65">
        <w:rPr>
          <w:rFonts w:ascii="Arial" w:hAnsi="Arial" w:cs="Arial"/>
        </w:rPr>
        <w:t>[</w:t>
      </w:r>
      <w:r w:rsidR="00F00609">
        <w:rPr>
          <w:rFonts w:ascii="Arial" w:hAnsi="Arial" w:cs="Arial"/>
        </w:rPr>
        <w:t>7</w:t>
      </w:r>
      <w:r w:rsidR="001E2F65">
        <w:rPr>
          <w:rFonts w:ascii="Arial" w:hAnsi="Arial" w:cs="Arial"/>
        </w:rPr>
        <w:t>]</w:t>
      </w:r>
      <w:r w:rsidRPr="00007295">
        <w:rPr>
          <w:rFonts w:ascii="Arial" w:hAnsi="Arial" w:cs="Arial"/>
        </w:rPr>
        <w:t xml:space="preserve"> reported similar conclusions in their literature review. One possible explanation for this is that these loupes provide more ergonomic benefits than optical improvements, particularly for younger operators, who typically have better visual acuity and can discern important details even without magnification </w:t>
      </w:r>
      <w:r w:rsidR="00294E0C">
        <w:rPr>
          <w:rFonts w:ascii="Arial" w:hAnsi="Arial" w:cs="Arial"/>
        </w:rPr>
        <w:t>[</w:t>
      </w:r>
      <w:r w:rsidR="00F00609">
        <w:rPr>
          <w:rFonts w:ascii="Arial" w:hAnsi="Arial" w:cs="Arial"/>
        </w:rPr>
        <w:t>10,</w:t>
      </w:r>
      <w:r w:rsidR="00294E0C">
        <w:rPr>
          <w:rFonts w:ascii="Arial" w:hAnsi="Arial" w:cs="Arial"/>
        </w:rPr>
        <w:t>20</w:t>
      </w:r>
      <w:r w:rsidR="000C1D07">
        <w:rPr>
          <w:rFonts w:ascii="Arial" w:hAnsi="Arial" w:cs="Arial"/>
        </w:rPr>
        <w:t>,21</w:t>
      </w:r>
      <w:r w:rsidR="00294E0C">
        <w:rPr>
          <w:rFonts w:ascii="Arial" w:hAnsi="Arial" w:cs="Arial"/>
        </w:rPr>
        <w:t>]</w:t>
      </w:r>
      <w:r w:rsidRPr="00007295">
        <w:rPr>
          <w:rFonts w:ascii="Arial" w:hAnsi="Arial" w:cs="Arial"/>
        </w:rPr>
        <w:t xml:space="preserve">. Another explanation is that magnification may influence the quality of certain tooth preparations, but not all types </w:t>
      </w:r>
      <w:r w:rsidR="00294E0C">
        <w:rPr>
          <w:rFonts w:ascii="Arial" w:hAnsi="Arial" w:cs="Arial"/>
        </w:rPr>
        <w:t>[</w:t>
      </w:r>
      <w:r w:rsidR="000C1D07">
        <w:rPr>
          <w:rFonts w:ascii="Arial" w:hAnsi="Arial" w:cs="Arial"/>
        </w:rPr>
        <w:t>10</w:t>
      </w:r>
      <w:r w:rsidR="00294E0C">
        <w:rPr>
          <w:rFonts w:ascii="Arial" w:hAnsi="Arial" w:cs="Arial"/>
        </w:rPr>
        <w:t>]</w:t>
      </w:r>
      <w:r w:rsidRPr="00007295">
        <w:rPr>
          <w:rFonts w:ascii="Arial" w:hAnsi="Arial" w:cs="Arial"/>
        </w:rPr>
        <w:t>. Therefore, different results might emerge when performing more complex preparations.</w:t>
      </w:r>
    </w:p>
    <w:p w14:paraId="4B61D280" w14:textId="475025DD" w:rsidR="00007295" w:rsidRPr="00007295" w:rsidRDefault="00007295" w:rsidP="00007295">
      <w:pPr>
        <w:pStyle w:val="Body"/>
        <w:spacing w:after="0"/>
        <w:rPr>
          <w:rFonts w:ascii="Arial" w:hAnsi="Arial" w:cs="Arial"/>
        </w:rPr>
      </w:pPr>
      <w:r w:rsidRPr="00007295">
        <w:rPr>
          <w:rFonts w:ascii="Arial" w:hAnsi="Arial" w:cs="Arial"/>
        </w:rPr>
        <w:tab/>
      </w:r>
      <w:r w:rsidR="00CE016C" w:rsidRPr="00007295">
        <w:rPr>
          <w:rFonts w:ascii="Arial" w:hAnsi="Arial" w:cs="Arial"/>
        </w:rPr>
        <w:t>The limitation</w:t>
      </w:r>
      <w:r w:rsidRPr="00007295">
        <w:rPr>
          <w:rFonts w:ascii="Arial" w:hAnsi="Arial" w:cs="Arial"/>
        </w:rPr>
        <w:t xml:space="preserve"> of this study is that the procedures were performed by an operator with </w:t>
      </w:r>
      <w:r w:rsidR="00025BDC">
        <w:rPr>
          <w:rFonts w:ascii="Arial" w:hAnsi="Arial" w:cs="Arial"/>
        </w:rPr>
        <w:t>high expertise in</w:t>
      </w:r>
      <w:r w:rsidRPr="00007295">
        <w:rPr>
          <w:rFonts w:ascii="Arial" w:hAnsi="Arial" w:cs="Arial"/>
        </w:rPr>
        <w:t xml:space="preserve"> magnification. According to de Oliveira </w:t>
      </w:r>
      <w:r w:rsidR="00294E0C">
        <w:rPr>
          <w:rFonts w:ascii="Arial" w:hAnsi="Arial" w:cs="Arial"/>
        </w:rPr>
        <w:t>[4]</w:t>
      </w:r>
      <w:r w:rsidRPr="00007295">
        <w:rPr>
          <w:rFonts w:ascii="Arial" w:hAnsi="Arial" w:cs="Arial"/>
        </w:rPr>
        <w:t xml:space="preserve">, assessing the impact of magnification on performance during </w:t>
      </w:r>
      <w:r w:rsidR="00025BDC">
        <w:rPr>
          <w:rFonts w:ascii="Arial" w:hAnsi="Arial" w:cs="Arial"/>
        </w:rPr>
        <w:t>tooth</w:t>
      </w:r>
      <w:r w:rsidR="00025BDC" w:rsidRPr="00007295">
        <w:rPr>
          <w:rFonts w:ascii="Arial" w:hAnsi="Arial" w:cs="Arial"/>
        </w:rPr>
        <w:t xml:space="preserve"> </w:t>
      </w:r>
      <w:r w:rsidRPr="00007295">
        <w:rPr>
          <w:rFonts w:ascii="Arial" w:hAnsi="Arial" w:cs="Arial"/>
        </w:rPr>
        <w:t xml:space="preserve">preparations is challenging, particularly when considering the different levels of clinical experience and familiarity of professionals with these devices in everyday clinical practice. As a result, the operator's experience </w:t>
      </w:r>
      <w:r w:rsidR="00294E0C">
        <w:rPr>
          <w:rFonts w:ascii="Arial" w:hAnsi="Arial" w:cs="Arial"/>
        </w:rPr>
        <w:t>may be</w:t>
      </w:r>
      <w:r w:rsidRPr="00007295">
        <w:rPr>
          <w:rFonts w:ascii="Arial" w:hAnsi="Arial" w:cs="Arial"/>
        </w:rPr>
        <w:t xml:space="preserve"> considered a confounding variable </w:t>
      </w:r>
      <w:r w:rsidR="00294E0C">
        <w:rPr>
          <w:rFonts w:ascii="Arial" w:hAnsi="Arial" w:cs="Arial"/>
        </w:rPr>
        <w:t>[4]</w:t>
      </w:r>
      <w:r w:rsidRPr="00007295">
        <w:rPr>
          <w:rFonts w:ascii="Arial" w:hAnsi="Arial" w:cs="Arial"/>
        </w:rPr>
        <w:t xml:space="preserve">. </w:t>
      </w:r>
    </w:p>
    <w:p w14:paraId="7DC0776E" w14:textId="13653032" w:rsidR="00502516" w:rsidRDefault="00007295" w:rsidP="00007295">
      <w:pPr>
        <w:pStyle w:val="Body"/>
        <w:spacing w:after="0"/>
        <w:rPr>
          <w:rFonts w:ascii="Arial" w:hAnsi="Arial" w:cs="Arial"/>
        </w:rPr>
      </w:pPr>
      <w:r w:rsidRPr="00007295">
        <w:rPr>
          <w:rFonts w:ascii="Arial" w:hAnsi="Arial" w:cs="Arial"/>
        </w:rPr>
        <w:tab/>
        <w:t xml:space="preserve">On the other hand, selecting high-quality magnification loupes requires careful consideration of several factors, including the magnification system, the appropriate magnification level, the type of attachment (flip-up or through-the-lens), the choice between a headband or frame, and aligning the user's individual needs with available options on the market. This process often involves significant financial investment </w:t>
      </w:r>
      <w:r w:rsidR="00294E0C">
        <w:rPr>
          <w:rFonts w:ascii="Arial" w:hAnsi="Arial" w:cs="Arial"/>
        </w:rPr>
        <w:t>[2]</w:t>
      </w:r>
      <w:r w:rsidRPr="00007295">
        <w:rPr>
          <w:rFonts w:ascii="Arial" w:hAnsi="Arial" w:cs="Arial"/>
        </w:rPr>
        <w:t>. In this context, this study makes an important contribution by demonstrating that, in general, working posture is influenced more by the type of magnification system than the commercial brand.</w:t>
      </w:r>
    </w:p>
    <w:p w14:paraId="5BB2AE9F" w14:textId="77777777" w:rsidR="00790ADA" w:rsidRDefault="00790ADA" w:rsidP="00441B6F">
      <w:pPr>
        <w:pStyle w:val="Body"/>
        <w:spacing w:after="0"/>
        <w:rPr>
          <w:rFonts w:ascii="Arial" w:hAnsi="Arial" w:cs="Arial"/>
        </w:rPr>
      </w:pPr>
    </w:p>
    <w:p w14:paraId="6EEC0B4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07AB767" w14:textId="77777777" w:rsidR="00790ADA" w:rsidRPr="00FB3A86" w:rsidRDefault="00790ADA" w:rsidP="00441B6F">
      <w:pPr>
        <w:pStyle w:val="ConcHead"/>
        <w:spacing w:after="0"/>
        <w:jc w:val="both"/>
        <w:rPr>
          <w:rFonts w:ascii="Arial" w:hAnsi="Arial" w:cs="Arial"/>
        </w:rPr>
      </w:pPr>
    </w:p>
    <w:p w14:paraId="23FEFD9B" w14:textId="2BF69FB1" w:rsidR="00957131" w:rsidRDefault="00957131" w:rsidP="00F94C6C">
      <w:pPr>
        <w:pStyle w:val="Body"/>
        <w:spacing w:after="0"/>
        <w:ind w:firstLine="720"/>
        <w:rPr>
          <w:rFonts w:ascii="Arial" w:hAnsi="Arial" w:cs="Arial"/>
        </w:rPr>
      </w:pPr>
      <w:r>
        <w:rPr>
          <w:rFonts w:ascii="Arial" w:eastAsia="Calibri" w:hAnsi="Arial" w:cs="Arial"/>
          <w:szCs w:val="22"/>
        </w:rPr>
        <w:t xml:space="preserve">The working posture was more affected by the type of </w:t>
      </w:r>
      <w:r w:rsidRPr="002A403D">
        <w:rPr>
          <w:rFonts w:ascii="Arial" w:eastAsia="Calibri" w:hAnsi="Arial" w:cs="Arial"/>
          <w:szCs w:val="22"/>
        </w:rPr>
        <w:t>magnification system used, rather than the</w:t>
      </w:r>
      <w:r>
        <w:rPr>
          <w:rFonts w:ascii="Arial" w:eastAsia="Calibri" w:hAnsi="Arial" w:cs="Arial"/>
          <w:szCs w:val="22"/>
        </w:rPr>
        <w:t xml:space="preserve">ir </w:t>
      </w:r>
      <w:r w:rsidRPr="002A403D">
        <w:rPr>
          <w:rFonts w:ascii="Arial" w:eastAsia="Calibri" w:hAnsi="Arial" w:cs="Arial"/>
          <w:szCs w:val="22"/>
        </w:rPr>
        <w:t>commercial brand</w:t>
      </w:r>
      <w:r>
        <w:rPr>
          <w:rFonts w:ascii="Arial" w:eastAsia="Calibri" w:hAnsi="Arial" w:cs="Arial"/>
          <w:szCs w:val="22"/>
        </w:rPr>
        <w:t xml:space="preserve">s. </w:t>
      </w:r>
      <w:r>
        <w:rPr>
          <w:rFonts w:ascii="Arial" w:hAnsi="Arial" w:cs="Arial"/>
        </w:rPr>
        <w:t>E</w:t>
      </w:r>
      <w:r w:rsidRPr="00F94C6C">
        <w:rPr>
          <w:rFonts w:ascii="Arial" w:hAnsi="Arial" w:cs="Arial"/>
        </w:rPr>
        <w:t xml:space="preserve">rgonomic loupes, regardless </w:t>
      </w:r>
      <w:r w:rsidR="001C13F6">
        <w:rPr>
          <w:rFonts w:ascii="Arial" w:hAnsi="Arial" w:cs="Arial"/>
        </w:rPr>
        <w:t xml:space="preserve">of </w:t>
      </w:r>
      <w:r>
        <w:rPr>
          <w:rFonts w:ascii="Arial" w:hAnsi="Arial" w:cs="Arial"/>
        </w:rPr>
        <w:t>their</w:t>
      </w:r>
      <w:r w:rsidRPr="00F94C6C">
        <w:rPr>
          <w:rFonts w:ascii="Arial" w:hAnsi="Arial" w:cs="Arial"/>
        </w:rPr>
        <w:t xml:space="preserve"> brand</w:t>
      </w:r>
      <w:r w:rsidR="00D7634C">
        <w:rPr>
          <w:rFonts w:ascii="Arial" w:hAnsi="Arial" w:cs="Arial"/>
        </w:rPr>
        <w:t>s</w:t>
      </w:r>
      <w:r w:rsidRPr="00F94C6C">
        <w:rPr>
          <w:rFonts w:ascii="Arial" w:hAnsi="Arial" w:cs="Arial"/>
        </w:rPr>
        <w:t xml:space="preserve">, </w:t>
      </w:r>
      <w:r w:rsidR="00D7634C">
        <w:rPr>
          <w:rFonts w:ascii="Arial" w:hAnsi="Arial" w:cs="Arial"/>
        </w:rPr>
        <w:t xml:space="preserve">provided the </w:t>
      </w:r>
      <w:r>
        <w:rPr>
          <w:rFonts w:ascii="Arial" w:hAnsi="Arial" w:cs="Arial"/>
        </w:rPr>
        <w:t xml:space="preserve">lowest </w:t>
      </w:r>
      <w:r w:rsidRPr="00F94C6C">
        <w:rPr>
          <w:rFonts w:ascii="Arial" w:hAnsi="Arial" w:cs="Arial"/>
        </w:rPr>
        <w:t xml:space="preserve">angular deviation of the neck and </w:t>
      </w:r>
      <w:r w:rsidR="003E4D42">
        <w:rPr>
          <w:rFonts w:ascii="Arial" w:hAnsi="Arial" w:cs="Arial"/>
        </w:rPr>
        <w:t xml:space="preserve">the </w:t>
      </w:r>
      <w:r>
        <w:rPr>
          <w:rFonts w:ascii="Arial" w:hAnsi="Arial" w:cs="Arial"/>
        </w:rPr>
        <w:t xml:space="preserve">longest </w:t>
      </w:r>
      <w:r w:rsidRPr="00F94C6C">
        <w:rPr>
          <w:rFonts w:ascii="Arial" w:hAnsi="Arial" w:cs="Arial"/>
        </w:rPr>
        <w:t>working distance</w:t>
      </w:r>
      <w:r w:rsidR="00D7634C">
        <w:rPr>
          <w:rFonts w:ascii="Arial" w:hAnsi="Arial" w:cs="Arial"/>
        </w:rPr>
        <w:t>, improving significantly the working posture</w:t>
      </w:r>
      <w:r>
        <w:rPr>
          <w:rFonts w:ascii="Arial" w:hAnsi="Arial" w:cs="Arial"/>
        </w:rPr>
        <w:t xml:space="preserve">. </w:t>
      </w:r>
      <w:r>
        <w:rPr>
          <w:rFonts w:ascii="Arial" w:eastAsia="Calibri" w:hAnsi="Arial" w:cs="Arial"/>
          <w:szCs w:val="22"/>
        </w:rPr>
        <w:t>The quality of the tooth preparations was not affected by the dental loupe brands and their magnification systems.</w:t>
      </w:r>
    </w:p>
    <w:p w14:paraId="6F7E910D" w14:textId="77777777" w:rsidR="00F94C6C" w:rsidRPr="00FB3A86" w:rsidRDefault="00F94C6C" w:rsidP="00F94C6C">
      <w:pPr>
        <w:pStyle w:val="Body"/>
        <w:spacing w:after="0"/>
        <w:ind w:firstLine="720"/>
        <w:rPr>
          <w:rFonts w:ascii="Arial" w:hAnsi="Arial" w:cs="Arial"/>
        </w:rPr>
      </w:pPr>
    </w:p>
    <w:p w14:paraId="18797F26" w14:textId="77777777" w:rsidR="00643794" w:rsidRDefault="00643794" w:rsidP="00AC5D95">
      <w:pPr>
        <w:pStyle w:val="ReferHead"/>
        <w:spacing w:after="0"/>
        <w:jc w:val="both"/>
        <w:rPr>
          <w:rFonts w:ascii="Arial" w:hAnsi="Arial" w:cs="Arial"/>
          <w:b w:val="0"/>
          <w:caps w:val="0"/>
          <w:sz w:val="20"/>
        </w:rPr>
      </w:pPr>
    </w:p>
    <w:p w14:paraId="1AA2A5FB" w14:textId="0473DA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3A730A68" w14:textId="3A58151B" w:rsidR="0041027F" w:rsidRDefault="00D34833" w:rsidP="00D34833">
      <w:pPr>
        <w:pStyle w:val="ReferHead"/>
        <w:spacing w:after="0"/>
        <w:jc w:val="both"/>
        <w:rPr>
          <w:rFonts w:ascii="Arial" w:hAnsi="Arial" w:cs="Arial"/>
          <w:b w:val="0"/>
          <w:caps w:val="0"/>
          <w:sz w:val="20"/>
        </w:rPr>
      </w:pPr>
      <w:r w:rsidRPr="00D34833">
        <w:rPr>
          <w:rFonts w:ascii="Arial" w:hAnsi="Arial" w:cs="Arial"/>
          <w:b w:val="0"/>
          <w:caps w:val="0"/>
          <w:sz w:val="20"/>
        </w:rPr>
        <w:t xml:space="preserve">All authors hereby declare that all experiments have been examined and approved by the appropriate ethics committee and have therefore been performed in accordance with the ethical standards laid down in the 1964 Declaration of Helsinki </w:t>
      </w:r>
    </w:p>
    <w:p w14:paraId="52BB4F4E" w14:textId="77777777" w:rsidR="00ED3D10" w:rsidRDefault="00ED3D10" w:rsidP="00D34833">
      <w:pPr>
        <w:pStyle w:val="ReferHead"/>
        <w:spacing w:after="0"/>
        <w:jc w:val="both"/>
        <w:rPr>
          <w:rFonts w:ascii="Arial" w:hAnsi="Arial" w:cs="Arial"/>
          <w:b w:val="0"/>
          <w:caps w:val="0"/>
          <w:sz w:val="20"/>
        </w:rPr>
      </w:pPr>
    </w:p>
    <w:p w14:paraId="5AD34402" w14:textId="77777777" w:rsidR="00ED3D10" w:rsidRPr="005F450A" w:rsidRDefault="00ED3D10" w:rsidP="005F450A">
      <w:pPr>
        <w:pStyle w:val="ReferHead"/>
        <w:spacing w:after="0"/>
        <w:jc w:val="both"/>
        <w:rPr>
          <w:rFonts w:ascii="Arial" w:hAnsi="Arial" w:cs="Arial"/>
          <w:b w:val="0"/>
          <w:caps w:val="0"/>
          <w:szCs w:val="22"/>
        </w:rPr>
      </w:pPr>
      <w:r w:rsidRPr="005F450A">
        <w:rPr>
          <w:rFonts w:ascii="Arial" w:hAnsi="Arial" w:cs="Arial"/>
          <w:bCs/>
          <w:caps w:val="0"/>
          <w:szCs w:val="22"/>
        </w:rPr>
        <w:t>COMPETING INTERESTS DISCLAIMER</w:t>
      </w:r>
      <w:r w:rsidRPr="005F450A">
        <w:rPr>
          <w:rFonts w:ascii="Arial" w:hAnsi="Arial" w:cs="Arial"/>
          <w:b w:val="0"/>
          <w:caps w:val="0"/>
          <w:szCs w:val="22"/>
        </w:rPr>
        <w:t>:</w:t>
      </w:r>
    </w:p>
    <w:p w14:paraId="75E4DFCF" w14:textId="4F1FA5D5" w:rsidR="00ED3D10" w:rsidRDefault="00ED3D10" w:rsidP="005F450A">
      <w:pPr>
        <w:pStyle w:val="ReferHead"/>
        <w:spacing w:after="0"/>
        <w:jc w:val="both"/>
        <w:rPr>
          <w:rFonts w:ascii="Arial" w:hAnsi="Arial" w:cs="Arial"/>
          <w:b w:val="0"/>
          <w:caps w:val="0"/>
          <w:sz w:val="20"/>
        </w:rPr>
      </w:pPr>
      <w:r w:rsidRPr="00ED3D10">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170CF8EA" w14:textId="77777777" w:rsidR="005F450A" w:rsidRDefault="005F450A" w:rsidP="005F450A">
      <w:pPr>
        <w:rPr>
          <w:rFonts w:ascii="Arial" w:eastAsia="Calibri" w:hAnsi="Arial" w:cs="Arial"/>
          <w:b/>
          <w:bCs/>
          <w:kern w:val="2"/>
          <w:sz w:val="22"/>
          <w:szCs w:val="22"/>
        </w:rPr>
      </w:pPr>
      <w:bookmarkStart w:id="0" w:name="_Hlk180402183"/>
      <w:bookmarkStart w:id="1" w:name="_Hlk183680988"/>
    </w:p>
    <w:p w14:paraId="27AD9D09" w14:textId="2F1A17BA" w:rsidR="003E1534" w:rsidRPr="005F450A" w:rsidRDefault="005F450A" w:rsidP="005F450A">
      <w:pPr>
        <w:rPr>
          <w:rFonts w:ascii="Arial" w:eastAsia="Calibri" w:hAnsi="Arial" w:cs="Arial"/>
          <w:b/>
          <w:bCs/>
          <w:kern w:val="2"/>
          <w:sz w:val="22"/>
          <w:szCs w:val="22"/>
        </w:rPr>
      </w:pPr>
      <w:r w:rsidRPr="005F450A">
        <w:rPr>
          <w:rFonts w:ascii="Arial" w:eastAsia="Calibri" w:hAnsi="Arial" w:cs="Arial"/>
          <w:b/>
          <w:bCs/>
          <w:kern w:val="2"/>
          <w:sz w:val="22"/>
          <w:szCs w:val="22"/>
        </w:rPr>
        <w:t xml:space="preserve">ARTIFICIAL INTELLIGENCE </w:t>
      </w:r>
      <w:r w:rsidR="003D36A5" w:rsidRPr="005F450A">
        <w:rPr>
          <w:rFonts w:ascii="Arial" w:eastAsia="Calibri" w:hAnsi="Arial" w:cs="Arial"/>
          <w:b/>
          <w:bCs/>
          <w:kern w:val="2"/>
          <w:sz w:val="22"/>
          <w:szCs w:val="22"/>
        </w:rPr>
        <w:t>DISCLAIMER</w:t>
      </w:r>
      <w:r>
        <w:rPr>
          <w:rFonts w:ascii="Arial" w:eastAsia="Calibri" w:hAnsi="Arial" w:cs="Arial"/>
          <w:b/>
          <w:bCs/>
          <w:kern w:val="2"/>
          <w:sz w:val="22"/>
          <w:szCs w:val="22"/>
        </w:rPr>
        <w:t>:</w:t>
      </w:r>
    </w:p>
    <w:p w14:paraId="0132F94A" w14:textId="383BDE48" w:rsidR="003E1534" w:rsidRPr="005F450A" w:rsidRDefault="003E1534" w:rsidP="005F450A">
      <w:pPr>
        <w:rPr>
          <w:rFonts w:ascii="Arial" w:eastAsia="Calibri" w:hAnsi="Arial" w:cs="Arial"/>
          <w:kern w:val="2"/>
        </w:rPr>
      </w:pPr>
      <w:r w:rsidRPr="005F450A">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7435031D" w14:textId="77777777" w:rsidR="00B01FCD" w:rsidRPr="00831442" w:rsidRDefault="00B01FCD" w:rsidP="00441B6F">
      <w:pPr>
        <w:pStyle w:val="ReferHead"/>
        <w:spacing w:after="0"/>
        <w:jc w:val="both"/>
        <w:rPr>
          <w:rFonts w:ascii="Arial" w:hAnsi="Arial" w:cs="Arial"/>
          <w:lang w:val="pt-BR"/>
        </w:rPr>
      </w:pPr>
      <w:r w:rsidRPr="00831442">
        <w:rPr>
          <w:rFonts w:ascii="Arial" w:hAnsi="Arial" w:cs="Arial"/>
          <w:lang w:val="pt-BR"/>
        </w:rPr>
        <w:lastRenderedPageBreak/>
        <w:t>References</w:t>
      </w:r>
    </w:p>
    <w:p w14:paraId="30C569D2" w14:textId="77777777" w:rsidR="00790ADA" w:rsidRPr="00831442" w:rsidRDefault="00790ADA" w:rsidP="00441B6F">
      <w:pPr>
        <w:pStyle w:val="ReferHead"/>
        <w:spacing w:after="0"/>
        <w:jc w:val="both"/>
        <w:rPr>
          <w:rFonts w:ascii="Arial" w:hAnsi="Arial" w:cs="Arial"/>
          <w:lang w:val="pt-BR"/>
        </w:rPr>
      </w:pPr>
    </w:p>
    <w:p w14:paraId="776C9656" w14:textId="77777777" w:rsidR="00DC5BBA" w:rsidRDefault="00DC5BBA" w:rsidP="00DC5BBA">
      <w:pPr>
        <w:pStyle w:val="Body"/>
      </w:pPr>
      <w:r w:rsidRPr="00831442">
        <w:rPr>
          <w:lang w:val="pt-BR"/>
        </w:rPr>
        <w:t>1.</w:t>
      </w:r>
      <w:r w:rsidRPr="00831442">
        <w:rPr>
          <w:lang w:val="pt-BR"/>
        </w:rPr>
        <w:tab/>
        <w:t xml:space="preserve">Doppalapudi N, Burugapalli RK. </w:t>
      </w:r>
      <w:r>
        <w:t>Benefits of utilization of magnification in dentistry: a review. Dent Res Oral Health. Dent 3(3):121–128. https://doi.org/10.26502/droh.0026</w:t>
      </w:r>
    </w:p>
    <w:p w14:paraId="1BD068DD" w14:textId="77777777" w:rsidR="00DC5BBA" w:rsidRDefault="00DC5BBA" w:rsidP="00DC5BBA">
      <w:pPr>
        <w:pStyle w:val="Body"/>
      </w:pPr>
      <w:r w:rsidRPr="00F503D9">
        <w:t>2.</w:t>
      </w:r>
      <w:r w:rsidRPr="00F503D9">
        <w:tab/>
        <w:t xml:space="preserve">Braga T, Robb N, Love RM, Amaral RR, Rodrigues VP, de Camargo JMP, Duarte MAH. </w:t>
      </w:r>
      <w:r>
        <w:t xml:space="preserve">The impact of the use of magnifying dental loupes on the performance of undergraduate dental students undertaking simulated dental procedures. J Dent Educ. 2021;85(3):418-426. </w:t>
      </w:r>
      <w:proofErr w:type="spellStart"/>
      <w:r>
        <w:t>doi</w:t>
      </w:r>
      <w:proofErr w:type="spellEnd"/>
      <w:r>
        <w:t>: 10.1002/jdd.12437</w:t>
      </w:r>
    </w:p>
    <w:p w14:paraId="2553B76F" w14:textId="77777777" w:rsidR="00DC5BBA" w:rsidRPr="00DC5BBA" w:rsidRDefault="00DC5BBA" w:rsidP="00DC5BBA">
      <w:pPr>
        <w:pStyle w:val="Body"/>
        <w:rPr>
          <w:lang w:val="pt-BR"/>
        </w:rPr>
      </w:pPr>
      <w:r>
        <w:t>3.</w:t>
      </w:r>
      <w:r>
        <w:tab/>
        <w:t xml:space="preserve">Bud MG, Pop OD, </w:t>
      </w:r>
      <w:proofErr w:type="spellStart"/>
      <w:r>
        <w:t>Cîmpean</w:t>
      </w:r>
      <w:proofErr w:type="spellEnd"/>
      <w:r>
        <w:t xml:space="preserve"> S. Benefits of using magnification in dental specialties - a narrative review. </w:t>
      </w:r>
      <w:r w:rsidRPr="00DC5BBA">
        <w:rPr>
          <w:lang w:val="pt-BR"/>
        </w:rPr>
        <w:t>Med Pharm Rep. 2023 Jul;96(3):254-257. doi: 10.15386/mpr-2556</w:t>
      </w:r>
    </w:p>
    <w:p w14:paraId="17B0EC4D" w14:textId="77777777" w:rsidR="00DC5BBA" w:rsidRDefault="00DC5BBA" w:rsidP="00DC5BBA">
      <w:pPr>
        <w:pStyle w:val="Body"/>
      </w:pPr>
      <w:r w:rsidRPr="00DC5BBA">
        <w:rPr>
          <w:lang w:val="pt-BR"/>
        </w:rPr>
        <w:t>4.</w:t>
      </w:r>
      <w:r w:rsidRPr="00DC5BBA">
        <w:rPr>
          <w:lang w:val="pt-BR"/>
        </w:rPr>
        <w:tab/>
        <w:t xml:space="preserve">de Oliveira FAS, Moraschini V, de Almeida DCF, Dos Santos GO. </w:t>
      </w:r>
      <w:r>
        <w:t xml:space="preserve">Effects of magnification on restorative dental preparation performance: a scoping review and level of evidence mapping. Clin Oral </w:t>
      </w:r>
      <w:proofErr w:type="spellStart"/>
      <w:r>
        <w:t>Investig</w:t>
      </w:r>
      <w:proofErr w:type="spellEnd"/>
      <w:r>
        <w:t xml:space="preserve">. 2024;28(8):447. </w:t>
      </w:r>
      <w:proofErr w:type="spellStart"/>
      <w:r>
        <w:t>doi</w:t>
      </w:r>
      <w:proofErr w:type="spellEnd"/>
      <w:r>
        <w:t>: 10.1007/s00784-024-05852-7</w:t>
      </w:r>
    </w:p>
    <w:p w14:paraId="6B972C59" w14:textId="0B32F747" w:rsidR="00C5581E" w:rsidRDefault="00DC5BBA" w:rsidP="00DC5BBA">
      <w:pPr>
        <w:pStyle w:val="Body"/>
        <w:rPr>
          <w:lang w:val="pt-BR"/>
        </w:rPr>
      </w:pPr>
      <w:r w:rsidRPr="00C5581E">
        <w:t>5.</w:t>
      </w:r>
      <w:r w:rsidRPr="00C5581E">
        <w:tab/>
      </w:r>
      <w:proofErr w:type="spellStart"/>
      <w:r w:rsidR="00C5581E" w:rsidRPr="00831442">
        <w:t>Jyothikiran</w:t>
      </w:r>
      <w:proofErr w:type="spellEnd"/>
      <w:r w:rsidR="00C5581E" w:rsidRPr="00831442">
        <w:t xml:space="preserve"> H, Nidharshana SN, Kumar IG, Raghunath N (2023) Loupes in orthodontic practice: a review. </w:t>
      </w:r>
      <w:r w:rsidR="00C5581E" w:rsidRPr="00C5581E">
        <w:rPr>
          <w:lang w:val="pt-BR"/>
        </w:rPr>
        <w:t>Int J Sci Res 12:19-24.</w:t>
      </w:r>
      <w:r w:rsidR="00A10EEA">
        <w:rPr>
          <w:lang w:val="pt-BR"/>
        </w:rPr>
        <w:t xml:space="preserve"> Doi:</w:t>
      </w:r>
      <w:r w:rsidR="005269BA" w:rsidRPr="00F503D9">
        <w:rPr>
          <w:lang w:val="pt-BR"/>
        </w:rPr>
        <w:t xml:space="preserve"> 10.36106/ijsr</w:t>
      </w:r>
      <w:r w:rsidR="00C5581E" w:rsidRPr="00C5581E">
        <w:rPr>
          <w:lang w:val="pt-BR"/>
        </w:rPr>
        <w:t>.</w:t>
      </w:r>
    </w:p>
    <w:p w14:paraId="1B26DFD3" w14:textId="7C1913F8" w:rsidR="00E21781" w:rsidRPr="00301486" w:rsidRDefault="00E21781" w:rsidP="00DC5BBA">
      <w:pPr>
        <w:pStyle w:val="Body"/>
        <w:rPr>
          <w:lang w:val="pt-BR"/>
        </w:rPr>
      </w:pPr>
      <w:r w:rsidRPr="008A0B9A">
        <w:rPr>
          <w:lang w:val="pt-BR"/>
        </w:rPr>
        <w:t>6.</w:t>
      </w:r>
      <w:r w:rsidRPr="008A0B9A">
        <w:rPr>
          <w:lang w:val="pt-BR"/>
        </w:rPr>
        <w:tab/>
      </w:r>
      <w:r w:rsidR="008B7DCD" w:rsidRPr="008A0B9A">
        <w:rPr>
          <w:lang w:val="pt-BR"/>
        </w:rPr>
        <w:t xml:space="preserve">Wajngarten D., Garcia PPNS. </w:t>
      </w:r>
      <w:r w:rsidR="008B7DCD" w:rsidRPr="008B7DCD">
        <w:t xml:space="preserve">The Use of Magnification and Work Posture in Dentistry – A Literature Review. </w:t>
      </w:r>
      <w:r w:rsidR="008B7DCD" w:rsidRPr="00301486">
        <w:rPr>
          <w:lang w:val="pt-BR"/>
        </w:rPr>
        <w:t>J</w:t>
      </w:r>
      <w:r w:rsidR="0048343D" w:rsidRPr="00301486">
        <w:rPr>
          <w:lang w:val="pt-BR"/>
        </w:rPr>
        <w:t>AMMR. 2016;</w:t>
      </w:r>
      <w:r w:rsidR="008B7DCD" w:rsidRPr="00301486">
        <w:rPr>
          <w:lang w:val="pt-BR"/>
        </w:rPr>
        <w:t>18(8)</w:t>
      </w:r>
      <w:r w:rsidR="0048343D" w:rsidRPr="00301486">
        <w:rPr>
          <w:lang w:val="pt-BR"/>
        </w:rPr>
        <w:t xml:space="preserve">: </w:t>
      </w:r>
      <w:r w:rsidR="008B7DCD" w:rsidRPr="00301486">
        <w:rPr>
          <w:lang w:val="pt-BR"/>
        </w:rPr>
        <w:t>1–9. https://doi.org/10.9734/BJMMR/2016/29885</w:t>
      </w:r>
    </w:p>
    <w:p w14:paraId="6E698CB2" w14:textId="2D60BEE9" w:rsidR="000C1047" w:rsidRDefault="00301486" w:rsidP="00DC5BBA">
      <w:pPr>
        <w:pStyle w:val="Body"/>
      </w:pPr>
      <w:r>
        <w:rPr>
          <w:lang w:val="pt-BR"/>
        </w:rPr>
        <w:t>7</w:t>
      </w:r>
      <w:r w:rsidR="005C38B6">
        <w:rPr>
          <w:lang w:val="pt-BR"/>
        </w:rPr>
        <w:t>.</w:t>
      </w:r>
      <w:r w:rsidR="005C38B6">
        <w:rPr>
          <w:lang w:val="pt-BR"/>
        </w:rPr>
        <w:tab/>
      </w:r>
      <w:r w:rsidR="000C1047" w:rsidRPr="00831442">
        <w:rPr>
          <w:lang w:val="pt-BR"/>
        </w:rPr>
        <w:t xml:space="preserve">Costa RT, Miranda SB, Montes MA, Ribeiro AK, Carreiro AF, Moraes SL. </w:t>
      </w:r>
      <w:r w:rsidR="000C1047" w:rsidRPr="000C1047">
        <w:t>Impact of using magnifying dental loupes on clinical performance during tooth preparation: A systematic review. J Clin Exp Dent. 2024 Feb 1;16(2</w:t>
      </w:r>
      <w:proofErr w:type="gramStart"/>
      <w:r w:rsidR="000C1047" w:rsidRPr="000C1047">
        <w:t>):e</w:t>
      </w:r>
      <w:proofErr w:type="gramEnd"/>
      <w:r w:rsidR="000C1047" w:rsidRPr="000C1047">
        <w:t xml:space="preserve">186-e197. </w:t>
      </w:r>
      <w:proofErr w:type="spellStart"/>
      <w:r w:rsidR="000C1047" w:rsidRPr="000C1047">
        <w:t>doi</w:t>
      </w:r>
      <w:proofErr w:type="spellEnd"/>
      <w:r w:rsidR="000C1047" w:rsidRPr="000C1047">
        <w:t xml:space="preserve">: 10.4317/jced.61098. </w:t>
      </w:r>
    </w:p>
    <w:p w14:paraId="79660AAE" w14:textId="5FA201AD" w:rsidR="00DC5BBA" w:rsidRPr="00301486" w:rsidRDefault="00301486" w:rsidP="00DC5BBA">
      <w:pPr>
        <w:pStyle w:val="Body"/>
      </w:pPr>
      <w:r>
        <w:t>8</w:t>
      </w:r>
      <w:r w:rsidR="000C1047">
        <w:t>.</w:t>
      </w:r>
      <w:r w:rsidR="000C1047">
        <w:tab/>
      </w:r>
      <w:r w:rsidR="00DC5BBA">
        <w:t xml:space="preserve">Pazos JM, dos Santos CG, </w:t>
      </w:r>
      <w:proofErr w:type="spellStart"/>
      <w:r w:rsidR="00DC5BBA">
        <w:t>Dovigo</w:t>
      </w:r>
      <w:proofErr w:type="spellEnd"/>
      <w:r w:rsidR="00DC5BBA">
        <w:t xml:space="preserve"> LN, Garcia P. The effect of Galilean magnification loupes on the visual acuity and working distance of dental students. </w:t>
      </w:r>
      <w:r w:rsidR="00DC5BBA" w:rsidRPr="00301486">
        <w:t>J Dent Educ. 2024;1-7. https://doi.org/10.1002/jdd.13451</w:t>
      </w:r>
    </w:p>
    <w:p w14:paraId="5AB4A4B4" w14:textId="2DB878C3" w:rsidR="00DC5BBA" w:rsidRDefault="00301486" w:rsidP="00DC5BBA">
      <w:pPr>
        <w:pStyle w:val="Body"/>
      </w:pPr>
      <w:r>
        <w:rPr>
          <w:lang w:val="pt-BR"/>
        </w:rPr>
        <w:t>9</w:t>
      </w:r>
      <w:r w:rsidR="00DC5BBA" w:rsidRPr="00DC5BBA">
        <w:rPr>
          <w:lang w:val="pt-BR"/>
        </w:rPr>
        <w:t>.</w:t>
      </w:r>
      <w:r w:rsidR="00DC5BBA" w:rsidRPr="00DC5BBA">
        <w:rPr>
          <w:lang w:val="pt-BR"/>
        </w:rPr>
        <w:tab/>
        <w:t xml:space="preserve">Pazos JM, Regalo SCH, de Vasconcelos P, Campos JADB, Garcia PPNS. </w:t>
      </w:r>
      <w:r w:rsidR="00DC5BBA">
        <w:t xml:space="preserve">Effect of magnification factor by Galilean loupes on working posture of dental students in simulated clinical procedures: associations between direct and observational measurements. </w:t>
      </w:r>
      <w:proofErr w:type="spellStart"/>
      <w:r w:rsidR="00DC5BBA">
        <w:t>PeerJ</w:t>
      </w:r>
      <w:proofErr w:type="spellEnd"/>
      <w:r w:rsidR="00DC5BBA">
        <w:t xml:space="preserve">. 2022; </w:t>
      </w:r>
      <w:proofErr w:type="gramStart"/>
      <w:r w:rsidR="00DC5BBA">
        <w:t>10:e</w:t>
      </w:r>
      <w:proofErr w:type="gramEnd"/>
      <w:r w:rsidR="00DC5BBA">
        <w:t xml:space="preserve">13021. https://doi.org/10.7717/peerj.13021 </w:t>
      </w:r>
    </w:p>
    <w:p w14:paraId="5F1F7205" w14:textId="571B87EA" w:rsidR="00DC5BBA" w:rsidRDefault="00301486" w:rsidP="00DC5BBA">
      <w:pPr>
        <w:pStyle w:val="Body"/>
      </w:pPr>
      <w:r>
        <w:t>10</w:t>
      </w:r>
      <w:r w:rsidR="00DC5BBA">
        <w:t>.</w:t>
      </w:r>
      <w:r w:rsidR="00DC5BBA">
        <w:tab/>
      </w:r>
      <w:proofErr w:type="spellStart"/>
      <w:r w:rsidR="00DC5BBA">
        <w:t>Eggmann</w:t>
      </w:r>
      <w:proofErr w:type="spellEnd"/>
      <w:r w:rsidR="00DC5BBA">
        <w:t xml:space="preserve"> F, Irani DR, </w:t>
      </w:r>
      <w:proofErr w:type="spellStart"/>
      <w:r w:rsidR="00DC5BBA">
        <w:t>Fehlbaum</w:t>
      </w:r>
      <w:proofErr w:type="spellEnd"/>
      <w:r w:rsidR="00DC5BBA">
        <w:t xml:space="preserve"> PA, Neuhaus KW. Do magnification loupes affect the precision of cavity preparations made by undergraduates? A randomized crossover study. BMC Oral Health. 2022;22(1):189. </w:t>
      </w:r>
      <w:proofErr w:type="spellStart"/>
      <w:r w:rsidR="00DC5BBA">
        <w:t>doi</w:t>
      </w:r>
      <w:proofErr w:type="spellEnd"/>
      <w:r w:rsidR="00DC5BBA">
        <w:t xml:space="preserve">: 10.1186/s12903-022-02232-z </w:t>
      </w:r>
    </w:p>
    <w:p w14:paraId="5466017B" w14:textId="08123D96" w:rsidR="00DC5BBA" w:rsidRDefault="005C38B6" w:rsidP="00DC5BBA">
      <w:pPr>
        <w:pStyle w:val="Body"/>
      </w:pPr>
      <w:r>
        <w:t>1</w:t>
      </w:r>
      <w:r w:rsidR="00301486">
        <w:t>1</w:t>
      </w:r>
      <w:r w:rsidR="00DC5BBA">
        <w:t>.</w:t>
      </w:r>
      <w:r w:rsidR="00DC5BBA">
        <w:tab/>
        <w:t xml:space="preserve">Ramesh A, Junxi Guo A, Patel HJ, Huang J, Huang CC, de Mello-Neto JM, Rodrigues Amaral R. The impact of magnification on undergraduate dental students' performance during cavity preparations: A systematic review. J Dent Educ. 2024 Aug;88(8):1091-1100. </w:t>
      </w:r>
      <w:proofErr w:type="spellStart"/>
      <w:r w:rsidR="00DC5BBA">
        <w:t>doi</w:t>
      </w:r>
      <w:proofErr w:type="spellEnd"/>
      <w:r w:rsidR="00DC5BBA">
        <w:t>: 10.1002/jdd.13528</w:t>
      </w:r>
    </w:p>
    <w:p w14:paraId="6853B974" w14:textId="0038D750" w:rsidR="00DC5BBA" w:rsidRPr="00831442" w:rsidRDefault="005C38B6" w:rsidP="00DC5BBA">
      <w:pPr>
        <w:pStyle w:val="Body"/>
      </w:pPr>
      <w:r w:rsidRPr="002F1F9C">
        <w:rPr>
          <w:lang w:val="pt-BR"/>
        </w:rPr>
        <w:t>1</w:t>
      </w:r>
      <w:r w:rsidR="00301486">
        <w:rPr>
          <w:lang w:val="pt-BR"/>
        </w:rPr>
        <w:t>2</w:t>
      </w:r>
      <w:r w:rsidR="00DC5BBA" w:rsidRPr="002F1F9C">
        <w:rPr>
          <w:lang w:val="pt-BR"/>
        </w:rPr>
        <w:t>.</w:t>
      </w:r>
      <w:r w:rsidR="00DC5BBA" w:rsidRPr="002F1F9C">
        <w:rPr>
          <w:lang w:val="pt-BR"/>
        </w:rPr>
        <w:tab/>
        <w:t xml:space="preserve">Wajngarten D, Pazos JM, Neves TC, Garcia PPNS. </w:t>
      </w:r>
      <w:r w:rsidR="00DC5BBA">
        <w:t xml:space="preserve">Development and validation of Class I preparation and restoration quality assessment methods. </w:t>
      </w:r>
      <w:r w:rsidR="00DC5BBA" w:rsidRPr="00831442">
        <w:t xml:space="preserve">JAMMR. </w:t>
      </w:r>
      <w:proofErr w:type="gramStart"/>
      <w:r w:rsidR="00DC5BBA" w:rsidRPr="00831442">
        <w:t>2021;  33</w:t>
      </w:r>
      <w:proofErr w:type="gramEnd"/>
      <w:r w:rsidR="00DC5BBA" w:rsidRPr="00831442">
        <w:t>(11):18–23. https://doi.org/10.9734/jammr/2021/v33i1130920</w:t>
      </w:r>
    </w:p>
    <w:p w14:paraId="32D97801" w14:textId="2947A24D" w:rsidR="00DC5BBA" w:rsidRDefault="00DC5BBA" w:rsidP="00DC5BBA">
      <w:pPr>
        <w:pStyle w:val="Body"/>
      </w:pPr>
      <w:r w:rsidRPr="00831442">
        <w:t>1</w:t>
      </w:r>
      <w:r w:rsidR="00301486">
        <w:t>3</w:t>
      </w:r>
      <w:r w:rsidRPr="00831442">
        <w:t>.</w:t>
      </w:r>
      <w:r w:rsidRPr="00831442">
        <w:tab/>
      </w:r>
      <w:proofErr w:type="spellStart"/>
      <w:r>
        <w:t>Aboalshamat</w:t>
      </w:r>
      <w:proofErr w:type="spellEnd"/>
      <w:r>
        <w:t xml:space="preserve"> K, Daoud O, Mahmoud LA, Attal S, Alshehri R, Bin Othman D, Alzahrani R. Practices and Attitudes of Dental Loupes and Their Relationship to Musculoskeletal Disorders among Dental Practitioners. Int J Dent. 2020 Jul </w:t>
      </w:r>
      <w:proofErr w:type="gramStart"/>
      <w:r>
        <w:t>30;2020:8828709</w:t>
      </w:r>
      <w:proofErr w:type="gramEnd"/>
      <w:r>
        <w:t xml:space="preserve">. </w:t>
      </w:r>
      <w:proofErr w:type="spellStart"/>
      <w:r>
        <w:t>doi</w:t>
      </w:r>
      <w:proofErr w:type="spellEnd"/>
      <w:r>
        <w:t>: 10.1155/2020/8828709</w:t>
      </w:r>
    </w:p>
    <w:p w14:paraId="5BDD7D3A" w14:textId="375676FE" w:rsidR="00DC5BBA" w:rsidRDefault="00DC5BBA" w:rsidP="00DC5BBA">
      <w:pPr>
        <w:pStyle w:val="Body"/>
      </w:pPr>
      <w:r>
        <w:lastRenderedPageBreak/>
        <w:t>1</w:t>
      </w:r>
      <w:r w:rsidR="00301486">
        <w:t>4</w:t>
      </w:r>
      <w:r>
        <w:t>.</w:t>
      </w:r>
      <w:r>
        <w:tab/>
        <w:t>Wajngarten D, Garcia PPNS (2019) Effect of magnification devices on dental students’ visual acuity. PLOS One 14(3</w:t>
      </w:r>
      <w:proofErr w:type="gramStart"/>
      <w:r>
        <w:t>):e</w:t>
      </w:r>
      <w:proofErr w:type="gramEnd"/>
      <w:r>
        <w:t xml:space="preserve">0212793. https://doi.org/10.1371/journal.pone.0212793 </w:t>
      </w:r>
    </w:p>
    <w:p w14:paraId="5B1A031E" w14:textId="5A58D438" w:rsidR="00DC5BBA" w:rsidRDefault="00DC5BBA" w:rsidP="00DC5BBA">
      <w:pPr>
        <w:pStyle w:val="Body"/>
      </w:pPr>
      <w:r>
        <w:t>1</w:t>
      </w:r>
      <w:r w:rsidR="00301486">
        <w:t>5</w:t>
      </w:r>
      <w:r>
        <w:t>.</w:t>
      </w:r>
      <w:r>
        <w:tab/>
        <w:t>Kamal AM, Ahmed DRM, Habib SFK, Al-</w:t>
      </w:r>
      <w:proofErr w:type="spellStart"/>
      <w:r>
        <w:t>Mohareb</w:t>
      </w:r>
      <w:proofErr w:type="spellEnd"/>
      <w:r>
        <w:t xml:space="preserve"> RA. Ergonomics of preclinical dental students and potential musculoskeletal disorders. J Dent Educ. 2020; 84(12):1438–1446. https://doi.org/10.1002/jdd.12369 </w:t>
      </w:r>
    </w:p>
    <w:p w14:paraId="0FF68911" w14:textId="4AA366D7" w:rsidR="00DC5BBA" w:rsidRDefault="00DC5BBA" w:rsidP="00DC5BBA">
      <w:pPr>
        <w:pStyle w:val="Body"/>
      </w:pPr>
      <w:r>
        <w:t>1</w:t>
      </w:r>
      <w:r w:rsidR="00301486">
        <w:t>6</w:t>
      </w:r>
      <w:r>
        <w:t>.</w:t>
      </w:r>
      <w:r>
        <w:tab/>
      </w:r>
      <w:proofErr w:type="spellStart"/>
      <w:r>
        <w:t>Abasseri</w:t>
      </w:r>
      <w:proofErr w:type="spellEnd"/>
      <w:r>
        <w:t xml:space="preserve"> T, Ha W. Value of including loupes in prosthodontic and endodontic components of dental degrees: a systematic review. Br Dent J. 2023 Aug 9. </w:t>
      </w:r>
      <w:proofErr w:type="spellStart"/>
      <w:r>
        <w:t>doi</w:t>
      </w:r>
      <w:proofErr w:type="spellEnd"/>
      <w:r>
        <w:t>: 10.1038/s41415-023-6112-2</w:t>
      </w:r>
    </w:p>
    <w:p w14:paraId="7FF50B9E" w14:textId="0064C776" w:rsidR="00DC5BBA" w:rsidRPr="00F503D9" w:rsidRDefault="00DC5BBA" w:rsidP="00DC5BBA">
      <w:pPr>
        <w:pStyle w:val="Body"/>
        <w:rPr>
          <w:lang w:val="pt-BR"/>
        </w:rPr>
      </w:pPr>
      <w:r>
        <w:t>1</w:t>
      </w:r>
      <w:r w:rsidR="00301486">
        <w:t>7</w:t>
      </w:r>
      <w:r>
        <w:t>.</w:t>
      </w:r>
      <w:r>
        <w:tab/>
        <w:t xml:space="preserve">McAtamney L, Nigel Corlett E. RULA: a survey method for the investigation of work-related upper limb disorders. </w:t>
      </w:r>
      <w:r w:rsidRPr="00F503D9">
        <w:rPr>
          <w:lang w:val="pt-BR"/>
        </w:rPr>
        <w:t>Appl Ergon. 1993 Apr;24(2):91-9. doi: 10.1016/0003-6870(93)90080-s</w:t>
      </w:r>
    </w:p>
    <w:p w14:paraId="7CD1F6E6" w14:textId="28B4C3E2" w:rsidR="00DC5BBA" w:rsidRDefault="00DC5BBA" w:rsidP="00DC5BBA">
      <w:pPr>
        <w:pStyle w:val="Body"/>
      </w:pPr>
      <w:r w:rsidRPr="00F503D9">
        <w:rPr>
          <w:lang w:val="pt-BR"/>
        </w:rPr>
        <w:t>1</w:t>
      </w:r>
      <w:r w:rsidR="00301486">
        <w:rPr>
          <w:lang w:val="pt-BR"/>
        </w:rPr>
        <w:t>8</w:t>
      </w:r>
      <w:r w:rsidRPr="00F503D9">
        <w:rPr>
          <w:lang w:val="pt-BR"/>
        </w:rPr>
        <w:t>.</w:t>
      </w:r>
      <w:r w:rsidRPr="00F503D9">
        <w:rPr>
          <w:lang w:val="pt-BR"/>
        </w:rPr>
        <w:tab/>
        <w:t xml:space="preserve">Maggio MP, Villegas H, Blatz MB. </w:t>
      </w:r>
      <w:r>
        <w:t>The effect of magnification loupes on the performance of preclinical dental students. Quintessence Int. 2011 Jan;42(1):45-55</w:t>
      </w:r>
    </w:p>
    <w:p w14:paraId="1DF9CDAB" w14:textId="4E18692D" w:rsidR="00DC5BBA" w:rsidRDefault="00DC5BBA" w:rsidP="00DC5BBA">
      <w:pPr>
        <w:pStyle w:val="Body"/>
      </w:pPr>
      <w:r w:rsidRPr="008A0B9A">
        <w:t>1</w:t>
      </w:r>
      <w:r w:rsidR="00301486" w:rsidRPr="008A0B9A">
        <w:t>9</w:t>
      </w:r>
      <w:r w:rsidRPr="008A0B9A">
        <w:t>.</w:t>
      </w:r>
      <w:r w:rsidRPr="008A0B9A">
        <w:tab/>
        <w:t xml:space="preserve">Pazos JM, Wajngarten D, Dovigo LN, Garcia PPNS. </w:t>
      </w:r>
      <w:r>
        <w:t>Implementing magnification during pre-clinical training: effects on procedure quality and working posture. Eur J Dent Educ. 2020; 24(3):425–432. https://doi.org/10.1111/eje.12517</w:t>
      </w:r>
    </w:p>
    <w:p w14:paraId="1353D332" w14:textId="15899E21" w:rsidR="00DC5BBA" w:rsidRDefault="00301486" w:rsidP="00DC5BBA">
      <w:pPr>
        <w:pStyle w:val="Body"/>
      </w:pPr>
      <w:r>
        <w:t>20</w:t>
      </w:r>
      <w:r w:rsidR="00DC5BBA">
        <w:t>.</w:t>
      </w:r>
      <w:r w:rsidR="00DC5BBA">
        <w:tab/>
        <w:t>Eichenberger M, Perrin P, Ramseyer ST, Lussi A. Visual Acuity and Experience with Magnification Devices in Swiss Dental Practices. Oper Dent. 2015 Jul-Aug;40(4</w:t>
      </w:r>
      <w:proofErr w:type="gramStart"/>
      <w:r w:rsidR="00DC5BBA">
        <w:t>):E</w:t>
      </w:r>
      <w:proofErr w:type="gramEnd"/>
      <w:r w:rsidR="00DC5BBA">
        <w:t xml:space="preserve">142-9. </w:t>
      </w:r>
      <w:proofErr w:type="spellStart"/>
      <w:r w:rsidR="00DC5BBA">
        <w:t>doi</w:t>
      </w:r>
      <w:proofErr w:type="spellEnd"/>
      <w:r w:rsidR="00DC5BBA">
        <w:t xml:space="preserve">: 10.2341/14-103-C; </w:t>
      </w:r>
    </w:p>
    <w:p w14:paraId="67AB3277" w14:textId="77397D8D" w:rsidR="00DC5BBA" w:rsidRPr="00831442" w:rsidRDefault="00DC5BBA" w:rsidP="00DC5BBA">
      <w:pPr>
        <w:pStyle w:val="Body"/>
        <w:spacing w:after="0"/>
        <w:rPr>
          <w:lang w:val="pt-BR"/>
        </w:rPr>
      </w:pPr>
      <w:r>
        <w:t>2</w:t>
      </w:r>
      <w:r w:rsidR="00301486">
        <w:t>1</w:t>
      </w:r>
      <w:r>
        <w:t>.</w:t>
      </w:r>
      <w:r>
        <w:tab/>
        <w:t xml:space="preserve">Perrin P, </w:t>
      </w:r>
      <w:proofErr w:type="spellStart"/>
      <w:r>
        <w:t>Bregger</w:t>
      </w:r>
      <w:proofErr w:type="spellEnd"/>
      <w:r>
        <w:t xml:space="preserve"> R, Lussi A, Vögelin E. Visual Perception and Acuity of Hand Surgeons Using Loupes. </w:t>
      </w:r>
      <w:r w:rsidRPr="00831442">
        <w:rPr>
          <w:lang w:val="pt-BR"/>
        </w:rPr>
        <w:t>J Hand Surg Am. 2016 Apr;41(4):e9-e14. doi: 10.1016/j.jhsa.2015.12.033</w:t>
      </w:r>
    </w:p>
    <w:p w14:paraId="77D817D8" w14:textId="77777777" w:rsidR="00DC5BBA" w:rsidRPr="00831442" w:rsidRDefault="00DC5BBA" w:rsidP="00DC5BBA">
      <w:pPr>
        <w:pStyle w:val="Body"/>
        <w:spacing w:after="0"/>
        <w:rPr>
          <w:lang w:val="pt-BR"/>
        </w:rPr>
      </w:pPr>
    </w:p>
    <w:p w14:paraId="56D61AA6" w14:textId="39500C34" w:rsidR="004D4277" w:rsidRPr="00831442" w:rsidRDefault="004D4277" w:rsidP="00441B6F">
      <w:pPr>
        <w:pStyle w:val="Appendix"/>
        <w:spacing w:after="0"/>
        <w:jc w:val="both"/>
        <w:rPr>
          <w:rFonts w:ascii="Arial" w:hAnsi="Arial" w:cs="Arial"/>
          <w:b w:val="0"/>
          <w:lang w:val="pt-BR"/>
        </w:rPr>
        <w:sectPr w:rsidR="004D4277" w:rsidRPr="00831442" w:rsidSect="004D1AC2">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6EC923D3" w14:textId="77777777" w:rsidR="00B01FCD" w:rsidRPr="00831442" w:rsidRDefault="00B01FCD" w:rsidP="00441B6F">
      <w:pPr>
        <w:pStyle w:val="Appendix"/>
        <w:spacing w:after="0"/>
        <w:jc w:val="both"/>
        <w:rPr>
          <w:rFonts w:ascii="Arial" w:hAnsi="Arial" w:cs="Arial"/>
          <w:b w:val="0"/>
          <w:lang w:val="pt-BR"/>
        </w:rPr>
      </w:pPr>
    </w:p>
    <w:sectPr w:rsidR="00B01FCD" w:rsidRPr="00831442" w:rsidSect="004D1AC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48563" w14:textId="77777777" w:rsidR="005E0434" w:rsidRDefault="005E0434" w:rsidP="00C37E61">
      <w:r>
        <w:separator/>
      </w:r>
    </w:p>
  </w:endnote>
  <w:endnote w:type="continuationSeparator" w:id="0">
    <w:p w14:paraId="49872BAF" w14:textId="77777777" w:rsidR="005E0434" w:rsidRDefault="005E04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C678E" w14:textId="77777777" w:rsidR="004D1AC2" w:rsidRDefault="004D1AC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AF5B" w14:textId="77777777" w:rsidR="004D1AC2" w:rsidRDefault="004D1AC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05560" w14:textId="1097EBC2" w:rsidR="006E5C4C" w:rsidRPr="004D1AC2" w:rsidRDefault="006E5C4C" w:rsidP="004D1AC2">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8D73D" w14:textId="77777777" w:rsidR="006E5C4C" w:rsidRPr="00C37E61" w:rsidRDefault="006E5C4C"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6D84A" w14:textId="77777777" w:rsidR="005E0434" w:rsidRDefault="005E0434" w:rsidP="00C37E61">
      <w:r>
        <w:separator/>
      </w:r>
    </w:p>
  </w:footnote>
  <w:footnote w:type="continuationSeparator" w:id="0">
    <w:p w14:paraId="5AB14DE4" w14:textId="77777777" w:rsidR="005E0434" w:rsidRDefault="005E04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3D84" w14:textId="5CFE92C2" w:rsidR="004D1AC2" w:rsidRDefault="00000000">
    <w:pPr>
      <w:pStyle w:val="Cabealho"/>
    </w:pPr>
    <w:r>
      <w:rPr>
        <w:noProof/>
      </w:rPr>
      <w:pict w14:anchorId="5FB27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5"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F680" w14:textId="10E9997F" w:rsidR="004D1AC2" w:rsidRDefault="00000000">
    <w:pPr>
      <w:pStyle w:val="Cabealho"/>
    </w:pPr>
    <w:r>
      <w:rPr>
        <w:noProof/>
      </w:rPr>
      <w:pict w14:anchorId="0DCD1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6"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AC45" w14:textId="24EE4C80" w:rsidR="006E5C4C" w:rsidRPr="00296529" w:rsidRDefault="00000000" w:rsidP="00296529">
    <w:pPr>
      <w:ind w:left="2160"/>
      <w:jc w:val="center"/>
      <w:rPr>
        <w:rFonts w:ascii="Times New Roman" w:eastAsia="Calibri" w:hAnsi="Times New Roman"/>
        <w:i/>
        <w:sz w:val="18"/>
        <w:szCs w:val="22"/>
      </w:rPr>
    </w:pPr>
    <w:r>
      <w:rPr>
        <w:noProof/>
      </w:rPr>
      <w:pict w14:anchorId="23D7B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4"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BBB1A1" w14:textId="77777777" w:rsidR="006E5C4C" w:rsidRPr="00296529" w:rsidRDefault="006E5C4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99A29CE" w14:textId="77777777" w:rsidR="006E5C4C" w:rsidRPr="00296529" w:rsidRDefault="006E5C4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A42A624" w14:textId="77777777" w:rsidR="006E5C4C" w:rsidRPr="00296529" w:rsidRDefault="006E5C4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EC98E9" w14:textId="77777777" w:rsidR="006E5C4C" w:rsidRDefault="006E5C4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B2D05A" w14:textId="77777777" w:rsidR="006E5C4C" w:rsidRDefault="006E5C4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AEFDEE3" w14:textId="77777777" w:rsidR="006E5C4C" w:rsidRDefault="006E5C4C">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DC879" w14:textId="3A80D3A6" w:rsidR="004D1AC2" w:rsidRDefault="00000000">
    <w:pPr>
      <w:pStyle w:val="Cabealho"/>
    </w:pPr>
    <w:r>
      <w:rPr>
        <w:noProof/>
      </w:rPr>
      <w:pict w14:anchorId="0BCFB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8"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0F44C" w14:textId="56395A0F" w:rsidR="004D1AC2" w:rsidRDefault="00000000">
    <w:pPr>
      <w:pStyle w:val="Cabealho"/>
    </w:pPr>
    <w:r>
      <w:rPr>
        <w:noProof/>
      </w:rPr>
      <w:pict w14:anchorId="2A49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9"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915C6" w14:textId="27E3EA3F" w:rsidR="004D1AC2" w:rsidRDefault="00000000">
    <w:pPr>
      <w:pStyle w:val="Cabealho"/>
    </w:pPr>
    <w:r>
      <w:rPr>
        <w:noProof/>
      </w:rPr>
      <w:pict w14:anchorId="26370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46237"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754908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11587097">
    <w:abstractNumId w:val="15"/>
  </w:num>
  <w:num w:numId="3" w16cid:durableId="1926105605">
    <w:abstractNumId w:val="23"/>
  </w:num>
  <w:num w:numId="4" w16cid:durableId="208687412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91517199">
    <w:abstractNumId w:val="7"/>
  </w:num>
  <w:num w:numId="6" w16cid:durableId="2021809335">
    <w:abstractNumId w:val="6"/>
  </w:num>
  <w:num w:numId="7" w16cid:durableId="1859466017">
    <w:abstractNumId w:val="1"/>
  </w:num>
  <w:num w:numId="8" w16cid:durableId="162933658">
    <w:abstractNumId w:val="12"/>
  </w:num>
  <w:num w:numId="9" w16cid:durableId="1904682336">
    <w:abstractNumId w:val="25"/>
  </w:num>
  <w:num w:numId="10" w16cid:durableId="1637179663">
    <w:abstractNumId w:val="2"/>
  </w:num>
  <w:num w:numId="11" w16cid:durableId="2061394979">
    <w:abstractNumId w:val="18"/>
  </w:num>
  <w:num w:numId="12" w16cid:durableId="2083404778">
    <w:abstractNumId w:val="3"/>
  </w:num>
  <w:num w:numId="13" w16cid:durableId="1463185744">
    <w:abstractNumId w:val="17"/>
  </w:num>
  <w:num w:numId="14" w16cid:durableId="535509279">
    <w:abstractNumId w:val="8"/>
  </w:num>
  <w:num w:numId="15" w16cid:durableId="634717561">
    <w:abstractNumId w:val="21"/>
  </w:num>
  <w:num w:numId="16" w16cid:durableId="510028392">
    <w:abstractNumId w:val="5"/>
  </w:num>
  <w:num w:numId="17" w16cid:durableId="1773671125">
    <w:abstractNumId w:val="22"/>
  </w:num>
  <w:num w:numId="18" w16cid:durableId="678628280">
    <w:abstractNumId w:val="14"/>
  </w:num>
  <w:num w:numId="19" w16cid:durableId="1872766839">
    <w:abstractNumId w:val="28"/>
  </w:num>
  <w:num w:numId="20" w16cid:durableId="859512604">
    <w:abstractNumId w:val="11"/>
  </w:num>
  <w:num w:numId="21" w16cid:durableId="207220">
    <w:abstractNumId w:val="9"/>
  </w:num>
  <w:num w:numId="22" w16cid:durableId="1185434981">
    <w:abstractNumId w:val="13"/>
  </w:num>
  <w:num w:numId="23" w16cid:durableId="94710378">
    <w:abstractNumId w:val="19"/>
  </w:num>
  <w:num w:numId="24" w16cid:durableId="314334149">
    <w:abstractNumId w:val="26"/>
  </w:num>
  <w:num w:numId="25" w16cid:durableId="1288046045">
    <w:abstractNumId w:val="4"/>
  </w:num>
  <w:num w:numId="26" w16cid:durableId="556401595">
    <w:abstractNumId w:val="16"/>
  </w:num>
  <w:num w:numId="27" w16cid:durableId="1181893694">
    <w:abstractNumId w:val="20"/>
  </w:num>
  <w:num w:numId="28" w16cid:durableId="982199035">
    <w:abstractNumId w:val="27"/>
  </w:num>
  <w:num w:numId="29" w16cid:durableId="74279149">
    <w:abstractNumId w:val="24"/>
  </w:num>
  <w:num w:numId="30" w16cid:durableId="13083630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944"/>
    <w:rsid w:val="00007295"/>
    <w:rsid w:val="0002464E"/>
    <w:rsid w:val="00025BDC"/>
    <w:rsid w:val="00030174"/>
    <w:rsid w:val="00031646"/>
    <w:rsid w:val="0004579C"/>
    <w:rsid w:val="00057AE9"/>
    <w:rsid w:val="00067D0F"/>
    <w:rsid w:val="00081525"/>
    <w:rsid w:val="000959DE"/>
    <w:rsid w:val="000A47FA"/>
    <w:rsid w:val="000A65D3"/>
    <w:rsid w:val="000B1E33"/>
    <w:rsid w:val="000C1047"/>
    <w:rsid w:val="000C1D07"/>
    <w:rsid w:val="000D3D05"/>
    <w:rsid w:val="000D5805"/>
    <w:rsid w:val="000D689F"/>
    <w:rsid w:val="000E3A83"/>
    <w:rsid w:val="000E7B7B"/>
    <w:rsid w:val="000E7D62"/>
    <w:rsid w:val="000F0FDA"/>
    <w:rsid w:val="001011CF"/>
    <w:rsid w:val="00103357"/>
    <w:rsid w:val="00123C9F"/>
    <w:rsid w:val="00126190"/>
    <w:rsid w:val="001262EF"/>
    <w:rsid w:val="00130F17"/>
    <w:rsid w:val="001320BF"/>
    <w:rsid w:val="001343E6"/>
    <w:rsid w:val="0014240D"/>
    <w:rsid w:val="00162167"/>
    <w:rsid w:val="00163BC4"/>
    <w:rsid w:val="0016712B"/>
    <w:rsid w:val="001855C6"/>
    <w:rsid w:val="00191062"/>
    <w:rsid w:val="00192B72"/>
    <w:rsid w:val="001934FC"/>
    <w:rsid w:val="0019793F"/>
    <w:rsid w:val="001A29D8"/>
    <w:rsid w:val="001A5CAA"/>
    <w:rsid w:val="001B0427"/>
    <w:rsid w:val="001C13F6"/>
    <w:rsid w:val="001C2889"/>
    <w:rsid w:val="001D3A51"/>
    <w:rsid w:val="001E10D2"/>
    <w:rsid w:val="001E25B4"/>
    <w:rsid w:val="001E2F65"/>
    <w:rsid w:val="001E44FE"/>
    <w:rsid w:val="001E7570"/>
    <w:rsid w:val="001F0530"/>
    <w:rsid w:val="001F242A"/>
    <w:rsid w:val="001F3679"/>
    <w:rsid w:val="001F43BA"/>
    <w:rsid w:val="00200595"/>
    <w:rsid w:val="00204190"/>
    <w:rsid w:val="00204835"/>
    <w:rsid w:val="002211F8"/>
    <w:rsid w:val="00224974"/>
    <w:rsid w:val="00231920"/>
    <w:rsid w:val="0023195C"/>
    <w:rsid w:val="0023781D"/>
    <w:rsid w:val="0024282C"/>
    <w:rsid w:val="002460DC"/>
    <w:rsid w:val="00250490"/>
    <w:rsid w:val="00250985"/>
    <w:rsid w:val="002556F6"/>
    <w:rsid w:val="00256E8B"/>
    <w:rsid w:val="00260A3E"/>
    <w:rsid w:val="0026687C"/>
    <w:rsid w:val="00283105"/>
    <w:rsid w:val="00284C4C"/>
    <w:rsid w:val="00287685"/>
    <w:rsid w:val="00287E68"/>
    <w:rsid w:val="00294E0C"/>
    <w:rsid w:val="00296529"/>
    <w:rsid w:val="002A2F6E"/>
    <w:rsid w:val="002A403D"/>
    <w:rsid w:val="002B27FB"/>
    <w:rsid w:val="002B685A"/>
    <w:rsid w:val="002C57D2"/>
    <w:rsid w:val="002D0450"/>
    <w:rsid w:val="002E0D56"/>
    <w:rsid w:val="002F1F9C"/>
    <w:rsid w:val="002F7277"/>
    <w:rsid w:val="00301486"/>
    <w:rsid w:val="003034DB"/>
    <w:rsid w:val="00315186"/>
    <w:rsid w:val="00317ADF"/>
    <w:rsid w:val="00322777"/>
    <w:rsid w:val="00324C32"/>
    <w:rsid w:val="00327F13"/>
    <w:rsid w:val="0033343E"/>
    <w:rsid w:val="00342875"/>
    <w:rsid w:val="003512C2"/>
    <w:rsid w:val="00371FB6"/>
    <w:rsid w:val="003763C1"/>
    <w:rsid w:val="00376BBE"/>
    <w:rsid w:val="00384F94"/>
    <w:rsid w:val="0039224F"/>
    <w:rsid w:val="003A43A4"/>
    <w:rsid w:val="003A7E18"/>
    <w:rsid w:val="003B33F9"/>
    <w:rsid w:val="003C4C86"/>
    <w:rsid w:val="003C6258"/>
    <w:rsid w:val="003D36A5"/>
    <w:rsid w:val="003E1534"/>
    <w:rsid w:val="003E2904"/>
    <w:rsid w:val="003E4D42"/>
    <w:rsid w:val="003F4FB6"/>
    <w:rsid w:val="00401927"/>
    <w:rsid w:val="0041027F"/>
    <w:rsid w:val="00412475"/>
    <w:rsid w:val="004135FF"/>
    <w:rsid w:val="00415417"/>
    <w:rsid w:val="00423789"/>
    <w:rsid w:val="00427DDB"/>
    <w:rsid w:val="00435966"/>
    <w:rsid w:val="00440F43"/>
    <w:rsid w:val="00441B6F"/>
    <w:rsid w:val="004450E6"/>
    <w:rsid w:val="00446221"/>
    <w:rsid w:val="00450E62"/>
    <w:rsid w:val="004539DB"/>
    <w:rsid w:val="0045715D"/>
    <w:rsid w:val="00467C54"/>
    <w:rsid w:val="00471A80"/>
    <w:rsid w:val="00480E0E"/>
    <w:rsid w:val="0048343D"/>
    <w:rsid w:val="00484DDE"/>
    <w:rsid w:val="00487B75"/>
    <w:rsid w:val="004A179D"/>
    <w:rsid w:val="004C5521"/>
    <w:rsid w:val="004D1AC2"/>
    <w:rsid w:val="004D305E"/>
    <w:rsid w:val="004D31AD"/>
    <w:rsid w:val="004D4277"/>
    <w:rsid w:val="004D4290"/>
    <w:rsid w:val="004F3CE1"/>
    <w:rsid w:val="00502516"/>
    <w:rsid w:val="00505F06"/>
    <w:rsid w:val="00506828"/>
    <w:rsid w:val="005269BA"/>
    <w:rsid w:val="005270AC"/>
    <w:rsid w:val="0053056E"/>
    <w:rsid w:val="0054017B"/>
    <w:rsid w:val="00554FDA"/>
    <w:rsid w:val="00590595"/>
    <w:rsid w:val="005A6010"/>
    <w:rsid w:val="005C38B6"/>
    <w:rsid w:val="005C784C"/>
    <w:rsid w:val="005D17F6"/>
    <w:rsid w:val="005E0434"/>
    <w:rsid w:val="005E5539"/>
    <w:rsid w:val="005F450A"/>
    <w:rsid w:val="00602BF5"/>
    <w:rsid w:val="00607200"/>
    <w:rsid w:val="00617FDD"/>
    <w:rsid w:val="00630CCA"/>
    <w:rsid w:val="0063214D"/>
    <w:rsid w:val="00633614"/>
    <w:rsid w:val="00633F68"/>
    <w:rsid w:val="00635F51"/>
    <w:rsid w:val="00636EB2"/>
    <w:rsid w:val="006375B8"/>
    <w:rsid w:val="00643794"/>
    <w:rsid w:val="00654231"/>
    <w:rsid w:val="00660E40"/>
    <w:rsid w:val="006640BE"/>
    <w:rsid w:val="0066510A"/>
    <w:rsid w:val="00666091"/>
    <w:rsid w:val="006727FE"/>
    <w:rsid w:val="00673F9F"/>
    <w:rsid w:val="00677BDE"/>
    <w:rsid w:val="00680797"/>
    <w:rsid w:val="006815B4"/>
    <w:rsid w:val="00686953"/>
    <w:rsid w:val="00687DEA"/>
    <w:rsid w:val="00687E67"/>
    <w:rsid w:val="00693736"/>
    <w:rsid w:val="006967F7"/>
    <w:rsid w:val="006A250C"/>
    <w:rsid w:val="006A55D2"/>
    <w:rsid w:val="006B21D3"/>
    <w:rsid w:val="006B57D0"/>
    <w:rsid w:val="006D30FF"/>
    <w:rsid w:val="006D6940"/>
    <w:rsid w:val="006E5C4C"/>
    <w:rsid w:val="006F11EC"/>
    <w:rsid w:val="0070082C"/>
    <w:rsid w:val="00710BCC"/>
    <w:rsid w:val="007369E6"/>
    <w:rsid w:val="007409BF"/>
    <w:rsid w:val="00744C5A"/>
    <w:rsid w:val="00746E59"/>
    <w:rsid w:val="0075218C"/>
    <w:rsid w:val="00754C9A"/>
    <w:rsid w:val="00754E39"/>
    <w:rsid w:val="0075599A"/>
    <w:rsid w:val="00761D52"/>
    <w:rsid w:val="00770704"/>
    <w:rsid w:val="0077749E"/>
    <w:rsid w:val="00790ADA"/>
    <w:rsid w:val="007B14E4"/>
    <w:rsid w:val="007B39D9"/>
    <w:rsid w:val="007C4CA3"/>
    <w:rsid w:val="007D2288"/>
    <w:rsid w:val="007E088F"/>
    <w:rsid w:val="007F4051"/>
    <w:rsid w:val="007F7B32"/>
    <w:rsid w:val="00804BC2"/>
    <w:rsid w:val="0081167A"/>
    <w:rsid w:val="0081431A"/>
    <w:rsid w:val="00831442"/>
    <w:rsid w:val="0083216F"/>
    <w:rsid w:val="00834A26"/>
    <w:rsid w:val="00841832"/>
    <w:rsid w:val="00860000"/>
    <w:rsid w:val="00860BB7"/>
    <w:rsid w:val="00863BD3"/>
    <w:rsid w:val="008641ED"/>
    <w:rsid w:val="00866D66"/>
    <w:rsid w:val="008671C6"/>
    <w:rsid w:val="00871E0D"/>
    <w:rsid w:val="00871F00"/>
    <w:rsid w:val="00875803"/>
    <w:rsid w:val="0089421A"/>
    <w:rsid w:val="008A0B9A"/>
    <w:rsid w:val="008B459E"/>
    <w:rsid w:val="008B7DCD"/>
    <w:rsid w:val="008C1435"/>
    <w:rsid w:val="008D5A6A"/>
    <w:rsid w:val="008E13AE"/>
    <w:rsid w:val="008E1506"/>
    <w:rsid w:val="008E710C"/>
    <w:rsid w:val="008F69D6"/>
    <w:rsid w:val="00902823"/>
    <w:rsid w:val="00915CA6"/>
    <w:rsid w:val="009163CC"/>
    <w:rsid w:val="00923441"/>
    <w:rsid w:val="00927834"/>
    <w:rsid w:val="00940C2B"/>
    <w:rsid w:val="009417DB"/>
    <w:rsid w:val="009500A6"/>
    <w:rsid w:val="009509F5"/>
    <w:rsid w:val="00957131"/>
    <w:rsid w:val="00957C18"/>
    <w:rsid w:val="009659BA"/>
    <w:rsid w:val="00980AE4"/>
    <w:rsid w:val="00983040"/>
    <w:rsid w:val="009A5ECB"/>
    <w:rsid w:val="009B3FB9"/>
    <w:rsid w:val="009C2465"/>
    <w:rsid w:val="009C3EE7"/>
    <w:rsid w:val="009D35A0"/>
    <w:rsid w:val="009D74A6"/>
    <w:rsid w:val="009D7EB7"/>
    <w:rsid w:val="009E048A"/>
    <w:rsid w:val="009E08E9"/>
    <w:rsid w:val="009E1F27"/>
    <w:rsid w:val="009E3DB9"/>
    <w:rsid w:val="009E5724"/>
    <w:rsid w:val="009E6E35"/>
    <w:rsid w:val="009F0EDA"/>
    <w:rsid w:val="00A02BD9"/>
    <w:rsid w:val="00A03B96"/>
    <w:rsid w:val="00A05B19"/>
    <w:rsid w:val="00A10EEA"/>
    <w:rsid w:val="00A1134E"/>
    <w:rsid w:val="00A24E7E"/>
    <w:rsid w:val="00A258C3"/>
    <w:rsid w:val="00A347C0"/>
    <w:rsid w:val="00A41920"/>
    <w:rsid w:val="00A51431"/>
    <w:rsid w:val="00A539AD"/>
    <w:rsid w:val="00A561AC"/>
    <w:rsid w:val="00A71157"/>
    <w:rsid w:val="00A81CCE"/>
    <w:rsid w:val="00A94063"/>
    <w:rsid w:val="00AA12C1"/>
    <w:rsid w:val="00AA6219"/>
    <w:rsid w:val="00AA74E0"/>
    <w:rsid w:val="00AB07A3"/>
    <w:rsid w:val="00AB703F"/>
    <w:rsid w:val="00AC5D95"/>
    <w:rsid w:val="00AC6BB8"/>
    <w:rsid w:val="00AD1ADE"/>
    <w:rsid w:val="00AD1F4D"/>
    <w:rsid w:val="00AD45A3"/>
    <w:rsid w:val="00AE008F"/>
    <w:rsid w:val="00AE3B34"/>
    <w:rsid w:val="00AF7635"/>
    <w:rsid w:val="00B01FCD"/>
    <w:rsid w:val="00B1776C"/>
    <w:rsid w:val="00B21987"/>
    <w:rsid w:val="00B333B8"/>
    <w:rsid w:val="00B36FA4"/>
    <w:rsid w:val="00B52583"/>
    <w:rsid w:val="00B52896"/>
    <w:rsid w:val="00B613CD"/>
    <w:rsid w:val="00B677C9"/>
    <w:rsid w:val="00B713E6"/>
    <w:rsid w:val="00B7305C"/>
    <w:rsid w:val="00B73CF8"/>
    <w:rsid w:val="00B95236"/>
    <w:rsid w:val="00B96BD9"/>
    <w:rsid w:val="00BA1B01"/>
    <w:rsid w:val="00BA2641"/>
    <w:rsid w:val="00BB37AA"/>
    <w:rsid w:val="00BC53A0"/>
    <w:rsid w:val="00BC5975"/>
    <w:rsid w:val="00BE1880"/>
    <w:rsid w:val="00BE2A2A"/>
    <w:rsid w:val="00BE62AD"/>
    <w:rsid w:val="00BF121F"/>
    <w:rsid w:val="00BF1F80"/>
    <w:rsid w:val="00C04092"/>
    <w:rsid w:val="00C065DE"/>
    <w:rsid w:val="00C166EF"/>
    <w:rsid w:val="00C16D77"/>
    <w:rsid w:val="00C17EB0"/>
    <w:rsid w:val="00C2069E"/>
    <w:rsid w:val="00C27F5F"/>
    <w:rsid w:val="00C30A0F"/>
    <w:rsid w:val="00C37E61"/>
    <w:rsid w:val="00C50F5B"/>
    <w:rsid w:val="00C5581E"/>
    <w:rsid w:val="00C610F8"/>
    <w:rsid w:val="00C70F1B"/>
    <w:rsid w:val="00C71A47"/>
    <w:rsid w:val="00C7464C"/>
    <w:rsid w:val="00C85588"/>
    <w:rsid w:val="00C94687"/>
    <w:rsid w:val="00CA19BE"/>
    <w:rsid w:val="00CB0933"/>
    <w:rsid w:val="00CB6402"/>
    <w:rsid w:val="00CD6755"/>
    <w:rsid w:val="00CD6856"/>
    <w:rsid w:val="00CE0089"/>
    <w:rsid w:val="00CE016C"/>
    <w:rsid w:val="00CE3E97"/>
    <w:rsid w:val="00CE793C"/>
    <w:rsid w:val="00CF193C"/>
    <w:rsid w:val="00CF4D33"/>
    <w:rsid w:val="00CF6D89"/>
    <w:rsid w:val="00D1259B"/>
    <w:rsid w:val="00D173F1"/>
    <w:rsid w:val="00D2271E"/>
    <w:rsid w:val="00D34136"/>
    <w:rsid w:val="00D34833"/>
    <w:rsid w:val="00D37205"/>
    <w:rsid w:val="00D442C0"/>
    <w:rsid w:val="00D52E45"/>
    <w:rsid w:val="00D67A43"/>
    <w:rsid w:val="00D74CB0"/>
    <w:rsid w:val="00D7634C"/>
    <w:rsid w:val="00D8295D"/>
    <w:rsid w:val="00D876CA"/>
    <w:rsid w:val="00D95C36"/>
    <w:rsid w:val="00DB1E86"/>
    <w:rsid w:val="00DC2A65"/>
    <w:rsid w:val="00DC5556"/>
    <w:rsid w:val="00DC5BBA"/>
    <w:rsid w:val="00DE127A"/>
    <w:rsid w:val="00DE15F0"/>
    <w:rsid w:val="00DE5663"/>
    <w:rsid w:val="00DE78AA"/>
    <w:rsid w:val="00DF0CAB"/>
    <w:rsid w:val="00DF1CC8"/>
    <w:rsid w:val="00DF2FD7"/>
    <w:rsid w:val="00DF5C36"/>
    <w:rsid w:val="00E053D0"/>
    <w:rsid w:val="00E13B76"/>
    <w:rsid w:val="00E15994"/>
    <w:rsid w:val="00E21781"/>
    <w:rsid w:val="00E30296"/>
    <w:rsid w:val="00E3114E"/>
    <w:rsid w:val="00E31A70"/>
    <w:rsid w:val="00E35B02"/>
    <w:rsid w:val="00E66496"/>
    <w:rsid w:val="00E66929"/>
    <w:rsid w:val="00E66B35"/>
    <w:rsid w:val="00E66E10"/>
    <w:rsid w:val="00E769F6"/>
    <w:rsid w:val="00E8407C"/>
    <w:rsid w:val="00E84F3C"/>
    <w:rsid w:val="00EA012C"/>
    <w:rsid w:val="00EA4031"/>
    <w:rsid w:val="00EC6A55"/>
    <w:rsid w:val="00ED0288"/>
    <w:rsid w:val="00ED3D10"/>
    <w:rsid w:val="00EE52CB"/>
    <w:rsid w:val="00EF581D"/>
    <w:rsid w:val="00EF7FD8"/>
    <w:rsid w:val="00F00609"/>
    <w:rsid w:val="00F03FCA"/>
    <w:rsid w:val="00F06F59"/>
    <w:rsid w:val="00F1072D"/>
    <w:rsid w:val="00F16660"/>
    <w:rsid w:val="00F17988"/>
    <w:rsid w:val="00F31EAF"/>
    <w:rsid w:val="00F469F0"/>
    <w:rsid w:val="00F503D9"/>
    <w:rsid w:val="00F53273"/>
    <w:rsid w:val="00F57A02"/>
    <w:rsid w:val="00F74174"/>
    <w:rsid w:val="00F755E4"/>
    <w:rsid w:val="00F77D02"/>
    <w:rsid w:val="00F908AC"/>
    <w:rsid w:val="00F921CB"/>
    <w:rsid w:val="00F94C6C"/>
    <w:rsid w:val="00F96D40"/>
    <w:rsid w:val="00FA33E1"/>
    <w:rsid w:val="00FA5074"/>
    <w:rsid w:val="00FB1F82"/>
    <w:rsid w:val="00FB3A86"/>
    <w:rsid w:val="00FD051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3">
    <w:name w:val="heading 3"/>
    <w:basedOn w:val="Normal"/>
    <w:next w:val="Normal"/>
    <w:link w:val="Ttulo3Char"/>
    <w:semiHidden/>
    <w:unhideWhenUsed/>
    <w:qFormat/>
    <w:rsid w:val="001C288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paragraph" w:styleId="Corpodetexto">
    <w:name w:val="Body Text"/>
    <w:basedOn w:val="Normal"/>
    <w:link w:val="CorpodetextoChar"/>
    <w:unhideWhenUsed/>
    <w:rsid w:val="00487B75"/>
    <w:pPr>
      <w:spacing w:after="120"/>
    </w:pPr>
  </w:style>
  <w:style w:type="character" w:customStyle="1" w:styleId="CorpodetextoChar">
    <w:name w:val="Corpo de texto Char"/>
    <w:basedOn w:val="Fontepargpadro"/>
    <w:link w:val="Corpodetexto"/>
    <w:rsid w:val="00487B75"/>
    <w:rPr>
      <w:rFonts w:ascii="Helvetica" w:hAnsi="Helvetica"/>
    </w:rPr>
  </w:style>
  <w:style w:type="paragraph" w:styleId="PargrafodaLista">
    <w:name w:val="List Paragraph"/>
    <w:basedOn w:val="Normal"/>
    <w:uiPriority w:val="34"/>
    <w:qFormat/>
    <w:rsid w:val="00487B75"/>
    <w:pPr>
      <w:spacing w:after="160" w:line="259" w:lineRule="auto"/>
      <w:ind w:left="720"/>
      <w:contextualSpacing/>
    </w:pPr>
    <w:rPr>
      <w:rFonts w:asciiTheme="minorHAnsi" w:eastAsiaTheme="minorHAnsi" w:hAnsiTheme="minorHAnsi" w:cstheme="minorBidi"/>
      <w:kern w:val="2"/>
      <w:sz w:val="22"/>
      <w:szCs w:val="22"/>
      <w:lang w:val="pt-BR"/>
    </w:rPr>
  </w:style>
  <w:style w:type="character" w:customStyle="1" w:styleId="Ttulo3Char">
    <w:name w:val="Título 3 Char"/>
    <w:basedOn w:val="Fontepargpadro"/>
    <w:link w:val="Ttulo3"/>
    <w:uiPriority w:val="9"/>
    <w:semiHidden/>
    <w:rsid w:val="001C2889"/>
    <w:rPr>
      <w:rFonts w:asciiTheme="majorHAnsi" w:eastAsiaTheme="majorEastAsia" w:hAnsiTheme="majorHAnsi" w:cstheme="majorBidi"/>
      <w:color w:val="243F60" w:themeColor="accent1" w:themeShade="7F"/>
      <w:sz w:val="24"/>
      <w:szCs w:val="24"/>
    </w:rPr>
  </w:style>
  <w:style w:type="paragraph" w:styleId="Assuntodocomentrio">
    <w:name w:val="annotation subject"/>
    <w:basedOn w:val="Textodecomentrio"/>
    <w:next w:val="Textodecomentrio"/>
    <w:link w:val="AssuntodocomentrioChar"/>
    <w:semiHidden/>
    <w:unhideWhenUsed/>
    <w:rsid w:val="004A179D"/>
    <w:rPr>
      <w:rFonts w:ascii="Helvetica" w:hAnsi="Helvetica"/>
      <w:b/>
      <w:bCs/>
      <w:lang w:val="en-US" w:eastAsia="en-US"/>
    </w:rPr>
  </w:style>
  <w:style w:type="character" w:customStyle="1" w:styleId="AssuntodocomentrioChar">
    <w:name w:val="Assunto do comentário Char"/>
    <w:basedOn w:val="TextodecomentrioChar"/>
    <w:link w:val="Assuntodocomentrio"/>
    <w:semiHidden/>
    <w:rsid w:val="004A179D"/>
    <w:rPr>
      <w:rFonts w:ascii="Helvetica" w:hAnsi="Helvetica"/>
      <w:b/>
      <w:bCs/>
      <w:lang w:val="nb-NO" w:eastAsia="nb-NO"/>
    </w:rPr>
  </w:style>
  <w:style w:type="paragraph" w:styleId="Reviso">
    <w:name w:val="Revision"/>
    <w:hidden/>
    <w:uiPriority w:val="99"/>
    <w:semiHidden/>
    <w:rsid w:val="00980AE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224070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reitoriaunespbr-my.sharepoint.com/personal/julia_pazos_unesp_br/Documents/Pati_J&#218;LIA%20PAZOS/Doutorado/Aplica&#231;&#227;o%20Metodologia/Stony%20Brook/Estudo%203/Gr&#225;fico_m&#233;dia%20e%20dp%20estudo%20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reitoriaunespbr-my.sharepoint.com/personal/julia_pazos_unesp_br/Documents/Pati_J&#218;LIA%20PAZOS/Doutorado/Aplica&#231;&#227;o%20Metodologia/Stony%20Brook/Estudo%203/Gr&#225;fico_m&#233;dia%20e%20dp%20estudo%20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reitoriaunespbr-my.sharepoint.com/personal/julia_pazos_unesp_br/Documents/Pati_J&#218;LIA%20PAZOS/Doutorado/Aplica&#231;&#227;o%20Metodologia/Stony%20Brook/Estudo%203/Gr&#225;fico_m&#233;dia%20e%20dp%20estudo%20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LumaDent</c:v>
          </c:tx>
          <c:spPr>
            <a:solidFill>
              <a:schemeClr val="accent1"/>
            </a:solidFill>
            <a:ln>
              <a:noFill/>
            </a:ln>
            <a:effectLst/>
          </c:spPr>
          <c:invertIfNegative val="0"/>
          <c:errBars>
            <c:errBarType val="both"/>
            <c:errValType val="cust"/>
            <c:noEndCap val="0"/>
            <c:plus>
              <c:numRef>
                <c:f>(Distancia!$Y$9,Distancia!$Y$13,Distancia!$Y$17,Distancia!$Y$19)</c:f>
                <c:numCache>
                  <c:formatCode>General</c:formatCode>
                  <c:ptCount val="4"/>
                  <c:pt idx="0">
                    <c:v>1.6970367385142529</c:v>
                  </c:pt>
                  <c:pt idx="1">
                    <c:v>1.4307138119413296</c:v>
                  </c:pt>
                  <c:pt idx="2">
                    <c:v>1.8837414129961765</c:v>
                  </c:pt>
                  <c:pt idx="3">
                    <c:v>1.6861123972682819</c:v>
                  </c:pt>
                </c:numCache>
              </c:numRef>
            </c:plus>
            <c:minus>
              <c:numRef>
                <c:f>(Distancia!$Y$9,Distancia!$Y$13,Distancia!$Y$17,Distancia!$Y$19)</c:f>
                <c:numCache>
                  <c:formatCode>General</c:formatCode>
                  <c:ptCount val="4"/>
                  <c:pt idx="0">
                    <c:v>1.6970367385142529</c:v>
                  </c:pt>
                  <c:pt idx="1">
                    <c:v>1.4307138119413296</c:v>
                  </c:pt>
                  <c:pt idx="2">
                    <c:v>1.8837414129961765</c:v>
                  </c:pt>
                  <c:pt idx="3">
                    <c:v>1.6861123972682819</c:v>
                  </c:pt>
                </c:numCache>
              </c:numRef>
            </c:minus>
            <c:spPr>
              <a:noFill/>
              <a:ln w="9525" cap="flat" cmpd="sng" algn="ctr">
                <a:solidFill>
                  <a:schemeClr val="tx1">
                    <a:lumMod val="65000"/>
                    <a:lumOff val="35000"/>
                  </a:schemeClr>
                </a:solidFill>
                <a:round/>
              </a:ln>
              <a:effectLst/>
            </c:spPr>
          </c:errBars>
          <c:cat>
            <c:strRef>
              <c:f>Distancia!$N$2:$Q$2</c:f>
              <c:strCache>
                <c:ptCount val="4"/>
                <c:pt idx="0">
                  <c:v>Galilean 2.5X</c:v>
                </c:pt>
                <c:pt idx="1">
                  <c:v>Galilean 3.0X</c:v>
                </c:pt>
                <c:pt idx="2">
                  <c:v>Ergo</c:v>
                </c:pt>
                <c:pt idx="3">
                  <c:v>Ergo Vario</c:v>
                </c:pt>
              </c:strCache>
            </c:strRef>
          </c:cat>
          <c:val>
            <c:numRef>
              <c:f>Distancia!$N$3:$Q$3</c:f>
              <c:numCache>
                <c:formatCode>General</c:formatCode>
                <c:ptCount val="4"/>
                <c:pt idx="0" formatCode="0.00">
                  <c:v>36.700000000000003</c:v>
                </c:pt>
                <c:pt idx="1">
                  <c:v>37.299999999999997</c:v>
                </c:pt>
                <c:pt idx="2" formatCode="0.00">
                  <c:v>41.9</c:v>
                </c:pt>
                <c:pt idx="3" formatCode="0.00">
                  <c:v>44</c:v>
                </c:pt>
              </c:numCache>
            </c:numRef>
          </c:val>
          <c:extLst>
            <c:ext xmlns:c16="http://schemas.microsoft.com/office/drawing/2014/chart" uri="{C3380CC4-5D6E-409C-BE32-E72D297353CC}">
              <c16:uniqueId val="{00000000-3B8A-4B74-A7E1-FC1D527A90FA}"/>
            </c:ext>
          </c:extLst>
        </c:ser>
        <c:ser>
          <c:idx val="1"/>
          <c:order val="1"/>
          <c:tx>
            <c:v>Design for Vision</c:v>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3B8A-4B74-A7E1-FC1D527A90FA}"/>
              </c:ext>
            </c:extLst>
          </c:dPt>
          <c:errBars>
            <c:errBarType val="both"/>
            <c:errValType val="cust"/>
            <c:noEndCap val="0"/>
            <c:plus>
              <c:numRef>
                <c:f>(Distancia!$Y$10,Distancia!$Y$14,Distancia!$Y$17)</c:f>
                <c:numCache>
                  <c:formatCode>General</c:formatCode>
                  <c:ptCount val="3"/>
                  <c:pt idx="0">
                    <c:v>1.6837242453723473</c:v>
                  </c:pt>
                  <c:pt idx="1">
                    <c:v>1.4458211907075786</c:v>
                  </c:pt>
                  <c:pt idx="2">
                    <c:v>1.8837414129961765</c:v>
                  </c:pt>
                </c:numCache>
              </c:numRef>
            </c:plus>
            <c:minus>
              <c:numRef>
                <c:f>(Distancia!$Y$10,Distancia!$Y$14,Distancia!$Y$18)</c:f>
                <c:numCache>
                  <c:formatCode>General</c:formatCode>
                  <c:ptCount val="3"/>
                  <c:pt idx="0">
                    <c:v>1.6837242453723473</c:v>
                  </c:pt>
                  <c:pt idx="1">
                    <c:v>1.4458211907075786</c:v>
                  </c:pt>
                  <c:pt idx="2">
                    <c:v>1.6275699001335631</c:v>
                  </c:pt>
                </c:numCache>
              </c:numRef>
            </c:minus>
            <c:spPr>
              <a:noFill/>
              <a:ln w="9525" cap="flat" cmpd="sng" algn="ctr">
                <a:solidFill>
                  <a:schemeClr val="tx1">
                    <a:lumMod val="65000"/>
                    <a:lumOff val="35000"/>
                  </a:schemeClr>
                </a:solidFill>
                <a:round/>
              </a:ln>
              <a:effectLst/>
            </c:spPr>
          </c:errBars>
          <c:cat>
            <c:strRef>
              <c:f>Distancia!$N$2:$Q$2</c:f>
              <c:strCache>
                <c:ptCount val="4"/>
                <c:pt idx="0">
                  <c:v>Galilean 2.5X</c:v>
                </c:pt>
                <c:pt idx="1">
                  <c:v>Galilean 3.0X</c:v>
                </c:pt>
                <c:pt idx="2">
                  <c:v>Ergo</c:v>
                </c:pt>
                <c:pt idx="3">
                  <c:v>Ergo Vario</c:v>
                </c:pt>
              </c:strCache>
            </c:strRef>
          </c:cat>
          <c:val>
            <c:numRef>
              <c:f>Distancia!$S$3:$U$3</c:f>
              <c:numCache>
                <c:formatCode>0.00</c:formatCode>
                <c:ptCount val="3"/>
                <c:pt idx="0">
                  <c:v>37.1</c:v>
                </c:pt>
                <c:pt idx="1">
                  <c:v>35.4</c:v>
                </c:pt>
                <c:pt idx="2">
                  <c:v>42.6</c:v>
                </c:pt>
              </c:numCache>
            </c:numRef>
          </c:val>
          <c:extLst>
            <c:ext xmlns:c16="http://schemas.microsoft.com/office/drawing/2014/chart" uri="{C3380CC4-5D6E-409C-BE32-E72D297353CC}">
              <c16:uniqueId val="{00000003-3B8A-4B74-A7E1-FC1D527A90FA}"/>
            </c:ext>
          </c:extLst>
        </c:ser>
        <c:ser>
          <c:idx val="2"/>
          <c:order val="2"/>
          <c:tx>
            <c:v>Q-Optics</c:v>
          </c:tx>
          <c:spPr>
            <a:solidFill>
              <a:schemeClr val="accent3"/>
            </a:solidFill>
            <a:ln>
              <a:noFill/>
            </a:ln>
            <a:effectLst/>
          </c:spPr>
          <c:invertIfNegative val="0"/>
          <c:errBars>
            <c:errBarType val="both"/>
            <c:errValType val="cust"/>
            <c:noEndCap val="0"/>
            <c:plus>
              <c:numRef>
                <c:f>(Distancia!$Y$11,Distancia!$Y$15)</c:f>
                <c:numCache>
                  <c:formatCode>General</c:formatCode>
                  <c:ptCount val="2"/>
                  <c:pt idx="0">
                    <c:v>1.480076858052578</c:v>
                  </c:pt>
                  <c:pt idx="1">
                    <c:v>1.4458211907075786</c:v>
                  </c:pt>
                </c:numCache>
              </c:numRef>
            </c:plus>
            <c:minus>
              <c:numRef>
                <c:f>(Distancia!$Y$11,Distancia!$Y$15)</c:f>
                <c:numCache>
                  <c:formatCode>General</c:formatCode>
                  <c:ptCount val="2"/>
                  <c:pt idx="0">
                    <c:v>1.480076858052578</c:v>
                  </c:pt>
                  <c:pt idx="1">
                    <c:v>1.4458211907075786</c:v>
                  </c:pt>
                </c:numCache>
              </c:numRef>
            </c:minus>
            <c:spPr>
              <a:noFill/>
              <a:ln w="9525" cap="flat" cmpd="sng" algn="ctr">
                <a:solidFill>
                  <a:schemeClr val="tx1">
                    <a:lumMod val="65000"/>
                    <a:lumOff val="35000"/>
                  </a:schemeClr>
                </a:solidFill>
                <a:round/>
              </a:ln>
              <a:effectLst/>
            </c:spPr>
          </c:errBars>
          <c:cat>
            <c:strRef>
              <c:f>Distancia!$N$2:$Q$2</c:f>
              <c:strCache>
                <c:ptCount val="4"/>
                <c:pt idx="0">
                  <c:v>Galilean 2.5X</c:v>
                </c:pt>
                <c:pt idx="1">
                  <c:v>Galilean 3.0X</c:v>
                </c:pt>
                <c:pt idx="2">
                  <c:v>Ergo</c:v>
                </c:pt>
                <c:pt idx="3">
                  <c:v>Ergo Vario</c:v>
                </c:pt>
              </c:strCache>
            </c:strRef>
          </c:cat>
          <c:val>
            <c:numRef>
              <c:f>Distancia!$V$3:$W$3</c:f>
              <c:numCache>
                <c:formatCode>0.00</c:formatCode>
                <c:ptCount val="2"/>
                <c:pt idx="0">
                  <c:v>38.6</c:v>
                </c:pt>
                <c:pt idx="1">
                  <c:v>37.799999999999997</c:v>
                </c:pt>
              </c:numCache>
            </c:numRef>
          </c:val>
          <c:extLst>
            <c:ext xmlns:c16="http://schemas.microsoft.com/office/drawing/2014/chart" uri="{C3380CC4-5D6E-409C-BE32-E72D297353CC}">
              <c16:uniqueId val="{00000004-3B8A-4B74-A7E1-FC1D527A90FA}"/>
            </c:ext>
          </c:extLst>
        </c:ser>
        <c:ser>
          <c:idx val="3"/>
          <c:order val="3"/>
          <c:tx>
            <c:v>Univet</c:v>
          </c:tx>
          <c:spPr>
            <a:solidFill>
              <a:schemeClr val="accent4"/>
            </a:solidFill>
            <a:ln>
              <a:noFill/>
            </a:ln>
            <a:effectLst/>
          </c:spPr>
          <c:invertIfNegative val="0"/>
          <c:errBars>
            <c:errBarType val="both"/>
            <c:errValType val="cust"/>
            <c:noEndCap val="0"/>
            <c:plus>
              <c:numRef>
                <c:f>(Distancia!$Y$12,Distancia!$Y$16)</c:f>
                <c:numCache>
                  <c:formatCode>General</c:formatCode>
                  <c:ptCount val="2"/>
                  <c:pt idx="0">
                    <c:v>1.7094201630086145</c:v>
                  </c:pt>
                  <c:pt idx="1">
                    <c:v>1.4164026757201782</c:v>
                  </c:pt>
                </c:numCache>
              </c:numRef>
            </c:plus>
            <c:minus>
              <c:numRef>
                <c:f>(Distancia!$Y$12,Distancia!$Y$16)</c:f>
                <c:numCache>
                  <c:formatCode>General</c:formatCode>
                  <c:ptCount val="2"/>
                  <c:pt idx="0">
                    <c:v>1.7094201630086145</c:v>
                  </c:pt>
                  <c:pt idx="1">
                    <c:v>1.4164026757201782</c:v>
                  </c:pt>
                </c:numCache>
              </c:numRef>
            </c:minus>
            <c:spPr>
              <a:noFill/>
              <a:ln w="9525" cap="flat" cmpd="sng" algn="ctr">
                <a:solidFill>
                  <a:schemeClr val="tx1">
                    <a:lumMod val="65000"/>
                    <a:lumOff val="35000"/>
                  </a:schemeClr>
                </a:solidFill>
                <a:round/>
              </a:ln>
              <a:effectLst/>
            </c:spPr>
          </c:errBars>
          <c:cat>
            <c:strRef>
              <c:f>Distancia!$N$2:$Q$2</c:f>
              <c:strCache>
                <c:ptCount val="4"/>
                <c:pt idx="0">
                  <c:v>Galilean 2.5X</c:v>
                </c:pt>
                <c:pt idx="1">
                  <c:v>Galilean 3.0X</c:v>
                </c:pt>
                <c:pt idx="2">
                  <c:v>Ergo</c:v>
                </c:pt>
                <c:pt idx="3">
                  <c:v>Ergo Vario</c:v>
                </c:pt>
              </c:strCache>
            </c:strRef>
          </c:cat>
          <c:val>
            <c:numRef>
              <c:f>Distancia!$X$3:$Y$3</c:f>
              <c:numCache>
                <c:formatCode>0.00</c:formatCode>
                <c:ptCount val="2"/>
                <c:pt idx="0">
                  <c:v>36.1</c:v>
                </c:pt>
                <c:pt idx="1">
                  <c:v>37.799999999999997</c:v>
                </c:pt>
              </c:numCache>
            </c:numRef>
          </c:val>
          <c:extLst>
            <c:ext xmlns:c16="http://schemas.microsoft.com/office/drawing/2014/chart" uri="{C3380CC4-5D6E-409C-BE32-E72D297353CC}">
              <c16:uniqueId val="{00000005-3B8A-4B74-A7E1-FC1D527A90FA}"/>
            </c:ext>
          </c:extLst>
        </c:ser>
        <c:dLbls>
          <c:showLegendKey val="0"/>
          <c:showVal val="0"/>
          <c:showCatName val="0"/>
          <c:showSerName val="0"/>
          <c:showPercent val="0"/>
          <c:showBubbleSize val="0"/>
        </c:dLbls>
        <c:gapWidth val="219"/>
        <c:overlap val="-27"/>
        <c:axId val="199700271"/>
        <c:axId val="199701231"/>
      </c:barChart>
      <c:catAx>
        <c:axId val="19970027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Magnification System</a:t>
                </a:r>
              </a:p>
            </c:rich>
          </c:tx>
          <c:layout>
            <c:manualLayout>
              <c:xMode val="edge"/>
              <c:yMode val="edge"/>
              <c:x val="0.27112795275590551"/>
              <c:y val="0.8971988918051909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1231"/>
        <c:crosses val="autoZero"/>
        <c:auto val="1"/>
        <c:lblAlgn val="ctr"/>
        <c:lblOffset val="100"/>
        <c:noMultiLvlLbl val="0"/>
      </c:catAx>
      <c:valAx>
        <c:axId val="1997012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Working Distance (cm)</a:t>
                </a:r>
              </a:p>
            </c:rich>
          </c:tx>
          <c:layout>
            <c:manualLayout>
              <c:xMode val="edge"/>
              <c:yMode val="edge"/>
              <c:x val="1.844532279314888E-2"/>
              <c:y val="0.238996792067658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02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LumaDent</c:v>
          </c:tx>
          <c:spPr>
            <a:solidFill>
              <a:schemeClr val="accent1"/>
            </a:solidFill>
            <a:ln>
              <a:noFill/>
            </a:ln>
            <a:effectLst/>
          </c:spPr>
          <c:invertIfNegative val="0"/>
          <c:errBars>
            <c:errBarType val="both"/>
            <c:errValType val="cust"/>
            <c:noEndCap val="0"/>
            <c:plus>
              <c:numRef>
                <c:f>('Desvio Angular'!$Z$9,'Desvio Angular'!$Z$13,'Desvio Angular'!$Z$17,'Desvio Angular'!$Z$19)</c:f>
                <c:numCache>
                  <c:formatCode>General</c:formatCode>
                  <c:ptCount val="4"/>
                  <c:pt idx="0">
                    <c:v>1.8933172841480441</c:v>
                  </c:pt>
                  <c:pt idx="1">
                    <c:v>2.6468205520914596</c:v>
                  </c:pt>
                  <c:pt idx="2">
                    <c:v>2.7183562426885262</c:v>
                  </c:pt>
                  <c:pt idx="3">
                    <c:v>2.9329633144797258</c:v>
                  </c:pt>
                </c:numCache>
              </c:numRef>
            </c:plus>
            <c:minus>
              <c:numRef>
                <c:f>('Desvio Angular'!$Z$9,'Desvio Angular'!$Z$13,'Desvio Angular'!$Z$17,'Desvio Angular'!$Z$19)</c:f>
                <c:numCache>
                  <c:formatCode>General</c:formatCode>
                  <c:ptCount val="4"/>
                  <c:pt idx="0">
                    <c:v>1.8933172841480441</c:v>
                  </c:pt>
                  <c:pt idx="1">
                    <c:v>2.6468205520914596</c:v>
                  </c:pt>
                  <c:pt idx="2">
                    <c:v>2.7183562426885262</c:v>
                  </c:pt>
                  <c:pt idx="3">
                    <c:v>2.9329633144797258</c:v>
                  </c:pt>
                </c:numCache>
              </c:numRef>
            </c:minus>
            <c:spPr>
              <a:noFill/>
              <a:ln w="9525" cap="flat" cmpd="sng" algn="ctr">
                <a:solidFill>
                  <a:schemeClr val="tx1">
                    <a:lumMod val="65000"/>
                    <a:lumOff val="35000"/>
                  </a:schemeClr>
                </a:solidFill>
                <a:round/>
              </a:ln>
              <a:effectLst/>
            </c:spPr>
          </c:errBars>
          <c:cat>
            <c:strRef>
              <c:f>'Desvio Angular'!$N$2:$R$2</c:f>
              <c:strCache>
                <c:ptCount val="5"/>
                <c:pt idx="0">
                  <c:v>Galilean 2.5X</c:v>
                </c:pt>
                <c:pt idx="1">
                  <c:v>Galilean 3.0X</c:v>
                </c:pt>
                <c:pt idx="2">
                  <c:v>Ergo</c:v>
                </c:pt>
                <c:pt idx="3">
                  <c:v>Ergo Vario</c:v>
                </c:pt>
                <c:pt idx="4">
                  <c:v>Naked Eye</c:v>
                </c:pt>
              </c:strCache>
            </c:strRef>
          </c:cat>
          <c:val>
            <c:numRef>
              <c:f>'Desvio Angular'!$N$3:$Q$3</c:f>
              <c:numCache>
                <c:formatCode>0.00</c:formatCode>
                <c:ptCount val="4"/>
                <c:pt idx="0">
                  <c:v>23.84</c:v>
                </c:pt>
                <c:pt idx="1">
                  <c:v>23.23</c:v>
                </c:pt>
                <c:pt idx="2">
                  <c:v>13.05</c:v>
                </c:pt>
                <c:pt idx="3">
                  <c:v>12.13</c:v>
                </c:pt>
              </c:numCache>
            </c:numRef>
          </c:val>
          <c:extLst>
            <c:ext xmlns:c16="http://schemas.microsoft.com/office/drawing/2014/chart" uri="{C3380CC4-5D6E-409C-BE32-E72D297353CC}">
              <c16:uniqueId val="{00000000-9C4A-4E85-A7E0-406A5731C4F3}"/>
            </c:ext>
          </c:extLst>
        </c:ser>
        <c:ser>
          <c:idx val="1"/>
          <c:order val="1"/>
          <c:tx>
            <c:v>Design for Vision</c:v>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9C4A-4E85-A7E0-406A5731C4F3}"/>
              </c:ext>
            </c:extLst>
          </c:dPt>
          <c:errBars>
            <c:errBarType val="both"/>
            <c:errValType val="cust"/>
            <c:noEndCap val="0"/>
            <c:plus>
              <c:numRef>
                <c:f>('Desvio Angular'!$Z$10,'Desvio Angular'!$Z$14,'Desvio Angular'!$Z$18)</c:f>
                <c:numCache>
                  <c:formatCode>General</c:formatCode>
                  <c:ptCount val="3"/>
                  <c:pt idx="0">
                    <c:v>4.0132662956002907</c:v>
                  </c:pt>
                  <c:pt idx="1">
                    <c:v>3.0305120610060752</c:v>
                  </c:pt>
                  <c:pt idx="2">
                    <c:v>2.2703865004470201</c:v>
                  </c:pt>
                </c:numCache>
              </c:numRef>
            </c:plus>
            <c:minus>
              <c:numRef>
                <c:f>('Desvio Angular'!$Z$10,'Desvio Angular'!$Z$14,'Desvio Angular'!$Z$18)</c:f>
                <c:numCache>
                  <c:formatCode>General</c:formatCode>
                  <c:ptCount val="3"/>
                  <c:pt idx="0">
                    <c:v>4.0132662956002907</c:v>
                  </c:pt>
                  <c:pt idx="1">
                    <c:v>3.0305120610060752</c:v>
                  </c:pt>
                  <c:pt idx="2">
                    <c:v>2.2703865004470201</c:v>
                  </c:pt>
                </c:numCache>
              </c:numRef>
            </c:minus>
            <c:spPr>
              <a:noFill/>
              <a:ln w="9525" cap="flat" cmpd="sng" algn="ctr">
                <a:solidFill>
                  <a:schemeClr val="tx1">
                    <a:lumMod val="65000"/>
                    <a:lumOff val="35000"/>
                  </a:schemeClr>
                </a:solidFill>
                <a:round/>
              </a:ln>
              <a:effectLst/>
            </c:spPr>
          </c:errBars>
          <c:cat>
            <c:strRef>
              <c:f>'Desvio Angular'!$N$2:$R$2</c:f>
              <c:strCache>
                <c:ptCount val="5"/>
                <c:pt idx="0">
                  <c:v>Galilean 2.5X</c:v>
                </c:pt>
                <c:pt idx="1">
                  <c:v>Galilean 3.0X</c:v>
                </c:pt>
                <c:pt idx="2">
                  <c:v>Ergo</c:v>
                </c:pt>
                <c:pt idx="3">
                  <c:v>Ergo Vario</c:v>
                </c:pt>
                <c:pt idx="4">
                  <c:v>Naked Eye</c:v>
                </c:pt>
              </c:strCache>
            </c:strRef>
          </c:cat>
          <c:val>
            <c:numRef>
              <c:f>'Desvio Angular'!$S$3:$U$3</c:f>
              <c:numCache>
                <c:formatCode>0.00</c:formatCode>
                <c:ptCount val="3"/>
                <c:pt idx="0">
                  <c:v>25.85</c:v>
                </c:pt>
                <c:pt idx="1">
                  <c:v>28.33</c:v>
                </c:pt>
                <c:pt idx="2">
                  <c:v>10.98</c:v>
                </c:pt>
              </c:numCache>
            </c:numRef>
          </c:val>
          <c:extLst>
            <c:ext xmlns:c16="http://schemas.microsoft.com/office/drawing/2014/chart" uri="{C3380CC4-5D6E-409C-BE32-E72D297353CC}">
              <c16:uniqueId val="{00000003-9C4A-4E85-A7E0-406A5731C4F3}"/>
            </c:ext>
          </c:extLst>
        </c:ser>
        <c:ser>
          <c:idx val="2"/>
          <c:order val="2"/>
          <c:tx>
            <c:v>Q-Optics</c:v>
          </c:tx>
          <c:spPr>
            <a:solidFill>
              <a:schemeClr val="accent3"/>
            </a:solidFill>
            <a:ln>
              <a:noFill/>
            </a:ln>
            <a:effectLst/>
          </c:spPr>
          <c:invertIfNegative val="0"/>
          <c:errBars>
            <c:errBarType val="both"/>
            <c:errValType val="cust"/>
            <c:noEndCap val="0"/>
            <c:plus>
              <c:numRef>
                <c:f>('Desvio Angular'!$Z$11,'Desvio Angular'!$Z$15)</c:f>
                <c:numCache>
                  <c:formatCode>General</c:formatCode>
                  <c:ptCount val="2"/>
                  <c:pt idx="0">
                    <c:v>3.6918084546423247</c:v>
                  </c:pt>
                  <c:pt idx="1">
                    <c:v>2.916574821007849</c:v>
                  </c:pt>
                </c:numCache>
              </c:numRef>
            </c:plus>
            <c:minus>
              <c:numRef>
                <c:f>('Desvio Angular'!$Z$11,'Desvio Angular'!$Z$15)</c:f>
                <c:numCache>
                  <c:formatCode>General</c:formatCode>
                  <c:ptCount val="2"/>
                  <c:pt idx="0">
                    <c:v>3.6918084546423247</c:v>
                  </c:pt>
                  <c:pt idx="1">
                    <c:v>2.916574821007849</c:v>
                  </c:pt>
                </c:numCache>
              </c:numRef>
            </c:minus>
            <c:spPr>
              <a:noFill/>
              <a:ln w="9525" cap="flat" cmpd="sng" algn="ctr">
                <a:solidFill>
                  <a:schemeClr val="tx1">
                    <a:lumMod val="65000"/>
                    <a:lumOff val="35000"/>
                  </a:schemeClr>
                </a:solidFill>
                <a:round/>
              </a:ln>
              <a:effectLst/>
            </c:spPr>
          </c:errBars>
          <c:cat>
            <c:strRef>
              <c:f>'Desvio Angular'!$N$2:$R$2</c:f>
              <c:strCache>
                <c:ptCount val="5"/>
                <c:pt idx="0">
                  <c:v>Galilean 2.5X</c:v>
                </c:pt>
                <c:pt idx="1">
                  <c:v>Galilean 3.0X</c:v>
                </c:pt>
                <c:pt idx="2">
                  <c:v>Ergo</c:v>
                </c:pt>
                <c:pt idx="3">
                  <c:v>Ergo Vario</c:v>
                </c:pt>
                <c:pt idx="4">
                  <c:v>Naked Eye</c:v>
                </c:pt>
              </c:strCache>
            </c:strRef>
          </c:cat>
          <c:val>
            <c:numRef>
              <c:f>'Desvio Angular'!$V$3:$W$3</c:f>
              <c:numCache>
                <c:formatCode>0.00</c:formatCode>
                <c:ptCount val="2"/>
                <c:pt idx="0">
                  <c:v>24.26</c:v>
                </c:pt>
                <c:pt idx="1">
                  <c:v>22.76</c:v>
                </c:pt>
              </c:numCache>
            </c:numRef>
          </c:val>
          <c:extLst>
            <c:ext xmlns:c16="http://schemas.microsoft.com/office/drawing/2014/chart" uri="{C3380CC4-5D6E-409C-BE32-E72D297353CC}">
              <c16:uniqueId val="{00000004-9C4A-4E85-A7E0-406A5731C4F3}"/>
            </c:ext>
          </c:extLst>
        </c:ser>
        <c:ser>
          <c:idx val="3"/>
          <c:order val="3"/>
          <c:tx>
            <c:v>Univet</c:v>
          </c:tx>
          <c:spPr>
            <a:solidFill>
              <a:schemeClr val="accent4"/>
            </a:solidFill>
            <a:ln>
              <a:noFill/>
            </a:ln>
            <a:effectLst/>
          </c:spPr>
          <c:invertIfNegative val="0"/>
          <c:errBars>
            <c:errBarType val="both"/>
            <c:errValType val="cust"/>
            <c:noEndCap val="0"/>
            <c:plus>
              <c:numRef>
                <c:f>('Desvio Angular'!$Z$12,'Desvio Angular'!$Z$16)</c:f>
                <c:numCache>
                  <c:formatCode>General</c:formatCode>
                  <c:ptCount val="2"/>
                  <c:pt idx="0">
                    <c:v>4.1382021301178797</c:v>
                  </c:pt>
                  <c:pt idx="1">
                    <c:v>3.5639167527418092</c:v>
                  </c:pt>
                </c:numCache>
              </c:numRef>
            </c:plus>
            <c:minus>
              <c:numRef>
                <c:f>('Desvio Angular'!$Z$12,'Desvio Angular'!$Z$16)</c:f>
                <c:numCache>
                  <c:formatCode>General</c:formatCode>
                  <c:ptCount val="2"/>
                  <c:pt idx="0">
                    <c:v>4.1382021301178797</c:v>
                  </c:pt>
                  <c:pt idx="1">
                    <c:v>3.5639167527418092</c:v>
                  </c:pt>
                </c:numCache>
              </c:numRef>
            </c:minus>
            <c:spPr>
              <a:noFill/>
              <a:ln w="9525" cap="flat" cmpd="sng" algn="ctr">
                <a:solidFill>
                  <a:schemeClr val="tx1">
                    <a:lumMod val="65000"/>
                    <a:lumOff val="35000"/>
                  </a:schemeClr>
                </a:solidFill>
                <a:round/>
              </a:ln>
              <a:effectLst/>
            </c:spPr>
          </c:errBars>
          <c:cat>
            <c:strRef>
              <c:f>'Desvio Angular'!$N$2:$R$2</c:f>
              <c:strCache>
                <c:ptCount val="5"/>
                <c:pt idx="0">
                  <c:v>Galilean 2.5X</c:v>
                </c:pt>
                <c:pt idx="1">
                  <c:v>Galilean 3.0X</c:v>
                </c:pt>
                <c:pt idx="2">
                  <c:v>Ergo</c:v>
                </c:pt>
                <c:pt idx="3">
                  <c:v>Ergo Vario</c:v>
                </c:pt>
                <c:pt idx="4">
                  <c:v>Naked Eye</c:v>
                </c:pt>
              </c:strCache>
            </c:strRef>
          </c:cat>
          <c:val>
            <c:numRef>
              <c:f>'Desvio Angular'!$X$3:$Y$3</c:f>
              <c:numCache>
                <c:formatCode>0.00</c:formatCode>
                <c:ptCount val="2"/>
                <c:pt idx="0">
                  <c:v>29.48</c:v>
                </c:pt>
                <c:pt idx="1">
                  <c:v>26.04</c:v>
                </c:pt>
              </c:numCache>
            </c:numRef>
          </c:val>
          <c:extLst>
            <c:ext xmlns:c16="http://schemas.microsoft.com/office/drawing/2014/chart" uri="{C3380CC4-5D6E-409C-BE32-E72D297353CC}">
              <c16:uniqueId val="{00000005-9C4A-4E85-A7E0-406A5731C4F3}"/>
            </c:ext>
          </c:extLst>
        </c:ser>
        <c:dLbls>
          <c:showLegendKey val="0"/>
          <c:showVal val="0"/>
          <c:showCatName val="0"/>
          <c:showSerName val="0"/>
          <c:showPercent val="0"/>
          <c:showBubbleSize val="0"/>
        </c:dLbls>
        <c:gapWidth val="219"/>
        <c:overlap val="-27"/>
        <c:axId val="199700271"/>
        <c:axId val="199701231"/>
      </c:barChart>
      <c:catAx>
        <c:axId val="199700271"/>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t-BR" sz="1100" b="1">
                    <a:latin typeface="Arial" panose="020B0604020202020204" pitchFamily="34" charset="0"/>
                    <a:cs typeface="Arial" panose="020B0604020202020204" pitchFamily="34" charset="0"/>
                  </a:rPr>
                  <a:t>Magnification</a:t>
                </a:r>
                <a:r>
                  <a:rPr lang="pt-BR" sz="1100" b="1" baseline="0">
                    <a:latin typeface="Arial" panose="020B0604020202020204" pitchFamily="34" charset="0"/>
                    <a:cs typeface="Arial" panose="020B0604020202020204" pitchFamily="34" charset="0"/>
                  </a:rPr>
                  <a:t> System</a:t>
                </a:r>
                <a:endParaRPr lang="pt-BR" sz="1100" b="1">
                  <a:latin typeface="Arial" panose="020B0604020202020204" pitchFamily="34" charset="0"/>
                  <a:cs typeface="Arial" panose="020B0604020202020204" pitchFamily="34" charset="0"/>
                </a:endParaRPr>
              </a:p>
            </c:rich>
          </c:tx>
          <c:layout>
            <c:manualLayout>
              <c:xMode val="edge"/>
              <c:yMode val="edge"/>
              <c:x val="0.27112795275590551"/>
              <c:y val="0.8971988918051909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1231"/>
        <c:crosses val="autoZero"/>
        <c:auto val="1"/>
        <c:lblAlgn val="ctr"/>
        <c:lblOffset val="100"/>
        <c:noMultiLvlLbl val="0"/>
      </c:catAx>
      <c:valAx>
        <c:axId val="199701231"/>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Angular deviation </a:t>
                </a:r>
                <a:r>
                  <a:rPr lang="pt-BR" sz="1100" b="1" baseline="0">
                    <a:latin typeface="Arial" panose="020B0604020202020204" pitchFamily="34" charset="0"/>
                    <a:cs typeface="Arial" panose="020B0604020202020204" pitchFamily="34" charset="0"/>
                  </a:rPr>
                  <a:t>(°)</a:t>
                </a:r>
                <a:endParaRPr lang="pt-BR" sz="1100" b="1">
                  <a:latin typeface="Arial" panose="020B0604020202020204" pitchFamily="34" charset="0"/>
                  <a:cs typeface="Arial" panose="020B0604020202020204" pitchFamily="34" charset="0"/>
                </a:endParaRPr>
              </a:p>
            </c:rich>
          </c:tx>
          <c:layout>
            <c:manualLayout>
              <c:xMode val="edge"/>
              <c:yMode val="edge"/>
              <c:x val="1.8408941485864562E-2"/>
              <c:y val="0.207931977252843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0271"/>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LumaDent</c:v>
          </c:tx>
          <c:spPr>
            <a:solidFill>
              <a:schemeClr val="accent1"/>
            </a:solidFill>
            <a:ln>
              <a:noFill/>
            </a:ln>
            <a:effectLst/>
          </c:spPr>
          <c:invertIfNegative val="0"/>
          <c:errBars>
            <c:errBarType val="both"/>
            <c:errValType val="cust"/>
            <c:noEndCap val="0"/>
            <c:plus>
              <c:numRef>
                <c:f>'[Gráfico_média e dp estudo 3.xlsx]Qualidade'!$Y$9,'[Gráfico_média e dp estudo 3.xlsx]Qualidade'!$Y$13,'[Gráfico_média e dp estudo 3.xlsx]Qualidade'!$Y$17,'[Gráfico_média e dp estudo 3.xlsx]Qualidade'!$Y$19</c:f>
                <c:numCache>
                  <c:formatCode>General</c:formatCode>
                  <c:ptCount val="4"/>
                  <c:pt idx="0">
                    <c:v>0.8396859362283664</c:v>
                  </c:pt>
                  <c:pt idx="1">
                    <c:v>0.62636650686791406</c:v>
                  </c:pt>
                  <c:pt idx="2">
                    <c:v>1.2617465107510586</c:v>
                  </c:pt>
                  <c:pt idx="3">
                    <c:v>0.8396859362283664</c:v>
                  </c:pt>
                </c:numCache>
              </c:numRef>
            </c:plus>
            <c:minus>
              <c:numRef>
                <c:f>'[Gráfico_média e dp estudo 3.xlsx]Qualidade'!$Y$9,'[Gráfico_média e dp estudo 3.xlsx]Qualidade'!$Y$13,'[Gráfico_média e dp estudo 3.xlsx]Qualidade'!$Y$17,'[Gráfico_média e dp estudo 3.xlsx]Qualidade'!$Y$19</c:f>
                <c:numCache>
                  <c:formatCode>General</c:formatCode>
                  <c:ptCount val="4"/>
                  <c:pt idx="0">
                    <c:v>0.8396859362283664</c:v>
                  </c:pt>
                  <c:pt idx="1">
                    <c:v>0.62636650686791406</c:v>
                  </c:pt>
                  <c:pt idx="2">
                    <c:v>1.2617465107510586</c:v>
                  </c:pt>
                  <c:pt idx="3">
                    <c:v>0.8396859362283664</c:v>
                  </c:pt>
                </c:numCache>
              </c:numRef>
            </c:minus>
            <c:spPr>
              <a:noFill/>
              <a:ln w="9525" cap="flat" cmpd="sng" algn="ctr">
                <a:solidFill>
                  <a:schemeClr val="tx1">
                    <a:lumMod val="65000"/>
                    <a:lumOff val="35000"/>
                  </a:schemeClr>
                </a:solidFill>
                <a:round/>
              </a:ln>
              <a:effectLst/>
            </c:spPr>
          </c:errBars>
          <c:cat>
            <c:strRef>
              <c:f>'[Gráfico_média e dp estudo 3.xlsx]Qualidade'!$N$2:$Q$2</c:f>
              <c:strCache>
                <c:ptCount val="4"/>
                <c:pt idx="0">
                  <c:v>Galilean 2.5X</c:v>
                </c:pt>
                <c:pt idx="1">
                  <c:v>Galilean 3.0X</c:v>
                </c:pt>
                <c:pt idx="2">
                  <c:v>Ergo</c:v>
                </c:pt>
                <c:pt idx="3">
                  <c:v>Ergo Vario</c:v>
                </c:pt>
              </c:strCache>
            </c:strRef>
          </c:cat>
          <c:val>
            <c:numRef>
              <c:f>'[Gráfico_média e dp estudo 3.xlsx]Qualidade'!$N$3:$Q$3</c:f>
              <c:numCache>
                <c:formatCode>General</c:formatCode>
                <c:ptCount val="4"/>
                <c:pt idx="0" formatCode="0.00">
                  <c:v>8.4</c:v>
                </c:pt>
                <c:pt idx="1">
                  <c:v>9.1</c:v>
                </c:pt>
                <c:pt idx="2" formatCode="0.00">
                  <c:v>8</c:v>
                </c:pt>
                <c:pt idx="3" formatCode="0.00">
                  <c:v>8.6</c:v>
                </c:pt>
              </c:numCache>
            </c:numRef>
          </c:val>
          <c:extLst>
            <c:ext xmlns:c16="http://schemas.microsoft.com/office/drawing/2014/chart" uri="{C3380CC4-5D6E-409C-BE32-E72D297353CC}">
              <c16:uniqueId val="{00000000-AC76-433B-AB5A-3FE6D29C60A9}"/>
            </c:ext>
          </c:extLst>
        </c:ser>
        <c:ser>
          <c:idx val="1"/>
          <c:order val="1"/>
          <c:tx>
            <c:v>Design for Vision</c:v>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AC76-433B-AB5A-3FE6D29C60A9}"/>
              </c:ext>
            </c:extLst>
          </c:dPt>
          <c:errBars>
            <c:errBarType val="both"/>
            <c:errValType val="cust"/>
            <c:noEndCap val="0"/>
            <c:plus>
              <c:numRef>
                <c:f>'[Gráfico_média e dp estudo 3.xlsx]Qualidade'!$Y$10,'[Gráfico_média e dp estudo 3.xlsx]Qualidade'!$Y$14,'[Gráfico_média e dp estudo 3.xlsx]Qualidade'!$Y$17</c:f>
                <c:numCache>
                  <c:formatCode>General</c:formatCode>
                  <c:ptCount val="3"/>
                  <c:pt idx="0">
                    <c:v>0.90800252074856491</c:v>
                  </c:pt>
                  <c:pt idx="1">
                    <c:v>0.58895334068564842</c:v>
                  </c:pt>
                  <c:pt idx="2">
                    <c:v>1.2617465107510586</c:v>
                  </c:pt>
                </c:numCache>
              </c:numRef>
            </c:plus>
            <c:minus>
              <c:numRef>
                <c:f>'[Gráfico_média e dp estudo 3.xlsx]Qualidade'!$Y$10,'[Gráfico_média e dp estudo 3.xlsx]Qualidade'!$Y$14,'[Gráfico_média e dp estudo 3.xlsx]Qualidade'!$Y$18</c:f>
                <c:numCache>
                  <c:formatCode>General</c:formatCode>
                  <c:ptCount val="3"/>
                  <c:pt idx="0">
                    <c:v>0.90800252074856491</c:v>
                  </c:pt>
                  <c:pt idx="1">
                    <c:v>0.58895334068564842</c:v>
                  </c:pt>
                  <c:pt idx="2">
                    <c:v>0.71135090729722905</c:v>
                  </c:pt>
                </c:numCache>
              </c:numRef>
            </c:minus>
            <c:spPr>
              <a:noFill/>
              <a:ln w="9525" cap="flat" cmpd="sng" algn="ctr">
                <a:solidFill>
                  <a:schemeClr val="tx1">
                    <a:lumMod val="65000"/>
                    <a:lumOff val="35000"/>
                  </a:schemeClr>
                </a:solidFill>
                <a:round/>
              </a:ln>
              <a:effectLst/>
            </c:spPr>
          </c:errBars>
          <c:cat>
            <c:strRef>
              <c:f>'[Gráfico_média e dp estudo 3.xlsx]Qualidade'!$N$2:$Q$2</c:f>
              <c:strCache>
                <c:ptCount val="4"/>
                <c:pt idx="0">
                  <c:v>Galilean 2.5X</c:v>
                </c:pt>
                <c:pt idx="1">
                  <c:v>Galilean 3.0X</c:v>
                </c:pt>
                <c:pt idx="2">
                  <c:v>Ergo</c:v>
                </c:pt>
                <c:pt idx="3">
                  <c:v>Ergo Vario</c:v>
                </c:pt>
              </c:strCache>
            </c:strRef>
          </c:cat>
          <c:val>
            <c:numRef>
              <c:f>'[Gráfico_média e dp estudo 3.xlsx]Qualidade'!$S$3:$U$3</c:f>
              <c:numCache>
                <c:formatCode>0.00</c:formatCode>
                <c:ptCount val="3"/>
                <c:pt idx="0">
                  <c:v>8.5</c:v>
                </c:pt>
                <c:pt idx="1">
                  <c:v>8.6999999999999993</c:v>
                </c:pt>
                <c:pt idx="2">
                  <c:v>8.9</c:v>
                </c:pt>
              </c:numCache>
            </c:numRef>
          </c:val>
          <c:extLst>
            <c:ext xmlns:c16="http://schemas.microsoft.com/office/drawing/2014/chart" uri="{C3380CC4-5D6E-409C-BE32-E72D297353CC}">
              <c16:uniqueId val="{00000003-AC76-433B-AB5A-3FE6D29C60A9}"/>
            </c:ext>
          </c:extLst>
        </c:ser>
        <c:ser>
          <c:idx val="2"/>
          <c:order val="2"/>
          <c:tx>
            <c:v>Q-Optics</c:v>
          </c:tx>
          <c:spPr>
            <a:solidFill>
              <a:schemeClr val="accent3"/>
            </a:solidFill>
            <a:ln>
              <a:noFill/>
            </a:ln>
            <a:effectLst/>
          </c:spPr>
          <c:invertIfNegative val="0"/>
          <c:errBars>
            <c:errBarType val="both"/>
            <c:errValType val="cust"/>
            <c:noEndCap val="0"/>
            <c:plus>
              <c:numRef>
                <c:f>'[Gráfico_média e dp estudo 3.xlsx]Qualidade'!$Y$11,'[Gráfico_média e dp estudo 3.xlsx]Qualidade'!$Y$15</c:f>
                <c:numCache>
                  <c:formatCode>General</c:formatCode>
                  <c:ptCount val="2"/>
                  <c:pt idx="0">
                    <c:v>0.58408891372504779</c:v>
                  </c:pt>
                  <c:pt idx="1">
                    <c:v>0.5278618609157536</c:v>
                  </c:pt>
                </c:numCache>
              </c:numRef>
            </c:plus>
            <c:minus>
              <c:numRef>
                <c:f>'[Gráfico_média e dp estudo 3.xlsx]Qualidade'!$Y$11,'[Gráfico_média e dp estudo 3.xlsx]Qualidade'!$Y$15</c:f>
                <c:numCache>
                  <c:formatCode>General</c:formatCode>
                  <c:ptCount val="2"/>
                  <c:pt idx="0">
                    <c:v>0.58408891372504779</c:v>
                  </c:pt>
                  <c:pt idx="1">
                    <c:v>0.5278618609157536</c:v>
                  </c:pt>
                </c:numCache>
              </c:numRef>
            </c:minus>
            <c:spPr>
              <a:noFill/>
              <a:ln w="9525" cap="flat" cmpd="sng" algn="ctr">
                <a:solidFill>
                  <a:schemeClr val="tx1">
                    <a:lumMod val="65000"/>
                    <a:lumOff val="35000"/>
                  </a:schemeClr>
                </a:solidFill>
                <a:round/>
              </a:ln>
              <a:effectLst/>
            </c:spPr>
          </c:errBars>
          <c:cat>
            <c:strRef>
              <c:f>'[Gráfico_média e dp estudo 3.xlsx]Qualidade'!$N$2:$Q$2</c:f>
              <c:strCache>
                <c:ptCount val="4"/>
                <c:pt idx="0">
                  <c:v>Galilean 2.5X</c:v>
                </c:pt>
                <c:pt idx="1">
                  <c:v>Galilean 3.0X</c:v>
                </c:pt>
                <c:pt idx="2">
                  <c:v>Ergo</c:v>
                </c:pt>
                <c:pt idx="3">
                  <c:v>Ergo Vario</c:v>
                </c:pt>
              </c:strCache>
            </c:strRef>
          </c:cat>
          <c:val>
            <c:numRef>
              <c:f>'[Gráfico_média e dp estudo 3.xlsx]Qualidade'!$V$3:$W$3</c:f>
              <c:numCache>
                <c:formatCode>0.00</c:formatCode>
                <c:ptCount val="2"/>
                <c:pt idx="0">
                  <c:v>9</c:v>
                </c:pt>
                <c:pt idx="1">
                  <c:v>8.9</c:v>
                </c:pt>
              </c:numCache>
            </c:numRef>
          </c:val>
          <c:extLst>
            <c:ext xmlns:c16="http://schemas.microsoft.com/office/drawing/2014/chart" uri="{C3380CC4-5D6E-409C-BE32-E72D297353CC}">
              <c16:uniqueId val="{00000004-AC76-433B-AB5A-3FE6D29C60A9}"/>
            </c:ext>
          </c:extLst>
        </c:ser>
        <c:ser>
          <c:idx val="3"/>
          <c:order val="3"/>
          <c:tx>
            <c:v>Univet</c:v>
          </c:tx>
          <c:spPr>
            <a:solidFill>
              <a:schemeClr val="accent4"/>
            </a:solidFill>
            <a:ln>
              <a:noFill/>
            </a:ln>
            <a:effectLst/>
          </c:spPr>
          <c:invertIfNegative val="0"/>
          <c:errBars>
            <c:errBarType val="both"/>
            <c:errValType val="cust"/>
            <c:noEndCap val="0"/>
            <c:plus>
              <c:numRef>
                <c:f>'[Gráfico_média e dp estudo 3.xlsx]Qualidade'!$Y$12,'[Gráfico_média e dp estudo 3.xlsx]Qualidade'!$Y$16</c:f>
                <c:numCache>
                  <c:formatCode>General</c:formatCode>
                  <c:ptCount val="2"/>
                  <c:pt idx="0">
                    <c:v>0.90485495036229391</c:v>
                  </c:pt>
                  <c:pt idx="1">
                    <c:v>1.0003550973093778</c:v>
                  </c:pt>
                </c:numCache>
              </c:numRef>
            </c:plus>
            <c:minus>
              <c:numRef>
                <c:f>'[Gráfico_média e dp estudo 3.xlsx]Qualidade'!$Y$12,'[Gráfico_média e dp estudo 3.xlsx]Qualidade'!$Y$16</c:f>
                <c:numCache>
                  <c:formatCode>General</c:formatCode>
                  <c:ptCount val="2"/>
                  <c:pt idx="0">
                    <c:v>0.90485495036229391</c:v>
                  </c:pt>
                  <c:pt idx="1">
                    <c:v>1.0003550973093778</c:v>
                  </c:pt>
                </c:numCache>
              </c:numRef>
            </c:minus>
            <c:spPr>
              <a:noFill/>
              <a:ln w="9525" cap="flat" cmpd="sng" algn="ctr">
                <a:solidFill>
                  <a:schemeClr val="tx1">
                    <a:lumMod val="65000"/>
                    <a:lumOff val="35000"/>
                  </a:schemeClr>
                </a:solidFill>
                <a:round/>
              </a:ln>
              <a:effectLst/>
            </c:spPr>
          </c:errBars>
          <c:cat>
            <c:strRef>
              <c:f>'[Gráfico_média e dp estudo 3.xlsx]Qualidade'!$N$2:$Q$2</c:f>
              <c:strCache>
                <c:ptCount val="4"/>
                <c:pt idx="0">
                  <c:v>Galilean 2.5X</c:v>
                </c:pt>
                <c:pt idx="1">
                  <c:v>Galilean 3.0X</c:v>
                </c:pt>
                <c:pt idx="2">
                  <c:v>Ergo</c:v>
                </c:pt>
                <c:pt idx="3">
                  <c:v>Ergo Vario</c:v>
                </c:pt>
              </c:strCache>
            </c:strRef>
          </c:cat>
          <c:val>
            <c:numRef>
              <c:f>'[Gráfico_média e dp estudo 3.xlsx]Qualidade'!$X$3:$Y$3</c:f>
              <c:numCache>
                <c:formatCode>0.00</c:formatCode>
                <c:ptCount val="2"/>
                <c:pt idx="0">
                  <c:v>8.4</c:v>
                </c:pt>
                <c:pt idx="1">
                  <c:v>8.8000000000000007</c:v>
                </c:pt>
              </c:numCache>
            </c:numRef>
          </c:val>
          <c:extLst>
            <c:ext xmlns:c16="http://schemas.microsoft.com/office/drawing/2014/chart" uri="{C3380CC4-5D6E-409C-BE32-E72D297353CC}">
              <c16:uniqueId val="{00000005-AC76-433B-AB5A-3FE6D29C60A9}"/>
            </c:ext>
          </c:extLst>
        </c:ser>
        <c:dLbls>
          <c:showLegendKey val="0"/>
          <c:showVal val="0"/>
          <c:showCatName val="0"/>
          <c:showSerName val="0"/>
          <c:showPercent val="0"/>
          <c:showBubbleSize val="0"/>
        </c:dLbls>
        <c:gapWidth val="219"/>
        <c:overlap val="-27"/>
        <c:axId val="199700271"/>
        <c:axId val="199701231"/>
      </c:barChart>
      <c:catAx>
        <c:axId val="19970027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Magnification System</a:t>
                </a:r>
              </a:p>
            </c:rich>
          </c:tx>
          <c:layout>
            <c:manualLayout>
              <c:xMode val="edge"/>
              <c:yMode val="edge"/>
              <c:x val="0.27112795275590551"/>
              <c:y val="0.8971988918051909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1231"/>
        <c:crosses val="autoZero"/>
        <c:auto val="1"/>
        <c:lblAlgn val="ctr"/>
        <c:lblOffset val="100"/>
        <c:noMultiLvlLbl val="0"/>
      </c:catAx>
      <c:valAx>
        <c:axId val="1997012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100" b="1">
                    <a:latin typeface="Arial" panose="020B0604020202020204" pitchFamily="34" charset="0"/>
                    <a:cs typeface="Arial" panose="020B0604020202020204" pitchFamily="34" charset="0"/>
                  </a:rPr>
                  <a:t>Quality of tooth preparation</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7002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0.6803</cdr:x>
      <cdr:y>0.25222</cdr:y>
    </cdr:from>
    <cdr:to>
      <cdr:x>0.85381</cdr:x>
      <cdr:y>0.35592</cdr:y>
    </cdr:to>
    <cdr:sp macro="" textlink="">
      <cdr:nvSpPr>
        <cdr:cNvPr id="2" name="Caixa de Texto 37"/>
        <cdr:cNvSpPr txBox="1"/>
      </cdr:nvSpPr>
      <cdr:spPr>
        <a:xfrm xmlns:a="http://schemas.openxmlformats.org/drawingml/2006/main">
          <a:off x="3601941" y="777581"/>
          <a:ext cx="918671" cy="319699"/>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pt-BR" sz="10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Naked eye</a:t>
          </a:r>
          <a:endParaRPr lang="pt-B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0.11736</cdr:x>
      <cdr:y>0.1875</cdr:y>
    </cdr:from>
    <cdr:to>
      <cdr:x>0.74688</cdr:x>
      <cdr:y>0.1875</cdr:y>
    </cdr:to>
    <cdr:cxnSp macro="">
      <cdr:nvCxnSpPr>
        <cdr:cNvPr id="3" name="Conector reto 2">
          <a:extLst xmlns:a="http://schemas.openxmlformats.org/drawingml/2006/main">
            <a:ext uri="{FF2B5EF4-FFF2-40B4-BE49-F238E27FC236}">
              <a16:creationId xmlns:a16="http://schemas.microsoft.com/office/drawing/2014/main" id="{0E4A204F-BC1D-3B70-6C46-1A508DB80998}"/>
            </a:ext>
          </a:extLst>
        </cdr:cNvPr>
        <cdr:cNvCxnSpPr/>
      </cdr:nvCxnSpPr>
      <cdr:spPr>
        <a:xfrm xmlns:a="http://schemas.openxmlformats.org/drawingml/2006/main">
          <a:off x="566737" y="514352"/>
          <a:ext cx="3040062" cy="0"/>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0.73908</cdr:x>
      <cdr:y>0.13766</cdr:y>
    </cdr:from>
    <cdr:to>
      <cdr:x>0.91225</cdr:x>
      <cdr:y>0.24136</cdr:y>
    </cdr:to>
    <cdr:sp macro="" textlink="">
      <cdr:nvSpPr>
        <cdr:cNvPr id="2" name="Caixa de Texto 37"/>
        <cdr:cNvSpPr txBox="1"/>
      </cdr:nvSpPr>
      <cdr:spPr>
        <a:xfrm xmlns:a="http://schemas.openxmlformats.org/drawingml/2006/main">
          <a:off x="3823966" y="408047"/>
          <a:ext cx="895978" cy="3073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pt-BR" sz="10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Naked eye</a:t>
          </a:r>
          <a:endParaRPr lang="pt-B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0.78819</cdr:x>
      <cdr:y>0.16642</cdr:y>
    </cdr:from>
    <cdr:to>
      <cdr:x>0.96171</cdr:x>
      <cdr:y>0.27012</cdr:y>
    </cdr:to>
    <cdr:sp macro="" textlink="">
      <cdr:nvSpPr>
        <cdr:cNvPr id="2" name="Caixa de Texto 37"/>
        <cdr:cNvSpPr txBox="1"/>
      </cdr:nvSpPr>
      <cdr:spPr>
        <a:xfrm xmlns:a="http://schemas.openxmlformats.org/drawingml/2006/main">
          <a:off x="4173684" y="514866"/>
          <a:ext cx="918834" cy="32081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pt-BR" sz="10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Naked eye</a:t>
          </a:r>
          <a:endParaRPr lang="pt-BR"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D728C-BC06-4889-A24E-D7097B898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9</Pages>
  <Words>3236</Words>
  <Characters>17480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20675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Júlia Margato Pazos</cp:lastModifiedBy>
  <cp:revision>3</cp:revision>
  <cp:lastPrinted>1999-07-06T11:00:00Z</cp:lastPrinted>
  <dcterms:created xsi:type="dcterms:W3CDTF">2025-04-29T20:44:00Z</dcterms:created>
  <dcterms:modified xsi:type="dcterms:W3CDTF">2025-04-30T13:46:00Z</dcterms:modified>
</cp:coreProperties>
</file>