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5309" w14:textId="26CB7698" w:rsidR="007F33A0" w:rsidRPr="009E7104" w:rsidRDefault="007F33A0" w:rsidP="005329F8">
      <w:pPr>
        <w:spacing w:line="480" w:lineRule="auto"/>
        <w:jc w:val="center"/>
        <w:rPr>
          <w:rFonts w:ascii="Times New Roman" w:hAnsi="Times New Roman" w:cs="Times New Roman"/>
          <w:b/>
          <w:bCs/>
          <w:sz w:val="24"/>
          <w:szCs w:val="24"/>
        </w:rPr>
      </w:pPr>
      <w:bookmarkStart w:id="0" w:name="_Hlk181259765"/>
      <w:r w:rsidRPr="009E7104">
        <w:rPr>
          <w:rFonts w:ascii="Times New Roman" w:hAnsi="Times New Roman" w:cs="Times New Roman"/>
          <w:b/>
          <w:bCs/>
          <w:sz w:val="24"/>
          <w:szCs w:val="24"/>
        </w:rPr>
        <w:t xml:space="preserve">Impact of Malaria and intestinal </w:t>
      </w:r>
      <w:r w:rsidR="005E7C9B" w:rsidRPr="009E7104">
        <w:rPr>
          <w:rFonts w:ascii="Times New Roman" w:hAnsi="Times New Roman" w:cs="Times New Roman"/>
          <w:b/>
          <w:bCs/>
          <w:sz w:val="24"/>
          <w:szCs w:val="24"/>
        </w:rPr>
        <w:t>Parasitic</w:t>
      </w:r>
      <w:r w:rsidRPr="009E7104">
        <w:rPr>
          <w:rFonts w:ascii="Times New Roman" w:hAnsi="Times New Roman" w:cs="Times New Roman"/>
          <w:b/>
          <w:bCs/>
          <w:sz w:val="24"/>
          <w:szCs w:val="24"/>
        </w:rPr>
        <w:t xml:space="preserve"> infection</w:t>
      </w:r>
      <w:r w:rsidR="008A56B1" w:rsidRPr="009E7104">
        <w:rPr>
          <w:rFonts w:ascii="Times New Roman" w:hAnsi="Times New Roman" w:cs="Times New Roman"/>
          <w:b/>
          <w:bCs/>
          <w:sz w:val="24"/>
          <w:szCs w:val="24"/>
        </w:rPr>
        <w:t>s</w:t>
      </w:r>
      <w:r w:rsidRPr="009E7104">
        <w:rPr>
          <w:rFonts w:ascii="Times New Roman" w:hAnsi="Times New Roman" w:cs="Times New Roman"/>
          <w:b/>
          <w:bCs/>
          <w:sz w:val="24"/>
          <w:szCs w:val="24"/>
        </w:rPr>
        <w:t xml:space="preserve"> on inflammatory cytokines among</w:t>
      </w:r>
      <w:r w:rsidR="008A56B1" w:rsidRPr="009E7104">
        <w:rPr>
          <w:rFonts w:ascii="Times New Roman" w:hAnsi="Times New Roman" w:cs="Times New Roman"/>
          <w:b/>
          <w:bCs/>
          <w:sz w:val="24"/>
          <w:szCs w:val="24"/>
        </w:rPr>
        <w:t>st</w:t>
      </w:r>
      <w:r w:rsidRPr="009E7104">
        <w:rPr>
          <w:rFonts w:ascii="Times New Roman" w:hAnsi="Times New Roman" w:cs="Times New Roman"/>
          <w:b/>
          <w:bCs/>
          <w:sz w:val="24"/>
          <w:szCs w:val="24"/>
        </w:rPr>
        <w:t xml:space="preserve"> armed forces of the North West and South West, Cameroon</w:t>
      </w:r>
    </w:p>
    <w:p w14:paraId="4340D03B" w14:textId="77777777" w:rsidR="0058416F" w:rsidRPr="009E7104" w:rsidRDefault="0058416F" w:rsidP="005329F8">
      <w:pPr>
        <w:spacing w:line="480" w:lineRule="auto"/>
        <w:rPr>
          <w:rFonts w:ascii="Times New Roman" w:hAnsi="Times New Roman" w:cs="Times New Roman"/>
          <w:b/>
          <w:bCs/>
          <w:sz w:val="24"/>
          <w:szCs w:val="24"/>
        </w:rPr>
      </w:pPr>
    </w:p>
    <w:p w14:paraId="70744C96" w14:textId="58D10023" w:rsidR="007F33A0" w:rsidRPr="009E7104" w:rsidRDefault="007F33A0" w:rsidP="005329F8">
      <w:pPr>
        <w:spacing w:line="480" w:lineRule="auto"/>
        <w:jc w:val="center"/>
        <w:rPr>
          <w:rFonts w:ascii="Times New Roman" w:hAnsi="Times New Roman" w:cs="Times New Roman"/>
          <w:b/>
          <w:bCs/>
          <w:sz w:val="24"/>
          <w:szCs w:val="24"/>
        </w:rPr>
      </w:pPr>
      <w:r w:rsidRPr="009E7104">
        <w:rPr>
          <w:rFonts w:ascii="Times New Roman" w:hAnsi="Times New Roman" w:cs="Times New Roman"/>
          <w:b/>
          <w:bCs/>
          <w:sz w:val="24"/>
          <w:szCs w:val="24"/>
        </w:rPr>
        <w:t>Abstract</w:t>
      </w:r>
    </w:p>
    <w:p w14:paraId="49BAD969" w14:textId="4580C480" w:rsidR="00177680" w:rsidRDefault="007F33A0" w:rsidP="005329F8">
      <w:pPr>
        <w:spacing w:line="480" w:lineRule="auto"/>
        <w:jc w:val="both"/>
        <w:rPr>
          <w:rFonts w:ascii="Times New Roman" w:hAnsi="Times New Roman" w:cs="Times New Roman"/>
          <w:sz w:val="24"/>
          <w:szCs w:val="24"/>
        </w:rPr>
      </w:pPr>
      <w:bookmarkStart w:id="1" w:name="_Hlk180748701"/>
      <w:r w:rsidRPr="009E7104">
        <w:rPr>
          <w:rFonts w:ascii="Times New Roman" w:hAnsi="Times New Roman" w:cs="Times New Roman"/>
          <w:sz w:val="24"/>
          <w:szCs w:val="24"/>
        </w:rPr>
        <w:t xml:space="preserve">Malaria and intestinal helminthic infections present a significant public health challenge, particularly in tropical regions. The study was designed to determine the impact of Malaria and Intestinal helminthic infections on inflammatory cytokines </w:t>
      </w:r>
      <w:r w:rsidR="008D5AC0" w:rsidRPr="009E7104">
        <w:rPr>
          <w:rFonts w:ascii="Times New Roman" w:hAnsi="Times New Roman" w:cs="Times New Roman"/>
          <w:sz w:val="24"/>
          <w:szCs w:val="24"/>
        </w:rPr>
        <w:t>amongst Armed</w:t>
      </w:r>
      <w:r w:rsidRPr="009E7104">
        <w:rPr>
          <w:rFonts w:ascii="Times New Roman" w:hAnsi="Times New Roman" w:cs="Times New Roman"/>
          <w:sz w:val="24"/>
          <w:szCs w:val="24"/>
        </w:rPr>
        <w:t xml:space="preserve"> Forces in the North West and South West Cameroon. This was a cross-sectional study carried out between May 2022 to April 202</w:t>
      </w:r>
      <w:r w:rsidR="005E7C9B" w:rsidRPr="009E7104">
        <w:rPr>
          <w:rFonts w:ascii="Times New Roman" w:hAnsi="Times New Roman" w:cs="Times New Roman"/>
          <w:sz w:val="24"/>
          <w:szCs w:val="24"/>
        </w:rPr>
        <w:t>4</w:t>
      </w:r>
      <w:r w:rsidRPr="009E7104">
        <w:rPr>
          <w:rFonts w:ascii="Times New Roman" w:hAnsi="Times New Roman" w:cs="Times New Roman"/>
          <w:sz w:val="24"/>
          <w:szCs w:val="24"/>
        </w:rPr>
        <w:t xml:space="preserve">. A total of 812 stool and venous blood samples were collected for the identification of malaria and intestinal parasites and for evaluation </w:t>
      </w:r>
      <w:r w:rsidR="005E7C9B" w:rsidRPr="009E7104">
        <w:rPr>
          <w:rFonts w:ascii="Times New Roman" w:hAnsi="Times New Roman" w:cs="Times New Roman"/>
          <w:sz w:val="24"/>
          <w:szCs w:val="24"/>
        </w:rPr>
        <w:t xml:space="preserve">of </w:t>
      </w:r>
      <w:r w:rsidRPr="009E7104">
        <w:rPr>
          <w:rFonts w:ascii="Times New Roman" w:hAnsi="Times New Roman" w:cs="Times New Roman"/>
          <w:sz w:val="24"/>
          <w:szCs w:val="24"/>
        </w:rPr>
        <w:t xml:space="preserve">inflammatory cytokines. The study used Giemsa staining and Kato-Katz methods to identify malaria and </w:t>
      </w:r>
      <w:r w:rsidR="001A4948" w:rsidRPr="009E7104">
        <w:rPr>
          <w:rFonts w:ascii="Times New Roman" w:hAnsi="Times New Roman" w:cs="Times New Roman"/>
          <w:sz w:val="24"/>
          <w:szCs w:val="24"/>
        </w:rPr>
        <w:t>intestinal</w:t>
      </w:r>
      <w:r w:rsidRPr="009E7104">
        <w:rPr>
          <w:rFonts w:ascii="Times New Roman" w:hAnsi="Times New Roman" w:cs="Times New Roman"/>
          <w:sz w:val="24"/>
          <w:szCs w:val="24"/>
        </w:rPr>
        <w:t xml:space="preserve"> parasites, while Enzyme-linked immunosorbent assay (</w:t>
      </w:r>
      <w:r w:rsidRPr="009E7104">
        <w:rPr>
          <w:rFonts w:ascii="Times New Roman" w:hAnsi="Times New Roman" w:cs="Times New Roman"/>
          <w:iCs/>
          <w:color w:val="000000"/>
          <w:sz w:val="24"/>
          <w:szCs w:val="24"/>
        </w:rPr>
        <w:t>ELISA)</w:t>
      </w:r>
      <w:r w:rsidRPr="009E7104">
        <w:rPr>
          <w:rFonts w:ascii="Times New Roman" w:hAnsi="Times New Roman" w:cs="Times New Roman"/>
          <w:iCs/>
          <w:color w:val="000000"/>
          <w:sz w:val="24"/>
          <w:szCs w:val="24"/>
        </w:rPr>
        <w:fldChar w:fldCharType="begin"/>
      </w:r>
      <w:r w:rsidRPr="009E7104">
        <w:rPr>
          <w:rFonts w:ascii="Times New Roman" w:hAnsi="Times New Roman" w:cs="Times New Roman"/>
          <w:sz w:val="24"/>
          <w:szCs w:val="24"/>
        </w:rPr>
        <w:instrText xml:space="preserve"> XE "</w:instrText>
      </w:r>
      <w:r w:rsidRPr="009E7104">
        <w:rPr>
          <w:rFonts w:ascii="Times New Roman" w:hAnsi="Times New Roman" w:cs="Times New Roman"/>
          <w:iCs/>
          <w:color w:val="000000"/>
          <w:sz w:val="24"/>
          <w:szCs w:val="24"/>
        </w:rPr>
        <w:instrText>ELISA:</w:instrText>
      </w:r>
      <w:r w:rsidRPr="009E7104">
        <w:rPr>
          <w:rFonts w:ascii="Times New Roman" w:hAnsi="Times New Roman" w:cs="Times New Roman"/>
          <w:sz w:val="24"/>
          <w:szCs w:val="24"/>
        </w:rPr>
        <w:instrText xml:space="preserve">Enzyme-linked immunosorbent assay" </w:instrText>
      </w:r>
      <w:r w:rsidRPr="009E7104">
        <w:rPr>
          <w:rFonts w:ascii="Times New Roman" w:hAnsi="Times New Roman" w:cs="Times New Roman"/>
          <w:iCs/>
          <w:color w:val="000000"/>
          <w:sz w:val="24"/>
          <w:szCs w:val="24"/>
        </w:rPr>
        <w:fldChar w:fldCharType="end"/>
      </w:r>
      <w:r w:rsidRPr="009E7104">
        <w:rPr>
          <w:rFonts w:ascii="Times New Roman" w:hAnsi="Times New Roman" w:cs="Times New Roman"/>
          <w:sz w:val="24"/>
          <w:szCs w:val="24"/>
        </w:rPr>
        <w:t xml:space="preserve"> was used to evaluate inflammatory cytokine concentration</w:t>
      </w:r>
      <w:r w:rsidR="008D5AC0" w:rsidRPr="009E7104">
        <w:rPr>
          <w:rFonts w:ascii="Times New Roman" w:hAnsi="Times New Roman" w:cs="Times New Roman"/>
          <w:sz w:val="24"/>
          <w:szCs w:val="24"/>
        </w:rPr>
        <w:t>s</w:t>
      </w:r>
      <w:r w:rsidRPr="009E7104">
        <w:rPr>
          <w:rFonts w:ascii="Times New Roman" w:hAnsi="Times New Roman" w:cs="Times New Roman"/>
          <w:sz w:val="24"/>
          <w:szCs w:val="24"/>
        </w:rPr>
        <w:t xml:space="preserve"> and statistical comparisons were performed using SPSS. Results obtained </w:t>
      </w:r>
      <w:r w:rsidR="00727820">
        <w:rPr>
          <w:rFonts w:ascii="Times New Roman" w:hAnsi="Times New Roman" w:cs="Times New Roman"/>
          <w:sz w:val="24"/>
          <w:szCs w:val="24"/>
        </w:rPr>
        <w:t xml:space="preserve">showed that the prevalence of Malaria, intestinal helminths </w:t>
      </w:r>
      <w:r w:rsidR="005A3F4E">
        <w:rPr>
          <w:rFonts w:ascii="Times New Roman" w:hAnsi="Times New Roman" w:cs="Times New Roman"/>
          <w:sz w:val="24"/>
          <w:szCs w:val="24"/>
        </w:rPr>
        <w:t>a</w:t>
      </w:r>
      <w:r w:rsidR="00727820">
        <w:rPr>
          <w:rFonts w:ascii="Times New Roman" w:hAnsi="Times New Roman" w:cs="Times New Roman"/>
          <w:sz w:val="24"/>
          <w:szCs w:val="24"/>
        </w:rPr>
        <w:t xml:space="preserve">nd co-infections were </w:t>
      </w:r>
      <w:r w:rsidR="003F77E5" w:rsidRPr="006B2357">
        <w:rPr>
          <w:rFonts w:ascii="Times New Roman" w:hAnsi="Times New Roman" w:cs="Times New Roman"/>
          <w:sz w:val="24"/>
          <w:szCs w:val="24"/>
        </w:rPr>
        <w:t>13.6%</w:t>
      </w:r>
      <w:r w:rsidR="00727820">
        <w:rPr>
          <w:rFonts w:ascii="Times New Roman" w:hAnsi="Times New Roman" w:cs="Times New Roman"/>
          <w:sz w:val="24"/>
          <w:szCs w:val="24"/>
        </w:rPr>
        <w:t xml:space="preserve">, 22.8% and 3.2% respectively. </w:t>
      </w:r>
      <w:r w:rsidRPr="009E7104">
        <w:rPr>
          <w:rFonts w:ascii="Times New Roman" w:hAnsi="Times New Roman" w:cs="Times New Roman"/>
          <w:sz w:val="24"/>
          <w:szCs w:val="24"/>
        </w:rPr>
        <w:t>TNF-α, INF-γ</w:t>
      </w:r>
      <w:r w:rsidRPr="009E7104">
        <w:rPr>
          <w:rFonts w:ascii="Times New Roman" w:hAnsi="Times New Roman" w:cs="Times New Roman"/>
          <w:b/>
          <w:bCs/>
          <w:sz w:val="24"/>
          <w:szCs w:val="24"/>
        </w:rPr>
        <w:t xml:space="preserve">, </w:t>
      </w:r>
      <w:r w:rsidRPr="009E7104">
        <w:rPr>
          <w:rFonts w:ascii="Times New Roman" w:hAnsi="Times New Roman" w:cs="Times New Roman"/>
          <w:sz w:val="24"/>
          <w:szCs w:val="24"/>
        </w:rPr>
        <w:t>and IL-1β conc</w:t>
      </w:r>
      <w:r w:rsidR="008D5AC0" w:rsidRPr="009E7104">
        <w:rPr>
          <w:rFonts w:ascii="Times New Roman" w:hAnsi="Times New Roman" w:cs="Times New Roman"/>
          <w:sz w:val="24"/>
          <w:szCs w:val="24"/>
        </w:rPr>
        <w:t>entration</w:t>
      </w:r>
      <w:r w:rsidRPr="009E7104">
        <w:rPr>
          <w:rFonts w:ascii="Times New Roman" w:hAnsi="Times New Roman" w:cs="Times New Roman"/>
          <w:sz w:val="24"/>
          <w:szCs w:val="24"/>
        </w:rPr>
        <w:t xml:space="preserve"> mean levels were significant in </w:t>
      </w:r>
      <w:r w:rsidRPr="009E7104">
        <w:rPr>
          <w:rFonts w:ascii="Times New Roman" w:hAnsi="Times New Roman" w:cs="Times New Roman"/>
          <w:i/>
          <w:iCs/>
          <w:sz w:val="24"/>
          <w:szCs w:val="24"/>
        </w:rPr>
        <w:t xml:space="preserve">Plasmodium </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"P.:Plasmodium" </w:instrText>
      </w:r>
      <w:r w:rsidRPr="009E7104">
        <w:rPr>
          <w:rFonts w:ascii="Times New Roman" w:hAnsi="Times New Roman" w:cs="Times New Roman"/>
          <w:sz w:val="24"/>
          <w:szCs w:val="24"/>
        </w:rPr>
        <w:fldChar w:fldCharType="end"/>
      </w:r>
      <w:r w:rsidRPr="009E7104">
        <w:rPr>
          <w:rFonts w:ascii="Times New Roman" w:hAnsi="Times New Roman" w:cs="Times New Roman"/>
          <w:i/>
          <w:iCs/>
          <w:sz w:val="24"/>
          <w:szCs w:val="24"/>
        </w:rPr>
        <w:t xml:space="preserve"> falciparum</w:t>
      </w:r>
      <w:r w:rsidRPr="009E7104">
        <w:rPr>
          <w:rFonts w:ascii="Times New Roman" w:hAnsi="Times New Roman" w:cs="Times New Roman"/>
          <w:sz w:val="24"/>
          <w:szCs w:val="24"/>
        </w:rPr>
        <w:t xml:space="preserve"> infected participants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Trichuris </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"T.:Trichuris" </w:instrText>
      </w:r>
      <w:r w:rsidRPr="009E7104">
        <w:rPr>
          <w:rFonts w:ascii="Times New Roman" w:hAnsi="Times New Roman" w:cs="Times New Roman"/>
          <w:sz w:val="24"/>
          <w:szCs w:val="24"/>
        </w:rPr>
        <w:fldChar w:fldCharType="end"/>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trichiura</w:t>
      </w:r>
      <w:proofErr w:type="spellEnd"/>
      <w:r w:rsidRPr="009E7104">
        <w:rPr>
          <w:rFonts w:ascii="Times New Roman" w:hAnsi="Times New Roman" w:cs="Times New Roman"/>
          <w:sz w:val="24"/>
          <w:szCs w:val="24"/>
        </w:rPr>
        <w:t xml:space="preserve"> infected participants showed a positive significant impact on TNF-α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IL-1β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and IL-6 (</w:t>
      </w:r>
      <w:r w:rsidRPr="009E7104">
        <w:rPr>
          <w:rFonts w:ascii="Times New Roman" w:hAnsi="Times New Roman" w:cs="Times New Roman"/>
          <w:i/>
          <w:iCs/>
          <w:sz w:val="24"/>
          <w:szCs w:val="24"/>
        </w:rPr>
        <w:t>p = 0.035</w:t>
      </w:r>
      <w:r w:rsidRPr="009E7104">
        <w:rPr>
          <w:rFonts w:ascii="Times New Roman" w:hAnsi="Times New Roman" w:cs="Times New Roman"/>
          <w:sz w:val="24"/>
          <w:szCs w:val="24"/>
        </w:rPr>
        <w:t xml:space="preserve">) while </w:t>
      </w:r>
      <w:r w:rsidRPr="009E7104">
        <w:rPr>
          <w:rFonts w:ascii="Times New Roman" w:hAnsi="Times New Roman" w:cs="Times New Roman"/>
          <w:i/>
          <w:iCs/>
          <w:sz w:val="24"/>
          <w:szCs w:val="24"/>
        </w:rPr>
        <w:t>Schistosoma mansoni</w:t>
      </w:r>
      <w:r w:rsidRPr="009E7104">
        <w:rPr>
          <w:rFonts w:ascii="Times New Roman" w:hAnsi="Times New Roman" w:cs="Times New Roman"/>
          <w:sz w:val="24"/>
          <w:szCs w:val="24"/>
        </w:rPr>
        <w:t xml:space="preserve"> showed a significant impact on TNF-α (</w:t>
      </w:r>
      <w:r w:rsidRPr="009E7104">
        <w:rPr>
          <w:rFonts w:ascii="Times New Roman" w:hAnsi="Times New Roman" w:cs="Times New Roman"/>
          <w:i/>
          <w:iCs/>
          <w:sz w:val="24"/>
          <w:szCs w:val="24"/>
        </w:rPr>
        <w:t>p =</w:t>
      </w:r>
      <w:r w:rsidRPr="009E7104">
        <w:rPr>
          <w:rFonts w:ascii="Times New Roman" w:hAnsi="Times New Roman" w:cs="Times New Roman"/>
          <w:sz w:val="24"/>
          <w:szCs w:val="24"/>
        </w:rPr>
        <w:t xml:space="preserve"> </w:t>
      </w:r>
      <w:r w:rsidRPr="009E7104">
        <w:rPr>
          <w:rFonts w:ascii="Times New Roman" w:hAnsi="Times New Roman" w:cs="Times New Roman"/>
          <w:i/>
          <w:sz w:val="24"/>
          <w:szCs w:val="24"/>
        </w:rPr>
        <w:t>0.044</w:t>
      </w:r>
      <w:r w:rsidRPr="009E7104">
        <w:rPr>
          <w:rFonts w:ascii="Times New Roman" w:hAnsi="Times New Roman" w:cs="Times New Roman"/>
          <w:sz w:val="24"/>
          <w:szCs w:val="24"/>
        </w:rPr>
        <w:t>) and IL-1β (</w:t>
      </w:r>
      <w:r w:rsidRPr="009E7104">
        <w:rPr>
          <w:rFonts w:ascii="Times New Roman" w:hAnsi="Times New Roman" w:cs="Times New Roman"/>
          <w:i/>
          <w:iCs/>
          <w:sz w:val="24"/>
          <w:szCs w:val="24"/>
        </w:rPr>
        <w:t>p = 0</w:t>
      </w:r>
      <w:r w:rsidRPr="009E7104">
        <w:rPr>
          <w:rFonts w:ascii="Times New Roman" w:hAnsi="Times New Roman" w:cs="Times New Roman"/>
          <w:i/>
          <w:sz w:val="24"/>
          <w:szCs w:val="24"/>
        </w:rPr>
        <w:t>.037</w:t>
      </w:r>
      <w:r w:rsidRPr="009E7104">
        <w:rPr>
          <w:rFonts w:ascii="Times New Roman" w:hAnsi="Times New Roman" w:cs="Times New Roman"/>
          <w:sz w:val="24"/>
          <w:szCs w:val="24"/>
        </w:rPr>
        <w:t>).</w:t>
      </w:r>
      <w:r w:rsidR="00111679">
        <w:rPr>
          <w:rFonts w:ascii="Times New Roman" w:hAnsi="Times New Roman" w:cs="Times New Roman"/>
          <w:sz w:val="24"/>
          <w:szCs w:val="24"/>
        </w:rPr>
        <w:t xml:space="preserve"> </w:t>
      </w:r>
      <w:r w:rsidRPr="009E7104">
        <w:rPr>
          <w:rFonts w:ascii="Times New Roman" w:hAnsi="Times New Roman" w:cs="Times New Roman"/>
          <w:i/>
          <w:iCs/>
          <w:sz w:val="24"/>
          <w:szCs w:val="24"/>
        </w:rPr>
        <w:t>S</w:t>
      </w:r>
      <w:r w:rsidR="00111679">
        <w:rPr>
          <w:rFonts w:ascii="Times New Roman" w:hAnsi="Times New Roman" w:cs="Times New Roman"/>
          <w:i/>
          <w:iCs/>
          <w:sz w:val="24"/>
          <w:szCs w:val="24"/>
        </w:rPr>
        <w:t>chistosoma</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intercalatum</w:t>
      </w:r>
      <w:proofErr w:type="spellEnd"/>
      <w:r w:rsidRPr="009E7104">
        <w:rPr>
          <w:rFonts w:ascii="Times New Roman" w:hAnsi="Times New Roman" w:cs="Times New Roman"/>
          <w:sz w:val="24"/>
          <w:szCs w:val="24"/>
        </w:rPr>
        <w:t xml:space="preserve"> infected participants showed a significant value of IL-1β (</w:t>
      </w:r>
      <w:r w:rsidRPr="009E7104">
        <w:rPr>
          <w:rFonts w:ascii="Times New Roman" w:hAnsi="Times New Roman" w:cs="Times New Roman"/>
          <w:i/>
          <w:iCs/>
          <w:sz w:val="24"/>
          <w:szCs w:val="24"/>
        </w:rPr>
        <w:t>p = 0.004</w:t>
      </w:r>
      <w:r w:rsidRPr="009E7104">
        <w:rPr>
          <w:rFonts w:ascii="Times New Roman" w:hAnsi="Times New Roman" w:cs="Times New Roman"/>
          <w:sz w:val="24"/>
          <w:szCs w:val="24"/>
        </w:rPr>
        <w:t>)</w:t>
      </w:r>
      <w:r w:rsidRPr="009E7104">
        <w:rPr>
          <w:rFonts w:ascii="Times New Roman" w:hAnsi="Times New Roman" w:cs="Times New Roman"/>
          <w:iCs/>
          <w:color w:val="000000" w:themeColor="text1"/>
          <w:sz w:val="24"/>
          <w:szCs w:val="24"/>
        </w:rPr>
        <w:t xml:space="preserve">. </w:t>
      </w:r>
      <w:bookmarkStart w:id="2" w:name="_Hlk181135071"/>
      <w:r w:rsidR="00111679">
        <w:rPr>
          <w:rFonts w:ascii="Times New Roman" w:hAnsi="Times New Roman" w:cs="Times New Roman"/>
          <w:iCs/>
          <w:color w:val="000000" w:themeColor="text1"/>
          <w:sz w:val="24"/>
          <w:szCs w:val="24"/>
        </w:rPr>
        <w:t xml:space="preserve">Also, co-infection with these parasites significantly impacted </w:t>
      </w:r>
      <w:r w:rsidR="00111679" w:rsidRPr="009E7104">
        <w:rPr>
          <w:rFonts w:ascii="Times New Roman" w:hAnsi="Times New Roman" w:cs="Times New Roman"/>
          <w:sz w:val="24"/>
          <w:szCs w:val="24"/>
        </w:rPr>
        <w:t>TNF-α</w:t>
      </w:r>
      <w:r w:rsidR="004438DB">
        <w:rPr>
          <w:rFonts w:ascii="Times New Roman" w:hAnsi="Times New Roman" w:cs="Times New Roman"/>
          <w:sz w:val="24"/>
          <w:szCs w:val="24"/>
        </w:rPr>
        <w:t xml:space="preserve"> (</w:t>
      </w:r>
      <w:r w:rsidR="004438DB">
        <w:rPr>
          <w:rFonts w:ascii="Times New Roman" w:hAnsi="Times New Roman" w:cs="Times New Roman"/>
          <w:i/>
          <w:iCs/>
          <w:sz w:val="24"/>
          <w:szCs w:val="24"/>
        </w:rPr>
        <w:t xml:space="preserve">p </w:t>
      </w:r>
      <w:r w:rsidR="004438DB">
        <w:rPr>
          <w:rFonts w:ascii="Times New Roman" w:hAnsi="Times New Roman" w:cs="Times New Roman"/>
          <w:sz w:val="24"/>
          <w:szCs w:val="24"/>
        </w:rPr>
        <w:t>= 0.002)</w:t>
      </w:r>
      <w:r w:rsidR="00111679" w:rsidRPr="009E7104">
        <w:rPr>
          <w:rFonts w:ascii="Times New Roman" w:hAnsi="Times New Roman" w:cs="Times New Roman"/>
          <w:sz w:val="24"/>
          <w:szCs w:val="24"/>
        </w:rPr>
        <w:t>, INF-γ</w:t>
      </w:r>
      <w:r w:rsidR="004438DB">
        <w:rPr>
          <w:rFonts w:ascii="Times New Roman" w:hAnsi="Times New Roman" w:cs="Times New Roman"/>
          <w:sz w:val="24"/>
          <w:szCs w:val="24"/>
        </w:rPr>
        <w:t xml:space="preserve"> (</w:t>
      </w:r>
      <w:r w:rsidR="004438DB">
        <w:rPr>
          <w:rFonts w:ascii="Times New Roman" w:hAnsi="Times New Roman" w:cs="Times New Roman"/>
          <w:i/>
          <w:iCs/>
          <w:sz w:val="24"/>
          <w:szCs w:val="24"/>
        </w:rPr>
        <w:t>p</w:t>
      </w:r>
      <w:r w:rsidR="004438DB">
        <w:rPr>
          <w:rFonts w:ascii="Times New Roman" w:hAnsi="Times New Roman" w:cs="Times New Roman"/>
          <w:sz w:val="24"/>
          <w:szCs w:val="24"/>
        </w:rPr>
        <w:t xml:space="preserve"> = 0.001)</w:t>
      </w:r>
      <w:r w:rsidR="00111679" w:rsidRPr="009E7104">
        <w:rPr>
          <w:rFonts w:ascii="Times New Roman" w:hAnsi="Times New Roman" w:cs="Times New Roman"/>
          <w:b/>
          <w:bCs/>
          <w:sz w:val="24"/>
          <w:szCs w:val="24"/>
        </w:rPr>
        <w:t>,</w:t>
      </w:r>
      <w:r w:rsidR="00111679" w:rsidRPr="009E7104">
        <w:rPr>
          <w:rFonts w:ascii="Times New Roman" w:hAnsi="Times New Roman" w:cs="Times New Roman"/>
          <w:sz w:val="24"/>
          <w:szCs w:val="24"/>
        </w:rPr>
        <w:t xml:space="preserve"> </w:t>
      </w:r>
      <w:r w:rsidR="004438DB">
        <w:rPr>
          <w:rFonts w:ascii="Times New Roman" w:hAnsi="Times New Roman" w:cs="Times New Roman"/>
          <w:sz w:val="24"/>
          <w:szCs w:val="24"/>
        </w:rPr>
        <w:t xml:space="preserve">and </w:t>
      </w:r>
      <w:r w:rsidR="00111679" w:rsidRPr="009E7104">
        <w:rPr>
          <w:rFonts w:ascii="Times New Roman" w:hAnsi="Times New Roman" w:cs="Times New Roman"/>
          <w:sz w:val="24"/>
          <w:szCs w:val="24"/>
        </w:rPr>
        <w:t>IL-1β</w:t>
      </w:r>
      <w:r w:rsidR="004438DB">
        <w:rPr>
          <w:rFonts w:ascii="Times New Roman" w:hAnsi="Times New Roman" w:cs="Times New Roman"/>
          <w:sz w:val="24"/>
          <w:szCs w:val="24"/>
        </w:rPr>
        <w:t xml:space="preserve"> (</w:t>
      </w:r>
      <w:r w:rsidR="004438DB">
        <w:rPr>
          <w:rFonts w:ascii="Times New Roman" w:hAnsi="Times New Roman" w:cs="Times New Roman"/>
          <w:i/>
          <w:iCs/>
          <w:sz w:val="24"/>
          <w:szCs w:val="24"/>
        </w:rPr>
        <w:t>p</w:t>
      </w:r>
      <w:r w:rsidR="004438DB">
        <w:rPr>
          <w:rFonts w:ascii="Times New Roman" w:hAnsi="Times New Roman" w:cs="Times New Roman"/>
          <w:sz w:val="24"/>
          <w:szCs w:val="24"/>
        </w:rPr>
        <w:t xml:space="preserve"> =0.000). </w:t>
      </w:r>
      <w:r w:rsidR="00177680" w:rsidRPr="00177680">
        <w:rPr>
          <w:rFonts w:ascii="Times New Roman" w:hAnsi="Times New Roman" w:cs="Times New Roman"/>
          <w:sz w:val="24"/>
          <w:szCs w:val="24"/>
        </w:rPr>
        <w:t xml:space="preserve">The study provided evidence that </w:t>
      </w:r>
      <w:r w:rsidR="00177680" w:rsidRPr="00177680">
        <w:rPr>
          <w:rFonts w:ascii="Times New Roman" w:hAnsi="Times New Roman" w:cs="Times New Roman"/>
          <w:i/>
          <w:iCs/>
          <w:sz w:val="24"/>
          <w:szCs w:val="24"/>
        </w:rPr>
        <w:t>Plasmodium</w:t>
      </w:r>
      <w:r w:rsidR="00177680" w:rsidRPr="00177680">
        <w:rPr>
          <w:rFonts w:ascii="Times New Roman" w:hAnsi="Times New Roman" w:cs="Times New Roman"/>
          <w:sz w:val="24"/>
          <w:szCs w:val="24"/>
        </w:rPr>
        <w:t xml:space="preserve"> spp., </w:t>
      </w:r>
      <w:r w:rsidR="00177680" w:rsidRPr="00177680">
        <w:rPr>
          <w:rFonts w:ascii="Times New Roman" w:hAnsi="Times New Roman" w:cs="Times New Roman"/>
          <w:i/>
          <w:iCs/>
          <w:sz w:val="24"/>
          <w:szCs w:val="24"/>
        </w:rPr>
        <w:t>Trichuris</w:t>
      </w:r>
      <w:r w:rsidR="00177680" w:rsidRPr="00177680">
        <w:rPr>
          <w:rFonts w:ascii="Times New Roman" w:hAnsi="Times New Roman" w:cs="Times New Roman"/>
          <w:sz w:val="24"/>
          <w:szCs w:val="24"/>
        </w:rPr>
        <w:t xml:space="preserve"> </w:t>
      </w:r>
      <w:proofErr w:type="spellStart"/>
      <w:r w:rsidR="00177680" w:rsidRPr="00177680">
        <w:rPr>
          <w:rFonts w:ascii="Times New Roman" w:hAnsi="Times New Roman" w:cs="Times New Roman"/>
          <w:i/>
          <w:iCs/>
          <w:sz w:val="24"/>
          <w:szCs w:val="24"/>
        </w:rPr>
        <w:t>trichiura</w:t>
      </w:r>
      <w:proofErr w:type="spellEnd"/>
      <w:r w:rsidR="00177680" w:rsidRPr="00177680">
        <w:rPr>
          <w:rFonts w:ascii="Times New Roman" w:hAnsi="Times New Roman" w:cs="Times New Roman"/>
          <w:sz w:val="24"/>
          <w:szCs w:val="24"/>
        </w:rPr>
        <w:t xml:space="preserve">, </w:t>
      </w:r>
      <w:r w:rsidR="00177680" w:rsidRPr="00177680">
        <w:rPr>
          <w:rFonts w:ascii="Times New Roman" w:hAnsi="Times New Roman" w:cs="Times New Roman"/>
          <w:i/>
          <w:iCs/>
          <w:sz w:val="24"/>
          <w:szCs w:val="24"/>
        </w:rPr>
        <w:t>Schistosoma</w:t>
      </w:r>
      <w:r w:rsidR="00177680" w:rsidRPr="00177680">
        <w:rPr>
          <w:rFonts w:ascii="Times New Roman" w:hAnsi="Times New Roman" w:cs="Times New Roman"/>
          <w:sz w:val="24"/>
          <w:szCs w:val="24"/>
        </w:rPr>
        <w:t xml:space="preserve"> </w:t>
      </w:r>
      <w:proofErr w:type="spellStart"/>
      <w:r w:rsidR="00177680" w:rsidRPr="00177680">
        <w:rPr>
          <w:rFonts w:ascii="Times New Roman" w:hAnsi="Times New Roman" w:cs="Times New Roman"/>
          <w:i/>
          <w:iCs/>
          <w:sz w:val="24"/>
          <w:szCs w:val="24"/>
        </w:rPr>
        <w:t>mansoni</w:t>
      </w:r>
      <w:proofErr w:type="spellEnd"/>
      <w:r w:rsidR="004438DB">
        <w:rPr>
          <w:rFonts w:ascii="Times New Roman" w:hAnsi="Times New Roman" w:cs="Times New Roman"/>
          <w:sz w:val="24"/>
          <w:szCs w:val="24"/>
        </w:rPr>
        <w:t>,</w:t>
      </w:r>
      <w:r w:rsidR="00177680" w:rsidRPr="00177680">
        <w:rPr>
          <w:rFonts w:ascii="Times New Roman" w:hAnsi="Times New Roman" w:cs="Times New Roman"/>
          <w:sz w:val="24"/>
          <w:szCs w:val="24"/>
        </w:rPr>
        <w:t xml:space="preserve"> </w:t>
      </w:r>
      <w:r w:rsidR="00177680" w:rsidRPr="00177680">
        <w:rPr>
          <w:rFonts w:ascii="Times New Roman" w:hAnsi="Times New Roman" w:cs="Times New Roman"/>
          <w:i/>
          <w:iCs/>
          <w:sz w:val="24"/>
          <w:szCs w:val="24"/>
        </w:rPr>
        <w:t>Schistosoma</w:t>
      </w:r>
      <w:r w:rsidR="00177680" w:rsidRPr="00177680">
        <w:rPr>
          <w:rFonts w:ascii="Times New Roman" w:hAnsi="Times New Roman" w:cs="Times New Roman"/>
          <w:sz w:val="24"/>
          <w:szCs w:val="24"/>
        </w:rPr>
        <w:t xml:space="preserve"> </w:t>
      </w:r>
      <w:proofErr w:type="spellStart"/>
      <w:r w:rsidR="00177680" w:rsidRPr="00177680">
        <w:rPr>
          <w:rFonts w:ascii="Times New Roman" w:hAnsi="Times New Roman" w:cs="Times New Roman"/>
          <w:i/>
          <w:iCs/>
          <w:sz w:val="24"/>
          <w:szCs w:val="24"/>
        </w:rPr>
        <w:t>intercalatum</w:t>
      </w:r>
      <w:proofErr w:type="spellEnd"/>
      <w:r w:rsidR="00177680" w:rsidRPr="00177680">
        <w:rPr>
          <w:rFonts w:ascii="Times New Roman" w:hAnsi="Times New Roman" w:cs="Times New Roman"/>
          <w:sz w:val="24"/>
          <w:szCs w:val="24"/>
        </w:rPr>
        <w:t xml:space="preserve"> </w:t>
      </w:r>
      <w:r w:rsidR="004438DB">
        <w:rPr>
          <w:rFonts w:ascii="Times New Roman" w:hAnsi="Times New Roman" w:cs="Times New Roman"/>
          <w:sz w:val="24"/>
          <w:szCs w:val="24"/>
        </w:rPr>
        <w:t xml:space="preserve">and co-infections </w:t>
      </w:r>
      <w:r w:rsidR="00177680" w:rsidRPr="00177680">
        <w:rPr>
          <w:rFonts w:ascii="Times New Roman" w:hAnsi="Times New Roman" w:cs="Times New Roman"/>
          <w:sz w:val="24"/>
          <w:szCs w:val="24"/>
        </w:rPr>
        <w:t>negatively impacted pro-inflammatory cytokines. This confirms that Malaria and Intestinal helminthic infections engage immunity respon</w:t>
      </w:r>
      <w:r w:rsidR="009C63E0">
        <w:rPr>
          <w:rFonts w:ascii="Times New Roman" w:hAnsi="Times New Roman" w:cs="Times New Roman"/>
          <w:sz w:val="24"/>
          <w:szCs w:val="24"/>
        </w:rPr>
        <w:t>ses</w:t>
      </w:r>
      <w:r w:rsidR="00177680" w:rsidRPr="00177680">
        <w:rPr>
          <w:rFonts w:ascii="Times New Roman" w:hAnsi="Times New Roman" w:cs="Times New Roman"/>
          <w:sz w:val="24"/>
          <w:szCs w:val="24"/>
        </w:rPr>
        <w:t xml:space="preserve">. </w:t>
      </w:r>
    </w:p>
    <w:p w14:paraId="4FBAD3BD" w14:textId="7366CC5C" w:rsidR="0079376D" w:rsidRPr="009E7104" w:rsidRDefault="00FA231D" w:rsidP="005329F8">
      <w:pPr>
        <w:spacing w:line="480" w:lineRule="auto"/>
        <w:jc w:val="both"/>
        <w:rPr>
          <w:rFonts w:ascii="Times New Roman" w:hAnsi="Times New Roman" w:cs="Times New Roman"/>
          <w:sz w:val="24"/>
          <w:szCs w:val="24"/>
        </w:rPr>
      </w:pPr>
      <w:r w:rsidRPr="009E7104">
        <w:rPr>
          <w:rFonts w:ascii="Times New Roman" w:hAnsi="Times New Roman" w:cs="Times New Roman"/>
          <w:b/>
          <w:bCs/>
          <w:sz w:val="24"/>
          <w:szCs w:val="24"/>
        </w:rPr>
        <w:lastRenderedPageBreak/>
        <w:t>Keywords:</w:t>
      </w:r>
      <w:r w:rsidRPr="009E7104">
        <w:rPr>
          <w:rFonts w:ascii="Times New Roman" w:hAnsi="Times New Roman" w:cs="Times New Roman"/>
          <w:sz w:val="24"/>
          <w:szCs w:val="24"/>
        </w:rPr>
        <w:t xml:space="preserve"> Malaria; Intestinal Parasites; Inflammatory cytokines; Armed-forces</w:t>
      </w:r>
      <w:bookmarkEnd w:id="1"/>
      <w:bookmarkEnd w:id="2"/>
    </w:p>
    <w:p w14:paraId="0EA28C92" w14:textId="0B383558"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Introduction</w:t>
      </w:r>
    </w:p>
    <w:p w14:paraId="53808939" w14:textId="700FE08B" w:rsidR="003F77E5" w:rsidRPr="0095299F" w:rsidRDefault="007F33A0" w:rsidP="003F77E5">
      <w:pPr>
        <w:spacing w:line="480" w:lineRule="auto"/>
        <w:jc w:val="both"/>
        <w:rPr>
          <w:rFonts w:ascii="Times New Roman" w:eastAsia="Times New Roman" w:hAnsi="Times New Roman" w:cs="Times New Roman"/>
          <w:sz w:val="20"/>
          <w:szCs w:val="20"/>
        </w:rPr>
      </w:pPr>
      <w:r w:rsidRPr="009E7104">
        <w:rPr>
          <w:rFonts w:ascii="Times New Roman" w:eastAsia="Times New Roman" w:hAnsi="Times New Roman" w:cs="Times New Roman"/>
          <w:sz w:val="24"/>
          <w:szCs w:val="24"/>
        </w:rPr>
        <w:t xml:space="preserve">Malaria and Intestinal helminth infections are major public health issues worldwide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2</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3</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affecting millions of people and leading to serious health problems and even mortality in Africa, particularly in resource-limited tropical and sub-tropical regions in sub-Saharan Africa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4</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These diseases are influenced by socio-economic problems such as poverty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5</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behavioural attributes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6</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environmental factors like stagnant water and poor sanitation, which may favour the transmission of parasites </w:t>
      </w:r>
      <w:r w:rsidR="001A554C" w:rsidRPr="009E7104">
        <w:rPr>
          <w:rFonts w:ascii="Times New Roman" w:eastAsia="Times New Roman" w:hAnsi="Times New Roman" w:cs="Times New Roman"/>
          <w:sz w:val="24"/>
          <w:szCs w:val="24"/>
        </w:rPr>
        <w:t>[7,</w:t>
      </w:r>
      <w:r w:rsidRPr="009E7104">
        <w:rPr>
          <w:rFonts w:ascii="Times New Roman" w:eastAsia="Times New Roman" w:hAnsi="Times New Roman" w:cs="Times New Roman"/>
          <w:sz w:val="24"/>
          <w:szCs w:val="24"/>
        </w:rPr>
        <w:t xml:space="preserve"> 8</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w:t>
      </w:r>
      <w:r w:rsidR="003F77E5" w:rsidRPr="00EB1E20">
        <w:rPr>
          <w:rStyle w:val="markedcontent"/>
          <w:rFonts w:ascii="Times New Roman" w:hAnsi="Times New Roman" w:cs="Times New Roman"/>
          <w:sz w:val="24"/>
          <w:szCs w:val="24"/>
        </w:rPr>
        <w:t>In regions where these parasites are co-endemic, especially in the Western region of Cameroon, co-infections result</w:t>
      </w:r>
      <w:r w:rsidR="003F77E5" w:rsidRPr="00EB1E20">
        <w:rPr>
          <w:rFonts w:ascii="Times New Roman" w:hAnsi="Times New Roman" w:cs="Times New Roman"/>
          <w:sz w:val="24"/>
          <w:szCs w:val="24"/>
        </w:rPr>
        <w:t xml:space="preserve"> </w:t>
      </w:r>
      <w:r w:rsidR="003F77E5" w:rsidRPr="00EB1E20">
        <w:rPr>
          <w:rStyle w:val="markedcontent"/>
          <w:rFonts w:ascii="Times New Roman" w:hAnsi="Times New Roman" w:cs="Times New Roman"/>
          <w:sz w:val="24"/>
          <w:szCs w:val="24"/>
        </w:rPr>
        <w:t xml:space="preserve">in severe morbidity and mortality </w:t>
      </w:r>
      <w:r w:rsidR="004438DB">
        <w:rPr>
          <w:rFonts w:ascii="Times New Roman" w:hAnsi="Times New Roman" w:cs="Times New Roman"/>
          <w:sz w:val="24"/>
          <w:szCs w:val="24"/>
        </w:rPr>
        <w:t>[9; 10]</w:t>
      </w:r>
      <w:r w:rsidR="003F77E5" w:rsidRPr="00EB1E20">
        <w:rPr>
          <w:rStyle w:val="markedcontent"/>
          <w:rFonts w:ascii="Times New Roman" w:hAnsi="Times New Roman" w:cs="Times New Roman"/>
          <w:sz w:val="24"/>
          <w:szCs w:val="24"/>
        </w:rPr>
        <w:t>.</w:t>
      </w:r>
      <w:r w:rsidR="003F77E5" w:rsidRPr="00EB1E20">
        <w:rPr>
          <w:rFonts w:ascii="Times New Roman" w:hAnsi="Times New Roman" w:cs="Times New Roman"/>
          <w:sz w:val="24"/>
          <w:szCs w:val="24"/>
        </w:rPr>
        <w:t xml:space="preserve"> </w:t>
      </w:r>
      <w:r w:rsidR="003F77E5" w:rsidRPr="00EB1E20">
        <w:rPr>
          <w:rStyle w:val="fontstyle01"/>
          <w:color w:val="auto"/>
        </w:rPr>
        <w:t>The Armed Forces are a mobile</w:t>
      </w:r>
      <w:r w:rsidR="003F77E5" w:rsidRPr="00784359">
        <w:rPr>
          <w:rStyle w:val="fontstyle01"/>
          <w:color w:val="auto"/>
        </w:rPr>
        <w:t xml:space="preserve"> population group which are often checked to determine if they are physically apt and given appropriate preventive measures (vaccines, impregnated mosquito nets etc) before being deployed to their various operational zones (forest</w:t>
      </w:r>
      <w:r w:rsidR="003F77E5" w:rsidRPr="00784359">
        <w:rPr>
          <w:rFonts w:ascii="Times New Roman" w:hAnsi="Times New Roman" w:cs="Times New Roman"/>
          <w:sz w:val="24"/>
          <w:szCs w:val="24"/>
        </w:rPr>
        <w:t>)</w:t>
      </w:r>
      <w:r w:rsidR="003F77E5" w:rsidRPr="00784359">
        <w:rPr>
          <w:rStyle w:val="fontstyle01"/>
          <w:color w:val="auto"/>
        </w:rPr>
        <w:t xml:space="preserve">. These operational zones are characterised by high transmission rates of infections with </w:t>
      </w:r>
      <w:r w:rsidR="003F77E5">
        <w:rPr>
          <w:rStyle w:val="fontstyle01"/>
          <w:color w:val="auto"/>
        </w:rPr>
        <w:t>Ma</w:t>
      </w:r>
      <w:r w:rsidR="003F77E5" w:rsidRPr="00784359">
        <w:rPr>
          <w:rStyle w:val="fontstyle01"/>
          <w:color w:val="auto"/>
        </w:rPr>
        <w:t xml:space="preserve">laria and </w:t>
      </w:r>
      <w:r w:rsidR="003F77E5">
        <w:rPr>
          <w:rStyle w:val="fontstyle01"/>
          <w:color w:val="auto"/>
        </w:rPr>
        <w:t xml:space="preserve">Intestinal </w:t>
      </w:r>
      <w:r w:rsidR="003F77E5" w:rsidRPr="00784359">
        <w:rPr>
          <w:rStyle w:val="fontstyle01"/>
          <w:color w:val="auto"/>
        </w:rPr>
        <w:t>H</w:t>
      </w:r>
      <w:r w:rsidR="003F77E5">
        <w:rPr>
          <w:rStyle w:val="fontstyle01"/>
          <w:color w:val="auto"/>
        </w:rPr>
        <w:t>elminths</w:t>
      </w:r>
      <w:r w:rsidR="003F77E5" w:rsidRPr="00784359">
        <w:rPr>
          <w:rStyle w:val="fontstyle01"/>
          <w:color w:val="auto"/>
        </w:rPr>
        <w:t xml:space="preserve"> </w:t>
      </w:r>
      <w:r w:rsidR="004438DB">
        <w:rPr>
          <w:rFonts w:ascii="Times New Roman" w:hAnsi="Times New Roman" w:cs="Times New Roman"/>
          <w:sz w:val="24"/>
          <w:szCs w:val="24"/>
        </w:rPr>
        <w:t>[11]</w:t>
      </w:r>
      <w:r w:rsidR="003F77E5" w:rsidRPr="00784359">
        <w:rPr>
          <w:rStyle w:val="fontstyle01"/>
          <w:color w:val="auto"/>
        </w:rPr>
        <w:t xml:space="preserve">.  </w:t>
      </w:r>
    </w:p>
    <w:p w14:paraId="0B4E0D82" w14:textId="3D3280BC" w:rsidR="007F33A0" w:rsidRPr="009E7104" w:rsidRDefault="007F33A0" w:rsidP="005329F8">
      <w:pPr>
        <w:spacing w:line="480" w:lineRule="auto"/>
        <w:jc w:val="both"/>
        <w:rPr>
          <w:rFonts w:ascii="Times New Roman" w:eastAsia="Times New Roman" w:hAnsi="Times New Roman" w:cs="Times New Roman"/>
          <w:sz w:val="24"/>
          <w:szCs w:val="24"/>
        </w:rPr>
      </w:pPr>
      <w:r w:rsidRPr="009E7104">
        <w:rPr>
          <w:rFonts w:ascii="Times New Roman" w:eastAsia="Times New Roman" w:hAnsi="Times New Roman" w:cs="Times New Roman"/>
          <w:sz w:val="24"/>
          <w:szCs w:val="24"/>
        </w:rPr>
        <w:t xml:space="preserve">Immunity against malaria and </w:t>
      </w:r>
      <w:r w:rsidR="00805A26">
        <w:rPr>
          <w:rFonts w:ascii="Times New Roman" w:eastAsia="Times New Roman" w:hAnsi="Times New Roman" w:cs="Times New Roman"/>
          <w:sz w:val="24"/>
          <w:szCs w:val="24"/>
        </w:rPr>
        <w:t xml:space="preserve">intestinal helminthic </w:t>
      </w:r>
      <w:r w:rsidRPr="009E7104">
        <w:rPr>
          <w:rFonts w:ascii="Times New Roman" w:eastAsia="Times New Roman" w:hAnsi="Times New Roman" w:cs="Times New Roman"/>
          <w:sz w:val="24"/>
          <w:szCs w:val="24"/>
        </w:rPr>
        <w:t>parasites involve</w:t>
      </w:r>
      <w:r w:rsidR="00805A26">
        <w:rPr>
          <w:rFonts w:ascii="Times New Roman" w:eastAsia="Times New Roman" w:hAnsi="Times New Roman" w:cs="Times New Roman"/>
          <w:sz w:val="24"/>
          <w:szCs w:val="24"/>
        </w:rPr>
        <w:t xml:space="preserve"> </w:t>
      </w:r>
      <w:r w:rsidRPr="009E7104">
        <w:rPr>
          <w:rFonts w:ascii="Times New Roman" w:eastAsia="Times New Roman" w:hAnsi="Times New Roman" w:cs="Times New Roman"/>
          <w:sz w:val="24"/>
          <w:szCs w:val="24"/>
        </w:rPr>
        <w:t>a cascade of immune responses, including pro and anti-inflammatory markers</w:t>
      </w:r>
      <w:r w:rsidR="001A554C" w:rsidRPr="009E7104">
        <w:rPr>
          <w:rFonts w:ascii="Times New Roman" w:eastAsia="Times New Roman" w:hAnsi="Times New Roman" w:cs="Times New Roman"/>
          <w:sz w:val="24"/>
          <w:szCs w:val="24"/>
        </w:rPr>
        <w:t xml:space="preserve">: </w:t>
      </w:r>
      <w:proofErr w:type="spellStart"/>
      <w:r w:rsidRPr="009E7104">
        <w:rPr>
          <w:rFonts w:ascii="Times New Roman" w:hAnsi="Times New Roman" w:cs="Times New Roman"/>
          <w:sz w:val="24"/>
          <w:szCs w:val="24"/>
        </w:rPr>
        <w:t>Tumor</w:t>
      </w:r>
      <w:proofErr w:type="spellEnd"/>
      <w:r w:rsidRPr="009E7104">
        <w:rPr>
          <w:rFonts w:ascii="Times New Roman" w:hAnsi="Times New Roman" w:cs="Times New Roman"/>
          <w:sz w:val="24"/>
          <w:szCs w:val="24"/>
        </w:rPr>
        <w:t xml:space="preserve"> Necrosis factor-alpha (TNF-α)</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"TNF-α: Tumor Necrosis factor-alpha"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Interferon-gamma (INF-γ)</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"INF-γ:Interferon-gamma"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Interleukine-1beta (IL-1β)</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"IL-1β:Interleukine-1beta"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Interleukine-6 (IL-6)</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"IL-6:Interleukine-6"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and Interleukine-10 (IL-10)</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"IL-10:Interleukine-10"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w:t>
      </w:r>
      <w:r w:rsidRPr="009E7104">
        <w:rPr>
          <w:rFonts w:ascii="Times New Roman" w:eastAsia="Times New Roman" w:hAnsi="Times New Roman" w:cs="Times New Roman"/>
          <w:sz w:val="24"/>
          <w:szCs w:val="24"/>
        </w:rPr>
        <w:t xml:space="preserve">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w:t>
      </w:r>
      <w:r w:rsidR="004438DB">
        <w:rPr>
          <w:rFonts w:ascii="Times New Roman" w:eastAsia="Times New Roman" w:hAnsi="Times New Roman" w:cs="Times New Roman"/>
          <w:sz w:val="24"/>
          <w:szCs w:val="24"/>
        </w:rPr>
        <w:t>0</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Cytokines, acting as homeostatic regulators, control infection by inhibiting parasite proliferation. However, if they are not down-regulated, immune-related pathologies can develop, leading to complications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12,13</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Disruptions in cytokine expression networks can cause abnormal conditions like anaemia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13</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w:t>
      </w:r>
    </w:p>
    <w:p w14:paraId="30430965" w14:textId="3C399B5C" w:rsidR="007F33A0" w:rsidRPr="005A5F9B" w:rsidRDefault="007F33A0" w:rsidP="005A5F9B">
      <w:pPr>
        <w:spacing w:line="480" w:lineRule="auto"/>
        <w:jc w:val="both"/>
        <w:rPr>
          <w:rFonts w:ascii="Times New Roman" w:eastAsia="Times New Roman" w:hAnsi="Times New Roman" w:cs="Times New Roman"/>
          <w:sz w:val="24"/>
          <w:szCs w:val="24"/>
        </w:rPr>
      </w:pPr>
      <w:r w:rsidRPr="009E7104">
        <w:rPr>
          <w:rFonts w:ascii="Times New Roman" w:eastAsia="Times New Roman" w:hAnsi="Times New Roman" w:cs="Times New Roman"/>
          <w:sz w:val="24"/>
          <w:szCs w:val="24"/>
        </w:rPr>
        <w:t xml:space="preserve">The distinction between protective and pathological roles of inflammatory mediators is not well-established and challenging to measure, as seen in human malaria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13</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Immunity against malaria is influenced by both cellular and humoral mechanisms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14</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Cytokines, such as TNF-</w:t>
      </w:r>
      <w:r w:rsidRPr="009E7104">
        <w:rPr>
          <w:rFonts w:ascii="Times New Roman" w:hAnsi="Times New Roman" w:cs="Times New Roman"/>
          <w:sz w:val="24"/>
          <w:szCs w:val="24"/>
        </w:rPr>
        <w:lastRenderedPageBreak/>
        <w:t>α</w:t>
      </w:r>
      <w:r w:rsidRPr="009E7104">
        <w:rPr>
          <w:rFonts w:ascii="Times New Roman" w:eastAsia="Times New Roman" w:hAnsi="Times New Roman" w:cs="Times New Roman"/>
          <w:sz w:val="24"/>
          <w:szCs w:val="24"/>
        </w:rPr>
        <w:t xml:space="preserve">, IFN-γ, IL-1β, IL-6 and IL-10, are crucial for suppressing parasitaemia and regulating the macrophage response to inflammation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14</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w:t>
      </w:r>
      <w:r w:rsidR="00805A26">
        <w:rPr>
          <w:rFonts w:ascii="Times New Roman" w:eastAsia="Times New Roman" w:hAnsi="Times New Roman" w:cs="Times New Roman"/>
          <w:sz w:val="24"/>
          <w:szCs w:val="24"/>
        </w:rPr>
        <w:t xml:space="preserve"> </w:t>
      </w:r>
      <w:r w:rsidRPr="009E7104">
        <w:rPr>
          <w:rFonts w:ascii="Times New Roman" w:eastAsia="Times New Roman" w:hAnsi="Times New Roman" w:cs="Times New Roman"/>
          <w:sz w:val="24"/>
          <w:szCs w:val="24"/>
        </w:rPr>
        <w:t xml:space="preserve">IL-1β is a potent pyrogen that triggers an inflammatory response, acting as a primary defence mechanism against pathogens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15</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It enhances the production of IFN-γ in murine malaria models, but prolonged elevated levels can lead to various haematological disorders, including anaemia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15</w:t>
      </w:r>
      <w:r w:rsidR="001A554C" w:rsidRPr="009E7104">
        <w:rPr>
          <w:rFonts w:ascii="Times New Roman" w:eastAsia="Times New Roman" w:hAnsi="Times New Roman" w:cs="Times New Roman"/>
          <w:sz w:val="24"/>
          <w:szCs w:val="24"/>
        </w:rPr>
        <w:t xml:space="preserve">, </w:t>
      </w:r>
      <w:r w:rsidRPr="009E7104">
        <w:rPr>
          <w:rFonts w:ascii="Times New Roman" w:eastAsia="Times New Roman" w:hAnsi="Times New Roman" w:cs="Times New Roman"/>
          <w:sz w:val="24"/>
          <w:szCs w:val="24"/>
        </w:rPr>
        <w:t>16</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IL-6 is essential for the activation of leukocytes and endothelial cells and stimulates the synthesis of hepatic acute-phase reactants (Woods et al., 2000). IL-10 inhibits the production of cytokines, including IFN-γ and TNF-</w:t>
      </w:r>
      <w:r w:rsidRPr="009E7104">
        <w:rPr>
          <w:rFonts w:ascii="Times New Roman" w:hAnsi="Times New Roman" w:cs="Times New Roman"/>
          <w:sz w:val="24"/>
          <w:szCs w:val="24"/>
        </w:rPr>
        <w:t>α</w:t>
      </w:r>
      <w:r w:rsidRPr="009E7104">
        <w:rPr>
          <w:rFonts w:ascii="Times New Roman" w:eastAsia="Times New Roman" w:hAnsi="Times New Roman" w:cs="Times New Roman"/>
          <w:sz w:val="24"/>
          <w:szCs w:val="24"/>
        </w:rPr>
        <w:t xml:space="preserve">, and may confer protective benefits in managing parasitaemia and preventing </w:t>
      </w:r>
      <w:r w:rsidRPr="005A5F9B">
        <w:rPr>
          <w:rFonts w:ascii="Times New Roman" w:eastAsia="Times New Roman" w:hAnsi="Times New Roman" w:cs="Times New Roman"/>
          <w:sz w:val="24"/>
          <w:szCs w:val="24"/>
        </w:rPr>
        <w:t xml:space="preserve">severe malaria anaemia </w:t>
      </w:r>
      <w:r w:rsidR="001A554C" w:rsidRPr="005A5F9B">
        <w:rPr>
          <w:rFonts w:ascii="Times New Roman" w:eastAsia="Times New Roman" w:hAnsi="Times New Roman" w:cs="Times New Roman"/>
          <w:sz w:val="24"/>
          <w:szCs w:val="24"/>
        </w:rPr>
        <w:t>[</w:t>
      </w:r>
      <w:r w:rsidRPr="005A5F9B">
        <w:rPr>
          <w:rFonts w:ascii="Times New Roman" w:eastAsia="Times New Roman" w:hAnsi="Times New Roman" w:cs="Times New Roman"/>
          <w:sz w:val="24"/>
          <w:szCs w:val="24"/>
        </w:rPr>
        <w:t>1</w:t>
      </w:r>
      <w:r w:rsidR="006D24C5" w:rsidRPr="005A5F9B">
        <w:rPr>
          <w:rFonts w:ascii="Times New Roman" w:eastAsia="Times New Roman" w:hAnsi="Times New Roman" w:cs="Times New Roman"/>
          <w:sz w:val="24"/>
          <w:szCs w:val="24"/>
        </w:rPr>
        <w:t>7</w:t>
      </w:r>
      <w:r w:rsidR="001A554C" w:rsidRPr="005A5F9B">
        <w:rPr>
          <w:rFonts w:ascii="Times New Roman" w:eastAsia="Times New Roman" w:hAnsi="Times New Roman" w:cs="Times New Roman"/>
          <w:sz w:val="24"/>
          <w:szCs w:val="24"/>
        </w:rPr>
        <w:t>]</w:t>
      </w:r>
      <w:r w:rsidRPr="005A5F9B">
        <w:rPr>
          <w:rFonts w:ascii="Times New Roman" w:eastAsia="Times New Roman" w:hAnsi="Times New Roman" w:cs="Times New Roman"/>
          <w:sz w:val="24"/>
          <w:szCs w:val="24"/>
        </w:rPr>
        <w:t>.</w:t>
      </w:r>
    </w:p>
    <w:p w14:paraId="321D4BE5" w14:textId="1D4CDAD8" w:rsidR="005A5F9B" w:rsidRDefault="007F33A0" w:rsidP="005329F8">
      <w:pPr>
        <w:spacing w:line="480" w:lineRule="auto"/>
        <w:jc w:val="both"/>
        <w:rPr>
          <w:rFonts w:ascii="Times New Roman" w:hAnsi="Times New Roman" w:cs="Times New Roman"/>
          <w:sz w:val="24"/>
          <w:szCs w:val="24"/>
        </w:rPr>
      </w:pPr>
      <w:r w:rsidRPr="005A5F9B">
        <w:rPr>
          <w:rFonts w:ascii="Times New Roman" w:eastAsia="Times New Roman" w:hAnsi="Times New Roman" w:cs="Times New Roman"/>
          <w:sz w:val="24"/>
          <w:szCs w:val="24"/>
        </w:rPr>
        <w:t xml:space="preserve">Inflammation entails the activation of immune cells, including monocytes and T-cells, which secrete pro-inflammatory cytokines </w:t>
      </w:r>
      <w:r w:rsidR="001A554C" w:rsidRPr="005A5F9B">
        <w:rPr>
          <w:rFonts w:ascii="Times New Roman" w:eastAsia="Times New Roman" w:hAnsi="Times New Roman" w:cs="Times New Roman"/>
          <w:sz w:val="24"/>
          <w:szCs w:val="24"/>
        </w:rPr>
        <w:t>[</w:t>
      </w:r>
      <w:r w:rsidRPr="005A5F9B">
        <w:rPr>
          <w:rFonts w:ascii="Times New Roman" w:eastAsia="Times New Roman" w:hAnsi="Times New Roman" w:cs="Times New Roman"/>
          <w:sz w:val="24"/>
          <w:szCs w:val="24"/>
        </w:rPr>
        <w:t>18</w:t>
      </w:r>
      <w:r w:rsidR="001A554C" w:rsidRPr="005A5F9B">
        <w:rPr>
          <w:rFonts w:ascii="Times New Roman" w:eastAsia="Times New Roman" w:hAnsi="Times New Roman" w:cs="Times New Roman"/>
          <w:sz w:val="24"/>
          <w:szCs w:val="24"/>
        </w:rPr>
        <w:t>]</w:t>
      </w:r>
      <w:r w:rsidRPr="005A5F9B">
        <w:rPr>
          <w:rFonts w:ascii="Times New Roman" w:eastAsia="Times New Roman" w:hAnsi="Times New Roman" w:cs="Times New Roman"/>
          <w:sz w:val="24"/>
          <w:szCs w:val="24"/>
        </w:rPr>
        <w:t xml:space="preserve">. </w:t>
      </w:r>
      <w:bookmarkStart w:id="3" w:name="_Hlk195124726"/>
    </w:p>
    <w:p w14:paraId="3390A060" w14:textId="475C11A2" w:rsidR="007F33A0" w:rsidRPr="009E7104" w:rsidRDefault="008542DC" w:rsidP="005329F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Does Malaria and/or Intestinal helminthic co-infected impact inflammatory cytokines?</w:t>
      </w:r>
      <w:r w:rsidR="007F33A0" w:rsidRPr="009E7104">
        <w:rPr>
          <w:rFonts w:ascii="Times New Roman" w:eastAsia="Times New Roman" w:hAnsi="Times New Roman" w:cs="Times New Roman"/>
          <w:sz w:val="24"/>
          <w:szCs w:val="24"/>
        </w:rPr>
        <w:t xml:space="preserve"> </w:t>
      </w:r>
      <w:bookmarkEnd w:id="3"/>
      <w:r w:rsidR="007F33A0" w:rsidRPr="009E7104">
        <w:rPr>
          <w:rFonts w:ascii="Times New Roman" w:eastAsia="Times New Roman" w:hAnsi="Times New Roman" w:cs="Times New Roman"/>
          <w:sz w:val="24"/>
          <w:szCs w:val="24"/>
        </w:rPr>
        <w:t>This study investigated the impact of Malaria and intestinal helminthic infections on inflammatory cytokines among the armed forces in the North and South West regions of Cameroon</w:t>
      </w:r>
      <w:r w:rsidR="002D31D8">
        <w:rPr>
          <w:rFonts w:ascii="Times New Roman" w:eastAsia="Times New Roman" w:hAnsi="Times New Roman" w:cs="Times New Roman"/>
          <w:sz w:val="24"/>
          <w:szCs w:val="24"/>
        </w:rPr>
        <w:t>.</w:t>
      </w:r>
    </w:p>
    <w:p w14:paraId="4E654A6E" w14:textId="77777777"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Materials and methods</w:t>
      </w:r>
    </w:p>
    <w:p w14:paraId="1039A602" w14:textId="77777777" w:rsidR="00255D27" w:rsidRPr="009E7104" w:rsidRDefault="00255D27" w:rsidP="005329F8">
      <w:pPr>
        <w:spacing w:line="480" w:lineRule="auto"/>
        <w:jc w:val="both"/>
        <w:rPr>
          <w:rFonts w:ascii="Times New Roman" w:hAnsi="Times New Roman" w:cs="Times New Roman"/>
          <w:b/>
          <w:bCs/>
          <w:sz w:val="24"/>
          <w:szCs w:val="24"/>
        </w:rPr>
      </w:pPr>
      <w:bookmarkStart w:id="4" w:name="_Hlk180691195"/>
    </w:p>
    <w:p w14:paraId="68AF91B2" w14:textId="5BF63AC6"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Study area</w:t>
      </w:r>
    </w:p>
    <w:p w14:paraId="32755B11" w14:textId="7306D1FC" w:rsidR="007F33A0" w:rsidRPr="009E7104" w:rsidRDefault="007F33A0" w:rsidP="005329F8">
      <w:pPr>
        <w:spacing w:line="480" w:lineRule="auto"/>
        <w:jc w:val="both"/>
        <w:rPr>
          <w:rFonts w:ascii="Times New Roman" w:eastAsia="WarnockPro-Regular" w:hAnsi="Times New Roman" w:cs="Times New Roman"/>
          <w:sz w:val="24"/>
          <w:szCs w:val="24"/>
        </w:rPr>
      </w:pPr>
      <w:bookmarkStart w:id="5" w:name="_Hlk180749390"/>
      <w:bookmarkEnd w:id="4"/>
      <w:r w:rsidRPr="009E7104">
        <w:rPr>
          <w:rFonts w:ascii="Times New Roman" w:eastAsia="WarnockPro-Regular" w:hAnsi="Times New Roman" w:cs="Times New Roman"/>
          <w:sz w:val="24"/>
          <w:szCs w:val="24"/>
        </w:rPr>
        <w:t>This study was military-based conducted in the North West and South West regions of Cameroon, focusing on the Legions, Air Force Military Units, Rapid Intervention Units, and amphibians military base Tiko. The North West Region is located between longitude 5˚56’ N and latitude 10˚10’E, with a cosmopolitan population of 2 million inhabitants and a surface area of 17910 Km2</w:t>
      </w:r>
      <w:r w:rsidR="001A554C" w:rsidRPr="009E7104">
        <w:rPr>
          <w:rFonts w:ascii="Times New Roman" w:eastAsia="WarnockPro-Regular" w:hAnsi="Times New Roman" w:cs="Times New Roman"/>
          <w:sz w:val="24"/>
          <w:szCs w:val="24"/>
        </w:rPr>
        <w:t xml:space="preserve"> [</w:t>
      </w:r>
      <w:r w:rsidRPr="009E7104">
        <w:rPr>
          <w:rFonts w:ascii="Times New Roman" w:eastAsia="WarnockPro-Regular" w:hAnsi="Times New Roman" w:cs="Times New Roman"/>
          <w:sz w:val="24"/>
          <w:szCs w:val="24"/>
        </w:rPr>
        <w:t>19</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It is characterized by cold, tropical climatic conditions, with an annual rainfall of about 2,145mm and an annual temperature range of 16˚C–25˚C </w:t>
      </w:r>
      <w:r w:rsidR="006D24C5" w:rsidRPr="009E7104">
        <w:rPr>
          <w:rFonts w:ascii="Times New Roman" w:eastAsia="WarnockPro-Regular" w:hAnsi="Times New Roman" w:cs="Times New Roman"/>
          <w:sz w:val="24"/>
          <w:szCs w:val="24"/>
        </w:rPr>
        <w:t>[20]</w:t>
      </w:r>
      <w:r w:rsidRPr="009E7104">
        <w:rPr>
          <w:rFonts w:ascii="Times New Roman" w:eastAsia="WarnockPro-Regular" w:hAnsi="Times New Roman" w:cs="Times New Roman"/>
          <w:sz w:val="24"/>
          <w:szCs w:val="24"/>
        </w:rPr>
        <w:t xml:space="preserve">. The South West Region is located between located between longitude 4°01′N and latitude 9°13′E </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20</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has a </w:t>
      </w:r>
      <w:r w:rsidRPr="009E7104">
        <w:rPr>
          <w:rFonts w:ascii="Times New Roman" w:eastAsia="WarnockPro-Regular" w:hAnsi="Times New Roman" w:cs="Times New Roman"/>
          <w:sz w:val="24"/>
          <w:szCs w:val="24"/>
        </w:rPr>
        <w:lastRenderedPageBreak/>
        <w:t xml:space="preserve">surface area of 25.410 km2 and a population of 1.153.125 inhabitants </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21</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The North West and South West Regions of Cameroon fall in the large equatorial forest, where malaria and soil-transmitted helminthic parasites transmission are high and perennial </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22</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The study was conducted in </w:t>
      </w:r>
      <w:proofErr w:type="spellStart"/>
      <w:r w:rsidRPr="009E7104">
        <w:rPr>
          <w:rFonts w:ascii="Times New Roman" w:eastAsia="WarnockPro-Regular" w:hAnsi="Times New Roman" w:cs="Times New Roman"/>
          <w:sz w:val="24"/>
          <w:szCs w:val="24"/>
        </w:rPr>
        <w:t>Bafut</w:t>
      </w:r>
      <w:proofErr w:type="spellEnd"/>
      <w:r w:rsidRPr="009E7104">
        <w:rPr>
          <w:rFonts w:ascii="Times New Roman" w:eastAsia="WarnockPro-Regular" w:hAnsi="Times New Roman" w:cs="Times New Roman"/>
          <w:sz w:val="24"/>
          <w:szCs w:val="24"/>
        </w:rPr>
        <w:t xml:space="preserve">, </w:t>
      </w:r>
      <w:proofErr w:type="spellStart"/>
      <w:r w:rsidRPr="009E7104">
        <w:rPr>
          <w:rFonts w:ascii="Times New Roman" w:eastAsia="WarnockPro-Regular" w:hAnsi="Times New Roman" w:cs="Times New Roman"/>
          <w:sz w:val="24"/>
          <w:szCs w:val="24"/>
        </w:rPr>
        <w:t>Buea</w:t>
      </w:r>
      <w:proofErr w:type="spellEnd"/>
      <w:r w:rsidRPr="009E7104">
        <w:rPr>
          <w:rFonts w:ascii="Times New Roman" w:eastAsia="WarnockPro-Regular" w:hAnsi="Times New Roman" w:cs="Times New Roman"/>
          <w:sz w:val="24"/>
          <w:szCs w:val="24"/>
        </w:rPr>
        <w:t xml:space="preserve">, Limbe, </w:t>
      </w:r>
      <w:proofErr w:type="spellStart"/>
      <w:r w:rsidRPr="009E7104">
        <w:rPr>
          <w:rFonts w:ascii="Times New Roman" w:eastAsia="WarnockPro-Regular" w:hAnsi="Times New Roman" w:cs="Times New Roman"/>
          <w:sz w:val="24"/>
          <w:szCs w:val="24"/>
        </w:rPr>
        <w:t>Idenao</w:t>
      </w:r>
      <w:proofErr w:type="spellEnd"/>
      <w:r w:rsidRPr="009E7104">
        <w:rPr>
          <w:rFonts w:ascii="Times New Roman" w:eastAsia="WarnockPro-Regular" w:hAnsi="Times New Roman" w:cs="Times New Roman"/>
          <w:sz w:val="24"/>
          <w:szCs w:val="24"/>
        </w:rPr>
        <w:t>, and Tiko, due to participants being redeployed to different divisions and sub-divisions.</w:t>
      </w:r>
    </w:p>
    <w:p w14:paraId="5B336940" w14:textId="77777777" w:rsidR="007F33A0" w:rsidRPr="009E7104" w:rsidRDefault="007F33A0" w:rsidP="005329F8">
      <w:pPr>
        <w:spacing w:line="480" w:lineRule="auto"/>
        <w:jc w:val="both"/>
        <w:rPr>
          <w:rFonts w:ascii="Times New Roman" w:eastAsia="WarnockPro-Regular" w:hAnsi="Times New Roman" w:cs="Times New Roman"/>
          <w:sz w:val="24"/>
          <w:szCs w:val="24"/>
        </w:rPr>
      </w:pPr>
    </w:p>
    <w:p w14:paraId="5E59A06D" w14:textId="77777777" w:rsidR="007F33A0" w:rsidRPr="009E7104" w:rsidRDefault="007F33A0" w:rsidP="005329F8">
      <w:pPr>
        <w:spacing w:after="0" w:line="480" w:lineRule="auto"/>
        <w:ind w:left="360"/>
        <w:jc w:val="both"/>
        <w:rPr>
          <w:rFonts w:ascii="Times New Roman" w:eastAsia="WarnockPro-Regular" w:hAnsi="Times New Roman" w:cs="Times New Roman"/>
          <w:sz w:val="24"/>
          <w:szCs w:val="24"/>
        </w:rPr>
      </w:pPr>
      <w:r w:rsidRPr="009E7104">
        <w:rPr>
          <w:rFonts w:ascii="Times New Roman" w:hAnsi="Times New Roman" w:cs="Times New Roman"/>
          <w:noProof/>
          <w:sz w:val="24"/>
          <w:szCs w:val="24"/>
          <w:lang w:val="en-US"/>
        </w:rPr>
        <w:drawing>
          <wp:inline distT="0" distB="0" distL="0" distR="0" wp14:anchorId="47192BC8" wp14:editId="2BB18102">
            <wp:extent cx="5796501" cy="4105275"/>
            <wp:effectExtent l="0" t="0" r="0" b="0"/>
            <wp:docPr id="1680278928" name="Picture 168027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0944" cy="4108422"/>
                    </a:xfrm>
                    <a:prstGeom prst="rect">
                      <a:avLst/>
                    </a:prstGeom>
                  </pic:spPr>
                </pic:pic>
              </a:graphicData>
            </a:graphic>
          </wp:inline>
        </w:drawing>
      </w:r>
    </w:p>
    <w:p w14:paraId="2F6C702F" w14:textId="77777777" w:rsidR="007F33A0" w:rsidRPr="009E7104" w:rsidRDefault="007F33A0" w:rsidP="005329F8">
      <w:pPr>
        <w:spacing w:after="0" w:line="480" w:lineRule="auto"/>
        <w:ind w:left="360"/>
        <w:jc w:val="both"/>
        <w:rPr>
          <w:rFonts w:ascii="Times New Roman" w:eastAsia="WarnockPro-Regular" w:hAnsi="Times New Roman" w:cs="Times New Roman"/>
          <w:b/>
          <w:bCs/>
          <w:sz w:val="24"/>
          <w:szCs w:val="24"/>
        </w:rPr>
      </w:pPr>
    </w:p>
    <w:p w14:paraId="6E1874D7" w14:textId="7D661379" w:rsidR="007F33A0" w:rsidRPr="009E7104" w:rsidRDefault="007F33A0" w:rsidP="005329F8">
      <w:pPr>
        <w:spacing w:after="0" w:line="480" w:lineRule="auto"/>
        <w:ind w:left="360"/>
        <w:jc w:val="both"/>
        <w:rPr>
          <w:rFonts w:ascii="Times New Roman" w:eastAsia="WarnockPro-Regular" w:hAnsi="Times New Roman" w:cs="Times New Roman"/>
          <w:sz w:val="24"/>
          <w:szCs w:val="24"/>
        </w:rPr>
      </w:pPr>
      <w:r w:rsidRPr="009E7104">
        <w:rPr>
          <w:rFonts w:ascii="Times New Roman" w:eastAsia="WarnockPro-Regular" w:hAnsi="Times New Roman" w:cs="Times New Roman"/>
          <w:b/>
          <w:bCs/>
          <w:sz w:val="24"/>
          <w:szCs w:val="24"/>
        </w:rPr>
        <w:t>Figure 1:</w:t>
      </w:r>
      <w:r w:rsidRPr="009E7104">
        <w:rPr>
          <w:rFonts w:ascii="Times New Roman" w:eastAsia="WarnockPro-Regular" w:hAnsi="Times New Roman" w:cs="Times New Roman"/>
          <w:sz w:val="24"/>
          <w:szCs w:val="24"/>
        </w:rPr>
        <w:t xml:space="preserve">  Map of North West and South West regions of Cameroon adapted from open-source web image</w:t>
      </w:r>
    </w:p>
    <w:bookmarkEnd w:id="5"/>
    <w:p w14:paraId="3B475E08" w14:textId="77777777" w:rsidR="007F33A0" w:rsidRPr="009E7104" w:rsidRDefault="007F33A0" w:rsidP="005329F8">
      <w:pPr>
        <w:spacing w:after="0" w:line="480" w:lineRule="auto"/>
        <w:jc w:val="both"/>
        <w:rPr>
          <w:rFonts w:ascii="Times New Roman" w:eastAsia="WarnockPro-Regular" w:hAnsi="Times New Roman" w:cs="Times New Roman"/>
          <w:sz w:val="24"/>
          <w:szCs w:val="24"/>
        </w:rPr>
      </w:pPr>
    </w:p>
    <w:p w14:paraId="3BEF318C" w14:textId="77777777"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Study design, study population and selection criteria</w:t>
      </w:r>
    </w:p>
    <w:p w14:paraId="624C9D20" w14:textId="77777777" w:rsidR="007F33A0" w:rsidRPr="009E7104" w:rsidRDefault="007F33A0" w:rsidP="005329F8">
      <w:pPr>
        <w:spacing w:line="480" w:lineRule="auto"/>
        <w:jc w:val="both"/>
        <w:rPr>
          <w:rFonts w:ascii="Times New Roman" w:hAnsi="Times New Roman" w:cs="Times New Roman"/>
          <w:sz w:val="24"/>
          <w:szCs w:val="24"/>
        </w:rPr>
      </w:pPr>
      <w:r w:rsidRPr="009E7104">
        <w:rPr>
          <w:rFonts w:ascii="Times New Roman" w:eastAsia="WarnockPro-Regular" w:hAnsi="Times New Roman" w:cs="Times New Roman"/>
          <w:sz w:val="24"/>
          <w:szCs w:val="24"/>
        </w:rPr>
        <w:lastRenderedPageBreak/>
        <w:t xml:space="preserve">This study was </w:t>
      </w:r>
      <w:r w:rsidRPr="009E7104">
        <w:rPr>
          <w:rFonts w:ascii="Times New Roman" w:hAnsi="Times New Roman" w:cs="Times New Roman"/>
          <w:sz w:val="24"/>
          <w:szCs w:val="24"/>
        </w:rPr>
        <w:t xml:space="preserve">a Military-based cross-sectional study, conducted in the North West and South West Regions of Cameroon, which involved the collection of samples from May 2023 to April 2024, to include a good number of participants since they are redeployed every three months. </w:t>
      </w:r>
    </w:p>
    <w:p w14:paraId="3034C997" w14:textId="3C1BBD9A" w:rsidR="007F33A0" w:rsidRPr="009E7104" w:rsidRDefault="007F33A0" w:rsidP="005329F8">
      <w:pPr>
        <w:spacing w:line="480" w:lineRule="auto"/>
        <w:jc w:val="both"/>
        <w:rPr>
          <w:rFonts w:ascii="Times New Roman" w:eastAsia="Times New Roman" w:hAnsi="Times New Roman" w:cs="Times New Roman"/>
          <w:sz w:val="24"/>
          <w:szCs w:val="24"/>
        </w:rPr>
      </w:pPr>
      <w:r w:rsidRPr="009E7104">
        <w:rPr>
          <w:rFonts w:ascii="Times New Roman" w:hAnsi="Times New Roman" w:cs="Times New Roman"/>
          <w:sz w:val="24"/>
          <w:szCs w:val="24"/>
        </w:rPr>
        <w:t xml:space="preserve">The population sample size was estimated </w:t>
      </w:r>
      <w:r w:rsidRPr="009E7104">
        <w:rPr>
          <w:rFonts w:ascii="Times New Roman" w:eastAsia="WarnockPro-Regular" w:hAnsi="Times New Roman" w:cs="Times New Roman"/>
          <w:sz w:val="24"/>
          <w:szCs w:val="24"/>
        </w:rPr>
        <w:t xml:space="preserve">at a 50% prevalence rate since the prevalence was unknown in the calculation </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23</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The minimum sample size was determined and adjusted by 11%. as described by Cochran </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24</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below.</w:t>
      </w:r>
      <w:r w:rsidRPr="009E7104">
        <w:rPr>
          <w:rFonts w:ascii="Times New Roman" w:hAnsi="Times New Roman" w:cs="Times New Roman"/>
          <w:sz w:val="24"/>
          <w:szCs w:val="24"/>
        </w:rPr>
        <w:t xml:space="preserve"> </w:t>
      </w:r>
      <w:r w:rsidRPr="009E7104">
        <w:rPr>
          <w:rFonts w:ascii="Times New Roman" w:eastAsia="WarnockPro-Regular" w:hAnsi="Times New Roman" w:cs="Times New Roman"/>
          <w:sz w:val="24"/>
          <w:szCs w:val="24"/>
        </w:rPr>
        <w:t>Only the Armed Forces coming immediately from an operational service, did not take anthelminthic or antimalaria drugs and who consented to take part in the study were recruited.</w:t>
      </w:r>
      <w:r w:rsidRPr="009E7104">
        <w:rPr>
          <w:rFonts w:ascii="Times New Roman" w:hAnsi="Times New Roman" w:cs="Times New Roman"/>
          <w:sz w:val="24"/>
          <w:szCs w:val="24"/>
        </w:rPr>
        <w:t xml:space="preserve"> </w:t>
      </w:r>
      <w:r w:rsidRPr="009E7104">
        <w:rPr>
          <w:rFonts w:ascii="Times New Roman" w:hAnsi="Times New Roman" w:cs="Times New Roman"/>
          <w:bCs/>
          <w:sz w:val="24"/>
          <w:szCs w:val="24"/>
        </w:rPr>
        <w:t>Participants</w:t>
      </w:r>
      <w:r w:rsidRPr="009E7104">
        <w:rPr>
          <w:rFonts w:ascii="Times New Roman" w:eastAsia="Times New Roman" w:hAnsi="Times New Roman" w:cs="Times New Roman"/>
          <w:sz w:val="24"/>
          <w:szCs w:val="24"/>
        </w:rPr>
        <w:t xml:space="preserve"> who were unable to provide stool or blood samples were not included. </w:t>
      </w:r>
    </w:p>
    <w:p w14:paraId="74266E15" w14:textId="77777777" w:rsidR="007F33A0" w:rsidRPr="009E7104" w:rsidRDefault="007F33A0" w:rsidP="005329F8">
      <w:pPr>
        <w:spacing w:line="480" w:lineRule="auto"/>
        <w:jc w:val="both"/>
        <w:rPr>
          <w:rFonts w:ascii="Times New Roman" w:eastAsia="Calibri" w:hAnsi="Times New Roman" w:cs="Times New Roman"/>
          <w:b/>
          <w:sz w:val="24"/>
          <w:szCs w:val="24"/>
        </w:rPr>
      </w:pPr>
      <w:r w:rsidRPr="009E7104">
        <w:rPr>
          <w:rFonts w:ascii="Times New Roman" w:eastAsia="Calibri" w:hAnsi="Times New Roman" w:cs="Times New Roman"/>
          <w:sz w:val="24"/>
          <w:szCs w:val="24"/>
        </w:rPr>
        <w:t>n = Z</w:t>
      </w:r>
      <w:r w:rsidRPr="009E7104">
        <w:rPr>
          <w:rFonts w:ascii="Times New Roman" w:eastAsia="Calibri" w:hAnsi="Times New Roman" w:cs="Times New Roman"/>
          <w:sz w:val="24"/>
          <w:szCs w:val="24"/>
          <w:vertAlign w:val="superscript"/>
        </w:rPr>
        <w:t>2</w:t>
      </w:r>
      <w:r w:rsidRPr="009E7104">
        <w:rPr>
          <w:rFonts w:ascii="Times New Roman" w:eastAsia="Calibri" w:hAnsi="Times New Roman" w:cs="Times New Roman"/>
          <w:sz w:val="24"/>
          <w:szCs w:val="24"/>
        </w:rPr>
        <w:t xml:space="preserve"> P [1-P] / D</w:t>
      </w:r>
      <w:r w:rsidRPr="009E7104">
        <w:rPr>
          <w:rFonts w:ascii="Times New Roman" w:eastAsia="Calibri" w:hAnsi="Times New Roman" w:cs="Times New Roman"/>
          <w:sz w:val="24"/>
          <w:szCs w:val="24"/>
          <w:vertAlign w:val="superscript"/>
        </w:rPr>
        <w:t>2</w:t>
      </w:r>
      <w:r w:rsidRPr="009E7104">
        <w:rPr>
          <w:rFonts w:ascii="Times New Roman" w:eastAsia="Calibri" w:hAnsi="Times New Roman" w:cs="Times New Roman"/>
          <w:sz w:val="24"/>
          <w:szCs w:val="24"/>
        </w:rPr>
        <w:t xml:space="preserve">                </w:t>
      </w:r>
      <w:r w:rsidRPr="009E7104">
        <w:rPr>
          <w:rFonts w:ascii="Times New Roman" w:eastAsia="Calibri" w:hAnsi="Times New Roman" w:cs="Times New Roman"/>
          <w:b/>
          <w:sz w:val="24"/>
          <w:szCs w:val="24"/>
        </w:rPr>
        <w:t xml:space="preserve">                                                                                                            </w:t>
      </w:r>
    </w:p>
    <w:p w14:paraId="015A1FBB" w14:textId="77777777" w:rsidR="007F33A0" w:rsidRPr="009E7104" w:rsidRDefault="007F33A0" w:rsidP="005329F8">
      <w:pPr>
        <w:spacing w:line="480" w:lineRule="auto"/>
        <w:jc w:val="both"/>
        <w:rPr>
          <w:rFonts w:ascii="Times New Roman" w:eastAsia="Calibri" w:hAnsi="Times New Roman" w:cs="Times New Roman"/>
          <w:sz w:val="24"/>
          <w:szCs w:val="24"/>
        </w:rPr>
      </w:pPr>
      <w:r w:rsidRPr="009E7104">
        <w:rPr>
          <w:rFonts w:ascii="Times New Roman" w:hAnsi="Times New Roman" w:cs="Times New Roman"/>
          <w:sz w:val="24"/>
          <w:szCs w:val="24"/>
        </w:rPr>
        <w:t>Where</w:t>
      </w:r>
      <w:r w:rsidRPr="009E7104">
        <w:rPr>
          <w:rFonts w:ascii="Times New Roman" w:eastAsia="Calibri" w:hAnsi="Times New Roman" w:cs="Times New Roman"/>
          <w:sz w:val="24"/>
          <w:szCs w:val="24"/>
        </w:rPr>
        <w:t xml:space="preserve"> D = Margin of error between the sample and the population </w:t>
      </w:r>
      <w:r w:rsidRPr="009E7104">
        <w:rPr>
          <w:rFonts w:ascii="Times New Roman" w:eastAsia="WarnockPro-Regular" w:hAnsi="Times New Roman" w:cs="Times New Roman"/>
          <w:sz w:val="24"/>
          <w:szCs w:val="24"/>
        </w:rPr>
        <w:t xml:space="preserve">(5%), </w:t>
      </w:r>
      <w:r w:rsidRPr="009E7104">
        <w:rPr>
          <w:rFonts w:ascii="Times New Roman" w:eastAsia="Calibri" w:hAnsi="Times New Roman" w:cs="Times New Roman"/>
          <w:sz w:val="24"/>
          <w:szCs w:val="24"/>
        </w:rPr>
        <w:t>n = Sample size, Z = 95% confidence interval (</w:t>
      </w:r>
      <w:r w:rsidRPr="009E7104">
        <w:rPr>
          <w:rFonts w:ascii="Times New Roman" w:eastAsia="WarnockPro-Regular" w:hAnsi="Times New Roman" w:cs="Times New Roman"/>
          <w:sz w:val="24"/>
          <w:szCs w:val="24"/>
        </w:rPr>
        <w:t xml:space="preserve">1.96 at 95% confidence interval), </w:t>
      </w:r>
      <w:r w:rsidRPr="009E7104">
        <w:rPr>
          <w:rFonts w:ascii="Times New Roman" w:eastAsia="Calibri" w:hAnsi="Times New Roman" w:cs="Times New Roman"/>
          <w:sz w:val="24"/>
          <w:szCs w:val="24"/>
        </w:rPr>
        <w:t>P = Prevalence rate based on previous study</w:t>
      </w:r>
    </w:p>
    <w:p w14:paraId="79800566" w14:textId="77777777" w:rsidR="007F33A0" w:rsidRPr="009E7104" w:rsidRDefault="007F33A0" w:rsidP="005329F8">
      <w:pPr>
        <w:spacing w:line="480" w:lineRule="auto"/>
        <w:ind w:left="-709" w:firstLine="709"/>
        <w:jc w:val="both"/>
        <w:rPr>
          <w:rFonts w:ascii="Times New Roman" w:hAnsi="Times New Roman" w:cs="Times New Roman"/>
          <w:sz w:val="24"/>
          <w:szCs w:val="24"/>
        </w:rPr>
      </w:pPr>
      <w:r w:rsidRPr="009E7104">
        <w:rPr>
          <w:rFonts w:ascii="Times New Roman" w:eastAsia="Calibri" w:hAnsi="Times New Roman" w:cs="Times New Roman"/>
          <w:sz w:val="24"/>
          <w:szCs w:val="24"/>
        </w:rPr>
        <w:t>N = (1.96)</w:t>
      </w:r>
      <w:r w:rsidRPr="009E7104">
        <w:rPr>
          <w:rFonts w:ascii="Times New Roman" w:eastAsia="Calibri" w:hAnsi="Times New Roman" w:cs="Times New Roman"/>
          <w:sz w:val="24"/>
          <w:szCs w:val="24"/>
          <w:vertAlign w:val="superscript"/>
        </w:rPr>
        <w:t>2</w:t>
      </w:r>
      <w:r w:rsidRPr="009E7104">
        <w:rPr>
          <w:rFonts w:ascii="Times New Roman" w:hAnsi="Times New Roman" w:cs="Times New Roman"/>
          <w:sz w:val="24"/>
          <w:szCs w:val="24"/>
        </w:rPr>
        <w:t>×0.5 (1­0.5</w:t>
      </w:r>
      <w:r w:rsidRPr="009E7104">
        <w:rPr>
          <w:rFonts w:ascii="Times New Roman" w:eastAsia="Calibri" w:hAnsi="Times New Roman" w:cs="Times New Roman"/>
          <w:sz w:val="24"/>
          <w:szCs w:val="24"/>
        </w:rPr>
        <w:t>) ÷ (0.05)</w:t>
      </w:r>
      <w:r w:rsidRPr="009E7104">
        <w:rPr>
          <w:rFonts w:ascii="Times New Roman" w:eastAsia="Calibri" w:hAnsi="Times New Roman" w:cs="Times New Roman"/>
          <w:sz w:val="24"/>
          <w:szCs w:val="24"/>
          <w:vertAlign w:val="superscript"/>
        </w:rPr>
        <w:t>2</w:t>
      </w:r>
      <w:r w:rsidRPr="009E7104">
        <w:rPr>
          <w:rFonts w:ascii="Times New Roman" w:hAnsi="Times New Roman" w:cs="Times New Roman"/>
          <w:sz w:val="24"/>
          <w:szCs w:val="24"/>
        </w:rPr>
        <w:t xml:space="preserve"> =</w:t>
      </w:r>
      <w:r w:rsidRPr="009E7104">
        <w:rPr>
          <w:rFonts w:ascii="Times New Roman" w:eastAsia="Calibri" w:hAnsi="Times New Roman" w:cs="Times New Roman"/>
          <w:sz w:val="24"/>
          <w:szCs w:val="24"/>
        </w:rPr>
        <w:t xml:space="preserve"> </w:t>
      </w:r>
      <w:r w:rsidRPr="009E7104">
        <w:rPr>
          <w:rFonts w:ascii="Times New Roman" w:hAnsi="Times New Roman" w:cs="Times New Roman"/>
          <w:sz w:val="24"/>
          <w:szCs w:val="24"/>
        </w:rPr>
        <w:t>384</w:t>
      </w:r>
    </w:p>
    <w:p w14:paraId="3F5C0A4C" w14:textId="77777777" w:rsidR="007F33A0" w:rsidRPr="009E7104" w:rsidRDefault="007F33A0" w:rsidP="005329F8">
      <w:pPr>
        <w:spacing w:line="480" w:lineRule="auto"/>
        <w:ind w:left="-709" w:firstLine="709"/>
        <w:jc w:val="both"/>
        <w:rPr>
          <w:rFonts w:ascii="Times New Roman" w:eastAsia="Calibri" w:hAnsi="Times New Roman" w:cs="Times New Roman"/>
          <w:sz w:val="24"/>
          <w:szCs w:val="24"/>
        </w:rPr>
      </w:pPr>
      <w:r w:rsidRPr="009E7104">
        <w:rPr>
          <w:rFonts w:ascii="Times New Roman" w:eastAsia="Calibri" w:hAnsi="Times New Roman" w:cs="Times New Roman"/>
          <w:sz w:val="24"/>
          <w:szCs w:val="24"/>
        </w:rPr>
        <w:t xml:space="preserve">N = </w:t>
      </w:r>
      <w:r w:rsidRPr="009E7104">
        <w:rPr>
          <w:rFonts w:ascii="Times New Roman" w:hAnsi="Times New Roman" w:cs="Times New Roman"/>
          <w:sz w:val="24"/>
          <w:szCs w:val="24"/>
        </w:rPr>
        <w:t>384 + 384 = 768</w:t>
      </w:r>
    </w:p>
    <w:p w14:paraId="0D93F9EF" w14:textId="7B234704" w:rsidR="0079376D" w:rsidRPr="009E7104" w:rsidRDefault="007F33A0" w:rsidP="005329F8">
      <w:pPr>
        <w:spacing w:line="480" w:lineRule="auto"/>
        <w:ind w:left="-709" w:firstLine="709"/>
        <w:jc w:val="both"/>
        <w:rPr>
          <w:rFonts w:ascii="Times New Roman" w:eastAsia="WarnockPro-Regular" w:hAnsi="Times New Roman" w:cs="Times New Roman"/>
          <w:sz w:val="24"/>
          <w:szCs w:val="24"/>
        </w:rPr>
      </w:pPr>
      <w:r w:rsidRPr="009E7104">
        <w:rPr>
          <w:rFonts w:ascii="Times New Roman" w:eastAsia="WarnockPro-Regular" w:hAnsi="Times New Roman" w:cs="Times New Roman"/>
          <w:sz w:val="24"/>
          <w:szCs w:val="24"/>
        </w:rPr>
        <w:t xml:space="preserve">A total of eight hundred </w:t>
      </w:r>
      <w:r w:rsidR="002D31D8">
        <w:rPr>
          <w:rFonts w:ascii="Times New Roman" w:eastAsia="WarnockPro-Regular" w:hAnsi="Times New Roman" w:cs="Times New Roman"/>
          <w:sz w:val="24"/>
          <w:szCs w:val="24"/>
        </w:rPr>
        <w:t xml:space="preserve">and </w:t>
      </w:r>
      <w:r w:rsidRPr="009E7104">
        <w:rPr>
          <w:rFonts w:ascii="Times New Roman" w:eastAsia="WarnockPro-Regular" w:hAnsi="Times New Roman" w:cs="Times New Roman"/>
          <w:sz w:val="24"/>
          <w:szCs w:val="24"/>
        </w:rPr>
        <w:t xml:space="preserve">twelve (812) participants were recruited for the study. </w:t>
      </w:r>
    </w:p>
    <w:p w14:paraId="18B53B9E" w14:textId="77777777" w:rsidR="00BF3465" w:rsidRPr="009E7104" w:rsidRDefault="00BF3465" w:rsidP="005329F8">
      <w:pPr>
        <w:spacing w:line="480" w:lineRule="auto"/>
        <w:ind w:left="-709" w:firstLine="709"/>
        <w:jc w:val="both"/>
        <w:rPr>
          <w:rFonts w:ascii="Times New Roman" w:eastAsia="Calibri" w:hAnsi="Times New Roman" w:cs="Times New Roman"/>
          <w:sz w:val="24"/>
          <w:szCs w:val="24"/>
        </w:rPr>
      </w:pPr>
    </w:p>
    <w:p w14:paraId="5BC046DC" w14:textId="6C517F77" w:rsidR="007F33A0" w:rsidRPr="009E7104" w:rsidRDefault="007F33A0" w:rsidP="005329F8">
      <w:pPr>
        <w:spacing w:line="480" w:lineRule="auto"/>
        <w:ind w:left="-709" w:firstLine="709"/>
        <w:jc w:val="both"/>
        <w:rPr>
          <w:rFonts w:ascii="Times New Roman" w:eastAsia="Calibri" w:hAnsi="Times New Roman" w:cs="Times New Roman"/>
          <w:sz w:val="24"/>
          <w:szCs w:val="24"/>
        </w:rPr>
      </w:pPr>
      <w:r w:rsidRPr="009E7104">
        <w:rPr>
          <w:rFonts w:ascii="Times New Roman" w:hAnsi="Times New Roman" w:cs="Times New Roman"/>
          <w:b/>
          <w:bCs/>
          <w:sz w:val="24"/>
          <w:szCs w:val="24"/>
        </w:rPr>
        <w:t>Collection of blood samples</w:t>
      </w:r>
    </w:p>
    <w:p w14:paraId="7A6B5A35" w14:textId="5D08A5E5" w:rsidR="007F33A0" w:rsidRPr="009E7104" w:rsidRDefault="007F33A0" w:rsidP="005329F8">
      <w:pPr>
        <w:spacing w:line="480" w:lineRule="auto"/>
        <w:jc w:val="both"/>
        <w:rPr>
          <w:rFonts w:ascii="Times New Roman" w:eastAsia="WarnockPro-Regular" w:hAnsi="Times New Roman" w:cs="Times New Roman"/>
          <w:sz w:val="24"/>
          <w:szCs w:val="24"/>
        </w:rPr>
      </w:pPr>
      <w:r w:rsidRPr="009E7104">
        <w:rPr>
          <w:rFonts w:ascii="Times New Roman" w:hAnsi="Times New Roman" w:cs="Times New Roman"/>
          <w:color w:val="000000" w:themeColor="text1"/>
          <w:sz w:val="24"/>
          <w:szCs w:val="24"/>
        </w:rPr>
        <w:t xml:space="preserve">Approximately </w:t>
      </w:r>
      <w:r w:rsidR="003266FC" w:rsidRPr="003266FC">
        <w:rPr>
          <w:rFonts w:ascii="Times New Roman" w:hAnsi="Times New Roman" w:cs="Times New Roman"/>
          <w:color w:val="000000" w:themeColor="text1"/>
          <w:sz w:val="24"/>
          <w:szCs w:val="24"/>
          <w:highlight w:val="yellow"/>
        </w:rPr>
        <w:t>5</w:t>
      </w:r>
      <w:r w:rsidRPr="003266FC">
        <w:rPr>
          <w:rFonts w:ascii="Times New Roman" w:hAnsi="Times New Roman" w:cs="Times New Roman"/>
          <w:color w:val="000000" w:themeColor="text1"/>
          <w:sz w:val="24"/>
          <w:szCs w:val="24"/>
          <w:highlight w:val="yellow"/>
        </w:rPr>
        <w:t>mL</w:t>
      </w:r>
      <w:r w:rsidRPr="009E7104">
        <w:rPr>
          <w:rFonts w:ascii="Times New Roman" w:hAnsi="Times New Roman" w:cs="Times New Roman"/>
          <w:color w:val="000000" w:themeColor="text1"/>
          <w:sz w:val="24"/>
          <w:szCs w:val="24"/>
        </w:rPr>
        <w:t xml:space="preserve"> of </w:t>
      </w:r>
      <w:r w:rsidRPr="009E7104">
        <w:rPr>
          <w:rFonts w:ascii="Times New Roman" w:eastAsia="WarnockPro-Regular" w:hAnsi="Times New Roman" w:cs="Times New Roman"/>
          <w:sz w:val="24"/>
          <w:szCs w:val="24"/>
        </w:rPr>
        <w:t>venous blood sample was collected</w:t>
      </w:r>
      <w:r w:rsidRPr="009E7104">
        <w:rPr>
          <w:rFonts w:ascii="Times New Roman" w:hAnsi="Times New Roman" w:cs="Times New Roman"/>
          <w:sz w:val="24"/>
          <w:szCs w:val="24"/>
        </w:rPr>
        <w:t xml:space="preserve"> from each participant into labelled Ethylenediamine tetraacetate (EDTA)</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"EDTA:Ethylenediamine tetraacetate"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xml:space="preserve"> test tubes using a vacutainer. The Blood samples were centrifuged and Plasma was collected and stored at 20</w:t>
      </w:r>
      <w:r w:rsidRPr="009E7104">
        <w:rPr>
          <w:rFonts w:ascii="Times New Roman" w:hAnsi="Times New Roman" w:cs="Times New Roman"/>
          <w:sz w:val="24"/>
          <w:szCs w:val="24"/>
          <w:vertAlign w:val="superscript"/>
        </w:rPr>
        <w:t>o</w:t>
      </w:r>
      <w:r w:rsidRPr="009E7104">
        <w:rPr>
          <w:rFonts w:ascii="Times New Roman" w:hAnsi="Times New Roman" w:cs="Times New Roman"/>
          <w:sz w:val="24"/>
          <w:szCs w:val="24"/>
        </w:rPr>
        <w:t>c in a fridge for the</w:t>
      </w:r>
      <w:r w:rsidRPr="009E7104">
        <w:rPr>
          <w:rFonts w:ascii="Times New Roman" w:eastAsia="WarnockPro-Regular" w:hAnsi="Times New Roman" w:cs="Times New Roman"/>
          <w:sz w:val="24"/>
          <w:szCs w:val="24"/>
        </w:rPr>
        <w:t xml:space="preserve"> evaluation of pro and anti-Inflammatory cytokines.</w:t>
      </w:r>
    </w:p>
    <w:p w14:paraId="0CE60A5B" w14:textId="77777777" w:rsidR="0079376D" w:rsidRPr="009E7104" w:rsidRDefault="007F33A0" w:rsidP="005329F8">
      <w:pPr>
        <w:spacing w:line="480" w:lineRule="auto"/>
        <w:jc w:val="both"/>
        <w:rPr>
          <w:rFonts w:ascii="Times New Roman" w:eastAsia="WarnockPro-Regular" w:hAnsi="Times New Roman" w:cs="Times New Roman"/>
          <w:sz w:val="24"/>
          <w:szCs w:val="24"/>
        </w:rPr>
      </w:pPr>
      <w:r w:rsidRPr="009E7104">
        <w:rPr>
          <w:rFonts w:ascii="Times New Roman" w:eastAsia="WarnockPro-Regular" w:hAnsi="Times New Roman" w:cs="Times New Roman"/>
          <w:b/>
          <w:bCs/>
          <w:sz w:val="24"/>
          <w:szCs w:val="24"/>
        </w:rPr>
        <w:lastRenderedPageBreak/>
        <w:t>Collection of Stool Samples</w:t>
      </w:r>
    </w:p>
    <w:p w14:paraId="5BE17BB7" w14:textId="3981C72D" w:rsidR="0079376D" w:rsidRPr="009E7104" w:rsidRDefault="007F33A0" w:rsidP="005329F8">
      <w:pPr>
        <w:spacing w:line="480" w:lineRule="auto"/>
        <w:jc w:val="both"/>
        <w:rPr>
          <w:rFonts w:ascii="Times New Roman" w:hAnsi="Times New Roman" w:cs="Times New Roman"/>
          <w:sz w:val="24"/>
          <w:szCs w:val="24"/>
        </w:rPr>
      </w:pPr>
      <w:r w:rsidRPr="009E7104">
        <w:rPr>
          <w:rFonts w:ascii="Times New Roman" w:eastAsia="WarnockPro-Regular" w:hAnsi="Times New Roman" w:cs="Times New Roman"/>
          <w:sz w:val="24"/>
          <w:szCs w:val="24"/>
        </w:rPr>
        <w:t xml:space="preserve">Fresh stool specimens were collected into </w:t>
      </w:r>
      <w:r w:rsidR="00DB36C2">
        <w:rPr>
          <w:rFonts w:ascii="Times New Roman" w:eastAsia="WarnockPro-Regular" w:hAnsi="Times New Roman" w:cs="Times New Roman"/>
          <w:sz w:val="24"/>
          <w:szCs w:val="24"/>
        </w:rPr>
        <w:t xml:space="preserve">dry </w:t>
      </w:r>
      <w:r w:rsidRPr="009E7104">
        <w:rPr>
          <w:rFonts w:ascii="Times New Roman" w:eastAsia="WarnockPro-Regular" w:hAnsi="Times New Roman" w:cs="Times New Roman"/>
          <w:sz w:val="24"/>
          <w:szCs w:val="24"/>
        </w:rPr>
        <w:t xml:space="preserve">labelled stool containers with tight covers bearing serial numbers from each participant. The stool samples were examined using the Kato-Katz </w:t>
      </w:r>
      <w:r w:rsidR="009E00A6">
        <w:rPr>
          <w:rFonts w:ascii="Times New Roman" w:eastAsia="WarnockPro-Regular" w:hAnsi="Times New Roman" w:cs="Times New Roman"/>
          <w:sz w:val="24"/>
          <w:szCs w:val="24"/>
        </w:rPr>
        <w:t>technique</w:t>
      </w:r>
      <w:r w:rsidRPr="009E7104">
        <w:rPr>
          <w:rFonts w:ascii="Times New Roman" w:eastAsia="WarnockPro-Regular" w:hAnsi="Times New Roman" w:cs="Times New Roman"/>
          <w:sz w:val="24"/>
          <w:szCs w:val="24"/>
        </w:rPr>
        <w:t xml:space="preserve"> </w:t>
      </w:r>
      <w:r w:rsidR="00DF7435" w:rsidRPr="009E7104">
        <w:rPr>
          <w:rFonts w:ascii="Times New Roman" w:eastAsia="WarnockPro-Regular" w:hAnsi="Times New Roman" w:cs="Times New Roman"/>
          <w:sz w:val="24"/>
          <w:szCs w:val="24"/>
        </w:rPr>
        <w:t>[</w:t>
      </w:r>
      <w:r w:rsidRPr="009E7104">
        <w:rPr>
          <w:rFonts w:ascii="Times New Roman" w:hAnsi="Times New Roman" w:cs="Times New Roman"/>
          <w:sz w:val="24"/>
          <w:szCs w:val="24"/>
        </w:rPr>
        <w:t>25</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26</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for the detection and quantification of soil-transmitted helminths.</w:t>
      </w:r>
    </w:p>
    <w:p w14:paraId="5C91204C" w14:textId="77777777" w:rsidR="002412BA" w:rsidRDefault="002412BA" w:rsidP="002412BA">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Malaria parasite detection</w:t>
      </w:r>
    </w:p>
    <w:p w14:paraId="4690DAFA" w14:textId="37D8E5E2" w:rsidR="002412BA" w:rsidRPr="009E7104" w:rsidRDefault="002412BA" w:rsidP="002412BA">
      <w:pPr>
        <w:spacing w:line="480" w:lineRule="auto"/>
        <w:jc w:val="both"/>
        <w:rPr>
          <w:rFonts w:ascii="Times New Roman" w:hAnsi="Times New Roman" w:cs="Times New Roman"/>
          <w:sz w:val="24"/>
          <w:szCs w:val="24"/>
        </w:rPr>
      </w:pPr>
      <w:r w:rsidRPr="009E7104">
        <w:rPr>
          <w:rFonts w:ascii="Times New Roman" w:eastAsia="Times New Roman" w:hAnsi="Times New Roman" w:cs="Times New Roman"/>
          <w:sz w:val="24"/>
          <w:szCs w:val="24"/>
          <w:lang w:eastAsia="en-GB"/>
        </w:rPr>
        <w:t>Thick and thin</w:t>
      </w:r>
      <w:r w:rsidR="0017697E">
        <w:rPr>
          <w:rFonts w:ascii="Times New Roman" w:eastAsia="Times New Roman" w:hAnsi="Times New Roman" w:cs="Times New Roman"/>
          <w:sz w:val="24"/>
          <w:szCs w:val="24"/>
          <w:lang w:eastAsia="en-GB"/>
        </w:rPr>
        <w:t xml:space="preserve"> blood</w:t>
      </w:r>
      <w:r w:rsidRPr="009E7104">
        <w:rPr>
          <w:rFonts w:ascii="Times New Roman" w:eastAsia="Times New Roman" w:hAnsi="Times New Roman" w:cs="Times New Roman"/>
          <w:sz w:val="24"/>
          <w:szCs w:val="24"/>
          <w:lang w:eastAsia="en-GB"/>
        </w:rPr>
        <w:t xml:space="preserve"> films were prepared</w:t>
      </w:r>
      <w:r w:rsidRPr="009E7104">
        <w:rPr>
          <w:rFonts w:ascii="Times New Roman" w:hAnsi="Times New Roman" w:cs="Times New Roman"/>
          <w:sz w:val="24"/>
          <w:szCs w:val="24"/>
        </w:rPr>
        <w:t xml:space="preserve"> on </w:t>
      </w:r>
      <w:r w:rsidR="0017697E">
        <w:rPr>
          <w:rFonts w:ascii="Times New Roman" w:hAnsi="Times New Roman" w:cs="Times New Roman"/>
          <w:sz w:val="24"/>
          <w:szCs w:val="24"/>
        </w:rPr>
        <w:t>a</w:t>
      </w:r>
      <w:r w:rsidRPr="009E7104">
        <w:rPr>
          <w:rFonts w:ascii="Times New Roman" w:hAnsi="Times New Roman" w:cs="Times New Roman"/>
          <w:sz w:val="24"/>
          <w:szCs w:val="24"/>
        </w:rPr>
        <w:t xml:space="preserve"> grease free</w:t>
      </w:r>
      <w:r w:rsidR="0017697E">
        <w:rPr>
          <w:rFonts w:ascii="Times New Roman" w:hAnsi="Times New Roman" w:cs="Times New Roman"/>
          <w:sz w:val="24"/>
          <w:szCs w:val="24"/>
        </w:rPr>
        <w:t xml:space="preserve"> </w:t>
      </w:r>
      <w:r w:rsidRPr="009E7104">
        <w:rPr>
          <w:rFonts w:ascii="Times New Roman" w:hAnsi="Times New Roman" w:cs="Times New Roman"/>
          <w:sz w:val="24"/>
          <w:szCs w:val="24"/>
        </w:rPr>
        <w:t>slide labelled with the participant’s code</w:t>
      </w:r>
      <w:r w:rsidRPr="009E7104">
        <w:rPr>
          <w:rFonts w:ascii="Times New Roman" w:eastAsia="Times New Roman" w:hAnsi="Times New Roman" w:cs="Times New Roman"/>
          <w:sz w:val="24"/>
          <w:szCs w:val="24"/>
          <w:lang w:eastAsia="en-GB"/>
        </w:rPr>
        <w:t xml:space="preserve"> following the technique recommended by Cheesbrough [27]. </w:t>
      </w:r>
      <w:r w:rsidRPr="009E7104">
        <w:rPr>
          <w:rFonts w:ascii="Times New Roman" w:hAnsi="Times New Roman" w:cs="Times New Roman"/>
          <w:sz w:val="24"/>
          <w:szCs w:val="24"/>
        </w:rPr>
        <w:t xml:space="preserve">Both thick and thin blood films were </w:t>
      </w:r>
      <w:r w:rsidR="00967CEA">
        <w:rPr>
          <w:rFonts w:ascii="Times New Roman" w:hAnsi="Times New Roman" w:cs="Times New Roman"/>
          <w:sz w:val="24"/>
          <w:szCs w:val="24"/>
        </w:rPr>
        <w:t xml:space="preserve">air </w:t>
      </w:r>
      <w:r w:rsidRPr="009E7104">
        <w:rPr>
          <w:rFonts w:ascii="Times New Roman" w:hAnsi="Times New Roman" w:cs="Times New Roman"/>
          <w:sz w:val="24"/>
          <w:szCs w:val="24"/>
        </w:rPr>
        <w:t xml:space="preserve">dried and the thin films </w:t>
      </w:r>
      <w:proofErr w:type="gramStart"/>
      <w:r w:rsidRPr="009E7104">
        <w:rPr>
          <w:rFonts w:ascii="Times New Roman" w:hAnsi="Times New Roman" w:cs="Times New Roman"/>
          <w:sz w:val="24"/>
          <w:szCs w:val="24"/>
        </w:rPr>
        <w:t xml:space="preserve">fixed </w:t>
      </w:r>
      <w:r w:rsidR="00CC7226" w:rsidRPr="00CC7226">
        <w:rPr>
          <w:rFonts w:ascii="Times New Roman" w:hAnsi="Times New Roman" w:cs="Times New Roman"/>
          <w:sz w:val="24"/>
          <w:szCs w:val="24"/>
        </w:rPr>
        <w:t xml:space="preserve"> using</w:t>
      </w:r>
      <w:proofErr w:type="gramEnd"/>
      <w:r w:rsidR="00CC7226" w:rsidRPr="00CC7226">
        <w:rPr>
          <w:rFonts w:ascii="Times New Roman" w:hAnsi="Times New Roman" w:cs="Times New Roman"/>
          <w:sz w:val="24"/>
          <w:szCs w:val="24"/>
        </w:rPr>
        <w:t xml:space="preserve"> methanol for 10 s </w:t>
      </w:r>
      <w:r w:rsidRPr="009E7104">
        <w:rPr>
          <w:rFonts w:ascii="Times New Roman" w:hAnsi="Times New Roman" w:cs="Times New Roman"/>
          <w:sz w:val="24"/>
          <w:szCs w:val="24"/>
        </w:rPr>
        <w:t>seconds. Both the thin and thick films were later stained with 10% Giemsa for 10 minutes.</w:t>
      </w:r>
      <w:r w:rsidRPr="009E7104">
        <w:rPr>
          <w:rFonts w:ascii="Times New Roman" w:eastAsia="Times New Roman" w:hAnsi="Times New Roman" w:cs="Times New Roman"/>
          <w:sz w:val="24"/>
          <w:szCs w:val="24"/>
          <w:lang w:eastAsia="en-GB"/>
        </w:rPr>
        <w:t xml:space="preserve"> [27; 28]. </w:t>
      </w:r>
      <w:r w:rsidRPr="009E7104">
        <w:rPr>
          <w:rFonts w:ascii="Times New Roman" w:hAnsi="Times New Roman" w:cs="Times New Roman"/>
          <w:sz w:val="24"/>
          <w:szCs w:val="24"/>
        </w:rPr>
        <w:t xml:space="preserve"> The slides were carefully washed, dried and observed under the x100 (oil immersion) objective of a compound microscope (Olympus CX22, Olympus Corporation, Tokyo, Japan). The World Health Organization bench aid for the diagnosis of malaria parasite [28] was used to identify any of the </w:t>
      </w:r>
      <w:r w:rsidRPr="009E7104">
        <w:rPr>
          <w:rFonts w:ascii="Times New Roman" w:hAnsi="Times New Roman" w:cs="Times New Roman"/>
          <w:i/>
          <w:iCs/>
          <w:sz w:val="24"/>
          <w:szCs w:val="24"/>
        </w:rPr>
        <w:t xml:space="preserve">Plasmodium </w:t>
      </w:r>
      <w:r w:rsidRPr="009E7104">
        <w:rPr>
          <w:rFonts w:ascii="Times New Roman" w:hAnsi="Times New Roman" w:cs="Times New Roman"/>
          <w:sz w:val="24"/>
          <w:szCs w:val="24"/>
        </w:rPr>
        <w:t>(</w:t>
      </w:r>
      <w:r w:rsidRPr="009E7104">
        <w:rPr>
          <w:rFonts w:ascii="Times New Roman" w:hAnsi="Times New Roman" w:cs="Times New Roman"/>
          <w:i/>
          <w:iCs/>
          <w:sz w:val="24"/>
          <w:szCs w:val="24"/>
        </w:rPr>
        <w:t>P.</w:t>
      </w:r>
      <w:r w:rsidRPr="009E7104">
        <w:rPr>
          <w:rFonts w:ascii="Times New Roman" w:hAnsi="Times New Roman" w:cs="Times New Roman"/>
          <w:i/>
          <w:iCs/>
          <w:sz w:val="24"/>
          <w:szCs w:val="24"/>
        </w:rPr>
        <w:fldChar w:fldCharType="begin"/>
      </w:r>
      <w:r w:rsidRPr="009E7104">
        <w:rPr>
          <w:rFonts w:ascii="Times New Roman" w:hAnsi="Times New Roman" w:cs="Times New Roman"/>
          <w:sz w:val="24"/>
          <w:szCs w:val="24"/>
        </w:rPr>
        <w:instrText xml:space="preserve"> XE "</w:instrText>
      </w:r>
      <w:r w:rsidRPr="009E7104">
        <w:rPr>
          <w:rFonts w:ascii="Times New Roman" w:hAnsi="Times New Roman" w:cs="Times New Roman"/>
          <w:i/>
          <w:iCs/>
          <w:sz w:val="24"/>
          <w:szCs w:val="24"/>
        </w:rPr>
        <w:instrText>P.:</w:instrText>
      </w:r>
      <w:r w:rsidRPr="009E7104">
        <w:rPr>
          <w:rFonts w:ascii="Times New Roman" w:hAnsi="Times New Roman" w:cs="Times New Roman"/>
          <w:sz w:val="24"/>
          <w:szCs w:val="24"/>
        </w:rPr>
        <w:instrText xml:space="preserve">Plasmodium" </w:instrText>
      </w:r>
      <w:r w:rsidRPr="009E7104">
        <w:rPr>
          <w:rFonts w:ascii="Times New Roman" w:hAnsi="Times New Roman" w:cs="Times New Roman"/>
          <w:i/>
          <w:iCs/>
          <w:sz w:val="24"/>
          <w:szCs w:val="24"/>
        </w:rPr>
        <w:fldChar w:fldCharType="end"/>
      </w:r>
      <w:r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spp</w:t>
      </w:r>
      <w:r w:rsidRPr="009E7104">
        <w:rPr>
          <w:rFonts w:ascii="Times New Roman" w:hAnsi="Times New Roman" w:cs="Times New Roman"/>
          <w:sz w:val="24"/>
          <w:szCs w:val="24"/>
        </w:rPr>
        <w:t xml:space="preserve">. </w:t>
      </w:r>
      <w:r w:rsidRPr="009E7104">
        <w:rPr>
          <w:rFonts w:ascii="Times New Roman" w:hAnsi="Times New Roman" w:cs="Times New Roman"/>
          <w:color w:val="000000" w:themeColor="text1"/>
          <w:sz w:val="24"/>
          <w:szCs w:val="24"/>
        </w:rPr>
        <w:t>Thin films were used for the identification of the malaria parasitic species and the thick films used to quantify the malaria parasite density per microliter (</w:t>
      </w:r>
      <w:proofErr w:type="spellStart"/>
      <w:r w:rsidRPr="009E7104">
        <w:rPr>
          <w:rFonts w:ascii="Times New Roman" w:hAnsi="Times New Roman" w:cs="Times New Roman"/>
          <w:color w:val="000000" w:themeColor="text1"/>
          <w:sz w:val="24"/>
          <w:szCs w:val="24"/>
        </w:rPr>
        <w:t>μL</w:t>
      </w:r>
      <w:proofErr w:type="spellEnd"/>
      <w:r w:rsidRPr="009E7104">
        <w:rPr>
          <w:rFonts w:ascii="Times New Roman" w:hAnsi="Times New Roman" w:cs="Times New Roman"/>
          <w:color w:val="000000" w:themeColor="text1"/>
          <w:sz w:val="24"/>
          <w:szCs w:val="24"/>
        </w:rPr>
        <w:t xml:space="preserve">) of blood. This was done by counting the asexual stages (trophozoites) against 200 leukocytes assuming Total White Blood Cell (WBC) count of 8000 leukocytes/ </w:t>
      </w:r>
      <w:proofErr w:type="spellStart"/>
      <w:r w:rsidRPr="009E7104">
        <w:rPr>
          <w:rFonts w:ascii="Times New Roman" w:hAnsi="Times New Roman" w:cs="Times New Roman"/>
          <w:color w:val="000000" w:themeColor="text1"/>
          <w:sz w:val="24"/>
          <w:szCs w:val="24"/>
        </w:rPr>
        <w:t>μL</w:t>
      </w:r>
      <w:proofErr w:type="spellEnd"/>
      <w:r w:rsidRPr="009E7104">
        <w:rPr>
          <w:rFonts w:ascii="Times New Roman" w:hAnsi="Times New Roman" w:cs="Times New Roman"/>
          <w:color w:val="000000" w:themeColor="text1"/>
          <w:sz w:val="24"/>
          <w:szCs w:val="24"/>
        </w:rPr>
        <w:t xml:space="preserve"> of blood [28]. Slides with no asexual or sexual stages of malaria parasite were reported as negative after observing up to 100 high power fields. </w:t>
      </w:r>
    </w:p>
    <w:p w14:paraId="3F4BAFD8" w14:textId="77777777" w:rsidR="002412BA" w:rsidRPr="009E7104" w:rsidRDefault="002412BA" w:rsidP="005329F8">
      <w:pPr>
        <w:spacing w:line="480" w:lineRule="auto"/>
        <w:jc w:val="both"/>
        <w:rPr>
          <w:rFonts w:ascii="Times New Roman" w:eastAsia="WarnockPro-Regular" w:hAnsi="Times New Roman" w:cs="Times New Roman"/>
          <w:sz w:val="24"/>
          <w:szCs w:val="24"/>
        </w:rPr>
      </w:pPr>
    </w:p>
    <w:p w14:paraId="2751C2B6" w14:textId="60C0B4B5" w:rsidR="007F33A0" w:rsidRPr="009E7104" w:rsidRDefault="007F33A0" w:rsidP="005329F8">
      <w:pPr>
        <w:spacing w:after="0" w:line="480" w:lineRule="auto"/>
        <w:jc w:val="both"/>
        <w:rPr>
          <w:rFonts w:ascii="Times New Roman" w:eastAsia="WarnockPro-Regular" w:hAnsi="Times New Roman" w:cs="Times New Roman"/>
          <w:sz w:val="24"/>
          <w:szCs w:val="24"/>
        </w:rPr>
      </w:pPr>
      <w:r w:rsidRPr="009E7104">
        <w:rPr>
          <w:rFonts w:ascii="Times New Roman" w:hAnsi="Times New Roman" w:cs="Times New Roman"/>
          <w:b/>
          <w:bCs/>
          <w:sz w:val="24"/>
          <w:szCs w:val="24"/>
        </w:rPr>
        <w:t>Biochemical Analysis:</w:t>
      </w:r>
    </w:p>
    <w:p w14:paraId="06A7802F" w14:textId="77777777" w:rsidR="007F33A0" w:rsidRPr="009E7104" w:rsidRDefault="007F33A0"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The remaining parts of the blood samples in the EDTA test tubes were centrifuged at 3 000 revolutions per minute (rpm) for 15 minutes (Horizon centrifuge, Drunker Diagnostics, USA) and the plasma was pipetted into labelled Eppendorf tubes and stored at -20</w:t>
      </w:r>
      <w:r w:rsidRPr="009E7104">
        <w:rPr>
          <w:rFonts w:ascii="Times New Roman" w:hAnsi="Times New Roman" w:cs="Times New Roman"/>
          <w:sz w:val="24"/>
          <w:szCs w:val="24"/>
          <w:vertAlign w:val="superscript"/>
        </w:rPr>
        <w:t>0</w:t>
      </w:r>
      <w:r w:rsidRPr="009E7104">
        <w:rPr>
          <w:rFonts w:ascii="Times New Roman" w:hAnsi="Times New Roman" w:cs="Times New Roman"/>
          <w:sz w:val="24"/>
          <w:szCs w:val="24"/>
        </w:rPr>
        <w:t xml:space="preserve">C before immunological analysis. These parameters were analysed </w:t>
      </w:r>
      <w:r w:rsidRPr="009E7104">
        <w:rPr>
          <w:rFonts w:ascii="Times New Roman" w:hAnsi="Times New Roman" w:cs="Times New Roman"/>
          <w:iCs/>
          <w:color w:val="000000"/>
          <w:sz w:val="24"/>
          <w:szCs w:val="24"/>
        </w:rPr>
        <w:t xml:space="preserve">in different samples using ELISA </w:t>
      </w:r>
      <w:r w:rsidRPr="009E7104">
        <w:rPr>
          <w:rFonts w:ascii="Times New Roman" w:hAnsi="Times New Roman" w:cs="Times New Roman"/>
          <w:iCs/>
          <w:color w:val="000000"/>
          <w:sz w:val="24"/>
          <w:szCs w:val="24"/>
        </w:rPr>
        <w:lastRenderedPageBreak/>
        <w:t>techniques according to the manufacturer’s instructions (</w:t>
      </w:r>
      <w:proofErr w:type="spellStart"/>
      <w:r w:rsidRPr="009E7104">
        <w:rPr>
          <w:rFonts w:ascii="Times New Roman" w:hAnsi="Times New Roman" w:cs="Times New Roman"/>
          <w:iCs/>
          <w:color w:val="000000"/>
          <w:sz w:val="24"/>
          <w:szCs w:val="24"/>
        </w:rPr>
        <w:t>Quantikine</w:t>
      </w:r>
      <w:proofErr w:type="spellEnd"/>
      <w:r w:rsidRPr="009E7104">
        <w:rPr>
          <w:rFonts w:ascii="Times New Roman" w:hAnsi="Times New Roman" w:cs="Times New Roman"/>
          <w:iCs/>
          <w:color w:val="000000"/>
          <w:sz w:val="24"/>
          <w:szCs w:val="24"/>
        </w:rPr>
        <w:t xml:space="preserve"> Colorimetric ELISA Kits (</w:t>
      </w:r>
      <w:proofErr w:type="spellStart"/>
      <w:r w:rsidRPr="009E7104">
        <w:rPr>
          <w:rFonts w:ascii="Times New Roman" w:hAnsi="Times New Roman" w:cs="Times New Roman"/>
          <w:iCs/>
          <w:color w:val="000000"/>
          <w:sz w:val="24"/>
          <w:szCs w:val="24"/>
        </w:rPr>
        <w:t>Quantikine</w:t>
      </w:r>
      <w:proofErr w:type="spellEnd"/>
      <w:r w:rsidRPr="009E7104">
        <w:rPr>
          <w:rFonts w:ascii="Times New Roman" w:hAnsi="Times New Roman" w:cs="Times New Roman"/>
          <w:iCs/>
          <w:color w:val="000000"/>
          <w:sz w:val="24"/>
          <w:szCs w:val="24"/>
        </w:rPr>
        <w:t>®) obtained from R&amp;D Systems Biotech, USA).</w:t>
      </w:r>
    </w:p>
    <w:p w14:paraId="444304D9" w14:textId="6C08FD0F" w:rsidR="007F33A0" w:rsidRPr="009E7104" w:rsidRDefault="007F33A0" w:rsidP="005329F8">
      <w:pPr>
        <w:pStyle w:val="Heading4"/>
        <w:spacing w:line="480" w:lineRule="auto"/>
        <w:jc w:val="both"/>
        <w:rPr>
          <w:rFonts w:ascii="Times New Roman" w:hAnsi="Times New Roman" w:cs="Times New Roman"/>
          <w:b/>
          <w:bCs/>
          <w:i w:val="0"/>
          <w:iCs w:val="0"/>
          <w:color w:val="auto"/>
          <w:sz w:val="24"/>
          <w:szCs w:val="24"/>
        </w:rPr>
      </w:pPr>
      <w:r w:rsidRPr="009E7104">
        <w:rPr>
          <w:rFonts w:ascii="Times New Roman" w:eastAsia="Calibri" w:hAnsi="Times New Roman" w:cs="Times New Roman"/>
          <w:b/>
          <w:bCs/>
          <w:i w:val="0"/>
          <w:iCs w:val="0"/>
          <w:color w:val="auto"/>
          <w:sz w:val="24"/>
          <w:szCs w:val="24"/>
        </w:rPr>
        <w:t xml:space="preserve">Evaluation of </w:t>
      </w:r>
      <w:r w:rsidR="003266FC" w:rsidRPr="006056FE">
        <w:rPr>
          <w:rFonts w:ascii="Times New Roman" w:eastAsia="Calibri" w:hAnsi="Times New Roman" w:cs="Times New Roman"/>
          <w:b/>
          <w:bCs/>
          <w:i w:val="0"/>
          <w:iCs w:val="0"/>
          <w:color w:val="auto"/>
          <w:sz w:val="24"/>
          <w:szCs w:val="24"/>
          <w:highlight w:val="yellow"/>
        </w:rPr>
        <w:t>Plasma</w:t>
      </w:r>
      <w:r w:rsidR="003266FC">
        <w:rPr>
          <w:rFonts w:ascii="Times New Roman" w:eastAsia="Calibri" w:hAnsi="Times New Roman" w:cs="Times New Roman"/>
          <w:b/>
          <w:bCs/>
          <w:i w:val="0"/>
          <w:iCs w:val="0"/>
          <w:color w:val="auto"/>
          <w:sz w:val="24"/>
          <w:szCs w:val="24"/>
        </w:rPr>
        <w:t xml:space="preserve"> </w:t>
      </w:r>
      <w:r w:rsidRPr="009E7104">
        <w:rPr>
          <w:rFonts w:ascii="Times New Roman" w:hAnsi="Times New Roman" w:cs="Times New Roman"/>
          <w:b/>
          <w:bCs/>
          <w:i w:val="0"/>
          <w:iCs w:val="0"/>
          <w:color w:val="auto"/>
          <w:sz w:val="24"/>
          <w:szCs w:val="24"/>
        </w:rPr>
        <w:t>inflammatory cytokines</w:t>
      </w:r>
    </w:p>
    <w:p w14:paraId="052EDC4D" w14:textId="70AC4335" w:rsidR="00E00B65" w:rsidRPr="009E7104" w:rsidRDefault="007F33A0" w:rsidP="005329F8">
      <w:pPr>
        <w:spacing w:line="480" w:lineRule="auto"/>
        <w:jc w:val="both"/>
        <w:rPr>
          <w:rFonts w:ascii="Times New Roman" w:hAnsi="Times New Roman" w:cs="Times New Roman"/>
          <w:color w:val="000000" w:themeColor="text1"/>
          <w:sz w:val="24"/>
          <w:szCs w:val="24"/>
        </w:rPr>
      </w:pPr>
      <w:r w:rsidRPr="009E7104">
        <w:rPr>
          <w:rFonts w:ascii="Times New Roman" w:hAnsi="Times New Roman" w:cs="Times New Roman"/>
          <w:iCs/>
          <w:color w:val="000000"/>
          <w:sz w:val="24"/>
          <w:szCs w:val="24"/>
        </w:rPr>
        <w:t xml:space="preserve">The levels of </w:t>
      </w:r>
      <w:r w:rsidRPr="009E7104">
        <w:rPr>
          <w:rFonts w:ascii="Times New Roman" w:hAnsi="Times New Roman" w:cs="Times New Roman"/>
          <w:color w:val="000000"/>
          <w:sz w:val="24"/>
          <w:szCs w:val="24"/>
        </w:rPr>
        <w:t>tumour necrosis factor-alpha (</w:t>
      </w:r>
      <w:r w:rsidRPr="009E7104">
        <w:rPr>
          <w:rFonts w:ascii="Times New Roman" w:hAnsi="Times New Roman" w:cs="Times New Roman"/>
          <w:iCs/>
          <w:color w:val="000000"/>
          <w:sz w:val="24"/>
          <w:szCs w:val="24"/>
        </w:rPr>
        <w:t xml:space="preserve">TNF-α), </w:t>
      </w:r>
      <w:r w:rsidRPr="009E7104">
        <w:rPr>
          <w:rFonts w:ascii="Times New Roman" w:hAnsi="Times New Roman" w:cs="Times New Roman"/>
          <w:bCs/>
          <w:color w:val="000000"/>
          <w:sz w:val="24"/>
          <w:szCs w:val="24"/>
        </w:rPr>
        <w:t>interferon-gamma</w:t>
      </w:r>
      <w:r w:rsidRPr="009E7104">
        <w:rPr>
          <w:rFonts w:ascii="Times New Roman" w:hAnsi="Times New Roman" w:cs="Times New Roman"/>
          <w:b/>
          <w:color w:val="000000"/>
          <w:sz w:val="24"/>
          <w:szCs w:val="24"/>
        </w:rPr>
        <w:t xml:space="preserve"> </w:t>
      </w:r>
      <w:r w:rsidRPr="009E7104">
        <w:rPr>
          <w:rFonts w:ascii="Times New Roman" w:hAnsi="Times New Roman" w:cs="Times New Roman"/>
          <w:bCs/>
          <w:color w:val="000000"/>
          <w:sz w:val="24"/>
          <w:szCs w:val="24"/>
        </w:rPr>
        <w:t>(I</w:t>
      </w:r>
      <w:r w:rsidRPr="009E7104">
        <w:rPr>
          <w:rFonts w:ascii="Times New Roman" w:hAnsi="Times New Roman" w:cs="Times New Roman"/>
          <w:color w:val="000000"/>
          <w:sz w:val="24"/>
          <w:szCs w:val="24"/>
        </w:rPr>
        <w:t>NF-γ)</w:t>
      </w:r>
      <w:r w:rsidRPr="009E7104">
        <w:rPr>
          <w:rFonts w:ascii="Times New Roman" w:hAnsi="Times New Roman" w:cs="Times New Roman"/>
          <w:iCs/>
          <w:color w:val="000000"/>
          <w:sz w:val="24"/>
          <w:szCs w:val="24"/>
        </w:rPr>
        <w:t xml:space="preserve">, </w:t>
      </w:r>
      <w:r w:rsidRPr="009E7104">
        <w:rPr>
          <w:rFonts w:ascii="Times New Roman" w:hAnsi="Times New Roman" w:cs="Times New Roman"/>
          <w:bCs/>
          <w:color w:val="000000"/>
          <w:sz w:val="24"/>
          <w:szCs w:val="24"/>
        </w:rPr>
        <w:t>interleukin 1-beta</w:t>
      </w:r>
      <w:r w:rsidRPr="009E7104">
        <w:rPr>
          <w:rFonts w:ascii="Times New Roman" w:hAnsi="Times New Roman" w:cs="Times New Roman"/>
          <w:color w:val="000000"/>
          <w:sz w:val="24"/>
          <w:szCs w:val="24"/>
        </w:rPr>
        <w:t xml:space="preserve"> (IL-1β)</w:t>
      </w:r>
      <w:r w:rsidRPr="009E7104">
        <w:rPr>
          <w:rFonts w:ascii="Times New Roman" w:hAnsi="Times New Roman" w:cs="Times New Roman"/>
          <w:iCs/>
          <w:color w:val="000000"/>
          <w:sz w:val="24"/>
          <w:szCs w:val="24"/>
        </w:rPr>
        <w:t xml:space="preserve">, </w:t>
      </w:r>
      <w:r w:rsidRPr="009E7104">
        <w:rPr>
          <w:rFonts w:ascii="Times New Roman" w:hAnsi="Times New Roman" w:cs="Times New Roman"/>
          <w:bCs/>
          <w:color w:val="000000"/>
          <w:sz w:val="24"/>
          <w:szCs w:val="24"/>
        </w:rPr>
        <w:t>interleukin 6 (IL-6),</w:t>
      </w:r>
      <w:r w:rsidRPr="009E7104">
        <w:rPr>
          <w:rFonts w:ascii="Times New Roman" w:hAnsi="Times New Roman" w:cs="Times New Roman"/>
          <w:b/>
          <w:color w:val="000000"/>
          <w:sz w:val="24"/>
          <w:szCs w:val="24"/>
        </w:rPr>
        <w:t xml:space="preserve"> </w:t>
      </w:r>
      <w:r w:rsidRPr="009E7104">
        <w:rPr>
          <w:rFonts w:ascii="Times New Roman" w:hAnsi="Times New Roman" w:cs="Times New Roman"/>
          <w:iCs/>
          <w:color w:val="000000"/>
          <w:sz w:val="24"/>
          <w:szCs w:val="24"/>
        </w:rPr>
        <w:t xml:space="preserve">and </w:t>
      </w:r>
      <w:r w:rsidRPr="009E7104">
        <w:rPr>
          <w:rFonts w:ascii="Times New Roman" w:eastAsia="Times New Roman" w:hAnsi="Times New Roman" w:cs="Times New Roman"/>
          <w:bCs/>
          <w:iCs/>
          <w:color w:val="000000"/>
          <w:sz w:val="24"/>
          <w:szCs w:val="24"/>
        </w:rPr>
        <w:t>interleukin 10</w:t>
      </w:r>
      <w:r w:rsidRPr="009E7104">
        <w:rPr>
          <w:rFonts w:ascii="Times New Roman" w:eastAsia="Times New Roman" w:hAnsi="Times New Roman" w:cs="Times New Roman"/>
          <w:b/>
          <w:iCs/>
          <w:color w:val="000000"/>
          <w:sz w:val="24"/>
          <w:szCs w:val="24"/>
        </w:rPr>
        <w:t xml:space="preserve"> (</w:t>
      </w:r>
      <w:r w:rsidRPr="009E7104">
        <w:rPr>
          <w:rFonts w:ascii="Times New Roman" w:hAnsi="Times New Roman" w:cs="Times New Roman"/>
          <w:color w:val="000000"/>
          <w:sz w:val="24"/>
          <w:szCs w:val="24"/>
        </w:rPr>
        <w:t>IL-10)</w:t>
      </w:r>
      <w:r w:rsidRPr="009E7104">
        <w:rPr>
          <w:rFonts w:ascii="Times New Roman" w:hAnsi="Times New Roman" w:cs="Times New Roman"/>
          <w:b/>
          <w:color w:val="000000"/>
          <w:sz w:val="24"/>
          <w:szCs w:val="24"/>
        </w:rPr>
        <w:t xml:space="preserve"> </w:t>
      </w:r>
      <w:r w:rsidRPr="009E7104">
        <w:rPr>
          <w:rFonts w:ascii="Times New Roman" w:hAnsi="Times New Roman" w:cs="Times New Roman"/>
          <w:iCs/>
          <w:color w:val="000000"/>
          <w:sz w:val="24"/>
          <w:szCs w:val="24"/>
        </w:rPr>
        <w:t>in plasma were determined in different samples using ELISA techniques according to the manufacturer’s instructions (</w:t>
      </w:r>
      <w:proofErr w:type="spellStart"/>
      <w:r w:rsidRPr="009E7104">
        <w:rPr>
          <w:rFonts w:ascii="Times New Roman" w:hAnsi="Times New Roman" w:cs="Times New Roman"/>
          <w:iCs/>
          <w:color w:val="000000"/>
          <w:sz w:val="24"/>
          <w:szCs w:val="24"/>
        </w:rPr>
        <w:t>Quantikine</w:t>
      </w:r>
      <w:proofErr w:type="spellEnd"/>
      <w:r w:rsidRPr="009E7104">
        <w:rPr>
          <w:rFonts w:ascii="Times New Roman" w:hAnsi="Times New Roman" w:cs="Times New Roman"/>
          <w:iCs/>
          <w:color w:val="000000"/>
          <w:sz w:val="24"/>
          <w:szCs w:val="24"/>
        </w:rPr>
        <w:t xml:space="preserve"> Colorimetric ELISA Kits (</w:t>
      </w:r>
      <w:proofErr w:type="spellStart"/>
      <w:r w:rsidRPr="009E7104">
        <w:rPr>
          <w:rFonts w:ascii="Times New Roman" w:hAnsi="Times New Roman" w:cs="Times New Roman"/>
          <w:iCs/>
          <w:color w:val="000000"/>
          <w:sz w:val="24"/>
          <w:szCs w:val="24"/>
        </w:rPr>
        <w:t>Quantikine</w:t>
      </w:r>
      <w:proofErr w:type="spellEnd"/>
      <w:r w:rsidRPr="009E7104">
        <w:rPr>
          <w:rFonts w:ascii="Times New Roman" w:hAnsi="Times New Roman" w:cs="Times New Roman"/>
          <w:iCs/>
          <w:color w:val="000000"/>
          <w:sz w:val="24"/>
          <w:szCs w:val="24"/>
        </w:rPr>
        <w:t xml:space="preserve">®) obtained from R&amp;D Systems Biotech, USA). </w:t>
      </w:r>
      <w:r w:rsidRPr="009E7104">
        <w:rPr>
          <w:rFonts w:ascii="Times New Roman" w:hAnsi="Times New Roman" w:cs="Times New Roman"/>
          <w:color w:val="000000"/>
          <w:sz w:val="24"/>
          <w:szCs w:val="24"/>
        </w:rPr>
        <w:t>The intensity of the colour measured was proportional to the amount of the inflammatory cytokine bounded in the initial step. The v</w:t>
      </w:r>
      <w:r w:rsidRPr="009E7104">
        <w:rPr>
          <w:rFonts w:ascii="Times New Roman" w:hAnsi="Times New Roman" w:cs="Times New Roman"/>
          <w:color w:val="000000" w:themeColor="text1"/>
          <w:sz w:val="24"/>
          <w:szCs w:val="24"/>
        </w:rPr>
        <w:t xml:space="preserve">alues for </w:t>
      </w:r>
      <w:r w:rsidRPr="009E7104">
        <w:rPr>
          <w:rFonts w:ascii="Times New Roman" w:hAnsi="Times New Roman" w:cs="Times New Roman"/>
          <w:color w:val="000000"/>
          <w:sz w:val="24"/>
          <w:szCs w:val="24"/>
        </w:rPr>
        <w:t xml:space="preserve">TNF-α </w:t>
      </w:r>
      <w:r w:rsidRPr="009E7104">
        <w:rPr>
          <w:rFonts w:ascii="Times New Roman" w:hAnsi="Times New Roman" w:cs="Times New Roman"/>
          <w:color w:val="000000" w:themeColor="text1"/>
          <w:sz w:val="24"/>
          <w:szCs w:val="24"/>
        </w:rPr>
        <w:t xml:space="preserve">&gt; 10 </w:t>
      </w:r>
      <w:proofErr w:type="spellStart"/>
      <w:r w:rsidRPr="009E7104">
        <w:rPr>
          <w:rFonts w:ascii="Times New Roman" w:hAnsi="Times New Roman" w:cs="Times New Roman"/>
          <w:color w:val="000000" w:themeColor="text1"/>
          <w:sz w:val="24"/>
          <w:szCs w:val="24"/>
        </w:rPr>
        <w:t>pg</w:t>
      </w:r>
      <w:proofErr w:type="spellEnd"/>
      <w:r w:rsidRPr="009E7104">
        <w:rPr>
          <w:rFonts w:ascii="Times New Roman" w:hAnsi="Times New Roman" w:cs="Times New Roman"/>
          <w:color w:val="000000" w:themeColor="text1"/>
          <w:sz w:val="24"/>
          <w:szCs w:val="24"/>
        </w:rPr>
        <w:t xml:space="preserve">/ml were considered abnormal as those used by </w:t>
      </w:r>
      <w:proofErr w:type="spellStart"/>
      <w:r w:rsidRPr="009E7104">
        <w:rPr>
          <w:rFonts w:ascii="Times New Roman" w:hAnsi="Times New Roman" w:cs="Times New Roman"/>
          <w:color w:val="000000" w:themeColor="text1"/>
          <w:sz w:val="24"/>
          <w:szCs w:val="24"/>
        </w:rPr>
        <w:t>Achidi</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color w:val="000000" w:themeColor="text1"/>
          <w:sz w:val="24"/>
          <w:szCs w:val="24"/>
        </w:rPr>
        <w:t>et al</w:t>
      </w:r>
      <w:r w:rsidRPr="009E7104">
        <w:rPr>
          <w:rFonts w:ascii="Times New Roman" w:hAnsi="Times New Roman" w:cs="Times New Roman"/>
          <w:color w:val="000000" w:themeColor="text1"/>
          <w:sz w:val="24"/>
          <w:szCs w:val="24"/>
        </w:rPr>
        <w:t xml:space="preserve">., </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2</w:t>
      </w:r>
      <w:r w:rsidR="002412BA" w:rsidRPr="009E7104">
        <w:rPr>
          <w:rFonts w:ascii="Times New Roman" w:hAnsi="Times New Roman" w:cs="Times New Roman"/>
          <w:color w:val="000000" w:themeColor="text1"/>
          <w:sz w:val="24"/>
          <w:szCs w:val="24"/>
        </w:rPr>
        <w:t>9</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for </w:t>
      </w:r>
      <w:r w:rsidRPr="009E7104">
        <w:rPr>
          <w:rFonts w:ascii="Times New Roman" w:hAnsi="Times New Roman" w:cs="Times New Roman"/>
          <w:color w:val="000000"/>
          <w:sz w:val="24"/>
          <w:szCs w:val="24"/>
        </w:rPr>
        <w:t xml:space="preserve">IFN-γ </w:t>
      </w:r>
      <w:r w:rsidRPr="009E7104">
        <w:rPr>
          <w:rFonts w:ascii="Times New Roman" w:hAnsi="Times New Roman" w:cs="Times New Roman"/>
          <w:color w:val="000000" w:themeColor="text1"/>
          <w:sz w:val="24"/>
          <w:szCs w:val="24"/>
        </w:rPr>
        <w:t xml:space="preserve">&gt; 50 </w:t>
      </w:r>
      <w:proofErr w:type="spellStart"/>
      <w:r w:rsidRPr="009E7104">
        <w:rPr>
          <w:rFonts w:ascii="Times New Roman" w:hAnsi="Times New Roman" w:cs="Times New Roman"/>
          <w:color w:val="000000" w:themeColor="text1"/>
          <w:sz w:val="24"/>
          <w:szCs w:val="24"/>
        </w:rPr>
        <w:t>pg</w:t>
      </w:r>
      <w:proofErr w:type="spellEnd"/>
      <w:r w:rsidRPr="009E7104">
        <w:rPr>
          <w:rFonts w:ascii="Times New Roman" w:hAnsi="Times New Roman" w:cs="Times New Roman"/>
          <w:color w:val="000000" w:themeColor="text1"/>
          <w:sz w:val="24"/>
          <w:szCs w:val="24"/>
        </w:rPr>
        <w:t xml:space="preserve">/mL were considered abnormal as those used by </w:t>
      </w:r>
      <w:proofErr w:type="spellStart"/>
      <w:r w:rsidRPr="009E7104">
        <w:rPr>
          <w:rFonts w:ascii="Times New Roman" w:hAnsi="Times New Roman" w:cs="Times New Roman"/>
          <w:color w:val="000000" w:themeColor="text1"/>
          <w:sz w:val="24"/>
          <w:szCs w:val="24"/>
          <w:shd w:val="clear" w:color="auto" w:fill="FFFFFF"/>
        </w:rPr>
        <w:t>Monastero</w:t>
      </w:r>
      <w:proofErr w:type="spellEnd"/>
      <w:r w:rsidRPr="009E7104">
        <w:rPr>
          <w:rFonts w:ascii="Times New Roman" w:hAnsi="Times New Roman" w:cs="Times New Roman"/>
          <w:color w:val="000000" w:themeColor="text1"/>
          <w:sz w:val="24"/>
          <w:szCs w:val="24"/>
          <w:shd w:val="clear" w:color="auto" w:fill="FFFFFF"/>
        </w:rPr>
        <w:t xml:space="preserve"> and </w:t>
      </w:r>
      <w:proofErr w:type="spellStart"/>
      <w:r w:rsidRPr="009E7104">
        <w:rPr>
          <w:rFonts w:ascii="Times New Roman" w:hAnsi="Times New Roman" w:cs="Times New Roman"/>
          <w:color w:val="000000" w:themeColor="text1"/>
          <w:sz w:val="24"/>
          <w:szCs w:val="24"/>
          <w:shd w:val="clear" w:color="auto" w:fill="FFFFFF"/>
        </w:rPr>
        <w:t>Pentyala</w:t>
      </w:r>
      <w:proofErr w:type="spellEnd"/>
      <w:r w:rsidRPr="009E7104">
        <w:rPr>
          <w:rFonts w:ascii="Times New Roman" w:hAnsi="Times New Roman" w:cs="Times New Roman"/>
          <w:color w:val="000000" w:themeColor="text1"/>
          <w:sz w:val="24"/>
          <w:szCs w:val="24"/>
          <w:shd w:val="clear" w:color="auto" w:fill="FFFFFF"/>
        </w:rPr>
        <w:t xml:space="preserve">, </w:t>
      </w:r>
      <w:r w:rsidR="00DF7435" w:rsidRPr="009E7104">
        <w:rPr>
          <w:rFonts w:ascii="Times New Roman" w:hAnsi="Times New Roman" w:cs="Times New Roman"/>
          <w:color w:val="000000" w:themeColor="text1"/>
          <w:sz w:val="24"/>
          <w:szCs w:val="24"/>
          <w:shd w:val="clear" w:color="auto" w:fill="FFFFFF"/>
        </w:rPr>
        <w:t>[</w:t>
      </w:r>
      <w:r w:rsidR="002412BA" w:rsidRPr="009E7104">
        <w:rPr>
          <w:rFonts w:ascii="Times New Roman" w:hAnsi="Times New Roman" w:cs="Times New Roman"/>
          <w:color w:val="000000" w:themeColor="text1"/>
          <w:sz w:val="24"/>
          <w:szCs w:val="24"/>
          <w:shd w:val="clear" w:color="auto" w:fill="FFFFFF"/>
        </w:rPr>
        <w:t>30</w:t>
      </w:r>
      <w:r w:rsidR="00DF7435" w:rsidRPr="009E7104">
        <w:rPr>
          <w:rFonts w:ascii="Times New Roman" w:hAnsi="Times New Roman" w:cs="Times New Roman"/>
          <w:color w:val="000000" w:themeColor="text1"/>
          <w:sz w:val="24"/>
          <w:szCs w:val="24"/>
          <w:shd w:val="clear" w:color="auto" w:fill="FFFFFF"/>
        </w:rPr>
        <w:t>]</w:t>
      </w:r>
      <w:r w:rsidRPr="009E7104">
        <w:rPr>
          <w:rFonts w:ascii="Times New Roman" w:hAnsi="Times New Roman" w:cs="Times New Roman"/>
          <w:color w:val="000000" w:themeColor="text1"/>
          <w:sz w:val="24"/>
          <w:szCs w:val="24"/>
          <w:shd w:val="clear" w:color="auto" w:fill="FFFFFF"/>
        </w:rPr>
        <w:t>,</w:t>
      </w:r>
      <w:r w:rsidRPr="009E7104">
        <w:rPr>
          <w:rFonts w:ascii="Times New Roman" w:hAnsi="Times New Roman" w:cs="Times New Roman"/>
          <w:color w:val="000000"/>
          <w:sz w:val="24"/>
          <w:szCs w:val="24"/>
        </w:rPr>
        <w:t xml:space="preserve"> for</w:t>
      </w:r>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color w:val="000000"/>
          <w:sz w:val="24"/>
          <w:szCs w:val="24"/>
        </w:rPr>
        <w:t xml:space="preserve">IL-1β </w:t>
      </w:r>
      <w:r w:rsidRPr="009E7104">
        <w:rPr>
          <w:rFonts w:ascii="Times New Roman" w:hAnsi="Times New Roman" w:cs="Times New Roman"/>
          <w:color w:val="000000" w:themeColor="text1"/>
          <w:sz w:val="24"/>
          <w:szCs w:val="24"/>
        </w:rPr>
        <w:t xml:space="preserve">&gt; 12pg/mL were considered abnormal, as those reported by Lyke </w:t>
      </w:r>
      <w:r w:rsidRPr="009E7104">
        <w:rPr>
          <w:rFonts w:ascii="Times New Roman" w:hAnsi="Times New Roman" w:cs="Times New Roman"/>
          <w:i/>
          <w:color w:val="000000" w:themeColor="text1"/>
          <w:sz w:val="24"/>
          <w:szCs w:val="24"/>
        </w:rPr>
        <w:t>et al</w:t>
      </w:r>
      <w:r w:rsidRPr="009E7104">
        <w:rPr>
          <w:rFonts w:ascii="Times New Roman" w:hAnsi="Times New Roman" w:cs="Times New Roman"/>
          <w:color w:val="000000" w:themeColor="text1"/>
          <w:sz w:val="24"/>
          <w:szCs w:val="24"/>
        </w:rPr>
        <w:t xml:space="preserve">., </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29</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for</w:t>
      </w:r>
      <w:r w:rsidRPr="009E7104">
        <w:rPr>
          <w:rFonts w:ascii="Times New Roman" w:hAnsi="Times New Roman" w:cs="Times New Roman"/>
          <w:iCs/>
          <w:color w:val="000000"/>
          <w:sz w:val="24"/>
          <w:szCs w:val="24"/>
        </w:rPr>
        <w:t xml:space="preserve"> </w:t>
      </w:r>
      <w:r w:rsidRPr="009E7104">
        <w:rPr>
          <w:rFonts w:ascii="Times New Roman" w:hAnsi="Times New Roman" w:cs="Times New Roman"/>
          <w:color w:val="000000"/>
          <w:sz w:val="24"/>
          <w:szCs w:val="24"/>
        </w:rPr>
        <w:t xml:space="preserve">IL-6 </w:t>
      </w:r>
      <w:r w:rsidRPr="009E7104">
        <w:rPr>
          <w:rFonts w:ascii="Times New Roman" w:hAnsi="Times New Roman" w:cs="Times New Roman"/>
          <w:iCs/>
          <w:color w:val="000000"/>
          <w:sz w:val="24"/>
          <w:szCs w:val="24"/>
        </w:rPr>
        <w:t xml:space="preserve">&gt; </w:t>
      </w:r>
      <w:r w:rsidRPr="009E7104">
        <w:rPr>
          <w:rFonts w:ascii="Times New Roman" w:hAnsi="Times New Roman" w:cs="Times New Roman"/>
          <w:color w:val="000000" w:themeColor="text1"/>
          <w:sz w:val="24"/>
          <w:szCs w:val="24"/>
        </w:rPr>
        <w:t xml:space="preserve">54.6 </w:t>
      </w:r>
      <w:proofErr w:type="spellStart"/>
      <w:r w:rsidRPr="009E7104">
        <w:rPr>
          <w:rFonts w:ascii="Times New Roman" w:hAnsi="Times New Roman" w:cs="Times New Roman"/>
          <w:color w:val="000000" w:themeColor="text1"/>
          <w:sz w:val="24"/>
          <w:szCs w:val="24"/>
        </w:rPr>
        <w:t>pg</w:t>
      </w:r>
      <w:proofErr w:type="spellEnd"/>
      <w:r w:rsidRPr="009E7104">
        <w:rPr>
          <w:rFonts w:ascii="Times New Roman" w:hAnsi="Times New Roman" w:cs="Times New Roman"/>
          <w:color w:val="000000" w:themeColor="text1"/>
          <w:sz w:val="24"/>
          <w:szCs w:val="24"/>
        </w:rPr>
        <w:t xml:space="preserve">/ml were considered abnormal, as those used by Lyke </w:t>
      </w:r>
      <w:r w:rsidRPr="009E7104">
        <w:rPr>
          <w:rFonts w:ascii="Times New Roman" w:hAnsi="Times New Roman" w:cs="Times New Roman"/>
          <w:i/>
          <w:color w:val="000000" w:themeColor="text1"/>
          <w:sz w:val="24"/>
          <w:szCs w:val="24"/>
        </w:rPr>
        <w:t>et al</w:t>
      </w:r>
      <w:r w:rsidRPr="009E7104">
        <w:rPr>
          <w:rFonts w:ascii="Times New Roman" w:hAnsi="Times New Roman" w:cs="Times New Roman"/>
          <w:color w:val="000000" w:themeColor="text1"/>
          <w:sz w:val="24"/>
          <w:szCs w:val="24"/>
        </w:rPr>
        <w:t xml:space="preserve">., </w:t>
      </w:r>
      <w:r w:rsidR="00DF7435" w:rsidRPr="009E7104">
        <w:rPr>
          <w:rFonts w:ascii="Times New Roman" w:hAnsi="Times New Roman" w:cs="Times New Roman"/>
          <w:color w:val="000000" w:themeColor="text1"/>
          <w:sz w:val="24"/>
          <w:szCs w:val="24"/>
        </w:rPr>
        <w:t>[</w:t>
      </w:r>
      <w:r w:rsidR="002412BA" w:rsidRPr="009E7104">
        <w:rPr>
          <w:rFonts w:ascii="Times New Roman" w:hAnsi="Times New Roman" w:cs="Times New Roman"/>
          <w:color w:val="000000" w:themeColor="text1"/>
          <w:sz w:val="24"/>
          <w:szCs w:val="24"/>
        </w:rPr>
        <w:t>31</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and for </w:t>
      </w:r>
      <w:r w:rsidRPr="009E7104">
        <w:rPr>
          <w:rFonts w:ascii="Times New Roman" w:hAnsi="Times New Roman" w:cs="Times New Roman"/>
          <w:color w:val="000000"/>
          <w:sz w:val="24"/>
          <w:szCs w:val="24"/>
        </w:rPr>
        <w:t xml:space="preserve">IL-10 </w:t>
      </w:r>
      <w:r w:rsidRPr="009E7104">
        <w:rPr>
          <w:rFonts w:ascii="Times New Roman" w:hAnsi="Times New Roman" w:cs="Times New Roman"/>
          <w:iCs/>
          <w:color w:val="000000"/>
          <w:sz w:val="24"/>
          <w:szCs w:val="24"/>
        </w:rPr>
        <w:t>&gt;</w:t>
      </w:r>
      <w:r w:rsidRPr="009E7104">
        <w:rPr>
          <w:rFonts w:ascii="Times New Roman" w:hAnsi="Times New Roman" w:cs="Times New Roman"/>
          <w:sz w:val="24"/>
          <w:szCs w:val="24"/>
        </w:rPr>
        <w:t xml:space="preserve">20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were considered abnormal similar as those used by Lyke </w:t>
      </w:r>
      <w:r w:rsidRPr="009E7104">
        <w:rPr>
          <w:rFonts w:ascii="Times New Roman" w:hAnsi="Times New Roman" w:cs="Times New Roman"/>
          <w:i/>
          <w:sz w:val="24"/>
          <w:szCs w:val="24"/>
        </w:rPr>
        <w:t>et al</w:t>
      </w:r>
      <w:r w:rsidRPr="009E7104">
        <w:rPr>
          <w:rFonts w:ascii="Times New Roman" w:hAnsi="Times New Roman" w:cs="Times New Roman"/>
          <w:sz w:val="24"/>
          <w:szCs w:val="24"/>
        </w:rPr>
        <w:t xml:space="preserve">., </w:t>
      </w:r>
      <w:r w:rsidR="00DF7435" w:rsidRPr="009E7104">
        <w:rPr>
          <w:rFonts w:ascii="Times New Roman" w:hAnsi="Times New Roman" w:cs="Times New Roman"/>
          <w:sz w:val="24"/>
          <w:szCs w:val="24"/>
        </w:rPr>
        <w:t>[</w:t>
      </w:r>
      <w:r w:rsidR="002412BA" w:rsidRPr="009E7104">
        <w:rPr>
          <w:rFonts w:ascii="Times New Roman" w:hAnsi="Times New Roman" w:cs="Times New Roman"/>
          <w:sz w:val="24"/>
          <w:szCs w:val="24"/>
        </w:rPr>
        <w:t>31</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and </w:t>
      </w:r>
      <w:proofErr w:type="spellStart"/>
      <w:r w:rsidRPr="009E7104">
        <w:rPr>
          <w:rFonts w:ascii="Times New Roman" w:hAnsi="Times New Roman" w:cs="Times New Roman"/>
          <w:sz w:val="24"/>
          <w:szCs w:val="24"/>
        </w:rPr>
        <w:t>Achidi</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sz w:val="24"/>
          <w:szCs w:val="24"/>
        </w:rPr>
        <w:t>et al</w:t>
      </w:r>
      <w:r w:rsidRPr="009E7104">
        <w:rPr>
          <w:rFonts w:ascii="Times New Roman" w:hAnsi="Times New Roman" w:cs="Times New Roman"/>
          <w:sz w:val="24"/>
          <w:szCs w:val="24"/>
        </w:rPr>
        <w:t xml:space="preserve">., </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2</w:t>
      </w:r>
      <w:r w:rsidR="002412BA" w:rsidRPr="009E7104">
        <w:rPr>
          <w:rFonts w:ascii="Times New Roman" w:hAnsi="Times New Roman" w:cs="Times New Roman"/>
          <w:sz w:val="24"/>
          <w:szCs w:val="24"/>
        </w:rPr>
        <w:t>9</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
    <w:bookmarkEnd w:id="0"/>
    <w:p w14:paraId="71C61D9B" w14:textId="3F06897D"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 xml:space="preserve">Stool samples and intestinal </w:t>
      </w:r>
      <w:r w:rsidR="00255D27" w:rsidRPr="009E7104">
        <w:rPr>
          <w:rFonts w:ascii="Times New Roman" w:hAnsi="Times New Roman" w:cs="Times New Roman"/>
          <w:b/>
          <w:bCs/>
          <w:sz w:val="24"/>
          <w:szCs w:val="24"/>
        </w:rPr>
        <w:t>parasitic infections</w:t>
      </w:r>
      <w:r w:rsidRPr="009E7104">
        <w:rPr>
          <w:rFonts w:ascii="Times New Roman" w:hAnsi="Times New Roman" w:cs="Times New Roman"/>
          <w:b/>
          <w:bCs/>
          <w:sz w:val="24"/>
          <w:szCs w:val="24"/>
        </w:rPr>
        <w:t xml:space="preserve"> determination</w:t>
      </w:r>
    </w:p>
    <w:p w14:paraId="5C1C7EDF" w14:textId="29E85C8D" w:rsidR="0079376D"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Five grams of stool were collected from each participant into </w:t>
      </w:r>
      <w:r w:rsidR="00845473">
        <w:rPr>
          <w:rFonts w:ascii="Times New Roman" w:hAnsi="Times New Roman" w:cs="Times New Roman"/>
          <w:sz w:val="24"/>
          <w:szCs w:val="24"/>
        </w:rPr>
        <w:t xml:space="preserve">air tight </w:t>
      </w:r>
      <w:r w:rsidRPr="009E7104">
        <w:rPr>
          <w:rFonts w:ascii="Times New Roman" w:hAnsi="Times New Roman" w:cs="Times New Roman"/>
          <w:sz w:val="24"/>
          <w:szCs w:val="24"/>
        </w:rPr>
        <w:t xml:space="preserve">labelled sterile stool bottles. Collected stool samples were processed using the Kato-Katz technique following the protocol of the manufacturer (Kato-Katz kit) to diagnose intestinal helminths </w:t>
      </w:r>
      <w:r w:rsidR="00DF7435" w:rsidRPr="009E7104">
        <w:rPr>
          <w:rFonts w:ascii="Times New Roman" w:eastAsia="Times New Roman" w:hAnsi="Times New Roman" w:cs="Times New Roman"/>
          <w:sz w:val="24"/>
          <w:szCs w:val="24"/>
          <w:lang w:eastAsia="en-GB"/>
        </w:rPr>
        <w:t>[</w:t>
      </w:r>
      <w:r w:rsidR="00FE6987" w:rsidRPr="009E7104">
        <w:rPr>
          <w:rFonts w:ascii="Times New Roman" w:hAnsi="Times New Roman" w:cs="Times New Roman"/>
          <w:sz w:val="24"/>
          <w:szCs w:val="24"/>
        </w:rPr>
        <w:t>3</w:t>
      </w:r>
      <w:r w:rsidR="002412BA" w:rsidRPr="009E7104">
        <w:rPr>
          <w:rFonts w:ascii="Times New Roman" w:hAnsi="Times New Roman" w:cs="Times New Roman"/>
          <w:sz w:val="24"/>
          <w:szCs w:val="24"/>
        </w:rPr>
        <w:t>2</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r w:rsidR="00FE6987" w:rsidRPr="009E7104">
        <w:rPr>
          <w:rFonts w:ascii="Times New Roman" w:hAnsi="Times New Roman" w:cs="Times New Roman"/>
          <w:sz w:val="24"/>
          <w:szCs w:val="24"/>
        </w:rPr>
        <w:t>26</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The slides were read within sixty minutes to avoid missing eggs of hookworms and other helminths that may disintegrate during longer clearing time. The egg burden for each species of intestinal helminths was calculated as egg per gram (</w:t>
      </w:r>
      <w:proofErr w:type="spellStart"/>
      <w:r w:rsidRPr="009E7104">
        <w:rPr>
          <w:rFonts w:ascii="Times New Roman" w:hAnsi="Times New Roman" w:cs="Times New Roman"/>
          <w:sz w:val="24"/>
          <w:szCs w:val="24"/>
        </w:rPr>
        <w:t>epg</w:t>
      </w:r>
      <w:proofErr w:type="spellEnd"/>
      <w:r w:rsidRPr="009E7104">
        <w:rPr>
          <w:rFonts w:ascii="Times New Roman" w:hAnsi="Times New Roman" w:cs="Times New Roman"/>
          <w:sz w:val="24"/>
          <w:szCs w:val="24"/>
        </w:rPr>
        <w:t>)</w:t>
      </w:r>
      <w:r w:rsidR="001A4948" w:rsidRPr="009E7104">
        <w:rPr>
          <w:rFonts w:ascii="Times New Roman" w:hAnsi="Times New Roman" w:cs="Times New Roman"/>
          <w:sz w:val="24"/>
          <w:szCs w:val="24"/>
        </w:rPr>
        <w:fldChar w:fldCharType="begin"/>
      </w:r>
      <w:r w:rsidR="001A4948" w:rsidRPr="009E7104">
        <w:rPr>
          <w:rFonts w:ascii="Times New Roman" w:hAnsi="Times New Roman" w:cs="Times New Roman"/>
          <w:sz w:val="24"/>
          <w:szCs w:val="24"/>
        </w:rPr>
        <w:instrText xml:space="preserve"> XE "epg:egg per gram" </w:instrText>
      </w:r>
      <w:r w:rsidR="001A4948" w:rsidRPr="009E7104">
        <w:rPr>
          <w:rFonts w:ascii="Times New Roman" w:hAnsi="Times New Roman" w:cs="Times New Roman"/>
          <w:sz w:val="24"/>
          <w:szCs w:val="24"/>
        </w:rPr>
        <w:fldChar w:fldCharType="end"/>
      </w:r>
      <w:r w:rsidRPr="009E7104">
        <w:rPr>
          <w:rFonts w:ascii="Times New Roman" w:hAnsi="Times New Roman" w:cs="Times New Roman"/>
          <w:sz w:val="24"/>
          <w:szCs w:val="24"/>
        </w:rPr>
        <w:t xml:space="preserve"> of stool by multiplying total eggs of each helminth species on the slide by 24 following recommended stool templates of 41.7mg </w:t>
      </w:r>
      <w:r w:rsidR="00DF7435" w:rsidRPr="009E7104">
        <w:rPr>
          <w:rFonts w:ascii="Times New Roman" w:eastAsia="Times New Roman" w:hAnsi="Times New Roman" w:cs="Times New Roman"/>
          <w:sz w:val="24"/>
          <w:szCs w:val="24"/>
          <w:lang w:eastAsia="en-GB"/>
        </w:rPr>
        <w:t>[</w:t>
      </w:r>
      <w:r w:rsidR="00FE6987" w:rsidRPr="009E7104">
        <w:rPr>
          <w:rFonts w:ascii="Times New Roman" w:eastAsia="Times New Roman" w:hAnsi="Times New Roman" w:cs="Times New Roman"/>
          <w:sz w:val="24"/>
          <w:szCs w:val="24"/>
          <w:lang w:eastAsia="en-GB"/>
        </w:rPr>
        <w:t>26</w:t>
      </w:r>
      <w:r w:rsidR="00DF7435" w:rsidRPr="009E7104">
        <w:rPr>
          <w:rFonts w:ascii="Times New Roman" w:eastAsia="Times New Roman" w:hAnsi="Times New Roman" w:cs="Times New Roman"/>
          <w:sz w:val="24"/>
          <w:szCs w:val="24"/>
          <w:lang w:eastAsia="en-GB"/>
        </w:rPr>
        <w:t>]</w:t>
      </w:r>
      <w:r w:rsidRPr="009E7104">
        <w:rPr>
          <w:rFonts w:ascii="Times New Roman" w:eastAsia="Times New Roman" w:hAnsi="Times New Roman" w:cs="Times New Roman"/>
          <w:sz w:val="24"/>
          <w:szCs w:val="24"/>
          <w:lang w:eastAsia="en-GB"/>
        </w:rPr>
        <w:t xml:space="preserve">. </w:t>
      </w:r>
      <w:r w:rsidRPr="009E7104">
        <w:rPr>
          <w:rFonts w:ascii="Times New Roman" w:hAnsi="Times New Roman" w:cs="Times New Roman"/>
          <w:sz w:val="24"/>
          <w:szCs w:val="24"/>
        </w:rPr>
        <w:t xml:space="preserve">Slides that did not have any helminth eggs or larvae were reported as negative. The egg burden of the intestinal </w:t>
      </w:r>
      <w:r w:rsidR="001E24DA" w:rsidRPr="009E7104">
        <w:rPr>
          <w:rFonts w:ascii="Times New Roman" w:hAnsi="Times New Roman" w:cs="Times New Roman"/>
          <w:sz w:val="24"/>
          <w:szCs w:val="24"/>
        </w:rPr>
        <w:t>parasites</w:t>
      </w:r>
      <w:r w:rsidRPr="009E7104">
        <w:rPr>
          <w:rFonts w:ascii="Times New Roman" w:hAnsi="Times New Roman" w:cs="Times New Roman"/>
          <w:sz w:val="24"/>
          <w:szCs w:val="24"/>
        </w:rPr>
        <w:t xml:space="preserve"> </w:t>
      </w:r>
      <w:proofErr w:type="gramStart"/>
      <w:r w:rsidRPr="009E7104">
        <w:rPr>
          <w:rFonts w:ascii="Times New Roman" w:hAnsi="Times New Roman" w:cs="Times New Roman"/>
          <w:sz w:val="24"/>
          <w:szCs w:val="24"/>
        </w:rPr>
        <w:t>w</w:t>
      </w:r>
      <w:r w:rsidR="001E24DA" w:rsidRPr="009E7104">
        <w:rPr>
          <w:rFonts w:ascii="Times New Roman" w:hAnsi="Times New Roman" w:cs="Times New Roman"/>
          <w:sz w:val="24"/>
          <w:szCs w:val="24"/>
        </w:rPr>
        <w:t>ere</w:t>
      </w:r>
      <w:proofErr w:type="gramEnd"/>
      <w:r w:rsidRPr="009E7104">
        <w:rPr>
          <w:rFonts w:ascii="Times New Roman" w:hAnsi="Times New Roman" w:cs="Times New Roman"/>
          <w:sz w:val="24"/>
          <w:szCs w:val="24"/>
        </w:rPr>
        <w:t xml:space="preserve"> further classified as light, moderate or heavy as defined by </w:t>
      </w:r>
      <w:r w:rsidRPr="009E7104">
        <w:rPr>
          <w:rFonts w:ascii="Times New Roman" w:eastAsia="Times New Roman" w:hAnsi="Times New Roman" w:cs="Times New Roman"/>
          <w:sz w:val="24"/>
          <w:szCs w:val="24"/>
          <w:lang w:eastAsia="en-GB"/>
        </w:rPr>
        <w:lastRenderedPageBreak/>
        <w:t xml:space="preserve">Montresor </w:t>
      </w:r>
      <w:r w:rsidRPr="009E7104">
        <w:rPr>
          <w:rFonts w:ascii="Times New Roman" w:eastAsia="Times New Roman" w:hAnsi="Times New Roman" w:cs="Times New Roman"/>
          <w:i/>
          <w:iCs/>
          <w:sz w:val="24"/>
          <w:szCs w:val="24"/>
          <w:lang w:eastAsia="en-GB"/>
        </w:rPr>
        <w:t>et al</w:t>
      </w:r>
      <w:r w:rsidRPr="009E7104">
        <w:rPr>
          <w:rFonts w:ascii="Times New Roman" w:eastAsia="Times New Roman" w:hAnsi="Times New Roman" w:cs="Times New Roman"/>
          <w:sz w:val="24"/>
          <w:szCs w:val="24"/>
          <w:lang w:eastAsia="en-GB"/>
        </w:rPr>
        <w:t xml:space="preserve">, </w:t>
      </w:r>
      <w:r w:rsidR="00DF7435" w:rsidRPr="009E7104">
        <w:rPr>
          <w:rFonts w:ascii="Times New Roman" w:eastAsia="Times New Roman" w:hAnsi="Times New Roman" w:cs="Times New Roman"/>
          <w:sz w:val="24"/>
          <w:szCs w:val="24"/>
          <w:lang w:eastAsia="en-GB"/>
        </w:rPr>
        <w:t>[</w:t>
      </w:r>
      <w:r w:rsidR="00FE6987" w:rsidRPr="009E7104">
        <w:rPr>
          <w:rFonts w:ascii="Times New Roman" w:eastAsia="Times New Roman" w:hAnsi="Times New Roman" w:cs="Times New Roman"/>
          <w:sz w:val="24"/>
          <w:szCs w:val="24"/>
          <w:lang w:eastAsia="en-GB"/>
        </w:rPr>
        <w:t>3</w:t>
      </w:r>
      <w:r w:rsidR="002412BA" w:rsidRPr="009E7104">
        <w:rPr>
          <w:rFonts w:ascii="Times New Roman" w:eastAsia="Times New Roman" w:hAnsi="Times New Roman" w:cs="Times New Roman"/>
          <w:sz w:val="24"/>
          <w:szCs w:val="24"/>
          <w:lang w:eastAsia="en-GB"/>
        </w:rPr>
        <w:t>3</w:t>
      </w:r>
      <w:r w:rsidR="00DF7435" w:rsidRPr="009E7104">
        <w:rPr>
          <w:rFonts w:ascii="Times New Roman" w:eastAsia="Times New Roman" w:hAnsi="Times New Roman" w:cs="Times New Roman"/>
          <w:sz w:val="24"/>
          <w:szCs w:val="24"/>
          <w:lang w:eastAsia="en-GB"/>
        </w:rPr>
        <w:t>]</w:t>
      </w:r>
      <w:r w:rsidRPr="009E7104">
        <w:rPr>
          <w:rFonts w:ascii="Times New Roman" w:eastAsia="Times New Roman" w:hAnsi="Times New Roman" w:cs="Times New Roman"/>
          <w:sz w:val="24"/>
          <w:szCs w:val="24"/>
          <w:lang w:eastAsia="en-GB"/>
        </w:rPr>
        <w:t xml:space="preserve">. </w:t>
      </w:r>
      <w:r w:rsidRPr="009E7104">
        <w:rPr>
          <w:rFonts w:ascii="Times New Roman" w:hAnsi="Times New Roman" w:cs="Times New Roman"/>
          <w:sz w:val="24"/>
          <w:szCs w:val="24"/>
        </w:rPr>
        <w:t>Only single independent stool sample</w:t>
      </w:r>
      <w:r w:rsidR="00BF3465" w:rsidRPr="009E7104">
        <w:rPr>
          <w:rFonts w:ascii="Times New Roman" w:hAnsi="Times New Roman" w:cs="Times New Roman"/>
          <w:sz w:val="24"/>
          <w:szCs w:val="24"/>
        </w:rPr>
        <w:t>s</w:t>
      </w:r>
      <w:r w:rsidRPr="009E7104">
        <w:rPr>
          <w:rFonts w:ascii="Times New Roman" w:hAnsi="Times New Roman" w:cs="Times New Roman"/>
          <w:sz w:val="24"/>
          <w:szCs w:val="24"/>
        </w:rPr>
        <w:t xml:space="preserve"> w</w:t>
      </w:r>
      <w:r w:rsidR="00BF3465" w:rsidRPr="009E7104">
        <w:rPr>
          <w:rFonts w:ascii="Times New Roman" w:hAnsi="Times New Roman" w:cs="Times New Roman"/>
          <w:sz w:val="24"/>
          <w:szCs w:val="24"/>
        </w:rPr>
        <w:t xml:space="preserve">ere </w:t>
      </w:r>
      <w:r w:rsidRPr="009E7104">
        <w:rPr>
          <w:rFonts w:ascii="Times New Roman" w:hAnsi="Times New Roman" w:cs="Times New Roman"/>
          <w:sz w:val="24"/>
          <w:szCs w:val="24"/>
        </w:rPr>
        <w:t xml:space="preserve">collected from each participant and examined for the presence of intestinal </w:t>
      </w:r>
      <w:r w:rsidR="00AD64CE" w:rsidRPr="009E7104">
        <w:rPr>
          <w:rFonts w:ascii="Times New Roman" w:hAnsi="Times New Roman" w:cs="Times New Roman"/>
          <w:sz w:val="24"/>
          <w:szCs w:val="24"/>
        </w:rPr>
        <w:t>parasites</w:t>
      </w:r>
      <w:r w:rsidRPr="009E7104">
        <w:rPr>
          <w:rFonts w:ascii="Times New Roman" w:hAnsi="Times New Roman" w:cs="Times New Roman"/>
          <w:sz w:val="24"/>
          <w:szCs w:val="24"/>
        </w:rPr>
        <w:t xml:space="preserve"> without post treatment diagnosis or assessment of the patients.</w:t>
      </w:r>
    </w:p>
    <w:p w14:paraId="0C8C66F2" w14:textId="01560578" w:rsidR="0079376D"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Data analysis</w:t>
      </w:r>
    </w:p>
    <w:p w14:paraId="56647E48" w14:textId="49C10292"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eastAsia="WarnockPro-Regular" w:hAnsi="Times New Roman" w:cs="Times New Roman"/>
          <w:sz w:val="24"/>
          <w:szCs w:val="24"/>
        </w:rPr>
        <w:t>Data collected from the field was entered and analysed using the Statistical Package for Social Scientists (SPSS) version 16. Mean differences between groups for normally distributed variables was assessed using the student t-test and One-Way ANOVA (analysis of variance). Multiple comparisons within groups were computed using the Tukey Multi comparison Test. The binary logistic regression was used to assess level of association between variables. The malaria parasite density and helminth egg count in co-infected samples was log transformed in base 10. The cut off point for assessing all statistical significance between groups was set at probability level (p) &lt; 0.05.</w:t>
      </w:r>
    </w:p>
    <w:p w14:paraId="2C3A2B57" w14:textId="4043F73B" w:rsidR="00DF743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Results</w:t>
      </w:r>
    </w:p>
    <w:p w14:paraId="7FCAEC11" w14:textId="77777777"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Baseline characteristics of the study population</w:t>
      </w:r>
    </w:p>
    <w:p w14:paraId="26CF56FE"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In this study, a total of 812 participants were recruited all of single-sex (males) which were sub-divided into three (3) age groups. The age group with the highest number of participants was the 18 -30years age group (425/812; 52.3%) while those of the 41 -50years age group had the least number of participants (147/812; 18.1%). In addition, the participants’ marital status was taken into consideration of which 54.2% (440/812) were married and 45.8% (372/812) were single as shown on Table 1.</w:t>
      </w:r>
    </w:p>
    <w:p w14:paraId="7B4909D7" w14:textId="77777777" w:rsidR="00E00B65" w:rsidRPr="009E7104" w:rsidRDefault="00E00B65" w:rsidP="005329F8">
      <w:pPr>
        <w:spacing w:line="480" w:lineRule="auto"/>
        <w:jc w:val="both"/>
        <w:rPr>
          <w:rFonts w:ascii="Times New Roman" w:hAnsi="Times New Roman" w:cs="Times New Roman"/>
          <w:sz w:val="24"/>
          <w:szCs w:val="24"/>
        </w:rPr>
      </w:pPr>
    </w:p>
    <w:p w14:paraId="3C0B6675"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Table 1: Population demographic information</w:t>
      </w:r>
    </w:p>
    <w:tbl>
      <w:tblPr>
        <w:tblW w:w="7510" w:type="dxa"/>
        <w:tblBorders>
          <w:top w:val="single" w:sz="2" w:space="0" w:color="auto"/>
          <w:bottom w:val="single" w:sz="2" w:space="0" w:color="auto"/>
        </w:tblBorders>
        <w:tblLayout w:type="fixed"/>
        <w:tblCellMar>
          <w:left w:w="0" w:type="dxa"/>
          <w:right w:w="0" w:type="dxa"/>
        </w:tblCellMar>
        <w:tblLook w:val="0000" w:firstRow="0" w:lastRow="0" w:firstColumn="0" w:lastColumn="0" w:noHBand="0" w:noVBand="0"/>
      </w:tblPr>
      <w:tblGrid>
        <w:gridCol w:w="1705"/>
        <w:gridCol w:w="1836"/>
        <w:gridCol w:w="1701"/>
        <w:gridCol w:w="2268"/>
      </w:tblGrid>
      <w:tr w:rsidR="00E00B65" w:rsidRPr="009E7104" w14:paraId="1F786E0F" w14:textId="77777777" w:rsidTr="00F6757D">
        <w:trPr>
          <w:cantSplit/>
        </w:trPr>
        <w:tc>
          <w:tcPr>
            <w:tcW w:w="3541" w:type="dxa"/>
            <w:gridSpan w:val="2"/>
            <w:tcBorders>
              <w:bottom w:val="single" w:sz="2" w:space="0" w:color="auto"/>
            </w:tcBorders>
            <w:shd w:val="clear" w:color="auto" w:fill="FFFFFF"/>
            <w:vAlign w:val="bottom"/>
          </w:tcPr>
          <w:p w14:paraId="1C6658F8"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Parameters</w:t>
            </w:r>
          </w:p>
        </w:tc>
        <w:tc>
          <w:tcPr>
            <w:tcW w:w="1701" w:type="dxa"/>
            <w:tcBorders>
              <w:bottom w:val="single" w:sz="2" w:space="0" w:color="auto"/>
            </w:tcBorders>
            <w:shd w:val="clear" w:color="auto" w:fill="FFFFFF"/>
            <w:vAlign w:val="bottom"/>
          </w:tcPr>
          <w:p w14:paraId="1D6FD9FE"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Frequency </w:t>
            </w:r>
          </w:p>
        </w:tc>
        <w:tc>
          <w:tcPr>
            <w:tcW w:w="2268" w:type="dxa"/>
            <w:tcBorders>
              <w:bottom w:val="single" w:sz="2" w:space="0" w:color="auto"/>
            </w:tcBorders>
            <w:shd w:val="clear" w:color="auto" w:fill="FFFFFF"/>
            <w:vAlign w:val="bottom"/>
          </w:tcPr>
          <w:p w14:paraId="670AAC14"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Percentage (%)</w:t>
            </w:r>
          </w:p>
        </w:tc>
      </w:tr>
      <w:tr w:rsidR="00E00B65" w:rsidRPr="009E7104" w14:paraId="3EA19AD9" w14:textId="77777777" w:rsidTr="00F6757D">
        <w:trPr>
          <w:cantSplit/>
        </w:trPr>
        <w:tc>
          <w:tcPr>
            <w:tcW w:w="1705" w:type="dxa"/>
            <w:vMerge w:val="restart"/>
            <w:tcBorders>
              <w:top w:val="single" w:sz="2" w:space="0" w:color="auto"/>
              <w:bottom w:val="nil"/>
            </w:tcBorders>
            <w:shd w:val="clear" w:color="auto" w:fill="FFFFFF"/>
          </w:tcPr>
          <w:p w14:paraId="6A22F36A"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Age group</w:t>
            </w:r>
          </w:p>
        </w:tc>
        <w:tc>
          <w:tcPr>
            <w:tcW w:w="1836" w:type="dxa"/>
            <w:tcBorders>
              <w:top w:val="single" w:sz="2" w:space="0" w:color="auto"/>
              <w:bottom w:val="nil"/>
            </w:tcBorders>
            <w:shd w:val="clear" w:color="auto" w:fill="FFFFFF"/>
          </w:tcPr>
          <w:p w14:paraId="59E10BAA"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18 – 30</w:t>
            </w:r>
          </w:p>
        </w:tc>
        <w:tc>
          <w:tcPr>
            <w:tcW w:w="1701" w:type="dxa"/>
            <w:tcBorders>
              <w:top w:val="single" w:sz="2" w:space="0" w:color="auto"/>
              <w:bottom w:val="nil"/>
            </w:tcBorders>
            <w:shd w:val="clear" w:color="auto" w:fill="FFFFFF"/>
            <w:vAlign w:val="center"/>
          </w:tcPr>
          <w:p w14:paraId="298950A7"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425</w:t>
            </w:r>
          </w:p>
        </w:tc>
        <w:tc>
          <w:tcPr>
            <w:tcW w:w="2268" w:type="dxa"/>
            <w:tcBorders>
              <w:top w:val="single" w:sz="2" w:space="0" w:color="auto"/>
              <w:bottom w:val="nil"/>
            </w:tcBorders>
            <w:shd w:val="clear" w:color="auto" w:fill="FFFFFF"/>
            <w:vAlign w:val="center"/>
          </w:tcPr>
          <w:p w14:paraId="13E7CC9F"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52.3</w:t>
            </w:r>
          </w:p>
        </w:tc>
      </w:tr>
      <w:tr w:rsidR="00E00B65" w:rsidRPr="009E7104" w14:paraId="50999AF5" w14:textId="77777777" w:rsidTr="00F6757D">
        <w:trPr>
          <w:cantSplit/>
        </w:trPr>
        <w:tc>
          <w:tcPr>
            <w:tcW w:w="1705" w:type="dxa"/>
            <w:vMerge/>
            <w:tcBorders>
              <w:top w:val="nil"/>
              <w:bottom w:val="nil"/>
            </w:tcBorders>
            <w:shd w:val="clear" w:color="auto" w:fill="FFFFFF"/>
          </w:tcPr>
          <w:p w14:paraId="58BE3B51"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tcBorders>
              <w:top w:val="nil"/>
              <w:bottom w:val="nil"/>
            </w:tcBorders>
            <w:shd w:val="clear" w:color="auto" w:fill="FFFFFF"/>
          </w:tcPr>
          <w:p w14:paraId="14F66D04"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31 – 40</w:t>
            </w:r>
          </w:p>
        </w:tc>
        <w:tc>
          <w:tcPr>
            <w:tcW w:w="1701" w:type="dxa"/>
            <w:tcBorders>
              <w:top w:val="nil"/>
              <w:bottom w:val="nil"/>
            </w:tcBorders>
            <w:shd w:val="clear" w:color="auto" w:fill="FFFFFF"/>
            <w:vAlign w:val="center"/>
          </w:tcPr>
          <w:p w14:paraId="4CC0FD15"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240</w:t>
            </w:r>
          </w:p>
        </w:tc>
        <w:tc>
          <w:tcPr>
            <w:tcW w:w="2268" w:type="dxa"/>
            <w:tcBorders>
              <w:top w:val="nil"/>
              <w:bottom w:val="nil"/>
            </w:tcBorders>
            <w:shd w:val="clear" w:color="auto" w:fill="FFFFFF"/>
            <w:vAlign w:val="center"/>
          </w:tcPr>
          <w:p w14:paraId="22B9E52C"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29.6</w:t>
            </w:r>
          </w:p>
        </w:tc>
      </w:tr>
      <w:tr w:rsidR="00E00B65" w:rsidRPr="009E7104" w14:paraId="5BA6150A" w14:textId="77777777" w:rsidTr="00F6757D">
        <w:trPr>
          <w:cantSplit/>
        </w:trPr>
        <w:tc>
          <w:tcPr>
            <w:tcW w:w="1705" w:type="dxa"/>
            <w:vMerge/>
            <w:tcBorders>
              <w:top w:val="nil"/>
              <w:bottom w:val="nil"/>
            </w:tcBorders>
            <w:shd w:val="clear" w:color="auto" w:fill="FFFFFF"/>
          </w:tcPr>
          <w:p w14:paraId="2FDA77E8"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tcBorders>
              <w:top w:val="nil"/>
              <w:bottom w:val="nil"/>
            </w:tcBorders>
            <w:shd w:val="clear" w:color="auto" w:fill="FFFFFF"/>
          </w:tcPr>
          <w:p w14:paraId="6B36BD05"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41 – 50</w:t>
            </w:r>
          </w:p>
        </w:tc>
        <w:tc>
          <w:tcPr>
            <w:tcW w:w="1701" w:type="dxa"/>
            <w:tcBorders>
              <w:top w:val="nil"/>
              <w:bottom w:val="nil"/>
            </w:tcBorders>
            <w:shd w:val="clear" w:color="auto" w:fill="FFFFFF"/>
            <w:vAlign w:val="center"/>
          </w:tcPr>
          <w:p w14:paraId="2DFE5C6F"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147</w:t>
            </w:r>
          </w:p>
        </w:tc>
        <w:tc>
          <w:tcPr>
            <w:tcW w:w="2268" w:type="dxa"/>
            <w:tcBorders>
              <w:top w:val="nil"/>
              <w:bottom w:val="nil"/>
            </w:tcBorders>
            <w:shd w:val="clear" w:color="auto" w:fill="FFFFFF"/>
            <w:vAlign w:val="center"/>
          </w:tcPr>
          <w:p w14:paraId="122CCC4B"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18.1</w:t>
            </w:r>
          </w:p>
        </w:tc>
      </w:tr>
      <w:tr w:rsidR="00E00B65" w:rsidRPr="009E7104" w14:paraId="2A829B0A" w14:textId="77777777" w:rsidTr="00F6757D">
        <w:trPr>
          <w:cantSplit/>
        </w:trPr>
        <w:tc>
          <w:tcPr>
            <w:tcW w:w="1705" w:type="dxa"/>
            <w:vMerge/>
            <w:tcBorders>
              <w:top w:val="nil"/>
              <w:bottom w:val="nil"/>
            </w:tcBorders>
            <w:shd w:val="clear" w:color="auto" w:fill="FFFFFF"/>
          </w:tcPr>
          <w:p w14:paraId="0D81F887"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tcBorders>
              <w:top w:val="nil"/>
              <w:bottom w:val="nil"/>
            </w:tcBorders>
            <w:shd w:val="clear" w:color="auto" w:fill="FFFFFF"/>
          </w:tcPr>
          <w:p w14:paraId="4E2808FE"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1701" w:type="dxa"/>
            <w:tcBorders>
              <w:top w:val="nil"/>
              <w:bottom w:val="nil"/>
            </w:tcBorders>
            <w:shd w:val="clear" w:color="auto" w:fill="FFFFFF"/>
            <w:vAlign w:val="center"/>
          </w:tcPr>
          <w:p w14:paraId="70EDC9B8"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2268" w:type="dxa"/>
            <w:tcBorders>
              <w:top w:val="nil"/>
              <w:bottom w:val="nil"/>
            </w:tcBorders>
            <w:shd w:val="clear" w:color="auto" w:fill="FFFFFF"/>
            <w:vAlign w:val="center"/>
          </w:tcPr>
          <w:p w14:paraId="6D6082B0"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100.0</w:t>
            </w:r>
          </w:p>
        </w:tc>
      </w:tr>
      <w:tr w:rsidR="00E00B65" w:rsidRPr="009E7104" w14:paraId="51E7FD5A" w14:textId="77777777" w:rsidTr="00F6757D">
        <w:trPr>
          <w:cantSplit/>
        </w:trPr>
        <w:tc>
          <w:tcPr>
            <w:tcW w:w="1705" w:type="dxa"/>
            <w:vMerge w:val="restart"/>
            <w:tcBorders>
              <w:top w:val="nil"/>
            </w:tcBorders>
            <w:shd w:val="clear" w:color="auto" w:fill="FFFFFF"/>
          </w:tcPr>
          <w:p w14:paraId="6F82A745"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Marita status</w:t>
            </w:r>
          </w:p>
        </w:tc>
        <w:tc>
          <w:tcPr>
            <w:tcW w:w="1836" w:type="dxa"/>
            <w:tcBorders>
              <w:top w:val="nil"/>
            </w:tcBorders>
            <w:shd w:val="clear" w:color="auto" w:fill="FFFFFF"/>
          </w:tcPr>
          <w:p w14:paraId="0257FDB4"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Married</w:t>
            </w:r>
          </w:p>
        </w:tc>
        <w:tc>
          <w:tcPr>
            <w:tcW w:w="1701" w:type="dxa"/>
            <w:tcBorders>
              <w:top w:val="nil"/>
            </w:tcBorders>
            <w:shd w:val="clear" w:color="auto" w:fill="FFFFFF"/>
            <w:vAlign w:val="center"/>
          </w:tcPr>
          <w:p w14:paraId="04AC8AC8"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440</w:t>
            </w:r>
          </w:p>
        </w:tc>
        <w:tc>
          <w:tcPr>
            <w:tcW w:w="2268" w:type="dxa"/>
            <w:tcBorders>
              <w:top w:val="nil"/>
            </w:tcBorders>
            <w:shd w:val="clear" w:color="auto" w:fill="FFFFFF"/>
            <w:vAlign w:val="center"/>
          </w:tcPr>
          <w:p w14:paraId="6A54CA76"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54.2</w:t>
            </w:r>
          </w:p>
        </w:tc>
      </w:tr>
      <w:tr w:rsidR="00E00B65" w:rsidRPr="009E7104" w14:paraId="1D612527" w14:textId="77777777" w:rsidTr="00F6757D">
        <w:trPr>
          <w:cantSplit/>
        </w:trPr>
        <w:tc>
          <w:tcPr>
            <w:tcW w:w="1705" w:type="dxa"/>
            <w:vMerge/>
            <w:shd w:val="clear" w:color="auto" w:fill="FFFFFF"/>
          </w:tcPr>
          <w:p w14:paraId="4BEF5736"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shd w:val="clear" w:color="auto" w:fill="FFFFFF"/>
          </w:tcPr>
          <w:p w14:paraId="37F19393"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Single</w:t>
            </w:r>
          </w:p>
        </w:tc>
        <w:tc>
          <w:tcPr>
            <w:tcW w:w="1701" w:type="dxa"/>
            <w:shd w:val="clear" w:color="auto" w:fill="FFFFFF"/>
            <w:vAlign w:val="center"/>
          </w:tcPr>
          <w:p w14:paraId="49B749E4"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372</w:t>
            </w:r>
          </w:p>
        </w:tc>
        <w:tc>
          <w:tcPr>
            <w:tcW w:w="2268" w:type="dxa"/>
            <w:shd w:val="clear" w:color="auto" w:fill="FFFFFF"/>
            <w:vAlign w:val="center"/>
          </w:tcPr>
          <w:p w14:paraId="179A815A"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45.8</w:t>
            </w:r>
          </w:p>
        </w:tc>
      </w:tr>
      <w:tr w:rsidR="00E00B65" w:rsidRPr="009E7104" w14:paraId="759D18CC" w14:textId="77777777" w:rsidTr="00F6757D">
        <w:trPr>
          <w:cantSplit/>
        </w:trPr>
        <w:tc>
          <w:tcPr>
            <w:tcW w:w="1705" w:type="dxa"/>
            <w:vMerge/>
            <w:shd w:val="clear" w:color="auto" w:fill="FFFFFF"/>
          </w:tcPr>
          <w:p w14:paraId="32DAF946"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shd w:val="clear" w:color="auto" w:fill="FFFFFF"/>
          </w:tcPr>
          <w:p w14:paraId="1599BD70"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1701" w:type="dxa"/>
            <w:shd w:val="clear" w:color="auto" w:fill="FFFFFF"/>
            <w:vAlign w:val="center"/>
          </w:tcPr>
          <w:p w14:paraId="46051E58"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2268" w:type="dxa"/>
            <w:shd w:val="clear" w:color="auto" w:fill="FFFFFF"/>
            <w:vAlign w:val="center"/>
          </w:tcPr>
          <w:p w14:paraId="4D69F9B3"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100.0</w:t>
            </w:r>
          </w:p>
        </w:tc>
      </w:tr>
    </w:tbl>
    <w:p w14:paraId="26CD42F8" w14:textId="77777777" w:rsidR="00E00B65" w:rsidRPr="009E7104" w:rsidRDefault="00E00B65" w:rsidP="005329F8">
      <w:pPr>
        <w:spacing w:line="480" w:lineRule="auto"/>
        <w:jc w:val="both"/>
        <w:rPr>
          <w:rFonts w:ascii="Times New Roman" w:hAnsi="Times New Roman" w:cs="Times New Roman"/>
          <w:sz w:val="24"/>
          <w:szCs w:val="24"/>
        </w:rPr>
      </w:pPr>
    </w:p>
    <w:p w14:paraId="2B8EFD7C" w14:textId="15AC9D83"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Prevalence of parasitic infections among the study group</w:t>
      </w:r>
      <w:r w:rsidR="00A33BEE" w:rsidRPr="009E7104">
        <w:rPr>
          <w:rFonts w:ascii="Times New Roman" w:hAnsi="Times New Roman" w:cs="Times New Roman"/>
          <w:b/>
          <w:bCs/>
          <w:sz w:val="24"/>
          <w:szCs w:val="24"/>
        </w:rPr>
        <w:t>.</w:t>
      </w:r>
    </w:p>
    <w:p w14:paraId="279F4C46" w14:textId="16F073CA"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According to Table 2, Out of the 812 participants, the prevalence of </w:t>
      </w:r>
      <w:r w:rsidRPr="009E7104">
        <w:rPr>
          <w:rFonts w:ascii="Times New Roman" w:hAnsi="Times New Roman" w:cs="Times New Roman"/>
          <w:i/>
          <w:iCs/>
          <w:sz w:val="24"/>
          <w:szCs w:val="24"/>
        </w:rPr>
        <w:t xml:space="preserve">Plasmodium falciparum, </w:t>
      </w:r>
      <w:r w:rsidRPr="009E7104">
        <w:rPr>
          <w:rFonts w:ascii="Times New Roman" w:hAnsi="Times New Roman" w:cs="Times New Roman"/>
          <w:sz w:val="24"/>
          <w:szCs w:val="24"/>
        </w:rPr>
        <w:t xml:space="preserve">was observed to be 11.9% (97/812) Five (5) different species of intestinal helminths were identified which included </w:t>
      </w:r>
      <w:r w:rsidRPr="009E7104">
        <w:rPr>
          <w:rFonts w:ascii="Times New Roman" w:hAnsi="Times New Roman" w:cs="Times New Roman"/>
          <w:i/>
          <w:iCs/>
          <w:sz w:val="24"/>
          <w:szCs w:val="24"/>
        </w:rPr>
        <w:t>Ascaris</w:t>
      </w:r>
      <w:r w:rsidR="001A4948" w:rsidRPr="009E7104">
        <w:rPr>
          <w:rFonts w:ascii="Times New Roman" w:hAnsi="Times New Roman" w:cs="Times New Roman"/>
          <w:i/>
          <w:iCs/>
          <w:sz w:val="24"/>
          <w:szCs w:val="24"/>
        </w:rPr>
        <w:t xml:space="preserve"> </w:t>
      </w:r>
      <w:r w:rsidR="001A4948" w:rsidRPr="009E7104">
        <w:rPr>
          <w:rFonts w:ascii="Times New Roman" w:hAnsi="Times New Roman" w:cs="Times New Roman"/>
          <w:sz w:val="24"/>
          <w:szCs w:val="24"/>
        </w:rPr>
        <w:t>(</w:t>
      </w:r>
      <w:r w:rsidR="001A4948" w:rsidRPr="009E7104">
        <w:rPr>
          <w:rFonts w:ascii="Times New Roman" w:hAnsi="Times New Roman" w:cs="Times New Roman"/>
          <w:i/>
          <w:iCs/>
          <w:sz w:val="24"/>
          <w:szCs w:val="24"/>
        </w:rPr>
        <w:t>A</w:t>
      </w:r>
      <w:r w:rsidR="001A4948" w:rsidRPr="009E7104">
        <w:rPr>
          <w:rFonts w:ascii="Times New Roman" w:hAnsi="Times New Roman" w:cs="Times New Roman"/>
          <w:sz w:val="24"/>
          <w:szCs w:val="24"/>
        </w:rPr>
        <w:t>.)</w:t>
      </w:r>
      <w:r w:rsidR="001A4948" w:rsidRPr="009E7104">
        <w:rPr>
          <w:rFonts w:ascii="Times New Roman" w:hAnsi="Times New Roman" w:cs="Times New Roman"/>
          <w:sz w:val="24"/>
          <w:szCs w:val="24"/>
        </w:rPr>
        <w:fldChar w:fldCharType="begin"/>
      </w:r>
      <w:r w:rsidR="001A4948" w:rsidRPr="009E7104">
        <w:rPr>
          <w:rFonts w:ascii="Times New Roman" w:hAnsi="Times New Roman" w:cs="Times New Roman"/>
          <w:sz w:val="24"/>
          <w:szCs w:val="24"/>
        </w:rPr>
        <w:instrText xml:space="preserve"> XE "A.:Ascaris" </w:instrText>
      </w:r>
      <w:r w:rsidR="001A4948" w:rsidRPr="009E7104">
        <w:rPr>
          <w:rFonts w:ascii="Times New Roman" w:hAnsi="Times New Roman" w:cs="Times New Roman"/>
          <w:sz w:val="24"/>
          <w:szCs w:val="24"/>
        </w:rPr>
        <w:fldChar w:fldCharType="end"/>
      </w:r>
      <w:r w:rsidRPr="009E7104">
        <w:rPr>
          <w:rFonts w:ascii="Times New Roman" w:hAnsi="Times New Roman" w:cs="Times New Roman"/>
          <w:i/>
          <w:iCs/>
          <w:sz w:val="24"/>
          <w:szCs w:val="24"/>
        </w:rPr>
        <w:t xml:space="preserve"> lumbricoides</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T</w:t>
      </w:r>
      <w:r w:rsidR="001A4948"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trichiura</w:t>
      </w:r>
      <w:proofErr w:type="spellEnd"/>
      <w:r w:rsidRPr="009E7104">
        <w:rPr>
          <w:rFonts w:ascii="Times New Roman" w:hAnsi="Times New Roman" w:cs="Times New Roman"/>
          <w:sz w:val="24"/>
          <w:szCs w:val="24"/>
        </w:rPr>
        <w:t xml:space="preserve">, Hookworms,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mansoni</w:t>
      </w:r>
      <w:r w:rsidRPr="009E7104">
        <w:rPr>
          <w:rFonts w:ascii="Times New Roman" w:hAnsi="Times New Roman" w:cs="Times New Roman"/>
          <w:sz w:val="24"/>
          <w:szCs w:val="24"/>
        </w:rPr>
        <w:t xml:space="preserve">, and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intercalatum</w:t>
      </w:r>
      <w:proofErr w:type="spellEnd"/>
      <w:r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of which </w:t>
      </w:r>
      <w:r w:rsidRPr="009E7104">
        <w:rPr>
          <w:rFonts w:ascii="Times New Roman" w:hAnsi="Times New Roman" w:cs="Times New Roman"/>
          <w:i/>
          <w:iCs/>
          <w:sz w:val="24"/>
          <w:szCs w:val="24"/>
        </w:rPr>
        <w:t>Ascaris lumbricoides</w:t>
      </w:r>
      <w:r w:rsidRPr="009E7104">
        <w:rPr>
          <w:rFonts w:ascii="Times New Roman" w:hAnsi="Times New Roman" w:cs="Times New Roman"/>
          <w:sz w:val="24"/>
          <w:szCs w:val="24"/>
        </w:rPr>
        <w:t xml:space="preserve"> was most prevalent (4.7%; 38/812) and the least prevalent species was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intercalatum</w:t>
      </w:r>
      <w:proofErr w:type="spellEnd"/>
      <w:r w:rsidRPr="009E7104">
        <w:rPr>
          <w:rFonts w:ascii="Times New Roman" w:hAnsi="Times New Roman" w:cs="Times New Roman"/>
          <w:sz w:val="24"/>
          <w:szCs w:val="24"/>
        </w:rPr>
        <w:t xml:space="preserve"> (1.2%; 10/812) as indicated</w:t>
      </w:r>
      <w:r w:rsidR="00A33BEE" w:rsidRPr="009E7104">
        <w:rPr>
          <w:rFonts w:ascii="Times New Roman" w:hAnsi="Times New Roman" w:cs="Times New Roman"/>
          <w:sz w:val="24"/>
          <w:szCs w:val="24"/>
        </w:rPr>
        <w:t xml:space="preserve"> o</w:t>
      </w:r>
      <w:r w:rsidRPr="009E7104">
        <w:rPr>
          <w:rFonts w:ascii="Times New Roman" w:hAnsi="Times New Roman" w:cs="Times New Roman"/>
          <w:sz w:val="24"/>
          <w:szCs w:val="24"/>
        </w:rPr>
        <w:t xml:space="preserve">n </w:t>
      </w:r>
      <w:r w:rsidR="00A33BEE" w:rsidRPr="009E7104">
        <w:rPr>
          <w:rFonts w:ascii="Times New Roman" w:hAnsi="Times New Roman" w:cs="Times New Roman"/>
          <w:sz w:val="24"/>
          <w:szCs w:val="24"/>
        </w:rPr>
        <w:t xml:space="preserve">the </w:t>
      </w:r>
      <w:r w:rsidRPr="009E7104">
        <w:rPr>
          <w:rFonts w:ascii="Times New Roman" w:hAnsi="Times New Roman" w:cs="Times New Roman"/>
          <w:sz w:val="24"/>
          <w:szCs w:val="24"/>
        </w:rPr>
        <w:t xml:space="preserve">Table </w:t>
      </w:r>
      <w:r w:rsidR="00A33BEE" w:rsidRPr="009E7104">
        <w:rPr>
          <w:rFonts w:ascii="Times New Roman" w:hAnsi="Times New Roman" w:cs="Times New Roman"/>
          <w:sz w:val="24"/>
          <w:szCs w:val="24"/>
        </w:rPr>
        <w:t>.</w:t>
      </w:r>
    </w:p>
    <w:p w14:paraId="0467EEC4" w14:textId="77777777" w:rsidR="0079376D" w:rsidRPr="009E7104" w:rsidRDefault="0079376D" w:rsidP="005329F8">
      <w:pPr>
        <w:spacing w:line="480" w:lineRule="auto"/>
        <w:jc w:val="both"/>
        <w:rPr>
          <w:rFonts w:ascii="Times New Roman" w:hAnsi="Times New Roman" w:cs="Times New Roman"/>
          <w:sz w:val="24"/>
          <w:szCs w:val="24"/>
        </w:rPr>
      </w:pPr>
      <w:bookmarkStart w:id="6" w:name="_Hlk171646706"/>
    </w:p>
    <w:p w14:paraId="528E080D" w14:textId="1A9294EC"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Table 2: Prevalence of parasitic infections among study population</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2"/>
        <w:gridCol w:w="1418"/>
        <w:gridCol w:w="1276"/>
        <w:gridCol w:w="1417"/>
      </w:tblGrid>
      <w:tr w:rsidR="00CA581C" w:rsidRPr="006B2A48" w14:paraId="59551879" w14:textId="77777777" w:rsidTr="004717A9">
        <w:tc>
          <w:tcPr>
            <w:tcW w:w="2832" w:type="dxa"/>
            <w:tcBorders>
              <w:bottom w:val="single" w:sz="2" w:space="0" w:color="auto"/>
            </w:tcBorders>
          </w:tcPr>
          <w:p w14:paraId="171AFB4A"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Parasitic species</w:t>
            </w:r>
          </w:p>
        </w:tc>
        <w:tc>
          <w:tcPr>
            <w:tcW w:w="1418" w:type="dxa"/>
            <w:tcBorders>
              <w:bottom w:val="single" w:sz="2" w:space="0" w:color="auto"/>
            </w:tcBorders>
          </w:tcPr>
          <w:p w14:paraId="0126F6D1"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Number examined</w:t>
            </w:r>
          </w:p>
        </w:tc>
        <w:tc>
          <w:tcPr>
            <w:tcW w:w="1276" w:type="dxa"/>
            <w:tcBorders>
              <w:bottom w:val="single" w:sz="2" w:space="0" w:color="auto"/>
            </w:tcBorders>
          </w:tcPr>
          <w:p w14:paraId="4ED7547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Number infected</w:t>
            </w:r>
          </w:p>
        </w:tc>
        <w:tc>
          <w:tcPr>
            <w:tcW w:w="1417" w:type="dxa"/>
            <w:tcBorders>
              <w:bottom w:val="single" w:sz="2" w:space="0" w:color="auto"/>
            </w:tcBorders>
          </w:tcPr>
          <w:p w14:paraId="35D131D4"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Prevalence</w:t>
            </w:r>
          </w:p>
          <w:p w14:paraId="35715EF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w:t>
            </w:r>
          </w:p>
        </w:tc>
      </w:tr>
      <w:tr w:rsidR="00CA581C" w:rsidRPr="006B2A48" w14:paraId="7A77DE82" w14:textId="77777777" w:rsidTr="004717A9">
        <w:tc>
          <w:tcPr>
            <w:tcW w:w="2832" w:type="dxa"/>
            <w:tcBorders>
              <w:top w:val="single" w:sz="2" w:space="0" w:color="auto"/>
              <w:bottom w:val="nil"/>
            </w:tcBorders>
          </w:tcPr>
          <w:p w14:paraId="3098C5A1"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P. falciparum</w:t>
            </w:r>
          </w:p>
        </w:tc>
        <w:tc>
          <w:tcPr>
            <w:tcW w:w="1418" w:type="dxa"/>
            <w:vMerge w:val="restart"/>
            <w:tcBorders>
              <w:top w:val="single" w:sz="2" w:space="0" w:color="auto"/>
              <w:bottom w:val="nil"/>
            </w:tcBorders>
          </w:tcPr>
          <w:p w14:paraId="6FE28C00" w14:textId="77777777" w:rsidR="00CA581C" w:rsidRPr="006B2A48" w:rsidRDefault="00CA581C" w:rsidP="004717A9">
            <w:pPr>
              <w:spacing w:line="480" w:lineRule="auto"/>
              <w:jc w:val="both"/>
              <w:rPr>
                <w:rFonts w:ascii="Times New Roman" w:hAnsi="Times New Roman" w:cs="Times New Roman"/>
                <w:sz w:val="24"/>
                <w:szCs w:val="24"/>
              </w:rPr>
            </w:pPr>
          </w:p>
          <w:p w14:paraId="6121C606" w14:textId="77777777" w:rsidR="00CA581C" w:rsidRPr="006B2A48" w:rsidRDefault="00CA581C" w:rsidP="004717A9">
            <w:pPr>
              <w:spacing w:line="480" w:lineRule="auto"/>
              <w:jc w:val="both"/>
              <w:rPr>
                <w:rFonts w:ascii="Times New Roman" w:hAnsi="Times New Roman" w:cs="Times New Roman"/>
                <w:sz w:val="24"/>
                <w:szCs w:val="24"/>
              </w:rPr>
            </w:pPr>
          </w:p>
          <w:p w14:paraId="67B6AEEA" w14:textId="77777777" w:rsidR="00CA581C" w:rsidRPr="006B2A48" w:rsidRDefault="00CA581C" w:rsidP="004717A9">
            <w:pPr>
              <w:spacing w:line="480" w:lineRule="auto"/>
              <w:jc w:val="both"/>
              <w:rPr>
                <w:rFonts w:ascii="Times New Roman" w:hAnsi="Times New Roman" w:cs="Times New Roman"/>
                <w:sz w:val="24"/>
                <w:szCs w:val="24"/>
              </w:rPr>
            </w:pPr>
          </w:p>
          <w:p w14:paraId="666145EF" w14:textId="77777777" w:rsidR="00CA581C" w:rsidRPr="006B2A48" w:rsidRDefault="00CA581C" w:rsidP="004717A9">
            <w:pPr>
              <w:spacing w:line="480" w:lineRule="auto"/>
              <w:jc w:val="both"/>
              <w:rPr>
                <w:rFonts w:ascii="Times New Roman" w:hAnsi="Times New Roman" w:cs="Times New Roman"/>
                <w:sz w:val="24"/>
                <w:szCs w:val="24"/>
              </w:rPr>
            </w:pPr>
          </w:p>
          <w:p w14:paraId="3CC4D67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lastRenderedPageBreak/>
              <w:t xml:space="preserve">         812</w:t>
            </w:r>
          </w:p>
        </w:tc>
        <w:tc>
          <w:tcPr>
            <w:tcW w:w="1276" w:type="dxa"/>
            <w:tcBorders>
              <w:top w:val="single" w:sz="2" w:space="0" w:color="auto"/>
              <w:bottom w:val="nil"/>
            </w:tcBorders>
          </w:tcPr>
          <w:p w14:paraId="66654C21"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lastRenderedPageBreak/>
              <w:t>97</w:t>
            </w:r>
          </w:p>
        </w:tc>
        <w:tc>
          <w:tcPr>
            <w:tcW w:w="1417" w:type="dxa"/>
            <w:tcBorders>
              <w:top w:val="single" w:sz="2" w:space="0" w:color="auto"/>
              <w:bottom w:val="nil"/>
            </w:tcBorders>
          </w:tcPr>
          <w:p w14:paraId="57267C3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11.9</w:t>
            </w:r>
          </w:p>
        </w:tc>
      </w:tr>
      <w:tr w:rsidR="00CA581C" w:rsidRPr="006B2A48" w14:paraId="0D6BE62B" w14:textId="77777777" w:rsidTr="004717A9">
        <w:tc>
          <w:tcPr>
            <w:tcW w:w="2832" w:type="dxa"/>
            <w:tcBorders>
              <w:top w:val="nil"/>
              <w:bottom w:val="nil"/>
            </w:tcBorders>
          </w:tcPr>
          <w:p w14:paraId="63A01896"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P. vivax</w:t>
            </w:r>
          </w:p>
        </w:tc>
        <w:tc>
          <w:tcPr>
            <w:tcW w:w="1418" w:type="dxa"/>
            <w:vMerge/>
            <w:tcBorders>
              <w:top w:val="nil"/>
              <w:bottom w:val="nil"/>
            </w:tcBorders>
          </w:tcPr>
          <w:p w14:paraId="0FDC19F9"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Borders>
              <w:top w:val="nil"/>
              <w:bottom w:val="nil"/>
            </w:tcBorders>
          </w:tcPr>
          <w:p w14:paraId="09DD1304"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14</w:t>
            </w:r>
          </w:p>
        </w:tc>
        <w:tc>
          <w:tcPr>
            <w:tcW w:w="1417" w:type="dxa"/>
            <w:tcBorders>
              <w:top w:val="nil"/>
              <w:bottom w:val="nil"/>
            </w:tcBorders>
          </w:tcPr>
          <w:p w14:paraId="012F44B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1.7</w:t>
            </w:r>
          </w:p>
        </w:tc>
      </w:tr>
      <w:tr w:rsidR="00CA581C" w:rsidRPr="006B2A48" w14:paraId="69D3E927" w14:textId="77777777" w:rsidTr="004717A9">
        <w:tc>
          <w:tcPr>
            <w:tcW w:w="2832" w:type="dxa"/>
            <w:tcBorders>
              <w:top w:val="nil"/>
              <w:bottom w:val="nil"/>
            </w:tcBorders>
          </w:tcPr>
          <w:p w14:paraId="7F69B03F"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Overall malaria infection</w:t>
            </w:r>
          </w:p>
        </w:tc>
        <w:tc>
          <w:tcPr>
            <w:tcW w:w="1418" w:type="dxa"/>
            <w:vMerge/>
            <w:tcBorders>
              <w:top w:val="nil"/>
              <w:bottom w:val="nil"/>
            </w:tcBorders>
          </w:tcPr>
          <w:p w14:paraId="149B682C"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Borders>
              <w:top w:val="nil"/>
              <w:bottom w:val="nil"/>
            </w:tcBorders>
          </w:tcPr>
          <w:p w14:paraId="28F824D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111</w:t>
            </w:r>
          </w:p>
        </w:tc>
        <w:tc>
          <w:tcPr>
            <w:tcW w:w="1417" w:type="dxa"/>
            <w:tcBorders>
              <w:top w:val="nil"/>
              <w:bottom w:val="nil"/>
            </w:tcBorders>
          </w:tcPr>
          <w:p w14:paraId="52AA4989"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13.7</w:t>
            </w:r>
          </w:p>
        </w:tc>
      </w:tr>
      <w:tr w:rsidR="00CA581C" w:rsidRPr="006B2A48" w14:paraId="6D39226E" w14:textId="77777777" w:rsidTr="004717A9">
        <w:tc>
          <w:tcPr>
            <w:tcW w:w="2832" w:type="dxa"/>
            <w:tcBorders>
              <w:top w:val="nil"/>
              <w:bottom w:val="nil"/>
            </w:tcBorders>
          </w:tcPr>
          <w:p w14:paraId="01A47BF3"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Loa-loa</w:t>
            </w:r>
          </w:p>
        </w:tc>
        <w:tc>
          <w:tcPr>
            <w:tcW w:w="1418" w:type="dxa"/>
            <w:vMerge/>
            <w:tcBorders>
              <w:top w:val="nil"/>
              <w:bottom w:val="nil"/>
            </w:tcBorders>
          </w:tcPr>
          <w:p w14:paraId="1E33D9A5"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Borders>
              <w:top w:val="nil"/>
              <w:bottom w:val="nil"/>
            </w:tcBorders>
          </w:tcPr>
          <w:p w14:paraId="4631438B"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w:t>
            </w:r>
          </w:p>
        </w:tc>
        <w:tc>
          <w:tcPr>
            <w:tcW w:w="1417" w:type="dxa"/>
            <w:tcBorders>
              <w:top w:val="nil"/>
              <w:bottom w:val="nil"/>
            </w:tcBorders>
          </w:tcPr>
          <w:p w14:paraId="6AF8FE1A"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0.2</w:t>
            </w:r>
          </w:p>
        </w:tc>
      </w:tr>
      <w:tr w:rsidR="00CA581C" w:rsidRPr="006B2A48" w14:paraId="02557066" w14:textId="77777777" w:rsidTr="004717A9">
        <w:tc>
          <w:tcPr>
            <w:tcW w:w="2832" w:type="dxa"/>
            <w:tcBorders>
              <w:top w:val="nil"/>
            </w:tcBorders>
          </w:tcPr>
          <w:p w14:paraId="43EAC0E2"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lastRenderedPageBreak/>
              <w:t>A. lumbricoides</w:t>
            </w:r>
          </w:p>
        </w:tc>
        <w:tc>
          <w:tcPr>
            <w:tcW w:w="1418" w:type="dxa"/>
            <w:vMerge/>
            <w:tcBorders>
              <w:top w:val="nil"/>
            </w:tcBorders>
          </w:tcPr>
          <w:p w14:paraId="1FF67FBC"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Borders>
              <w:top w:val="nil"/>
            </w:tcBorders>
          </w:tcPr>
          <w:p w14:paraId="4E8F1CC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38</w:t>
            </w:r>
          </w:p>
        </w:tc>
        <w:tc>
          <w:tcPr>
            <w:tcW w:w="1417" w:type="dxa"/>
            <w:tcBorders>
              <w:top w:val="nil"/>
            </w:tcBorders>
          </w:tcPr>
          <w:p w14:paraId="634FAAB9"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4.7</w:t>
            </w:r>
          </w:p>
        </w:tc>
      </w:tr>
      <w:tr w:rsidR="00CA581C" w:rsidRPr="006B2A48" w14:paraId="0336E267" w14:textId="77777777" w:rsidTr="004717A9">
        <w:tc>
          <w:tcPr>
            <w:tcW w:w="2832" w:type="dxa"/>
          </w:tcPr>
          <w:p w14:paraId="22C5AFD4"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Hookworms</w:t>
            </w:r>
          </w:p>
        </w:tc>
        <w:tc>
          <w:tcPr>
            <w:tcW w:w="1418" w:type="dxa"/>
            <w:vMerge/>
          </w:tcPr>
          <w:p w14:paraId="14F72965"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68FBB5D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11</w:t>
            </w:r>
          </w:p>
        </w:tc>
        <w:tc>
          <w:tcPr>
            <w:tcW w:w="1417" w:type="dxa"/>
          </w:tcPr>
          <w:p w14:paraId="1B7C1B7A"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1.4</w:t>
            </w:r>
          </w:p>
        </w:tc>
      </w:tr>
      <w:tr w:rsidR="00CA581C" w:rsidRPr="006B2A48" w14:paraId="79373DDD" w14:textId="77777777" w:rsidTr="004717A9">
        <w:tc>
          <w:tcPr>
            <w:tcW w:w="2832" w:type="dxa"/>
          </w:tcPr>
          <w:p w14:paraId="6B983D0B"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T. </w:t>
            </w:r>
            <w:proofErr w:type="spellStart"/>
            <w:r w:rsidRPr="006B2A48">
              <w:rPr>
                <w:rFonts w:ascii="Times New Roman" w:hAnsi="Times New Roman" w:cs="Times New Roman"/>
                <w:i/>
                <w:iCs/>
                <w:sz w:val="24"/>
                <w:szCs w:val="24"/>
              </w:rPr>
              <w:t>trichiura</w:t>
            </w:r>
            <w:proofErr w:type="spellEnd"/>
          </w:p>
        </w:tc>
        <w:tc>
          <w:tcPr>
            <w:tcW w:w="1418" w:type="dxa"/>
            <w:vMerge/>
          </w:tcPr>
          <w:p w14:paraId="4A6AAE9B"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79B9588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20</w:t>
            </w:r>
          </w:p>
        </w:tc>
        <w:tc>
          <w:tcPr>
            <w:tcW w:w="1417" w:type="dxa"/>
          </w:tcPr>
          <w:p w14:paraId="56864CA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2.5</w:t>
            </w:r>
          </w:p>
        </w:tc>
      </w:tr>
      <w:tr w:rsidR="00CA581C" w:rsidRPr="006B2A48" w14:paraId="102BD40E" w14:textId="77777777" w:rsidTr="004717A9">
        <w:tc>
          <w:tcPr>
            <w:tcW w:w="2832" w:type="dxa"/>
          </w:tcPr>
          <w:p w14:paraId="574D4504"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S. mansoni</w:t>
            </w:r>
          </w:p>
        </w:tc>
        <w:tc>
          <w:tcPr>
            <w:tcW w:w="1418" w:type="dxa"/>
            <w:vMerge/>
          </w:tcPr>
          <w:p w14:paraId="4A5D7C80"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7F7E105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18</w:t>
            </w:r>
          </w:p>
        </w:tc>
        <w:tc>
          <w:tcPr>
            <w:tcW w:w="1417" w:type="dxa"/>
          </w:tcPr>
          <w:p w14:paraId="2246C622"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2.2</w:t>
            </w:r>
          </w:p>
        </w:tc>
      </w:tr>
      <w:tr w:rsidR="00CA581C" w:rsidRPr="006B2A48" w14:paraId="7E7C9190" w14:textId="77777777" w:rsidTr="004717A9">
        <w:tc>
          <w:tcPr>
            <w:tcW w:w="2832" w:type="dxa"/>
          </w:tcPr>
          <w:p w14:paraId="7C72DE6C"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S. </w:t>
            </w:r>
            <w:proofErr w:type="spellStart"/>
            <w:r w:rsidRPr="006B2A48">
              <w:rPr>
                <w:rFonts w:ascii="Times New Roman" w:hAnsi="Times New Roman" w:cs="Times New Roman"/>
                <w:i/>
                <w:iCs/>
                <w:sz w:val="24"/>
                <w:szCs w:val="24"/>
              </w:rPr>
              <w:t>intercalatum</w:t>
            </w:r>
            <w:proofErr w:type="spellEnd"/>
          </w:p>
        </w:tc>
        <w:tc>
          <w:tcPr>
            <w:tcW w:w="1418" w:type="dxa"/>
            <w:vMerge/>
          </w:tcPr>
          <w:p w14:paraId="5DCBBE0F"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6C4723C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10</w:t>
            </w:r>
          </w:p>
        </w:tc>
        <w:tc>
          <w:tcPr>
            <w:tcW w:w="1417" w:type="dxa"/>
          </w:tcPr>
          <w:p w14:paraId="0034A3C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1.2</w:t>
            </w:r>
          </w:p>
        </w:tc>
      </w:tr>
      <w:tr w:rsidR="00CA581C" w:rsidRPr="006B2A48" w14:paraId="4F22C89B" w14:textId="77777777" w:rsidTr="004717A9">
        <w:tc>
          <w:tcPr>
            <w:tcW w:w="2832" w:type="dxa"/>
          </w:tcPr>
          <w:p w14:paraId="0BE933F5"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E. coli</w:t>
            </w:r>
          </w:p>
        </w:tc>
        <w:tc>
          <w:tcPr>
            <w:tcW w:w="1418" w:type="dxa"/>
            <w:vMerge/>
          </w:tcPr>
          <w:p w14:paraId="0C7AFC6C"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65327A79"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55</w:t>
            </w:r>
          </w:p>
        </w:tc>
        <w:tc>
          <w:tcPr>
            <w:tcW w:w="1417" w:type="dxa"/>
          </w:tcPr>
          <w:p w14:paraId="5C91597C"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6.8</w:t>
            </w:r>
          </w:p>
        </w:tc>
      </w:tr>
      <w:tr w:rsidR="00CA581C" w:rsidRPr="006B2A48" w14:paraId="40DA796A" w14:textId="77777777" w:rsidTr="004717A9">
        <w:tc>
          <w:tcPr>
            <w:tcW w:w="2832" w:type="dxa"/>
          </w:tcPr>
          <w:p w14:paraId="0476C4FE"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E. histolytica</w:t>
            </w:r>
          </w:p>
        </w:tc>
        <w:tc>
          <w:tcPr>
            <w:tcW w:w="1418" w:type="dxa"/>
            <w:vMerge/>
          </w:tcPr>
          <w:p w14:paraId="5B700037"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72C523CE"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33</w:t>
            </w:r>
          </w:p>
        </w:tc>
        <w:tc>
          <w:tcPr>
            <w:tcW w:w="1417" w:type="dxa"/>
          </w:tcPr>
          <w:p w14:paraId="0FFB904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4.1</w:t>
            </w:r>
          </w:p>
        </w:tc>
      </w:tr>
      <w:tr w:rsidR="00CA581C" w:rsidRPr="006B2A48" w14:paraId="1C0D8925" w14:textId="77777777" w:rsidTr="004717A9">
        <w:tc>
          <w:tcPr>
            <w:tcW w:w="2832" w:type="dxa"/>
          </w:tcPr>
          <w:p w14:paraId="1870A2E3"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Overall intestinal parasites</w:t>
            </w:r>
          </w:p>
        </w:tc>
        <w:tc>
          <w:tcPr>
            <w:tcW w:w="1418" w:type="dxa"/>
            <w:vMerge/>
          </w:tcPr>
          <w:p w14:paraId="3425ADF7"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248FABDB"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185</w:t>
            </w:r>
          </w:p>
        </w:tc>
        <w:tc>
          <w:tcPr>
            <w:tcW w:w="1417" w:type="dxa"/>
          </w:tcPr>
          <w:p w14:paraId="36C0C33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22.8</w:t>
            </w:r>
          </w:p>
        </w:tc>
      </w:tr>
    </w:tbl>
    <w:p w14:paraId="00348B6B" w14:textId="77777777" w:rsidR="00E00B65" w:rsidRDefault="00E00B65" w:rsidP="005329F8">
      <w:pPr>
        <w:spacing w:line="480" w:lineRule="auto"/>
        <w:jc w:val="both"/>
        <w:rPr>
          <w:rFonts w:ascii="Times New Roman" w:hAnsi="Times New Roman" w:cs="Times New Roman"/>
          <w:sz w:val="24"/>
          <w:szCs w:val="24"/>
        </w:rPr>
      </w:pPr>
    </w:p>
    <w:p w14:paraId="65840CA1" w14:textId="77777777" w:rsidR="00CA581C" w:rsidRPr="006B2A48" w:rsidRDefault="00CA581C" w:rsidP="00CA581C">
      <w:pPr>
        <w:spacing w:line="480" w:lineRule="auto"/>
        <w:jc w:val="both"/>
        <w:rPr>
          <w:rFonts w:ascii="Times New Roman" w:hAnsi="Times New Roman" w:cs="Times New Roman"/>
          <w:b/>
          <w:bCs/>
          <w:sz w:val="24"/>
          <w:szCs w:val="24"/>
        </w:rPr>
      </w:pPr>
      <w:r w:rsidRPr="006B2A48">
        <w:rPr>
          <w:rFonts w:ascii="Times New Roman" w:hAnsi="Times New Roman" w:cs="Times New Roman"/>
          <w:b/>
          <w:bCs/>
          <w:sz w:val="24"/>
          <w:szCs w:val="24"/>
        </w:rPr>
        <w:t>Prevalence of the co-infection of parasitic infection:</w:t>
      </w:r>
    </w:p>
    <w:p w14:paraId="15E573B4" w14:textId="77777777" w:rsidR="00CA581C" w:rsidRPr="006B2A48" w:rsidRDefault="00CA581C" w:rsidP="00CA581C">
      <w:pPr>
        <w:spacing w:line="480" w:lineRule="auto"/>
        <w:jc w:val="both"/>
        <w:rPr>
          <w:rFonts w:ascii="Times New Roman" w:hAnsi="Times New Roman" w:cs="Times New Roman"/>
          <w:sz w:val="24"/>
          <w:szCs w:val="24"/>
        </w:rPr>
      </w:pPr>
    </w:p>
    <w:p w14:paraId="1E94737E" w14:textId="4DDC6EC7" w:rsidR="00CA581C" w:rsidRPr="006B2A48" w:rsidRDefault="00CA581C" w:rsidP="00CA581C">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Out of the 812 participants recorded, the overall prevalence of co-infection of parasitic infection was 3.2% (26/812). The most prevalent co-infections were </w:t>
      </w:r>
      <w:r w:rsidRPr="006B2A48">
        <w:rPr>
          <w:rFonts w:ascii="Times New Roman" w:hAnsi="Times New Roman" w:cs="Times New Roman"/>
          <w:i/>
          <w:iCs/>
          <w:sz w:val="24"/>
          <w:szCs w:val="24"/>
        </w:rPr>
        <w:t>Plasmodium falciparum/Ascaris lumbricoides</w:t>
      </w:r>
      <w:r w:rsidRPr="006B2A48">
        <w:rPr>
          <w:rFonts w:ascii="Times New Roman" w:hAnsi="Times New Roman" w:cs="Times New Roman"/>
          <w:sz w:val="24"/>
          <w:szCs w:val="24"/>
        </w:rPr>
        <w:t xml:space="preserve"> and </w:t>
      </w:r>
      <w:r w:rsidRPr="006B2A48">
        <w:rPr>
          <w:rFonts w:ascii="Times New Roman" w:hAnsi="Times New Roman" w:cs="Times New Roman"/>
          <w:i/>
          <w:iCs/>
          <w:sz w:val="24"/>
          <w:szCs w:val="24"/>
        </w:rPr>
        <w:t xml:space="preserve">Plasmodium falciparum/Trichuris </w:t>
      </w:r>
      <w:proofErr w:type="spellStart"/>
      <w:r w:rsidRPr="006B2A48">
        <w:rPr>
          <w:rFonts w:ascii="Times New Roman" w:hAnsi="Times New Roman" w:cs="Times New Roman"/>
          <w:i/>
          <w:iCs/>
          <w:sz w:val="24"/>
          <w:szCs w:val="24"/>
        </w:rPr>
        <w:t>trichiura</w:t>
      </w:r>
      <w:proofErr w:type="spellEnd"/>
      <w:r w:rsidRPr="006B2A48">
        <w:rPr>
          <w:rFonts w:ascii="Times New Roman" w:hAnsi="Times New Roman" w:cs="Times New Roman"/>
          <w:sz w:val="24"/>
          <w:szCs w:val="24"/>
        </w:rPr>
        <w:t xml:space="preserve"> (0.9%; 7/812) and the least prevalent were </w:t>
      </w:r>
      <w:r w:rsidRPr="006B2A48">
        <w:rPr>
          <w:rFonts w:ascii="Times New Roman" w:hAnsi="Times New Roman" w:cs="Times New Roman"/>
          <w:i/>
          <w:iCs/>
          <w:sz w:val="24"/>
          <w:szCs w:val="24"/>
        </w:rPr>
        <w:t xml:space="preserve">Plasmodium vivax/ Trichuris </w:t>
      </w:r>
      <w:proofErr w:type="spellStart"/>
      <w:r w:rsidRPr="006B2A48">
        <w:rPr>
          <w:rFonts w:ascii="Times New Roman" w:hAnsi="Times New Roman" w:cs="Times New Roman"/>
          <w:i/>
          <w:iCs/>
          <w:sz w:val="24"/>
          <w:szCs w:val="24"/>
        </w:rPr>
        <w:t>trichiura</w:t>
      </w:r>
      <w:proofErr w:type="spellEnd"/>
      <w:r w:rsidRPr="006B2A48">
        <w:rPr>
          <w:rFonts w:ascii="Times New Roman" w:hAnsi="Times New Roman" w:cs="Times New Roman"/>
          <w:sz w:val="24"/>
          <w:szCs w:val="24"/>
        </w:rPr>
        <w:t xml:space="preserve">; </w:t>
      </w:r>
      <w:r w:rsidRPr="006B2A48">
        <w:rPr>
          <w:rFonts w:ascii="Times New Roman" w:hAnsi="Times New Roman" w:cs="Times New Roman"/>
          <w:i/>
          <w:iCs/>
          <w:sz w:val="24"/>
          <w:szCs w:val="24"/>
        </w:rPr>
        <w:t xml:space="preserve">Ascaris lumbricoides/ Trichuris </w:t>
      </w:r>
      <w:proofErr w:type="spellStart"/>
      <w:r w:rsidRPr="006B2A48">
        <w:rPr>
          <w:rFonts w:ascii="Times New Roman" w:hAnsi="Times New Roman" w:cs="Times New Roman"/>
          <w:i/>
          <w:iCs/>
          <w:sz w:val="24"/>
          <w:szCs w:val="24"/>
        </w:rPr>
        <w:t>trichiura</w:t>
      </w:r>
      <w:proofErr w:type="spellEnd"/>
      <w:r w:rsidRPr="006B2A48">
        <w:rPr>
          <w:rFonts w:ascii="Times New Roman" w:hAnsi="Times New Roman" w:cs="Times New Roman"/>
          <w:sz w:val="24"/>
          <w:szCs w:val="24"/>
        </w:rPr>
        <w:t xml:space="preserve"> and </w:t>
      </w:r>
      <w:r w:rsidRPr="006B2A48">
        <w:rPr>
          <w:rFonts w:ascii="Times New Roman" w:hAnsi="Times New Roman" w:cs="Times New Roman"/>
          <w:i/>
          <w:iCs/>
          <w:sz w:val="24"/>
          <w:szCs w:val="24"/>
        </w:rPr>
        <w:t xml:space="preserve">Ascaris lumbricoides/Schistosoma mansoni </w:t>
      </w:r>
      <w:r w:rsidRPr="006B2A48">
        <w:rPr>
          <w:rFonts w:ascii="Times New Roman" w:hAnsi="Times New Roman" w:cs="Times New Roman"/>
          <w:sz w:val="24"/>
          <w:szCs w:val="24"/>
        </w:rPr>
        <w:t xml:space="preserve">(0.1%; 1/812) as shown in table </w:t>
      </w:r>
      <w:r>
        <w:rPr>
          <w:rFonts w:ascii="Times New Roman" w:hAnsi="Times New Roman" w:cs="Times New Roman"/>
          <w:sz w:val="24"/>
          <w:szCs w:val="24"/>
        </w:rPr>
        <w:t>3</w:t>
      </w:r>
      <w:r w:rsidRPr="006B2A48">
        <w:rPr>
          <w:rFonts w:ascii="Times New Roman" w:hAnsi="Times New Roman" w:cs="Times New Roman"/>
          <w:sz w:val="24"/>
          <w:szCs w:val="24"/>
        </w:rPr>
        <w:t>.</w:t>
      </w:r>
      <w:r w:rsidRPr="006B2A48">
        <w:rPr>
          <w:rFonts w:ascii="Times New Roman" w:hAnsi="Times New Roman" w:cs="Times New Roman"/>
          <w:i/>
          <w:iCs/>
          <w:sz w:val="24"/>
          <w:szCs w:val="24"/>
        </w:rPr>
        <w:t xml:space="preserve"> </w:t>
      </w:r>
      <w:r w:rsidRPr="006B2A48">
        <w:rPr>
          <w:rFonts w:ascii="Times New Roman" w:hAnsi="Times New Roman" w:cs="Times New Roman"/>
          <w:sz w:val="24"/>
          <w:szCs w:val="24"/>
        </w:rPr>
        <w:t xml:space="preserve"> </w:t>
      </w:r>
    </w:p>
    <w:p w14:paraId="401F7DF8" w14:textId="77777777" w:rsidR="00CA581C" w:rsidRPr="006B2A48" w:rsidRDefault="00CA581C" w:rsidP="00CA581C">
      <w:pPr>
        <w:spacing w:line="480" w:lineRule="auto"/>
        <w:jc w:val="both"/>
        <w:rPr>
          <w:rFonts w:ascii="Times New Roman" w:hAnsi="Times New Roman" w:cs="Times New Roman"/>
          <w:b/>
          <w:bCs/>
          <w:sz w:val="24"/>
          <w:szCs w:val="24"/>
        </w:rPr>
      </w:pPr>
    </w:p>
    <w:p w14:paraId="13305ABA" w14:textId="52CD07E7" w:rsidR="00CA581C" w:rsidRPr="006B2A48" w:rsidRDefault="00CA581C" w:rsidP="00CA581C">
      <w:pPr>
        <w:spacing w:line="480" w:lineRule="auto"/>
        <w:rPr>
          <w:rFonts w:ascii="Times New Roman" w:hAnsi="Times New Roman" w:cs="Times New Roman"/>
          <w:b/>
          <w:bCs/>
          <w:sz w:val="24"/>
          <w:szCs w:val="24"/>
        </w:rPr>
      </w:pPr>
      <w:r w:rsidRPr="006B2A48">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6B2A48">
        <w:rPr>
          <w:rFonts w:ascii="Times New Roman" w:hAnsi="Times New Roman" w:cs="Times New Roman"/>
          <w:b/>
          <w:bCs/>
          <w:sz w:val="24"/>
          <w:szCs w:val="24"/>
        </w:rPr>
        <w:t>: Co-infection prevalence of parasitic infections</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2510"/>
        <w:gridCol w:w="3102"/>
      </w:tblGrid>
      <w:tr w:rsidR="00CA581C" w:rsidRPr="006B2A48" w14:paraId="7964F83A" w14:textId="77777777" w:rsidTr="004717A9">
        <w:tc>
          <w:tcPr>
            <w:tcW w:w="3820" w:type="dxa"/>
            <w:tcBorders>
              <w:bottom w:val="single" w:sz="2" w:space="0" w:color="auto"/>
            </w:tcBorders>
          </w:tcPr>
          <w:p w14:paraId="41155DEC"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Co-infection</w:t>
            </w:r>
          </w:p>
        </w:tc>
        <w:tc>
          <w:tcPr>
            <w:tcW w:w="2835" w:type="dxa"/>
            <w:tcBorders>
              <w:bottom w:val="single" w:sz="2" w:space="0" w:color="auto"/>
            </w:tcBorders>
          </w:tcPr>
          <w:p w14:paraId="6BC1041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Number examined</w:t>
            </w:r>
          </w:p>
        </w:tc>
        <w:tc>
          <w:tcPr>
            <w:tcW w:w="3543" w:type="dxa"/>
            <w:tcBorders>
              <w:bottom w:val="single" w:sz="2" w:space="0" w:color="auto"/>
            </w:tcBorders>
          </w:tcPr>
          <w:p w14:paraId="66C6F2FE"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Co-infection prevalence </w:t>
            </w:r>
            <w:proofErr w:type="gramStart"/>
            <w:r w:rsidRPr="006B2A48">
              <w:rPr>
                <w:rFonts w:ascii="Times New Roman" w:hAnsi="Times New Roman" w:cs="Times New Roman"/>
                <w:sz w:val="24"/>
                <w:szCs w:val="24"/>
              </w:rPr>
              <w:t>n(</w:t>
            </w:r>
            <w:proofErr w:type="gramEnd"/>
            <w:r w:rsidRPr="006B2A48">
              <w:rPr>
                <w:rFonts w:ascii="Times New Roman" w:hAnsi="Times New Roman" w:cs="Times New Roman"/>
                <w:sz w:val="24"/>
                <w:szCs w:val="24"/>
              </w:rPr>
              <w:t>%)</w:t>
            </w:r>
          </w:p>
        </w:tc>
      </w:tr>
      <w:tr w:rsidR="00CA581C" w:rsidRPr="006B2A48" w14:paraId="11F2A53C" w14:textId="77777777" w:rsidTr="004717A9">
        <w:tc>
          <w:tcPr>
            <w:tcW w:w="3820" w:type="dxa"/>
            <w:tcBorders>
              <w:top w:val="single" w:sz="2" w:space="0" w:color="auto"/>
              <w:bottom w:val="nil"/>
            </w:tcBorders>
          </w:tcPr>
          <w:p w14:paraId="3193AFE0" w14:textId="77777777" w:rsidR="00CA581C" w:rsidRPr="006B2A48" w:rsidRDefault="00CA581C" w:rsidP="004717A9">
            <w:pPr>
              <w:spacing w:line="480" w:lineRule="auto"/>
              <w:jc w:val="both"/>
              <w:rPr>
                <w:rFonts w:ascii="Times New Roman" w:hAnsi="Times New Roman" w:cs="Times New Roman"/>
                <w:i/>
                <w:iCs/>
                <w:sz w:val="24"/>
                <w:szCs w:val="24"/>
                <w:lang w:val="fr-FR"/>
              </w:rPr>
            </w:pPr>
            <w:r w:rsidRPr="006B2A48">
              <w:rPr>
                <w:rFonts w:ascii="Times New Roman" w:hAnsi="Times New Roman" w:cs="Times New Roman"/>
                <w:i/>
                <w:iCs/>
                <w:sz w:val="24"/>
                <w:szCs w:val="24"/>
                <w:lang w:val="fr-FR"/>
              </w:rPr>
              <w:t xml:space="preserve">P. falciparum/P. vivax/S. </w:t>
            </w:r>
            <w:proofErr w:type="spellStart"/>
            <w:r w:rsidRPr="006B2A48">
              <w:rPr>
                <w:rFonts w:ascii="Times New Roman" w:hAnsi="Times New Roman" w:cs="Times New Roman"/>
                <w:i/>
                <w:iCs/>
                <w:sz w:val="24"/>
                <w:szCs w:val="24"/>
                <w:lang w:val="fr-FR"/>
              </w:rPr>
              <w:t>mansoni</w:t>
            </w:r>
            <w:proofErr w:type="spellEnd"/>
          </w:p>
        </w:tc>
        <w:tc>
          <w:tcPr>
            <w:tcW w:w="2835" w:type="dxa"/>
            <w:tcBorders>
              <w:top w:val="single" w:sz="2" w:space="0" w:color="auto"/>
              <w:bottom w:val="nil"/>
            </w:tcBorders>
          </w:tcPr>
          <w:p w14:paraId="09CEDFF2"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single" w:sz="2" w:space="0" w:color="auto"/>
              <w:bottom w:val="nil"/>
            </w:tcBorders>
          </w:tcPr>
          <w:p w14:paraId="607209E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4 (0.5)</w:t>
            </w:r>
          </w:p>
        </w:tc>
      </w:tr>
      <w:tr w:rsidR="00CA581C" w:rsidRPr="006B2A48" w14:paraId="796A4D5D" w14:textId="77777777" w:rsidTr="004717A9">
        <w:tc>
          <w:tcPr>
            <w:tcW w:w="3820" w:type="dxa"/>
            <w:tcBorders>
              <w:top w:val="nil"/>
              <w:bottom w:val="nil"/>
            </w:tcBorders>
          </w:tcPr>
          <w:p w14:paraId="24B998C2"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P. vivax/T. </w:t>
            </w:r>
            <w:proofErr w:type="spellStart"/>
            <w:r w:rsidRPr="006B2A48">
              <w:rPr>
                <w:rFonts w:ascii="Times New Roman" w:hAnsi="Times New Roman" w:cs="Times New Roman"/>
                <w:i/>
                <w:iCs/>
                <w:sz w:val="24"/>
                <w:szCs w:val="24"/>
              </w:rPr>
              <w:t>trichiura</w:t>
            </w:r>
            <w:proofErr w:type="spellEnd"/>
          </w:p>
        </w:tc>
        <w:tc>
          <w:tcPr>
            <w:tcW w:w="2835" w:type="dxa"/>
            <w:tcBorders>
              <w:top w:val="nil"/>
              <w:bottom w:val="nil"/>
            </w:tcBorders>
          </w:tcPr>
          <w:p w14:paraId="7F26198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73AE1BB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 (0.1)</w:t>
            </w:r>
          </w:p>
        </w:tc>
      </w:tr>
      <w:tr w:rsidR="00CA581C" w:rsidRPr="006B2A48" w14:paraId="414E969E" w14:textId="77777777" w:rsidTr="004717A9">
        <w:tc>
          <w:tcPr>
            <w:tcW w:w="3820" w:type="dxa"/>
            <w:tcBorders>
              <w:top w:val="nil"/>
              <w:bottom w:val="nil"/>
            </w:tcBorders>
          </w:tcPr>
          <w:p w14:paraId="7E26DBCC"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P. falciparum/A. lumbricoides</w:t>
            </w:r>
          </w:p>
        </w:tc>
        <w:tc>
          <w:tcPr>
            <w:tcW w:w="2835" w:type="dxa"/>
            <w:tcBorders>
              <w:top w:val="nil"/>
              <w:bottom w:val="nil"/>
            </w:tcBorders>
          </w:tcPr>
          <w:p w14:paraId="33CB1A6B"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11C157B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7 (0.9)</w:t>
            </w:r>
          </w:p>
        </w:tc>
      </w:tr>
      <w:tr w:rsidR="00CA581C" w:rsidRPr="006B2A48" w14:paraId="613B7DC1" w14:textId="77777777" w:rsidTr="004717A9">
        <w:tc>
          <w:tcPr>
            <w:tcW w:w="3820" w:type="dxa"/>
            <w:tcBorders>
              <w:top w:val="nil"/>
              <w:bottom w:val="nil"/>
            </w:tcBorders>
          </w:tcPr>
          <w:p w14:paraId="7EF4F965"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lastRenderedPageBreak/>
              <w:t xml:space="preserve">P. falciparum/T. </w:t>
            </w:r>
            <w:proofErr w:type="spellStart"/>
            <w:r w:rsidRPr="006B2A48">
              <w:rPr>
                <w:rFonts w:ascii="Times New Roman" w:hAnsi="Times New Roman" w:cs="Times New Roman"/>
                <w:i/>
                <w:iCs/>
                <w:sz w:val="24"/>
                <w:szCs w:val="24"/>
              </w:rPr>
              <w:t>trichiura</w:t>
            </w:r>
            <w:proofErr w:type="spellEnd"/>
          </w:p>
        </w:tc>
        <w:tc>
          <w:tcPr>
            <w:tcW w:w="2835" w:type="dxa"/>
            <w:tcBorders>
              <w:top w:val="nil"/>
              <w:bottom w:val="nil"/>
            </w:tcBorders>
          </w:tcPr>
          <w:p w14:paraId="17109B4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7321580A"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7 (0.9)</w:t>
            </w:r>
          </w:p>
        </w:tc>
      </w:tr>
      <w:tr w:rsidR="00CA581C" w:rsidRPr="006B2A48" w14:paraId="771354F6" w14:textId="77777777" w:rsidTr="004717A9">
        <w:tc>
          <w:tcPr>
            <w:tcW w:w="3820" w:type="dxa"/>
            <w:tcBorders>
              <w:top w:val="nil"/>
              <w:bottom w:val="nil"/>
            </w:tcBorders>
          </w:tcPr>
          <w:p w14:paraId="42543459"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A. lumbricoides/T. </w:t>
            </w:r>
            <w:proofErr w:type="spellStart"/>
            <w:r w:rsidRPr="006B2A48">
              <w:rPr>
                <w:rFonts w:ascii="Times New Roman" w:hAnsi="Times New Roman" w:cs="Times New Roman"/>
                <w:i/>
                <w:iCs/>
                <w:sz w:val="24"/>
                <w:szCs w:val="24"/>
              </w:rPr>
              <w:t>trichiura</w:t>
            </w:r>
            <w:proofErr w:type="spellEnd"/>
          </w:p>
        </w:tc>
        <w:tc>
          <w:tcPr>
            <w:tcW w:w="2835" w:type="dxa"/>
            <w:tcBorders>
              <w:top w:val="nil"/>
              <w:bottom w:val="nil"/>
            </w:tcBorders>
          </w:tcPr>
          <w:p w14:paraId="33690F01"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60715694"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 (0.1)</w:t>
            </w:r>
          </w:p>
        </w:tc>
      </w:tr>
      <w:tr w:rsidR="00CA581C" w:rsidRPr="006B2A48" w14:paraId="5E045FC6" w14:textId="77777777" w:rsidTr="004717A9">
        <w:tc>
          <w:tcPr>
            <w:tcW w:w="3820" w:type="dxa"/>
            <w:tcBorders>
              <w:top w:val="nil"/>
              <w:bottom w:val="nil"/>
            </w:tcBorders>
          </w:tcPr>
          <w:p w14:paraId="3BAF6278"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P. falciparum/S. </w:t>
            </w:r>
            <w:proofErr w:type="spellStart"/>
            <w:r w:rsidRPr="006B2A48">
              <w:rPr>
                <w:rFonts w:ascii="Times New Roman" w:hAnsi="Times New Roman" w:cs="Times New Roman"/>
                <w:i/>
                <w:iCs/>
                <w:sz w:val="24"/>
                <w:szCs w:val="24"/>
              </w:rPr>
              <w:t>intercalatum</w:t>
            </w:r>
            <w:proofErr w:type="spellEnd"/>
          </w:p>
        </w:tc>
        <w:tc>
          <w:tcPr>
            <w:tcW w:w="2835" w:type="dxa"/>
            <w:tcBorders>
              <w:top w:val="nil"/>
              <w:bottom w:val="nil"/>
            </w:tcBorders>
          </w:tcPr>
          <w:p w14:paraId="52616E3C"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7ECEC910"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 (0.2)</w:t>
            </w:r>
          </w:p>
        </w:tc>
      </w:tr>
      <w:tr w:rsidR="00CA581C" w:rsidRPr="006B2A48" w14:paraId="0C8C67D2" w14:textId="77777777" w:rsidTr="004717A9">
        <w:tc>
          <w:tcPr>
            <w:tcW w:w="3820" w:type="dxa"/>
            <w:tcBorders>
              <w:top w:val="nil"/>
            </w:tcBorders>
          </w:tcPr>
          <w:p w14:paraId="68DB1D99"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P. vivax/S. mansoni</w:t>
            </w:r>
          </w:p>
        </w:tc>
        <w:tc>
          <w:tcPr>
            <w:tcW w:w="2835" w:type="dxa"/>
            <w:tcBorders>
              <w:top w:val="nil"/>
            </w:tcBorders>
          </w:tcPr>
          <w:p w14:paraId="390B5B49"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tcBorders>
          </w:tcPr>
          <w:p w14:paraId="03B9DE2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3 (0.4)</w:t>
            </w:r>
          </w:p>
        </w:tc>
      </w:tr>
      <w:tr w:rsidR="00CA581C" w:rsidRPr="006B2A48" w14:paraId="7E2284A6" w14:textId="77777777" w:rsidTr="004717A9">
        <w:tc>
          <w:tcPr>
            <w:tcW w:w="3820" w:type="dxa"/>
          </w:tcPr>
          <w:p w14:paraId="01779B1D"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A. lumbricoides/S. mansoni</w:t>
            </w:r>
          </w:p>
        </w:tc>
        <w:tc>
          <w:tcPr>
            <w:tcW w:w="2835" w:type="dxa"/>
          </w:tcPr>
          <w:p w14:paraId="6486675F"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Pr>
          <w:p w14:paraId="13389E6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 (0.1)</w:t>
            </w:r>
          </w:p>
        </w:tc>
      </w:tr>
      <w:tr w:rsidR="00CA581C" w:rsidRPr="006B2A48" w14:paraId="7A80C042" w14:textId="77777777" w:rsidTr="004717A9">
        <w:tc>
          <w:tcPr>
            <w:tcW w:w="3820" w:type="dxa"/>
          </w:tcPr>
          <w:p w14:paraId="0D47D85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Total</w:t>
            </w:r>
          </w:p>
        </w:tc>
        <w:tc>
          <w:tcPr>
            <w:tcW w:w="2835" w:type="dxa"/>
          </w:tcPr>
          <w:p w14:paraId="1842EA7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Pr>
          <w:p w14:paraId="5A29391C"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26 (3.2)</w:t>
            </w:r>
          </w:p>
        </w:tc>
      </w:tr>
    </w:tbl>
    <w:p w14:paraId="544F94AC" w14:textId="77777777" w:rsidR="00CA581C" w:rsidRPr="009E7104" w:rsidRDefault="00CA581C" w:rsidP="005329F8">
      <w:pPr>
        <w:spacing w:line="480" w:lineRule="auto"/>
        <w:jc w:val="both"/>
        <w:rPr>
          <w:rFonts w:ascii="Times New Roman" w:hAnsi="Times New Roman" w:cs="Times New Roman"/>
          <w:sz w:val="24"/>
          <w:szCs w:val="24"/>
        </w:rPr>
      </w:pPr>
    </w:p>
    <w:bookmarkEnd w:id="6"/>
    <w:p w14:paraId="7AD547C8" w14:textId="77777777" w:rsidR="00E00B65" w:rsidRPr="009E7104" w:rsidRDefault="00E00B65" w:rsidP="005329F8">
      <w:pPr>
        <w:autoSpaceDE w:val="0"/>
        <w:autoSpaceDN w:val="0"/>
        <w:adjustRightInd w:val="0"/>
        <w:spacing w:after="0"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Effect of Malaria parasites (</w:t>
      </w:r>
      <w:r w:rsidRPr="009E7104">
        <w:rPr>
          <w:rFonts w:ascii="Times New Roman" w:hAnsi="Times New Roman" w:cs="Times New Roman"/>
          <w:b/>
          <w:bCs/>
          <w:i/>
          <w:iCs/>
          <w:sz w:val="24"/>
          <w:szCs w:val="24"/>
        </w:rPr>
        <w:t>Plasmodium falciparum and Plasmodium vivax</w:t>
      </w:r>
      <w:r w:rsidRPr="009E7104">
        <w:rPr>
          <w:rFonts w:ascii="Times New Roman" w:hAnsi="Times New Roman" w:cs="Times New Roman"/>
          <w:b/>
          <w:bCs/>
          <w:sz w:val="24"/>
          <w:szCs w:val="24"/>
        </w:rPr>
        <w:t>)</w:t>
      </w:r>
      <w:r w:rsidRPr="009E7104">
        <w:rPr>
          <w:rFonts w:ascii="Times New Roman" w:hAnsi="Times New Roman" w:cs="Times New Roman"/>
          <w:b/>
          <w:bCs/>
          <w:i/>
          <w:iCs/>
          <w:sz w:val="24"/>
          <w:szCs w:val="24"/>
        </w:rPr>
        <w:t xml:space="preserve"> </w:t>
      </w:r>
      <w:r w:rsidRPr="009E7104">
        <w:rPr>
          <w:rFonts w:ascii="Times New Roman" w:hAnsi="Times New Roman" w:cs="Times New Roman"/>
          <w:b/>
          <w:bCs/>
          <w:sz w:val="24"/>
          <w:szCs w:val="24"/>
        </w:rPr>
        <w:t>on cytokines:</w:t>
      </w:r>
    </w:p>
    <w:p w14:paraId="632FC189" w14:textId="4069FAA6"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In this study, results show that the mean </w:t>
      </w:r>
      <w:proofErr w:type="spellStart"/>
      <w:r w:rsidRPr="009E7104">
        <w:rPr>
          <w:rFonts w:ascii="Times New Roman" w:hAnsi="Times New Roman" w:cs="Times New Roman"/>
          <w:sz w:val="24"/>
          <w:szCs w:val="24"/>
        </w:rPr>
        <w:t>Tumor</w:t>
      </w:r>
      <w:proofErr w:type="spellEnd"/>
      <w:r w:rsidRPr="009E7104">
        <w:rPr>
          <w:rFonts w:ascii="Times New Roman" w:hAnsi="Times New Roman" w:cs="Times New Roman"/>
          <w:sz w:val="24"/>
          <w:szCs w:val="24"/>
        </w:rPr>
        <w:t xml:space="preserve"> necrosis factor-alpha (TNF-α), Interferon-gamma </w:t>
      </w:r>
      <w:r w:rsidRPr="009E7104">
        <w:rPr>
          <w:rFonts w:ascii="Times New Roman" w:hAnsi="Times New Roman" w:cs="Times New Roman"/>
          <w:b/>
          <w:bCs/>
          <w:sz w:val="24"/>
          <w:szCs w:val="24"/>
        </w:rPr>
        <w:t>(</w:t>
      </w:r>
      <w:r w:rsidRPr="009E7104">
        <w:rPr>
          <w:rFonts w:ascii="Times New Roman" w:hAnsi="Times New Roman" w:cs="Times New Roman"/>
          <w:sz w:val="24"/>
          <w:szCs w:val="24"/>
        </w:rPr>
        <w:t>INF-γ</w:t>
      </w:r>
      <w:r w:rsidRPr="009E7104">
        <w:rPr>
          <w:rFonts w:ascii="Times New Roman" w:hAnsi="Times New Roman" w:cs="Times New Roman"/>
          <w:b/>
          <w:bCs/>
          <w:sz w:val="24"/>
          <w:szCs w:val="24"/>
        </w:rPr>
        <w:t xml:space="preserve">) </w:t>
      </w:r>
      <w:r w:rsidRPr="009E7104">
        <w:rPr>
          <w:rFonts w:ascii="Times New Roman" w:hAnsi="Times New Roman" w:cs="Times New Roman"/>
          <w:sz w:val="24"/>
          <w:szCs w:val="24"/>
        </w:rPr>
        <w:t xml:space="preserve">and Interleukin 1 beta (IL1 β) concentration mean levels were higher and significantly positive in participants infected with </w:t>
      </w:r>
      <w:r w:rsidRPr="009E7104">
        <w:rPr>
          <w:rFonts w:ascii="Times New Roman" w:hAnsi="Times New Roman" w:cs="Times New Roman"/>
          <w:i/>
          <w:iCs/>
          <w:sz w:val="24"/>
          <w:szCs w:val="24"/>
        </w:rPr>
        <w:t>P. falciparum</w:t>
      </w:r>
      <w:r w:rsidRPr="009E7104">
        <w:rPr>
          <w:rFonts w:ascii="Times New Roman" w:hAnsi="Times New Roman" w:cs="Times New Roman"/>
          <w:sz w:val="24"/>
          <w:szCs w:val="24"/>
        </w:rPr>
        <w:t xml:space="preserve"> (12.74±4.43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xml:space="preserve">); (57.64±53.73pg/mL, </w:t>
      </w:r>
      <w:r w:rsidRPr="009E7104">
        <w:rPr>
          <w:rFonts w:ascii="Times New Roman" w:hAnsi="Times New Roman" w:cs="Times New Roman"/>
          <w:i/>
          <w:iCs/>
          <w:sz w:val="24"/>
          <w:szCs w:val="24"/>
        </w:rPr>
        <w:t>p=</w:t>
      </w:r>
      <w:r w:rsidRPr="009E7104">
        <w:rPr>
          <w:rFonts w:ascii="Times New Roman" w:hAnsi="Times New Roman" w:cs="Times New Roman"/>
          <w:i/>
          <w:sz w:val="24"/>
          <w:szCs w:val="24"/>
        </w:rPr>
        <w:t>0.000</w:t>
      </w:r>
      <w:r w:rsidRPr="009E7104">
        <w:rPr>
          <w:rFonts w:ascii="Times New Roman" w:hAnsi="Times New Roman" w:cs="Times New Roman"/>
          <w:iCs/>
          <w:sz w:val="24"/>
          <w:szCs w:val="24"/>
        </w:rPr>
        <w:t xml:space="preserve">) and </w:t>
      </w:r>
      <w:r w:rsidRPr="009E7104">
        <w:rPr>
          <w:rFonts w:ascii="Times New Roman" w:hAnsi="Times New Roman" w:cs="Times New Roman"/>
          <w:sz w:val="24"/>
          <w:szCs w:val="24"/>
        </w:rPr>
        <w:t xml:space="preserve">(15.66±7.07pg/mL, </w:t>
      </w:r>
      <w:r w:rsidRPr="009E7104">
        <w:rPr>
          <w:rFonts w:ascii="Times New Roman" w:hAnsi="Times New Roman" w:cs="Times New Roman"/>
          <w:i/>
          <w:iCs/>
          <w:sz w:val="24"/>
          <w:szCs w:val="24"/>
        </w:rPr>
        <w:t>p=0000</w:t>
      </w:r>
      <w:r w:rsidRPr="009E7104">
        <w:rPr>
          <w:rFonts w:ascii="Times New Roman" w:hAnsi="Times New Roman" w:cs="Times New Roman"/>
          <w:sz w:val="24"/>
          <w:szCs w:val="24"/>
        </w:rPr>
        <w:t>) respectively</w:t>
      </w:r>
      <w:r w:rsidRPr="009E7104">
        <w:rPr>
          <w:rFonts w:ascii="Times New Roman" w:hAnsi="Times New Roman" w:cs="Times New Roman"/>
          <w:iCs/>
          <w:sz w:val="24"/>
          <w:szCs w:val="24"/>
        </w:rPr>
        <w:t xml:space="preserve"> </w:t>
      </w:r>
      <w:r w:rsidRPr="009E7104">
        <w:rPr>
          <w:rFonts w:ascii="Times New Roman" w:hAnsi="Times New Roman" w:cs="Times New Roman"/>
          <w:sz w:val="24"/>
          <w:szCs w:val="24"/>
        </w:rPr>
        <w:t xml:space="preserve">compared the negatively infected participants although the value for INF-γ was normal while those for TNF-α and IL1 β were abnormal as shown in Table </w:t>
      </w:r>
      <w:r w:rsidR="00CA581C">
        <w:rPr>
          <w:rFonts w:ascii="Times New Roman" w:hAnsi="Times New Roman" w:cs="Times New Roman"/>
          <w:sz w:val="24"/>
          <w:szCs w:val="24"/>
        </w:rPr>
        <w:t>4.</w:t>
      </w:r>
      <w:r w:rsidRPr="009E7104">
        <w:rPr>
          <w:rFonts w:ascii="Times New Roman" w:hAnsi="Times New Roman" w:cs="Times New Roman"/>
          <w:sz w:val="24"/>
          <w:szCs w:val="24"/>
        </w:rPr>
        <w:t xml:space="preserve"> Moreover, the mean Interleukin 6 concentration and Interleukin 10 concentration were higher and abnormal in infected participants (15.01±4.34pg/mL, </w:t>
      </w:r>
      <w:r w:rsidRPr="009E7104">
        <w:rPr>
          <w:rFonts w:ascii="Times New Roman" w:hAnsi="Times New Roman" w:cs="Times New Roman"/>
          <w:i/>
          <w:iCs/>
          <w:sz w:val="24"/>
          <w:szCs w:val="24"/>
        </w:rPr>
        <w:t>p=0.071</w:t>
      </w:r>
      <w:r w:rsidRPr="009E7104">
        <w:rPr>
          <w:rFonts w:ascii="Times New Roman" w:hAnsi="Times New Roman" w:cs="Times New Roman"/>
          <w:sz w:val="24"/>
          <w:szCs w:val="24"/>
        </w:rPr>
        <w:t xml:space="preserve">) and (84.50±129.62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t>
      </w:r>
      <w:r w:rsidRPr="009E7104">
        <w:rPr>
          <w:rFonts w:ascii="Times New Roman" w:hAnsi="Times New Roman" w:cs="Times New Roman"/>
          <w:i/>
          <w:iCs/>
          <w:sz w:val="24"/>
          <w:szCs w:val="24"/>
        </w:rPr>
        <w:t>p= 0.058</w:t>
      </w:r>
      <w:r w:rsidRPr="009E7104">
        <w:rPr>
          <w:rFonts w:ascii="Times New Roman" w:hAnsi="Times New Roman" w:cs="Times New Roman"/>
          <w:sz w:val="24"/>
          <w:szCs w:val="24"/>
        </w:rPr>
        <w:t xml:space="preserve">) respectively though not significant. In addition, we observed that patients infected with </w:t>
      </w:r>
      <w:r w:rsidRPr="009E7104">
        <w:rPr>
          <w:rFonts w:ascii="Times New Roman" w:hAnsi="Times New Roman" w:cs="Times New Roman"/>
          <w:i/>
          <w:iCs/>
          <w:sz w:val="24"/>
          <w:szCs w:val="24"/>
        </w:rPr>
        <w:t>Plasmodium vivax</w:t>
      </w:r>
      <w:r w:rsidRPr="009E7104">
        <w:rPr>
          <w:rFonts w:ascii="Times New Roman" w:hAnsi="Times New Roman" w:cs="Times New Roman"/>
          <w:sz w:val="24"/>
          <w:szCs w:val="24"/>
        </w:rPr>
        <w:t xml:space="preserve"> were significantly positive with mean concentration levels of TNF-α (</w:t>
      </w:r>
      <w:r w:rsidRPr="009E7104">
        <w:rPr>
          <w:rFonts w:ascii="Times New Roman" w:hAnsi="Times New Roman" w:cs="Times New Roman"/>
          <w:i/>
          <w:iCs/>
          <w:sz w:val="24"/>
          <w:szCs w:val="24"/>
        </w:rPr>
        <w:t>p = 0.012</w:t>
      </w:r>
      <w:r w:rsidRPr="009E7104">
        <w:rPr>
          <w:rFonts w:ascii="Times New Roman" w:hAnsi="Times New Roman" w:cs="Times New Roman"/>
          <w:sz w:val="24"/>
          <w:szCs w:val="24"/>
        </w:rPr>
        <w:t>; 12.68±5.34pg/mL) and INF-γ (</w:t>
      </w:r>
      <w:r w:rsidRPr="009E7104">
        <w:rPr>
          <w:rFonts w:ascii="Times New Roman" w:hAnsi="Times New Roman" w:cs="Times New Roman"/>
          <w:i/>
          <w:iCs/>
          <w:sz w:val="24"/>
          <w:szCs w:val="24"/>
        </w:rPr>
        <w:t>p=</w:t>
      </w:r>
      <w:r w:rsidRPr="009E7104">
        <w:rPr>
          <w:rFonts w:ascii="Times New Roman" w:hAnsi="Times New Roman" w:cs="Times New Roman"/>
          <w:i/>
          <w:sz w:val="24"/>
          <w:szCs w:val="24"/>
        </w:rPr>
        <w:t>0.016</w:t>
      </w:r>
      <w:r w:rsidRPr="009E7104">
        <w:rPr>
          <w:rFonts w:ascii="Times New Roman" w:hAnsi="Times New Roman" w:cs="Times New Roman"/>
          <w:iCs/>
          <w:sz w:val="24"/>
          <w:szCs w:val="24"/>
        </w:rPr>
        <w:t xml:space="preserve">; </w:t>
      </w:r>
      <w:r w:rsidRPr="009E7104">
        <w:rPr>
          <w:rFonts w:ascii="Times New Roman" w:hAnsi="Times New Roman" w:cs="Times New Roman"/>
          <w:sz w:val="24"/>
          <w:szCs w:val="24"/>
        </w:rPr>
        <w:t>54.00±27.25pg/mL</w:t>
      </w:r>
      <w:r w:rsidRPr="009E7104">
        <w:rPr>
          <w:rFonts w:ascii="Times New Roman" w:hAnsi="Times New Roman" w:cs="Times New Roman"/>
          <w:iCs/>
          <w:sz w:val="24"/>
          <w:szCs w:val="24"/>
        </w:rPr>
        <w:t>)</w:t>
      </w:r>
      <w:r w:rsidRPr="009E7104">
        <w:rPr>
          <w:rFonts w:ascii="Times New Roman" w:hAnsi="Times New Roman" w:cs="Times New Roman"/>
          <w:sz w:val="24"/>
          <w:szCs w:val="24"/>
        </w:rPr>
        <w:t xml:space="preserve"> than in non-infected participants even though the value INF-γ was normal (table </w:t>
      </w:r>
      <w:r w:rsidR="00CA581C">
        <w:rPr>
          <w:rFonts w:ascii="Times New Roman" w:hAnsi="Times New Roman" w:cs="Times New Roman"/>
          <w:sz w:val="24"/>
          <w:szCs w:val="24"/>
        </w:rPr>
        <w:t>4</w:t>
      </w:r>
      <w:r w:rsidRPr="009E7104">
        <w:rPr>
          <w:rFonts w:ascii="Times New Roman" w:hAnsi="Times New Roman" w:cs="Times New Roman"/>
          <w:sz w:val="24"/>
          <w:szCs w:val="24"/>
        </w:rPr>
        <w:t xml:space="preserve">). </w:t>
      </w:r>
    </w:p>
    <w:p w14:paraId="6C515125" w14:textId="77777777" w:rsidR="00CA581C" w:rsidRDefault="00CA581C" w:rsidP="005329F8">
      <w:pPr>
        <w:autoSpaceDE w:val="0"/>
        <w:autoSpaceDN w:val="0"/>
        <w:adjustRightInd w:val="0"/>
        <w:spacing w:after="0" w:line="480" w:lineRule="auto"/>
        <w:jc w:val="both"/>
        <w:rPr>
          <w:rFonts w:ascii="Times New Roman" w:hAnsi="Times New Roman" w:cs="Times New Roman"/>
          <w:b/>
          <w:bCs/>
          <w:sz w:val="24"/>
          <w:szCs w:val="24"/>
        </w:rPr>
      </w:pPr>
    </w:p>
    <w:p w14:paraId="0EB3D52C" w14:textId="742C8E05" w:rsidR="00E00B65" w:rsidRPr="009E7104" w:rsidRDefault="00E00B65" w:rsidP="005329F8">
      <w:pPr>
        <w:autoSpaceDE w:val="0"/>
        <w:autoSpaceDN w:val="0"/>
        <w:adjustRightInd w:val="0"/>
        <w:spacing w:after="0"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Influence of intestinal helminths on cytokines:</w:t>
      </w:r>
    </w:p>
    <w:p w14:paraId="2405A39F" w14:textId="44ABEAC4"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This study reports that, participants infected with </w:t>
      </w:r>
      <w:r w:rsidRPr="009E7104">
        <w:rPr>
          <w:rFonts w:ascii="Times New Roman" w:hAnsi="Times New Roman" w:cs="Times New Roman"/>
          <w:i/>
          <w:iCs/>
          <w:sz w:val="24"/>
          <w:szCs w:val="24"/>
        </w:rPr>
        <w:t>T</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trichiura</w:t>
      </w:r>
      <w:proofErr w:type="spellEnd"/>
      <w:r w:rsidRPr="009E7104">
        <w:rPr>
          <w:rFonts w:ascii="Times New Roman" w:hAnsi="Times New Roman" w:cs="Times New Roman"/>
          <w:sz w:val="24"/>
          <w:szCs w:val="24"/>
        </w:rPr>
        <w:t xml:space="preserve"> had higher and statistically significant levels of TNFα (13.74±8.46pg/mL,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xml:space="preserve">); IL1β (15.78±9.23pg/mL,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and IL 6 (17.81±15.05pg/mL,</w:t>
      </w:r>
      <w:r w:rsidRPr="009E7104">
        <w:rPr>
          <w:rFonts w:ascii="Times New Roman" w:hAnsi="Times New Roman" w:cs="Times New Roman"/>
          <w:i/>
          <w:iCs/>
          <w:sz w:val="24"/>
          <w:szCs w:val="24"/>
        </w:rPr>
        <w:t xml:space="preserve"> p = 0.035</w:t>
      </w:r>
      <w:r w:rsidRPr="009E7104">
        <w:rPr>
          <w:rFonts w:ascii="Times New Roman" w:hAnsi="Times New Roman" w:cs="Times New Roman"/>
          <w:sz w:val="24"/>
          <w:szCs w:val="24"/>
        </w:rPr>
        <w:t xml:space="preserve">) as compared to the uninfected participants (table </w:t>
      </w:r>
      <w:r w:rsidR="0095299F" w:rsidRPr="009E7104">
        <w:rPr>
          <w:rFonts w:ascii="Times New Roman" w:hAnsi="Times New Roman" w:cs="Times New Roman"/>
          <w:sz w:val="24"/>
          <w:szCs w:val="24"/>
        </w:rPr>
        <w:t>4</w:t>
      </w:r>
      <w:r w:rsidRPr="009E7104">
        <w:rPr>
          <w:rFonts w:ascii="Times New Roman" w:hAnsi="Times New Roman" w:cs="Times New Roman"/>
          <w:sz w:val="24"/>
          <w:szCs w:val="24"/>
        </w:rPr>
        <w:t xml:space="preserve">). </w:t>
      </w:r>
      <w:r w:rsidRPr="009E7104">
        <w:rPr>
          <w:rFonts w:ascii="Times New Roman" w:hAnsi="Times New Roman" w:cs="Times New Roman"/>
          <w:sz w:val="24"/>
          <w:szCs w:val="24"/>
        </w:rPr>
        <w:lastRenderedPageBreak/>
        <w:t xml:space="preserve">Also, the mean concentration values for TNFα (11.78±9.48pg/mL, </w:t>
      </w:r>
      <w:r w:rsidRPr="009E7104">
        <w:rPr>
          <w:rFonts w:ascii="Times New Roman" w:hAnsi="Times New Roman" w:cs="Times New Roman"/>
          <w:i/>
          <w:iCs/>
          <w:sz w:val="24"/>
          <w:szCs w:val="24"/>
        </w:rPr>
        <w:t>p =</w:t>
      </w:r>
      <w:r w:rsidRPr="009E7104">
        <w:rPr>
          <w:rFonts w:ascii="Times New Roman" w:hAnsi="Times New Roman" w:cs="Times New Roman"/>
          <w:sz w:val="24"/>
          <w:szCs w:val="24"/>
        </w:rPr>
        <w:t xml:space="preserve"> </w:t>
      </w:r>
      <w:r w:rsidRPr="009E7104">
        <w:rPr>
          <w:rFonts w:ascii="Times New Roman" w:hAnsi="Times New Roman" w:cs="Times New Roman"/>
          <w:i/>
          <w:sz w:val="24"/>
          <w:szCs w:val="24"/>
        </w:rPr>
        <w:t>0.044</w:t>
      </w:r>
      <w:r w:rsidRPr="009E7104">
        <w:rPr>
          <w:rFonts w:ascii="Times New Roman" w:hAnsi="Times New Roman" w:cs="Times New Roman"/>
          <w:sz w:val="24"/>
          <w:szCs w:val="24"/>
        </w:rPr>
        <w:t xml:space="preserve">) and IL1β concentration level (14.34±3.61, </w:t>
      </w:r>
      <w:r w:rsidRPr="009E7104">
        <w:rPr>
          <w:rFonts w:ascii="Times New Roman" w:hAnsi="Times New Roman" w:cs="Times New Roman"/>
          <w:i/>
          <w:iCs/>
          <w:sz w:val="24"/>
          <w:szCs w:val="24"/>
        </w:rPr>
        <w:t>p = 0</w:t>
      </w:r>
      <w:r w:rsidRPr="009E7104">
        <w:rPr>
          <w:rFonts w:ascii="Times New Roman" w:hAnsi="Times New Roman" w:cs="Times New Roman"/>
          <w:i/>
          <w:sz w:val="24"/>
          <w:szCs w:val="24"/>
        </w:rPr>
        <w:t>.037</w:t>
      </w:r>
      <w:r w:rsidRPr="009E7104">
        <w:rPr>
          <w:rFonts w:ascii="Times New Roman" w:hAnsi="Times New Roman" w:cs="Times New Roman"/>
          <w:sz w:val="24"/>
          <w:szCs w:val="24"/>
        </w:rPr>
        <w:t xml:space="preserve">) was statistically significantly higher and positive among the participant infected with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mansoni</w:t>
      </w:r>
      <w:r w:rsidRPr="009E7104">
        <w:rPr>
          <w:rFonts w:ascii="Times New Roman" w:hAnsi="Times New Roman" w:cs="Times New Roman"/>
          <w:sz w:val="24"/>
          <w:szCs w:val="24"/>
        </w:rPr>
        <w:t xml:space="preserve"> (table </w:t>
      </w:r>
      <w:r w:rsidR="00CA581C">
        <w:rPr>
          <w:rFonts w:ascii="Times New Roman" w:hAnsi="Times New Roman" w:cs="Times New Roman"/>
          <w:sz w:val="24"/>
          <w:szCs w:val="24"/>
        </w:rPr>
        <w:t>5</w:t>
      </w:r>
      <w:r w:rsidRPr="009E7104">
        <w:rPr>
          <w:rFonts w:ascii="Times New Roman" w:hAnsi="Times New Roman" w:cs="Times New Roman"/>
          <w:sz w:val="24"/>
          <w:szCs w:val="24"/>
        </w:rPr>
        <w:t xml:space="preserve">). Equally a statistically higher and positive significance was recorded for IL1β (15.83±9.52, </w:t>
      </w:r>
      <w:r w:rsidRPr="009E7104">
        <w:rPr>
          <w:rFonts w:ascii="Times New Roman" w:hAnsi="Times New Roman" w:cs="Times New Roman"/>
          <w:i/>
          <w:iCs/>
          <w:sz w:val="24"/>
          <w:szCs w:val="24"/>
        </w:rPr>
        <w:t>p = 0.004</w:t>
      </w:r>
      <w:r w:rsidRPr="009E7104">
        <w:rPr>
          <w:rFonts w:ascii="Times New Roman" w:hAnsi="Times New Roman" w:cs="Times New Roman"/>
          <w:sz w:val="24"/>
          <w:szCs w:val="24"/>
        </w:rPr>
        <w:t xml:space="preserve">) in participants positive to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intercalatum</w:t>
      </w:r>
      <w:proofErr w:type="spellEnd"/>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compared to the negative cases (12.53±3.50pg/mL). Even though the mean IL6 concentration level is higher in participants infected with </w:t>
      </w:r>
      <w:r w:rsidRPr="009E7104">
        <w:rPr>
          <w:rFonts w:ascii="Times New Roman" w:hAnsi="Times New Roman" w:cs="Times New Roman"/>
          <w:i/>
          <w:iCs/>
          <w:sz w:val="24"/>
          <w:szCs w:val="24"/>
        </w:rPr>
        <w:t>S. mansoni</w:t>
      </w:r>
      <w:r w:rsidRPr="009E7104">
        <w:rPr>
          <w:rFonts w:ascii="Times New Roman" w:hAnsi="Times New Roman" w:cs="Times New Roman"/>
          <w:sz w:val="24"/>
          <w:szCs w:val="24"/>
        </w:rPr>
        <w:t xml:space="preserve"> (16.27±10.12pg/mL) compared to those that were negatively infected (13.31±9.48pg/mL) it is insignificant (table </w:t>
      </w:r>
      <w:r w:rsidR="00CA581C">
        <w:rPr>
          <w:rFonts w:ascii="Times New Roman" w:hAnsi="Times New Roman" w:cs="Times New Roman"/>
          <w:sz w:val="24"/>
          <w:szCs w:val="24"/>
        </w:rPr>
        <w:t>5</w:t>
      </w:r>
      <w:r w:rsidRPr="009E7104">
        <w:rPr>
          <w:rFonts w:ascii="Times New Roman" w:hAnsi="Times New Roman" w:cs="Times New Roman"/>
          <w:sz w:val="24"/>
          <w:szCs w:val="24"/>
        </w:rPr>
        <w:t>).</w:t>
      </w:r>
    </w:p>
    <w:p w14:paraId="0762CBCE" w14:textId="77777777"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sectPr w:rsidR="00E00B65" w:rsidRPr="009E7104" w:rsidSect="0058416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7431446C" w14:textId="5955B5BE"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 xml:space="preserve">Table </w:t>
      </w:r>
      <w:r w:rsidR="00CA581C">
        <w:rPr>
          <w:rFonts w:ascii="Times New Roman" w:hAnsi="Times New Roman" w:cs="Times New Roman"/>
          <w:sz w:val="24"/>
          <w:szCs w:val="24"/>
        </w:rPr>
        <w:t>4</w:t>
      </w:r>
      <w:r w:rsidRPr="009E7104">
        <w:rPr>
          <w:rFonts w:ascii="Times New Roman" w:hAnsi="Times New Roman" w:cs="Times New Roman"/>
          <w:sz w:val="24"/>
          <w:szCs w:val="24"/>
        </w:rPr>
        <w:t>: Variations of Pro, anti-inflammatory based on Malaria parasites infection status</w:t>
      </w:r>
    </w:p>
    <w:tbl>
      <w:tblPr>
        <w:tblStyle w:val="TableGrid"/>
        <w:tblW w:w="1105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4"/>
        <w:gridCol w:w="1255"/>
        <w:gridCol w:w="850"/>
        <w:gridCol w:w="1418"/>
        <w:gridCol w:w="1559"/>
        <w:gridCol w:w="1417"/>
        <w:gridCol w:w="1418"/>
        <w:gridCol w:w="1701"/>
      </w:tblGrid>
      <w:tr w:rsidR="00E00B65" w:rsidRPr="009E7104" w14:paraId="0ECB0154" w14:textId="77777777" w:rsidTr="00F6757D">
        <w:trPr>
          <w:trHeight w:val="233"/>
        </w:trPr>
        <w:tc>
          <w:tcPr>
            <w:tcW w:w="2689" w:type="dxa"/>
            <w:gridSpan w:val="2"/>
            <w:vMerge w:val="restart"/>
            <w:vAlign w:val="center"/>
          </w:tcPr>
          <w:p w14:paraId="211AD1FB"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bookmarkStart w:id="7" w:name="_Hlk171594454"/>
            <w:r w:rsidRPr="009E7104">
              <w:rPr>
                <w:rFonts w:ascii="Times New Roman" w:hAnsi="Times New Roman" w:cs="Times New Roman"/>
                <w:b/>
                <w:sz w:val="24"/>
                <w:szCs w:val="24"/>
              </w:rPr>
              <w:t>Parasites</w:t>
            </w:r>
          </w:p>
        </w:tc>
        <w:tc>
          <w:tcPr>
            <w:tcW w:w="850" w:type="dxa"/>
            <w:vMerge w:val="restart"/>
            <w:vAlign w:val="center"/>
          </w:tcPr>
          <w:p w14:paraId="1CF64FA5"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Cases</w:t>
            </w:r>
          </w:p>
        </w:tc>
        <w:tc>
          <w:tcPr>
            <w:tcW w:w="7513" w:type="dxa"/>
            <w:gridSpan w:val="5"/>
          </w:tcPr>
          <w:p w14:paraId="305A2F08"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Mean ± Standard deviation (SD) Cytokines levels</w:t>
            </w:r>
          </w:p>
        </w:tc>
      </w:tr>
      <w:tr w:rsidR="00E00B65" w:rsidRPr="009E7104" w14:paraId="32EA003D" w14:textId="77777777" w:rsidTr="00F6757D">
        <w:trPr>
          <w:trHeight w:val="481"/>
        </w:trPr>
        <w:tc>
          <w:tcPr>
            <w:tcW w:w="2689" w:type="dxa"/>
            <w:gridSpan w:val="2"/>
            <w:vMerge/>
            <w:tcBorders>
              <w:bottom w:val="single" w:sz="4" w:space="0" w:color="auto"/>
            </w:tcBorders>
          </w:tcPr>
          <w:p w14:paraId="1CFEA89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850" w:type="dxa"/>
            <w:vMerge/>
            <w:tcBorders>
              <w:bottom w:val="single" w:sz="4" w:space="0" w:color="auto"/>
            </w:tcBorders>
          </w:tcPr>
          <w:p w14:paraId="70958D3A"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p>
        </w:tc>
        <w:tc>
          <w:tcPr>
            <w:tcW w:w="1418" w:type="dxa"/>
            <w:tcBorders>
              <w:bottom w:val="single" w:sz="4" w:space="0" w:color="auto"/>
            </w:tcBorders>
          </w:tcPr>
          <w:p w14:paraId="3457E002"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TNF-α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559" w:type="dxa"/>
            <w:tcBorders>
              <w:bottom w:val="single" w:sz="4" w:space="0" w:color="auto"/>
            </w:tcBorders>
          </w:tcPr>
          <w:p w14:paraId="2A3982F8"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INF-γ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417" w:type="dxa"/>
            <w:tcBorders>
              <w:bottom w:val="single" w:sz="4" w:space="0" w:color="auto"/>
            </w:tcBorders>
          </w:tcPr>
          <w:p w14:paraId="7B62408D"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IL1β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418" w:type="dxa"/>
            <w:tcBorders>
              <w:bottom w:val="single" w:sz="4" w:space="0" w:color="auto"/>
            </w:tcBorders>
          </w:tcPr>
          <w:p w14:paraId="035366F9"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IL6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701" w:type="dxa"/>
            <w:tcBorders>
              <w:bottom w:val="single" w:sz="4" w:space="0" w:color="auto"/>
            </w:tcBorders>
          </w:tcPr>
          <w:p w14:paraId="31A21AC7"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IL10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r>
      <w:tr w:rsidR="00E00B65" w:rsidRPr="009E7104" w14:paraId="571D1D85" w14:textId="77777777" w:rsidTr="00F6757D">
        <w:trPr>
          <w:trHeight w:val="248"/>
        </w:trPr>
        <w:tc>
          <w:tcPr>
            <w:tcW w:w="1434" w:type="dxa"/>
            <w:vMerge w:val="restart"/>
            <w:tcBorders>
              <w:top w:val="single" w:sz="4" w:space="0" w:color="auto"/>
              <w:bottom w:val="nil"/>
            </w:tcBorders>
          </w:tcPr>
          <w:p w14:paraId="5617FAA0"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P. falciparum</w:t>
            </w:r>
          </w:p>
        </w:tc>
        <w:tc>
          <w:tcPr>
            <w:tcW w:w="1255" w:type="dxa"/>
            <w:tcBorders>
              <w:top w:val="single" w:sz="4" w:space="0" w:color="auto"/>
              <w:bottom w:val="nil"/>
            </w:tcBorders>
          </w:tcPr>
          <w:p w14:paraId="70F6BD7D"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single" w:sz="4" w:space="0" w:color="auto"/>
              <w:bottom w:val="nil"/>
            </w:tcBorders>
          </w:tcPr>
          <w:p w14:paraId="44D05DC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97</w:t>
            </w:r>
          </w:p>
        </w:tc>
        <w:tc>
          <w:tcPr>
            <w:tcW w:w="1418" w:type="dxa"/>
            <w:tcBorders>
              <w:top w:val="single" w:sz="4" w:space="0" w:color="auto"/>
              <w:bottom w:val="nil"/>
            </w:tcBorders>
          </w:tcPr>
          <w:p w14:paraId="08AB187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12.74±4.43</w:t>
            </w:r>
          </w:p>
        </w:tc>
        <w:tc>
          <w:tcPr>
            <w:tcW w:w="1559" w:type="dxa"/>
            <w:tcBorders>
              <w:top w:val="single" w:sz="4" w:space="0" w:color="auto"/>
              <w:bottom w:val="nil"/>
            </w:tcBorders>
          </w:tcPr>
          <w:p w14:paraId="26D6D11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57.64±53.73</w:t>
            </w:r>
          </w:p>
        </w:tc>
        <w:tc>
          <w:tcPr>
            <w:tcW w:w="1417" w:type="dxa"/>
            <w:tcBorders>
              <w:top w:val="single" w:sz="4" w:space="0" w:color="auto"/>
              <w:bottom w:val="nil"/>
            </w:tcBorders>
          </w:tcPr>
          <w:p w14:paraId="1A20583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15.66±7.07</w:t>
            </w:r>
          </w:p>
        </w:tc>
        <w:tc>
          <w:tcPr>
            <w:tcW w:w="1418" w:type="dxa"/>
            <w:tcBorders>
              <w:top w:val="single" w:sz="4" w:space="0" w:color="auto"/>
              <w:bottom w:val="nil"/>
            </w:tcBorders>
          </w:tcPr>
          <w:p w14:paraId="65E50F4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15.01±4.34</w:t>
            </w:r>
          </w:p>
        </w:tc>
        <w:tc>
          <w:tcPr>
            <w:tcW w:w="1701" w:type="dxa"/>
            <w:tcBorders>
              <w:top w:val="single" w:sz="4" w:space="0" w:color="auto"/>
              <w:bottom w:val="nil"/>
            </w:tcBorders>
          </w:tcPr>
          <w:p w14:paraId="1F889DD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84.50±129.62</w:t>
            </w:r>
          </w:p>
        </w:tc>
      </w:tr>
      <w:tr w:rsidR="00E00B65" w:rsidRPr="009E7104" w14:paraId="7F3EC7BA" w14:textId="77777777" w:rsidTr="00F6757D">
        <w:trPr>
          <w:trHeight w:val="264"/>
        </w:trPr>
        <w:tc>
          <w:tcPr>
            <w:tcW w:w="1434" w:type="dxa"/>
            <w:vMerge/>
            <w:tcBorders>
              <w:top w:val="nil"/>
              <w:bottom w:val="nil"/>
            </w:tcBorders>
          </w:tcPr>
          <w:p w14:paraId="13026949"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Borders>
              <w:top w:val="nil"/>
              <w:bottom w:val="nil"/>
            </w:tcBorders>
          </w:tcPr>
          <w:p w14:paraId="5E8DD38F"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bottom w:val="nil"/>
            </w:tcBorders>
          </w:tcPr>
          <w:p w14:paraId="01F9FE1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715</w:t>
            </w:r>
          </w:p>
        </w:tc>
        <w:tc>
          <w:tcPr>
            <w:tcW w:w="1418" w:type="dxa"/>
            <w:tcBorders>
              <w:top w:val="nil"/>
              <w:bottom w:val="nil"/>
            </w:tcBorders>
          </w:tcPr>
          <w:p w14:paraId="6E94F2A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9.19±4.43</w:t>
            </w:r>
          </w:p>
        </w:tc>
        <w:tc>
          <w:tcPr>
            <w:tcW w:w="1559" w:type="dxa"/>
            <w:tcBorders>
              <w:top w:val="nil"/>
              <w:bottom w:val="nil"/>
            </w:tcBorders>
          </w:tcPr>
          <w:p w14:paraId="632E8D2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24.51±36.18</w:t>
            </w:r>
          </w:p>
        </w:tc>
        <w:tc>
          <w:tcPr>
            <w:tcW w:w="1417" w:type="dxa"/>
            <w:tcBorders>
              <w:top w:val="nil"/>
              <w:bottom w:val="nil"/>
            </w:tcBorders>
          </w:tcPr>
          <w:p w14:paraId="0BEAB5E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12.15±2.62</w:t>
            </w:r>
          </w:p>
        </w:tc>
        <w:tc>
          <w:tcPr>
            <w:tcW w:w="1418" w:type="dxa"/>
            <w:tcBorders>
              <w:top w:val="nil"/>
              <w:bottom w:val="nil"/>
            </w:tcBorders>
          </w:tcPr>
          <w:p w14:paraId="46519F2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13.16±9.98</w:t>
            </w:r>
          </w:p>
        </w:tc>
        <w:tc>
          <w:tcPr>
            <w:tcW w:w="1701" w:type="dxa"/>
            <w:tcBorders>
              <w:top w:val="nil"/>
              <w:bottom w:val="nil"/>
            </w:tcBorders>
          </w:tcPr>
          <w:p w14:paraId="4454AB5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69.25±63.31</w:t>
            </w:r>
          </w:p>
        </w:tc>
      </w:tr>
      <w:tr w:rsidR="00E00B65" w:rsidRPr="009E7104" w14:paraId="7C3F5CE8" w14:textId="77777777" w:rsidTr="00F6757D">
        <w:trPr>
          <w:trHeight w:val="264"/>
        </w:trPr>
        <w:tc>
          <w:tcPr>
            <w:tcW w:w="1434" w:type="dxa"/>
            <w:vMerge/>
            <w:tcBorders>
              <w:top w:val="nil"/>
              <w:bottom w:val="nil"/>
            </w:tcBorders>
          </w:tcPr>
          <w:p w14:paraId="26812C93"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Borders>
              <w:top w:val="nil"/>
              <w:bottom w:val="nil"/>
            </w:tcBorders>
          </w:tcPr>
          <w:p w14:paraId="4497BC93"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bottom w:val="nil"/>
            </w:tcBorders>
          </w:tcPr>
          <w:p w14:paraId="0C2A1D9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bottom w:val="nil"/>
            </w:tcBorders>
          </w:tcPr>
          <w:p w14:paraId="46BDB03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bottom w:val="nil"/>
            </w:tcBorders>
          </w:tcPr>
          <w:p w14:paraId="761E656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7" w:type="dxa"/>
            <w:tcBorders>
              <w:top w:val="nil"/>
              <w:bottom w:val="nil"/>
            </w:tcBorders>
          </w:tcPr>
          <w:p w14:paraId="0725137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418" w:type="dxa"/>
            <w:tcBorders>
              <w:top w:val="nil"/>
              <w:bottom w:val="nil"/>
            </w:tcBorders>
          </w:tcPr>
          <w:p w14:paraId="34675C4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bottom w:val="nil"/>
            </w:tcBorders>
          </w:tcPr>
          <w:p w14:paraId="7C4B9FD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715BF93A" w14:textId="77777777" w:rsidTr="00F6757D">
        <w:trPr>
          <w:trHeight w:val="264"/>
        </w:trPr>
        <w:tc>
          <w:tcPr>
            <w:tcW w:w="1434" w:type="dxa"/>
            <w:vMerge/>
            <w:tcBorders>
              <w:top w:val="nil"/>
            </w:tcBorders>
          </w:tcPr>
          <w:p w14:paraId="25DC28D8" w14:textId="77777777" w:rsidR="00E00B65" w:rsidRPr="009E7104" w:rsidRDefault="00E00B65" w:rsidP="005329F8">
            <w:pPr>
              <w:spacing w:line="480" w:lineRule="auto"/>
              <w:jc w:val="both"/>
              <w:rPr>
                <w:rFonts w:ascii="Times New Roman" w:hAnsi="Times New Roman" w:cs="Times New Roman"/>
                <w:sz w:val="24"/>
                <w:szCs w:val="24"/>
              </w:rPr>
            </w:pPr>
          </w:p>
        </w:tc>
        <w:tc>
          <w:tcPr>
            <w:tcW w:w="2105" w:type="dxa"/>
            <w:gridSpan w:val="2"/>
            <w:tcBorders>
              <w:top w:val="nil"/>
            </w:tcBorders>
          </w:tcPr>
          <w:p w14:paraId="0A17A3F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1418" w:type="dxa"/>
            <w:tcBorders>
              <w:top w:val="nil"/>
            </w:tcBorders>
          </w:tcPr>
          <w:p w14:paraId="47FAD94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46.20</w:t>
            </w:r>
          </w:p>
        </w:tc>
        <w:tc>
          <w:tcPr>
            <w:tcW w:w="1559" w:type="dxa"/>
            <w:tcBorders>
              <w:top w:val="nil"/>
            </w:tcBorders>
          </w:tcPr>
          <w:p w14:paraId="7D6D833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509.12</w:t>
            </w:r>
          </w:p>
        </w:tc>
        <w:tc>
          <w:tcPr>
            <w:tcW w:w="1417" w:type="dxa"/>
            <w:tcBorders>
              <w:top w:val="nil"/>
            </w:tcBorders>
          </w:tcPr>
          <w:p w14:paraId="6D50487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5.89 – 51.84 </w:t>
            </w:r>
          </w:p>
        </w:tc>
        <w:tc>
          <w:tcPr>
            <w:tcW w:w="1418" w:type="dxa"/>
            <w:tcBorders>
              <w:top w:val="nil"/>
            </w:tcBorders>
          </w:tcPr>
          <w:p w14:paraId="3BFA16D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tcBorders>
          </w:tcPr>
          <w:p w14:paraId="044BF75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1C36B6DD" w14:textId="77777777" w:rsidTr="00F6757D">
        <w:trPr>
          <w:trHeight w:val="264"/>
        </w:trPr>
        <w:tc>
          <w:tcPr>
            <w:tcW w:w="1434" w:type="dxa"/>
            <w:vMerge/>
          </w:tcPr>
          <w:p w14:paraId="70750A3F" w14:textId="77777777" w:rsidR="00E00B65" w:rsidRPr="009E7104" w:rsidRDefault="00E00B65" w:rsidP="005329F8">
            <w:pPr>
              <w:spacing w:line="480" w:lineRule="auto"/>
              <w:jc w:val="both"/>
              <w:rPr>
                <w:rFonts w:ascii="Times New Roman" w:hAnsi="Times New Roman" w:cs="Times New Roman"/>
                <w:sz w:val="24"/>
                <w:szCs w:val="24"/>
              </w:rPr>
            </w:pPr>
          </w:p>
        </w:tc>
        <w:tc>
          <w:tcPr>
            <w:tcW w:w="2105" w:type="dxa"/>
            <w:gridSpan w:val="2"/>
          </w:tcPr>
          <w:p w14:paraId="55170D8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i/>
                <w:sz w:val="24"/>
                <w:szCs w:val="24"/>
              </w:rPr>
              <w:t>p-value</w:t>
            </w:r>
          </w:p>
        </w:tc>
        <w:tc>
          <w:tcPr>
            <w:tcW w:w="1418" w:type="dxa"/>
          </w:tcPr>
          <w:p w14:paraId="706F74AB"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559" w:type="dxa"/>
          </w:tcPr>
          <w:p w14:paraId="7EDBC8E4"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417" w:type="dxa"/>
          </w:tcPr>
          <w:p w14:paraId="50B6CDEF"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418" w:type="dxa"/>
          </w:tcPr>
          <w:p w14:paraId="1007347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0.071</w:t>
            </w:r>
          </w:p>
        </w:tc>
        <w:tc>
          <w:tcPr>
            <w:tcW w:w="1701" w:type="dxa"/>
          </w:tcPr>
          <w:p w14:paraId="7F73E575"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0.058</w:t>
            </w:r>
          </w:p>
        </w:tc>
      </w:tr>
      <w:tr w:rsidR="00E00B65" w:rsidRPr="009E7104" w14:paraId="485E05C9" w14:textId="77777777" w:rsidTr="00F6757D">
        <w:trPr>
          <w:trHeight w:val="248"/>
        </w:trPr>
        <w:tc>
          <w:tcPr>
            <w:tcW w:w="1434" w:type="dxa"/>
          </w:tcPr>
          <w:p w14:paraId="7A11EB69"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P. vivax</w:t>
            </w:r>
          </w:p>
        </w:tc>
        <w:tc>
          <w:tcPr>
            <w:tcW w:w="1255" w:type="dxa"/>
          </w:tcPr>
          <w:p w14:paraId="1C812504"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Pr>
          <w:p w14:paraId="2175C65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14</w:t>
            </w:r>
          </w:p>
        </w:tc>
        <w:tc>
          <w:tcPr>
            <w:tcW w:w="1418" w:type="dxa"/>
          </w:tcPr>
          <w:p w14:paraId="3E4616A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12.68±5.34</w:t>
            </w:r>
          </w:p>
        </w:tc>
        <w:tc>
          <w:tcPr>
            <w:tcW w:w="1559" w:type="dxa"/>
          </w:tcPr>
          <w:p w14:paraId="21DFB67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54.00±27.25</w:t>
            </w:r>
          </w:p>
        </w:tc>
        <w:tc>
          <w:tcPr>
            <w:tcW w:w="1417" w:type="dxa"/>
          </w:tcPr>
          <w:p w14:paraId="1E68F7F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13.75±5.11</w:t>
            </w:r>
          </w:p>
        </w:tc>
        <w:tc>
          <w:tcPr>
            <w:tcW w:w="1418" w:type="dxa"/>
          </w:tcPr>
          <w:p w14:paraId="3BFD595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15.44±5.00</w:t>
            </w:r>
          </w:p>
        </w:tc>
        <w:tc>
          <w:tcPr>
            <w:tcW w:w="1701" w:type="dxa"/>
          </w:tcPr>
          <w:p w14:paraId="0158D7D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72.71±23.72</w:t>
            </w:r>
          </w:p>
        </w:tc>
      </w:tr>
      <w:tr w:rsidR="00E00B65" w:rsidRPr="009E7104" w14:paraId="1755B7C9" w14:textId="77777777" w:rsidTr="00F6757D">
        <w:trPr>
          <w:trHeight w:val="264"/>
        </w:trPr>
        <w:tc>
          <w:tcPr>
            <w:tcW w:w="1434" w:type="dxa"/>
            <w:vMerge w:val="restart"/>
          </w:tcPr>
          <w:p w14:paraId="5A10DB51"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Pr>
          <w:p w14:paraId="53BA9BED"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Pr>
          <w:p w14:paraId="38FCA35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798</w:t>
            </w:r>
          </w:p>
        </w:tc>
        <w:tc>
          <w:tcPr>
            <w:tcW w:w="1418" w:type="dxa"/>
          </w:tcPr>
          <w:p w14:paraId="4F13556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9.56±4.58</w:t>
            </w:r>
          </w:p>
        </w:tc>
        <w:tc>
          <w:tcPr>
            <w:tcW w:w="1559" w:type="dxa"/>
          </w:tcPr>
          <w:p w14:paraId="33C0934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28.02±40.17</w:t>
            </w:r>
          </w:p>
        </w:tc>
        <w:tc>
          <w:tcPr>
            <w:tcW w:w="1417" w:type="dxa"/>
          </w:tcPr>
          <w:p w14:paraId="7DE0025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12.55±3.61</w:t>
            </w:r>
          </w:p>
        </w:tc>
        <w:tc>
          <w:tcPr>
            <w:tcW w:w="1418" w:type="dxa"/>
          </w:tcPr>
          <w:p w14:paraId="15C65F6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13.35±9.56</w:t>
            </w:r>
          </w:p>
        </w:tc>
        <w:tc>
          <w:tcPr>
            <w:tcW w:w="1701" w:type="dxa"/>
          </w:tcPr>
          <w:p w14:paraId="7646DB3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71.05±75.04</w:t>
            </w:r>
          </w:p>
        </w:tc>
      </w:tr>
      <w:tr w:rsidR="00E00B65" w:rsidRPr="009E7104" w14:paraId="21FD4FA4" w14:textId="77777777" w:rsidTr="00F6757D">
        <w:trPr>
          <w:trHeight w:val="248"/>
        </w:trPr>
        <w:tc>
          <w:tcPr>
            <w:tcW w:w="1434" w:type="dxa"/>
            <w:vMerge/>
          </w:tcPr>
          <w:p w14:paraId="4E7860FA"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Pr>
          <w:p w14:paraId="7B2D312E"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Pr>
          <w:p w14:paraId="0FC4B42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Pr>
          <w:p w14:paraId="08406BE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Pr>
          <w:p w14:paraId="2A77483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7" w:type="dxa"/>
          </w:tcPr>
          <w:p w14:paraId="3D19552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418" w:type="dxa"/>
          </w:tcPr>
          <w:p w14:paraId="0FE4420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Pr>
          <w:p w14:paraId="42C5313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590678AC" w14:textId="77777777" w:rsidTr="00F6757D">
        <w:trPr>
          <w:trHeight w:val="264"/>
        </w:trPr>
        <w:tc>
          <w:tcPr>
            <w:tcW w:w="1434" w:type="dxa"/>
            <w:vMerge/>
          </w:tcPr>
          <w:p w14:paraId="0DE4FF74"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Pr>
          <w:p w14:paraId="2528B373"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Pr>
          <w:p w14:paraId="2578FFF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Pr>
          <w:p w14:paraId="2E019C7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46.19</w:t>
            </w:r>
          </w:p>
        </w:tc>
        <w:tc>
          <w:tcPr>
            <w:tcW w:w="1559" w:type="dxa"/>
          </w:tcPr>
          <w:p w14:paraId="0EDCA8B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509.12</w:t>
            </w:r>
          </w:p>
        </w:tc>
        <w:tc>
          <w:tcPr>
            <w:tcW w:w="1417" w:type="dxa"/>
          </w:tcPr>
          <w:p w14:paraId="42408D3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418" w:type="dxa"/>
          </w:tcPr>
          <w:p w14:paraId="4176DEB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Pr>
          <w:p w14:paraId="084BA50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45CC169C" w14:textId="77777777" w:rsidTr="00F6757D">
        <w:trPr>
          <w:trHeight w:val="264"/>
        </w:trPr>
        <w:tc>
          <w:tcPr>
            <w:tcW w:w="1434" w:type="dxa"/>
            <w:vMerge/>
          </w:tcPr>
          <w:p w14:paraId="68503FBD"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Pr>
          <w:p w14:paraId="69AA2D05"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Pr>
          <w:p w14:paraId="408E003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Pr>
          <w:p w14:paraId="22AB314C"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0.012</w:t>
            </w:r>
          </w:p>
        </w:tc>
        <w:tc>
          <w:tcPr>
            <w:tcW w:w="1559" w:type="dxa"/>
          </w:tcPr>
          <w:p w14:paraId="1C8EF8FE"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0.016</w:t>
            </w:r>
          </w:p>
        </w:tc>
        <w:tc>
          <w:tcPr>
            <w:tcW w:w="1417" w:type="dxa"/>
          </w:tcPr>
          <w:p w14:paraId="33F2ED9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0.222</w:t>
            </w:r>
          </w:p>
        </w:tc>
        <w:tc>
          <w:tcPr>
            <w:tcW w:w="1418" w:type="dxa"/>
          </w:tcPr>
          <w:p w14:paraId="099147A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0.412</w:t>
            </w:r>
          </w:p>
        </w:tc>
        <w:tc>
          <w:tcPr>
            <w:tcW w:w="1701" w:type="dxa"/>
          </w:tcPr>
          <w:p w14:paraId="2576489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0.934</w:t>
            </w:r>
          </w:p>
        </w:tc>
      </w:tr>
      <w:tr w:rsidR="00E00B65" w:rsidRPr="009E7104" w14:paraId="773F37DA" w14:textId="77777777" w:rsidTr="00F6757D">
        <w:trPr>
          <w:trHeight w:val="248"/>
        </w:trPr>
        <w:tc>
          <w:tcPr>
            <w:tcW w:w="11052" w:type="dxa"/>
            <w:gridSpan w:val="8"/>
          </w:tcPr>
          <w:p w14:paraId="418C304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u w:val="single"/>
              </w:rPr>
            </w:pPr>
            <w:r w:rsidRPr="009E7104">
              <w:rPr>
                <w:rFonts w:ascii="Times New Roman" w:hAnsi="Times New Roman" w:cs="Times New Roman"/>
                <w:sz w:val="24"/>
                <w:szCs w:val="24"/>
                <w:u w:val="single"/>
              </w:rPr>
              <w:t xml:space="preserve">Note: </w:t>
            </w:r>
          </w:p>
          <w:p w14:paraId="3A24997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*Student t-test used to assess the mean difference in means at 95% C. I with equal variances in mean assumed (2-tailed)</w:t>
            </w:r>
          </w:p>
          <w:p w14:paraId="292122C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*Statistical significance set a p &lt; 0.05</w:t>
            </w:r>
          </w:p>
        </w:tc>
      </w:tr>
      <w:bookmarkEnd w:id="7"/>
    </w:tbl>
    <w:p w14:paraId="4F4E9C0F" w14:textId="77777777"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p>
    <w:p w14:paraId="7C5DFF69" w14:textId="77777777" w:rsidR="00FD252A" w:rsidRPr="009E7104" w:rsidRDefault="00FD252A" w:rsidP="005329F8">
      <w:pPr>
        <w:autoSpaceDE w:val="0"/>
        <w:autoSpaceDN w:val="0"/>
        <w:adjustRightInd w:val="0"/>
        <w:spacing w:after="0" w:line="480" w:lineRule="auto"/>
        <w:jc w:val="both"/>
        <w:rPr>
          <w:rFonts w:ascii="Times New Roman" w:hAnsi="Times New Roman" w:cs="Times New Roman"/>
          <w:sz w:val="24"/>
          <w:szCs w:val="24"/>
        </w:rPr>
      </w:pPr>
    </w:p>
    <w:p w14:paraId="15C5BAA7" w14:textId="10171ECC"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Table </w:t>
      </w:r>
      <w:r w:rsidR="00CA581C">
        <w:rPr>
          <w:rFonts w:ascii="Times New Roman" w:hAnsi="Times New Roman" w:cs="Times New Roman"/>
          <w:sz w:val="24"/>
          <w:szCs w:val="24"/>
        </w:rPr>
        <w:t>5</w:t>
      </w:r>
      <w:r w:rsidRPr="009E7104">
        <w:rPr>
          <w:rFonts w:ascii="Times New Roman" w:hAnsi="Times New Roman" w:cs="Times New Roman"/>
          <w:sz w:val="24"/>
          <w:szCs w:val="24"/>
        </w:rPr>
        <w:t>: Variations of Pro, anti-inflammatory based on intestinal helminth</w:t>
      </w:r>
      <w:r w:rsidR="00111679">
        <w:rPr>
          <w:rFonts w:ascii="Times New Roman" w:hAnsi="Times New Roman" w:cs="Times New Roman"/>
          <w:sz w:val="24"/>
          <w:szCs w:val="24"/>
        </w:rPr>
        <w:t>ic</w:t>
      </w:r>
      <w:r w:rsidRPr="009E7104">
        <w:rPr>
          <w:rFonts w:ascii="Times New Roman" w:hAnsi="Times New Roman" w:cs="Times New Roman"/>
          <w:sz w:val="24"/>
          <w:szCs w:val="24"/>
        </w:rPr>
        <w:t xml:space="preserve"> parasites infection status</w:t>
      </w:r>
    </w:p>
    <w:tbl>
      <w:tblPr>
        <w:tblStyle w:val="TableGrid"/>
        <w:tblW w:w="1161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1276"/>
        <w:gridCol w:w="850"/>
        <w:gridCol w:w="1418"/>
        <w:gridCol w:w="1559"/>
        <w:gridCol w:w="1418"/>
        <w:gridCol w:w="1559"/>
        <w:gridCol w:w="1701"/>
      </w:tblGrid>
      <w:tr w:rsidR="00E00B65" w:rsidRPr="009E7104" w14:paraId="0A33AFB8" w14:textId="77777777" w:rsidTr="00F6757D">
        <w:trPr>
          <w:trHeight w:val="233"/>
        </w:trPr>
        <w:tc>
          <w:tcPr>
            <w:tcW w:w="3114" w:type="dxa"/>
            <w:gridSpan w:val="2"/>
            <w:vMerge w:val="restart"/>
            <w:tcBorders>
              <w:top w:val="single" w:sz="4" w:space="0" w:color="auto"/>
              <w:left w:val="nil"/>
              <w:bottom w:val="nil"/>
              <w:right w:val="nil"/>
            </w:tcBorders>
            <w:vAlign w:val="center"/>
          </w:tcPr>
          <w:p w14:paraId="5D964BEB"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Parasites</w:t>
            </w:r>
          </w:p>
        </w:tc>
        <w:tc>
          <w:tcPr>
            <w:tcW w:w="850" w:type="dxa"/>
            <w:vMerge w:val="restart"/>
            <w:tcBorders>
              <w:top w:val="single" w:sz="4" w:space="0" w:color="auto"/>
              <w:left w:val="nil"/>
              <w:bottom w:val="nil"/>
              <w:right w:val="nil"/>
            </w:tcBorders>
            <w:vAlign w:val="center"/>
          </w:tcPr>
          <w:p w14:paraId="69EB5980"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Cases</w:t>
            </w:r>
          </w:p>
        </w:tc>
        <w:tc>
          <w:tcPr>
            <w:tcW w:w="7655" w:type="dxa"/>
            <w:gridSpan w:val="5"/>
            <w:tcBorders>
              <w:top w:val="single" w:sz="4" w:space="0" w:color="auto"/>
              <w:left w:val="nil"/>
              <w:bottom w:val="nil"/>
              <w:right w:val="nil"/>
            </w:tcBorders>
          </w:tcPr>
          <w:p w14:paraId="04D56942"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Mean ± Standard deviation (SD) Cytokines levels</w:t>
            </w:r>
          </w:p>
        </w:tc>
      </w:tr>
      <w:tr w:rsidR="00E00B65" w:rsidRPr="009E7104" w14:paraId="2A9FD2A8" w14:textId="77777777" w:rsidTr="00F6757D">
        <w:trPr>
          <w:trHeight w:val="481"/>
        </w:trPr>
        <w:tc>
          <w:tcPr>
            <w:tcW w:w="3114" w:type="dxa"/>
            <w:gridSpan w:val="2"/>
            <w:vMerge/>
            <w:tcBorders>
              <w:top w:val="nil"/>
              <w:left w:val="nil"/>
              <w:bottom w:val="single" w:sz="4" w:space="0" w:color="auto"/>
              <w:right w:val="nil"/>
            </w:tcBorders>
          </w:tcPr>
          <w:p w14:paraId="7BE8D5C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850" w:type="dxa"/>
            <w:vMerge/>
            <w:tcBorders>
              <w:top w:val="nil"/>
              <w:left w:val="nil"/>
              <w:bottom w:val="single" w:sz="4" w:space="0" w:color="auto"/>
              <w:right w:val="nil"/>
            </w:tcBorders>
          </w:tcPr>
          <w:p w14:paraId="2E5ED68A"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p>
        </w:tc>
        <w:tc>
          <w:tcPr>
            <w:tcW w:w="1418" w:type="dxa"/>
            <w:tcBorders>
              <w:top w:val="nil"/>
              <w:left w:val="nil"/>
              <w:bottom w:val="single" w:sz="4" w:space="0" w:color="auto"/>
              <w:right w:val="nil"/>
            </w:tcBorders>
          </w:tcPr>
          <w:p w14:paraId="07594779"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TNF-α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559" w:type="dxa"/>
            <w:tcBorders>
              <w:top w:val="nil"/>
              <w:left w:val="nil"/>
              <w:bottom w:val="single" w:sz="4" w:space="0" w:color="auto"/>
              <w:right w:val="nil"/>
            </w:tcBorders>
          </w:tcPr>
          <w:p w14:paraId="0717B08C"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INF-γ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418" w:type="dxa"/>
            <w:tcBorders>
              <w:top w:val="nil"/>
              <w:left w:val="nil"/>
              <w:bottom w:val="single" w:sz="4" w:space="0" w:color="auto"/>
              <w:right w:val="nil"/>
            </w:tcBorders>
          </w:tcPr>
          <w:p w14:paraId="32DC9831"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IL1β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559" w:type="dxa"/>
            <w:tcBorders>
              <w:top w:val="nil"/>
              <w:left w:val="nil"/>
              <w:bottom w:val="single" w:sz="4" w:space="0" w:color="auto"/>
              <w:right w:val="nil"/>
            </w:tcBorders>
          </w:tcPr>
          <w:p w14:paraId="53C76585"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IL6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701" w:type="dxa"/>
            <w:tcBorders>
              <w:top w:val="nil"/>
              <w:left w:val="nil"/>
              <w:bottom w:val="single" w:sz="4" w:space="0" w:color="auto"/>
              <w:right w:val="nil"/>
            </w:tcBorders>
          </w:tcPr>
          <w:p w14:paraId="238E715D"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IL10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r>
      <w:tr w:rsidR="00E00B65" w:rsidRPr="009E7104" w14:paraId="320D14E0" w14:textId="77777777" w:rsidTr="00F6757D">
        <w:trPr>
          <w:trHeight w:val="248"/>
        </w:trPr>
        <w:tc>
          <w:tcPr>
            <w:tcW w:w="1838" w:type="dxa"/>
            <w:vMerge w:val="restart"/>
            <w:tcBorders>
              <w:top w:val="single" w:sz="4" w:space="0" w:color="auto"/>
              <w:left w:val="nil"/>
              <w:bottom w:val="nil"/>
              <w:right w:val="nil"/>
            </w:tcBorders>
          </w:tcPr>
          <w:p w14:paraId="506130A7"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A. lumbricoides</w:t>
            </w:r>
          </w:p>
        </w:tc>
        <w:tc>
          <w:tcPr>
            <w:tcW w:w="1276" w:type="dxa"/>
            <w:tcBorders>
              <w:top w:val="single" w:sz="4" w:space="0" w:color="auto"/>
              <w:left w:val="nil"/>
              <w:bottom w:val="nil"/>
              <w:right w:val="nil"/>
            </w:tcBorders>
          </w:tcPr>
          <w:p w14:paraId="3B94444B"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single" w:sz="4" w:space="0" w:color="auto"/>
              <w:left w:val="nil"/>
              <w:bottom w:val="nil"/>
              <w:right w:val="nil"/>
            </w:tcBorders>
          </w:tcPr>
          <w:p w14:paraId="420CD1F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38</w:t>
            </w:r>
          </w:p>
        </w:tc>
        <w:tc>
          <w:tcPr>
            <w:tcW w:w="1418" w:type="dxa"/>
            <w:tcBorders>
              <w:top w:val="single" w:sz="4" w:space="0" w:color="auto"/>
              <w:left w:val="nil"/>
              <w:bottom w:val="nil"/>
              <w:right w:val="nil"/>
            </w:tcBorders>
          </w:tcPr>
          <w:p w14:paraId="00E050C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10.81±8.87</w:t>
            </w:r>
          </w:p>
        </w:tc>
        <w:tc>
          <w:tcPr>
            <w:tcW w:w="1559" w:type="dxa"/>
            <w:tcBorders>
              <w:top w:val="single" w:sz="4" w:space="0" w:color="auto"/>
              <w:left w:val="nil"/>
              <w:bottom w:val="nil"/>
              <w:right w:val="nil"/>
            </w:tcBorders>
          </w:tcPr>
          <w:p w14:paraId="38874D1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37.38±81.27</w:t>
            </w:r>
          </w:p>
        </w:tc>
        <w:tc>
          <w:tcPr>
            <w:tcW w:w="1418" w:type="dxa"/>
            <w:tcBorders>
              <w:top w:val="single" w:sz="4" w:space="0" w:color="auto"/>
              <w:left w:val="nil"/>
              <w:bottom w:val="nil"/>
              <w:right w:val="nil"/>
            </w:tcBorders>
          </w:tcPr>
          <w:p w14:paraId="39A535B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11.78±2.56</w:t>
            </w:r>
          </w:p>
        </w:tc>
        <w:tc>
          <w:tcPr>
            <w:tcW w:w="1559" w:type="dxa"/>
            <w:tcBorders>
              <w:top w:val="single" w:sz="4" w:space="0" w:color="auto"/>
              <w:left w:val="nil"/>
              <w:bottom w:val="nil"/>
              <w:right w:val="nil"/>
            </w:tcBorders>
          </w:tcPr>
          <w:p w14:paraId="1209671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11.84±3.35</w:t>
            </w:r>
          </w:p>
        </w:tc>
        <w:tc>
          <w:tcPr>
            <w:tcW w:w="1701" w:type="dxa"/>
            <w:tcBorders>
              <w:top w:val="single" w:sz="4" w:space="0" w:color="auto"/>
              <w:left w:val="nil"/>
              <w:bottom w:val="nil"/>
              <w:right w:val="nil"/>
            </w:tcBorders>
          </w:tcPr>
          <w:p w14:paraId="0DC3F7F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60.80±23.26</w:t>
            </w:r>
          </w:p>
        </w:tc>
      </w:tr>
      <w:tr w:rsidR="00E00B65" w:rsidRPr="009E7104" w14:paraId="78079CD1" w14:textId="77777777" w:rsidTr="00F6757D">
        <w:trPr>
          <w:trHeight w:val="264"/>
        </w:trPr>
        <w:tc>
          <w:tcPr>
            <w:tcW w:w="1838" w:type="dxa"/>
            <w:vMerge/>
            <w:tcBorders>
              <w:top w:val="nil"/>
              <w:left w:val="nil"/>
              <w:bottom w:val="nil"/>
              <w:right w:val="nil"/>
            </w:tcBorders>
          </w:tcPr>
          <w:p w14:paraId="3AE6B429"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3F9A5A1E"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1F8006D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774</w:t>
            </w:r>
          </w:p>
        </w:tc>
        <w:tc>
          <w:tcPr>
            <w:tcW w:w="1418" w:type="dxa"/>
            <w:tcBorders>
              <w:top w:val="nil"/>
              <w:left w:val="nil"/>
              <w:bottom w:val="nil"/>
              <w:right w:val="nil"/>
            </w:tcBorders>
          </w:tcPr>
          <w:p w14:paraId="0D934D0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9.55±4.29</w:t>
            </w:r>
          </w:p>
        </w:tc>
        <w:tc>
          <w:tcPr>
            <w:tcW w:w="1559" w:type="dxa"/>
            <w:tcBorders>
              <w:top w:val="nil"/>
              <w:left w:val="nil"/>
              <w:bottom w:val="nil"/>
              <w:right w:val="nil"/>
            </w:tcBorders>
          </w:tcPr>
          <w:p w14:paraId="670001F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28.03±36.99</w:t>
            </w:r>
          </w:p>
        </w:tc>
        <w:tc>
          <w:tcPr>
            <w:tcW w:w="1418" w:type="dxa"/>
            <w:tcBorders>
              <w:top w:val="nil"/>
              <w:left w:val="nil"/>
              <w:bottom w:val="nil"/>
              <w:right w:val="nil"/>
            </w:tcBorders>
          </w:tcPr>
          <w:p w14:paraId="0657CEC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12.61±3.68</w:t>
            </w:r>
          </w:p>
        </w:tc>
        <w:tc>
          <w:tcPr>
            <w:tcW w:w="1559" w:type="dxa"/>
            <w:tcBorders>
              <w:top w:val="nil"/>
              <w:left w:val="nil"/>
              <w:bottom w:val="nil"/>
              <w:right w:val="nil"/>
            </w:tcBorders>
          </w:tcPr>
          <w:p w14:paraId="71A35EC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13.46±9.69</w:t>
            </w:r>
          </w:p>
        </w:tc>
        <w:tc>
          <w:tcPr>
            <w:tcW w:w="1701" w:type="dxa"/>
            <w:tcBorders>
              <w:top w:val="nil"/>
              <w:left w:val="nil"/>
              <w:bottom w:val="nil"/>
              <w:right w:val="nil"/>
            </w:tcBorders>
          </w:tcPr>
          <w:p w14:paraId="23791AD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71.58±76.05</w:t>
            </w:r>
          </w:p>
        </w:tc>
      </w:tr>
      <w:tr w:rsidR="00E00B65" w:rsidRPr="009E7104" w14:paraId="60D4D0E4" w14:textId="77777777" w:rsidTr="00F6757D">
        <w:trPr>
          <w:trHeight w:val="264"/>
        </w:trPr>
        <w:tc>
          <w:tcPr>
            <w:tcW w:w="1838" w:type="dxa"/>
            <w:vMerge/>
            <w:tcBorders>
              <w:top w:val="nil"/>
              <w:left w:val="nil"/>
              <w:bottom w:val="nil"/>
              <w:right w:val="nil"/>
            </w:tcBorders>
          </w:tcPr>
          <w:p w14:paraId="571801A6"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4F0423BB"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6CDBA26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40F1878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9.61±4.51</w:t>
            </w:r>
          </w:p>
        </w:tc>
        <w:tc>
          <w:tcPr>
            <w:tcW w:w="1559" w:type="dxa"/>
            <w:tcBorders>
              <w:top w:val="nil"/>
              <w:left w:val="nil"/>
              <w:bottom w:val="nil"/>
              <w:right w:val="nil"/>
            </w:tcBorders>
          </w:tcPr>
          <w:p w14:paraId="0CEA397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28.47±40.11</w:t>
            </w:r>
          </w:p>
        </w:tc>
        <w:tc>
          <w:tcPr>
            <w:tcW w:w="1418" w:type="dxa"/>
            <w:tcBorders>
              <w:top w:val="nil"/>
              <w:left w:val="nil"/>
              <w:bottom w:val="nil"/>
              <w:right w:val="nil"/>
            </w:tcBorders>
          </w:tcPr>
          <w:p w14:paraId="10AB4CC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16ACE06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012AC50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50876066" w14:textId="77777777" w:rsidTr="00F6757D">
        <w:trPr>
          <w:trHeight w:val="264"/>
        </w:trPr>
        <w:tc>
          <w:tcPr>
            <w:tcW w:w="1838" w:type="dxa"/>
            <w:vMerge/>
            <w:tcBorders>
              <w:top w:val="nil"/>
              <w:left w:val="nil"/>
              <w:bottom w:val="nil"/>
              <w:right w:val="nil"/>
            </w:tcBorders>
          </w:tcPr>
          <w:p w14:paraId="5F5E9BA3"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4B85953B"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5EBACA2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3EEB271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46.19</w:t>
            </w:r>
          </w:p>
        </w:tc>
        <w:tc>
          <w:tcPr>
            <w:tcW w:w="1559" w:type="dxa"/>
            <w:tcBorders>
              <w:top w:val="nil"/>
              <w:left w:val="nil"/>
              <w:bottom w:val="nil"/>
              <w:right w:val="nil"/>
            </w:tcBorders>
          </w:tcPr>
          <w:p w14:paraId="5E46A7A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4.92 – 509 </w:t>
            </w:r>
          </w:p>
        </w:tc>
        <w:tc>
          <w:tcPr>
            <w:tcW w:w="1418" w:type="dxa"/>
            <w:tcBorders>
              <w:top w:val="nil"/>
              <w:left w:val="nil"/>
              <w:bottom w:val="nil"/>
              <w:right w:val="nil"/>
            </w:tcBorders>
          </w:tcPr>
          <w:p w14:paraId="579A311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559" w:type="dxa"/>
            <w:tcBorders>
              <w:top w:val="nil"/>
              <w:left w:val="nil"/>
              <w:bottom w:val="nil"/>
              <w:right w:val="nil"/>
            </w:tcBorders>
          </w:tcPr>
          <w:p w14:paraId="515947F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left w:val="nil"/>
              <w:bottom w:val="nil"/>
              <w:right w:val="nil"/>
            </w:tcBorders>
          </w:tcPr>
          <w:p w14:paraId="692BCDE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339232E7" w14:textId="77777777" w:rsidTr="00F6757D">
        <w:trPr>
          <w:trHeight w:val="264"/>
        </w:trPr>
        <w:tc>
          <w:tcPr>
            <w:tcW w:w="1838" w:type="dxa"/>
            <w:vMerge/>
            <w:tcBorders>
              <w:top w:val="nil"/>
              <w:left w:val="nil"/>
              <w:bottom w:val="nil"/>
              <w:right w:val="nil"/>
            </w:tcBorders>
          </w:tcPr>
          <w:p w14:paraId="748A1373"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70192048"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0EF84D9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66C54ED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0.100</w:t>
            </w:r>
          </w:p>
        </w:tc>
        <w:tc>
          <w:tcPr>
            <w:tcW w:w="1559" w:type="dxa"/>
            <w:tcBorders>
              <w:top w:val="nil"/>
              <w:left w:val="nil"/>
              <w:bottom w:val="nil"/>
              <w:right w:val="nil"/>
            </w:tcBorders>
          </w:tcPr>
          <w:p w14:paraId="3A6E04F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0.161</w:t>
            </w:r>
          </w:p>
        </w:tc>
        <w:tc>
          <w:tcPr>
            <w:tcW w:w="1418" w:type="dxa"/>
            <w:tcBorders>
              <w:top w:val="nil"/>
              <w:left w:val="nil"/>
              <w:bottom w:val="nil"/>
              <w:right w:val="nil"/>
            </w:tcBorders>
          </w:tcPr>
          <w:p w14:paraId="29C14B6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0.170</w:t>
            </w:r>
          </w:p>
        </w:tc>
        <w:tc>
          <w:tcPr>
            <w:tcW w:w="1559" w:type="dxa"/>
            <w:tcBorders>
              <w:top w:val="nil"/>
              <w:left w:val="nil"/>
              <w:bottom w:val="nil"/>
              <w:right w:val="nil"/>
            </w:tcBorders>
          </w:tcPr>
          <w:p w14:paraId="77776A5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0.307</w:t>
            </w:r>
          </w:p>
        </w:tc>
        <w:tc>
          <w:tcPr>
            <w:tcW w:w="1701" w:type="dxa"/>
            <w:tcBorders>
              <w:top w:val="nil"/>
              <w:left w:val="nil"/>
              <w:bottom w:val="nil"/>
              <w:right w:val="nil"/>
            </w:tcBorders>
          </w:tcPr>
          <w:p w14:paraId="3B36777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0.384</w:t>
            </w:r>
          </w:p>
        </w:tc>
      </w:tr>
      <w:tr w:rsidR="00E00B65" w:rsidRPr="009E7104" w14:paraId="442AAD90" w14:textId="77777777" w:rsidTr="00F6757D">
        <w:trPr>
          <w:trHeight w:val="248"/>
        </w:trPr>
        <w:tc>
          <w:tcPr>
            <w:tcW w:w="1838" w:type="dxa"/>
            <w:vMerge w:val="restart"/>
            <w:tcBorders>
              <w:top w:val="nil"/>
              <w:left w:val="nil"/>
              <w:bottom w:val="nil"/>
              <w:right w:val="nil"/>
            </w:tcBorders>
          </w:tcPr>
          <w:p w14:paraId="0AB78882"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Hookworms</w:t>
            </w:r>
          </w:p>
        </w:tc>
        <w:tc>
          <w:tcPr>
            <w:tcW w:w="1276" w:type="dxa"/>
            <w:tcBorders>
              <w:top w:val="nil"/>
              <w:left w:val="nil"/>
              <w:bottom w:val="nil"/>
              <w:right w:val="nil"/>
            </w:tcBorders>
          </w:tcPr>
          <w:p w14:paraId="3DFCACBB"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nil"/>
              <w:left w:val="nil"/>
              <w:bottom w:val="nil"/>
              <w:right w:val="nil"/>
            </w:tcBorders>
          </w:tcPr>
          <w:p w14:paraId="217B630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w:t>
            </w:r>
          </w:p>
        </w:tc>
        <w:tc>
          <w:tcPr>
            <w:tcW w:w="1418" w:type="dxa"/>
            <w:tcBorders>
              <w:top w:val="nil"/>
              <w:left w:val="nil"/>
              <w:bottom w:val="nil"/>
              <w:right w:val="nil"/>
            </w:tcBorders>
          </w:tcPr>
          <w:p w14:paraId="1593600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8.36±2.78</w:t>
            </w:r>
          </w:p>
        </w:tc>
        <w:tc>
          <w:tcPr>
            <w:tcW w:w="1559" w:type="dxa"/>
            <w:tcBorders>
              <w:top w:val="nil"/>
              <w:left w:val="nil"/>
              <w:bottom w:val="nil"/>
              <w:right w:val="nil"/>
            </w:tcBorders>
          </w:tcPr>
          <w:p w14:paraId="51D8E8B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21.99±25.92</w:t>
            </w:r>
          </w:p>
        </w:tc>
        <w:tc>
          <w:tcPr>
            <w:tcW w:w="1418" w:type="dxa"/>
            <w:tcBorders>
              <w:top w:val="nil"/>
              <w:left w:val="nil"/>
              <w:bottom w:val="nil"/>
              <w:right w:val="nil"/>
            </w:tcBorders>
          </w:tcPr>
          <w:p w14:paraId="09651A2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12.34±2.57</w:t>
            </w:r>
          </w:p>
        </w:tc>
        <w:tc>
          <w:tcPr>
            <w:tcW w:w="1559" w:type="dxa"/>
            <w:tcBorders>
              <w:top w:val="nil"/>
              <w:left w:val="nil"/>
              <w:bottom w:val="nil"/>
              <w:right w:val="nil"/>
            </w:tcBorders>
          </w:tcPr>
          <w:p w14:paraId="06A8802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11.94±2.54</w:t>
            </w:r>
          </w:p>
        </w:tc>
        <w:tc>
          <w:tcPr>
            <w:tcW w:w="1701" w:type="dxa"/>
            <w:tcBorders>
              <w:top w:val="nil"/>
              <w:left w:val="nil"/>
              <w:bottom w:val="nil"/>
              <w:right w:val="nil"/>
            </w:tcBorders>
          </w:tcPr>
          <w:p w14:paraId="0948AD3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64.68±24.94</w:t>
            </w:r>
          </w:p>
        </w:tc>
      </w:tr>
      <w:tr w:rsidR="00E00B65" w:rsidRPr="009E7104" w14:paraId="6DE77CA4" w14:textId="77777777" w:rsidTr="00F6757D">
        <w:trPr>
          <w:trHeight w:val="264"/>
        </w:trPr>
        <w:tc>
          <w:tcPr>
            <w:tcW w:w="1838" w:type="dxa"/>
            <w:vMerge/>
            <w:tcBorders>
              <w:top w:val="nil"/>
              <w:left w:val="nil"/>
              <w:bottom w:val="nil"/>
              <w:right w:val="nil"/>
            </w:tcBorders>
          </w:tcPr>
          <w:p w14:paraId="34515431"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2F179E57"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38222E7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801</w:t>
            </w:r>
          </w:p>
        </w:tc>
        <w:tc>
          <w:tcPr>
            <w:tcW w:w="1418" w:type="dxa"/>
            <w:tcBorders>
              <w:top w:val="nil"/>
              <w:left w:val="nil"/>
              <w:bottom w:val="nil"/>
              <w:right w:val="nil"/>
            </w:tcBorders>
          </w:tcPr>
          <w:p w14:paraId="125D9AA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9.63±4.63</w:t>
            </w:r>
          </w:p>
        </w:tc>
        <w:tc>
          <w:tcPr>
            <w:tcW w:w="1559" w:type="dxa"/>
            <w:tcBorders>
              <w:top w:val="nil"/>
              <w:left w:val="nil"/>
              <w:bottom w:val="nil"/>
              <w:right w:val="nil"/>
            </w:tcBorders>
          </w:tcPr>
          <w:p w14:paraId="2C0278B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28.56±40.29</w:t>
            </w:r>
          </w:p>
        </w:tc>
        <w:tc>
          <w:tcPr>
            <w:tcW w:w="1418" w:type="dxa"/>
            <w:tcBorders>
              <w:top w:val="nil"/>
              <w:left w:val="nil"/>
              <w:bottom w:val="nil"/>
              <w:right w:val="nil"/>
            </w:tcBorders>
          </w:tcPr>
          <w:p w14:paraId="75DEF1D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12.57±3.35</w:t>
            </w:r>
          </w:p>
        </w:tc>
        <w:tc>
          <w:tcPr>
            <w:tcW w:w="1559" w:type="dxa"/>
            <w:tcBorders>
              <w:top w:val="nil"/>
              <w:left w:val="nil"/>
              <w:bottom w:val="nil"/>
              <w:right w:val="nil"/>
            </w:tcBorders>
          </w:tcPr>
          <w:p w14:paraId="04F045E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13.39±9.56</w:t>
            </w:r>
          </w:p>
        </w:tc>
        <w:tc>
          <w:tcPr>
            <w:tcW w:w="1701" w:type="dxa"/>
            <w:tcBorders>
              <w:top w:val="nil"/>
              <w:left w:val="nil"/>
              <w:bottom w:val="nil"/>
              <w:right w:val="nil"/>
            </w:tcBorders>
          </w:tcPr>
          <w:p w14:paraId="10B7954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71.16±74.90</w:t>
            </w:r>
          </w:p>
        </w:tc>
      </w:tr>
      <w:tr w:rsidR="00E00B65" w:rsidRPr="009E7104" w14:paraId="766F4B57" w14:textId="77777777" w:rsidTr="00F6757D">
        <w:trPr>
          <w:trHeight w:val="264"/>
        </w:trPr>
        <w:tc>
          <w:tcPr>
            <w:tcW w:w="1838" w:type="dxa"/>
            <w:vMerge/>
            <w:tcBorders>
              <w:top w:val="nil"/>
              <w:left w:val="nil"/>
              <w:bottom w:val="nil"/>
              <w:right w:val="nil"/>
            </w:tcBorders>
          </w:tcPr>
          <w:p w14:paraId="64A59F54"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40DE4E2E"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2B6A0D6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1E92232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left w:val="nil"/>
              <w:bottom w:val="nil"/>
              <w:right w:val="nil"/>
            </w:tcBorders>
          </w:tcPr>
          <w:p w14:paraId="675C7CF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8" w:type="dxa"/>
            <w:tcBorders>
              <w:top w:val="nil"/>
              <w:left w:val="nil"/>
              <w:bottom w:val="nil"/>
              <w:right w:val="nil"/>
            </w:tcBorders>
          </w:tcPr>
          <w:p w14:paraId="6233071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5AA3E4C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5C8BB36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0529EEEE" w14:textId="77777777" w:rsidTr="00F6757D">
        <w:trPr>
          <w:trHeight w:val="248"/>
        </w:trPr>
        <w:tc>
          <w:tcPr>
            <w:tcW w:w="1838" w:type="dxa"/>
            <w:vMerge/>
            <w:tcBorders>
              <w:top w:val="nil"/>
              <w:left w:val="nil"/>
              <w:bottom w:val="nil"/>
              <w:right w:val="nil"/>
            </w:tcBorders>
          </w:tcPr>
          <w:p w14:paraId="26AA3448"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6AA46261"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3F5F143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3D97F1F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46.19</w:t>
            </w:r>
          </w:p>
        </w:tc>
        <w:tc>
          <w:tcPr>
            <w:tcW w:w="1559" w:type="dxa"/>
            <w:tcBorders>
              <w:top w:val="nil"/>
              <w:left w:val="nil"/>
              <w:bottom w:val="nil"/>
              <w:right w:val="nil"/>
            </w:tcBorders>
          </w:tcPr>
          <w:p w14:paraId="092AD5C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409.12</w:t>
            </w:r>
          </w:p>
        </w:tc>
        <w:tc>
          <w:tcPr>
            <w:tcW w:w="1418" w:type="dxa"/>
            <w:tcBorders>
              <w:top w:val="nil"/>
              <w:left w:val="nil"/>
              <w:bottom w:val="nil"/>
              <w:right w:val="nil"/>
            </w:tcBorders>
          </w:tcPr>
          <w:p w14:paraId="4B589BA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559" w:type="dxa"/>
            <w:tcBorders>
              <w:top w:val="nil"/>
              <w:left w:val="nil"/>
              <w:bottom w:val="nil"/>
              <w:right w:val="nil"/>
            </w:tcBorders>
          </w:tcPr>
          <w:p w14:paraId="2157ED0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left w:val="nil"/>
              <w:bottom w:val="nil"/>
              <w:right w:val="nil"/>
            </w:tcBorders>
          </w:tcPr>
          <w:p w14:paraId="452DB29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w:t>
            </w:r>
          </w:p>
        </w:tc>
      </w:tr>
      <w:tr w:rsidR="00E00B65" w:rsidRPr="009E7104" w14:paraId="77BB6575" w14:textId="77777777" w:rsidTr="00F6757D">
        <w:trPr>
          <w:trHeight w:val="264"/>
        </w:trPr>
        <w:tc>
          <w:tcPr>
            <w:tcW w:w="1838" w:type="dxa"/>
            <w:vMerge/>
            <w:tcBorders>
              <w:top w:val="nil"/>
              <w:left w:val="nil"/>
              <w:bottom w:val="nil"/>
              <w:right w:val="nil"/>
            </w:tcBorders>
          </w:tcPr>
          <w:p w14:paraId="34BFD549"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3E662D88"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70ED965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65AD82E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0.64</w:t>
            </w:r>
          </w:p>
        </w:tc>
        <w:tc>
          <w:tcPr>
            <w:tcW w:w="1559" w:type="dxa"/>
            <w:tcBorders>
              <w:top w:val="nil"/>
              <w:left w:val="nil"/>
              <w:bottom w:val="nil"/>
              <w:right w:val="nil"/>
            </w:tcBorders>
          </w:tcPr>
          <w:p w14:paraId="4C850A6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0.590</w:t>
            </w:r>
          </w:p>
        </w:tc>
        <w:tc>
          <w:tcPr>
            <w:tcW w:w="1418" w:type="dxa"/>
            <w:tcBorders>
              <w:top w:val="nil"/>
              <w:left w:val="nil"/>
              <w:bottom w:val="nil"/>
              <w:right w:val="nil"/>
            </w:tcBorders>
          </w:tcPr>
          <w:p w14:paraId="26EDDE4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0.833</w:t>
            </w:r>
          </w:p>
        </w:tc>
        <w:tc>
          <w:tcPr>
            <w:tcW w:w="1559" w:type="dxa"/>
            <w:tcBorders>
              <w:top w:val="nil"/>
              <w:left w:val="nil"/>
              <w:bottom w:val="nil"/>
              <w:right w:val="nil"/>
            </w:tcBorders>
          </w:tcPr>
          <w:p w14:paraId="0E74113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0.613</w:t>
            </w:r>
          </w:p>
        </w:tc>
        <w:tc>
          <w:tcPr>
            <w:tcW w:w="1701" w:type="dxa"/>
            <w:tcBorders>
              <w:top w:val="nil"/>
              <w:left w:val="nil"/>
              <w:bottom w:val="nil"/>
              <w:right w:val="nil"/>
            </w:tcBorders>
          </w:tcPr>
          <w:p w14:paraId="15C6691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0.775</w:t>
            </w:r>
          </w:p>
        </w:tc>
      </w:tr>
      <w:tr w:rsidR="00E00B65" w:rsidRPr="009E7104" w14:paraId="7D7BD089" w14:textId="77777777" w:rsidTr="00F6757D">
        <w:trPr>
          <w:trHeight w:val="248"/>
        </w:trPr>
        <w:tc>
          <w:tcPr>
            <w:tcW w:w="1838" w:type="dxa"/>
            <w:vMerge w:val="restart"/>
            <w:tcBorders>
              <w:top w:val="nil"/>
              <w:left w:val="nil"/>
              <w:bottom w:val="nil"/>
              <w:right w:val="nil"/>
            </w:tcBorders>
          </w:tcPr>
          <w:p w14:paraId="6B30373B"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 xml:space="preserve">T. </w:t>
            </w:r>
            <w:proofErr w:type="spellStart"/>
            <w:r w:rsidRPr="009E7104">
              <w:rPr>
                <w:rFonts w:ascii="Times New Roman" w:hAnsi="Times New Roman" w:cs="Times New Roman"/>
                <w:i/>
                <w:iCs/>
                <w:sz w:val="24"/>
                <w:szCs w:val="24"/>
              </w:rPr>
              <w:t>trichiura</w:t>
            </w:r>
            <w:proofErr w:type="spellEnd"/>
          </w:p>
        </w:tc>
        <w:tc>
          <w:tcPr>
            <w:tcW w:w="1276" w:type="dxa"/>
            <w:tcBorders>
              <w:top w:val="nil"/>
              <w:left w:val="nil"/>
              <w:bottom w:val="nil"/>
              <w:right w:val="nil"/>
            </w:tcBorders>
          </w:tcPr>
          <w:p w14:paraId="33C3CAD8"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nil"/>
              <w:left w:val="nil"/>
              <w:bottom w:val="nil"/>
              <w:right w:val="nil"/>
            </w:tcBorders>
          </w:tcPr>
          <w:p w14:paraId="7949966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20</w:t>
            </w:r>
          </w:p>
        </w:tc>
        <w:tc>
          <w:tcPr>
            <w:tcW w:w="1418" w:type="dxa"/>
            <w:tcBorders>
              <w:top w:val="nil"/>
              <w:left w:val="nil"/>
              <w:bottom w:val="nil"/>
              <w:right w:val="nil"/>
            </w:tcBorders>
          </w:tcPr>
          <w:p w14:paraId="171C211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13.74±8.46</w:t>
            </w:r>
          </w:p>
        </w:tc>
        <w:tc>
          <w:tcPr>
            <w:tcW w:w="1559" w:type="dxa"/>
            <w:tcBorders>
              <w:top w:val="nil"/>
              <w:left w:val="nil"/>
              <w:bottom w:val="nil"/>
              <w:right w:val="nil"/>
            </w:tcBorders>
          </w:tcPr>
          <w:p w14:paraId="2D2E85B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4.23±33.66</w:t>
            </w:r>
          </w:p>
        </w:tc>
        <w:tc>
          <w:tcPr>
            <w:tcW w:w="1418" w:type="dxa"/>
            <w:tcBorders>
              <w:top w:val="nil"/>
              <w:left w:val="nil"/>
              <w:bottom w:val="nil"/>
              <w:right w:val="nil"/>
            </w:tcBorders>
          </w:tcPr>
          <w:p w14:paraId="6CCD6C5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15.78±9.23</w:t>
            </w:r>
          </w:p>
        </w:tc>
        <w:tc>
          <w:tcPr>
            <w:tcW w:w="1559" w:type="dxa"/>
            <w:tcBorders>
              <w:top w:val="nil"/>
              <w:left w:val="nil"/>
              <w:bottom w:val="nil"/>
              <w:right w:val="nil"/>
            </w:tcBorders>
          </w:tcPr>
          <w:p w14:paraId="1FC226C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17.81±15.05</w:t>
            </w:r>
          </w:p>
        </w:tc>
        <w:tc>
          <w:tcPr>
            <w:tcW w:w="1701" w:type="dxa"/>
            <w:tcBorders>
              <w:top w:val="nil"/>
              <w:left w:val="nil"/>
              <w:bottom w:val="nil"/>
              <w:right w:val="nil"/>
            </w:tcBorders>
          </w:tcPr>
          <w:p w14:paraId="7656DD7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58.95±25.88</w:t>
            </w:r>
          </w:p>
        </w:tc>
      </w:tr>
      <w:tr w:rsidR="00E00B65" w:rsidRPr="009E7104" w14:paraId="63B15848" w14:textId="77777777" w:rsidTr="00F6757D">
        <w:trPr>
          <w:trHeight w:val="264"/>
        </w:trPr>
        <w:tc>
          <w:tcPr>
            <w:tcW w:w="1838" w:type="dxa"/>
            <w:vMerge/>
            <w:tcBorders>
              <w:top w:val="nil"/>
              <w:left w:val="nil"/>
              <w:bottom w:val="nil"/>
              <w:right w:val="nil"/>
            </w:tcBorders>
          </w:tcPr>
          <w:p w14:paraId="11FC0697"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0C959B36"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62701D9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792</w:t>
            </w:r>
          </w:p>
        </w:tc>
        <w:tc>
          <w:tcPr>
            <w:tcW w:w="1418" w:type="dxa"/>
            <w:tcBorders>
              <w:top w:val="nil"/>
              <w:left w:val="nil"/>
              <w:bottom w:val="nil"/>
              <w:right w:val="nil"/>
            </w:tcBorders>
          </w:tcPr>
          <w:p w14:paraId="022CF65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9.51±4.43</w:t>
            </w:r>
          </w:p>
        </w:tc>
        <w:tc>
          <w:tcPr>
            <w:tcW w:w="1559" w:type="dxa"/>
            <w:tcBorders>
              <w:top w:val="nil"/>
              <w:left w:val="nil"/>
              <w:bottom w:val="nil"/>
              <w:right w:val="nil"/>
            </w:tcBorders>
          </w:tcPr>
          <w:p w14:paraId="11F2329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28.07±40.21</w:t>
            </w:r>
          </w:p>
        </w:tc>
        <w:tc>
          <w:tcPr>
            <w:tcW w:w="1418" w:type="dxa"/>
            <w:tcBorders>
              <w:top w:val="nil"/>
              <w:left w:val="nil"/>
              <w:bottom w:val="nil"/>
              <w:right w:val="nil"/>
            </w:tcBorders>
          </w:tcPr>
          <w:p w14:paraId="138B379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12.49±3.36</w:t>
            </w:r>
          </w:p>
        </w:tc>
        <w:tc>
          <w:tcPr>
            <w:tcW w:w="1559" w:type="dxa"/>
            <w:tcBorders>
              <w:top w:val="nil"/>
              <w:left w:val="nil"/>
              <w:bottom w:val="nil"/>
              <w:right w:val="nil"/>
            </w:tcBorders>
          </w:tcPr>
          <w:p w14:paraId="5EE0E5A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13.27±9.31</w:t>
            </w:r>
          </w:p>
        </w:tc>
        <w:tc>
          <w:tcPr>
            <w:tcW w:w="1701" w:type="dxa"/>
            <w:tcBorders>
              <w:top w:val="nil"/>
              <w:left w:val="nil"/>
              <w:bottom w:val="nil"/>
              <w:right w:val="nil"/>
            </w:tcBorders>
          </w:tcPr>
          <w:p w14:paraId="74D67E1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71.38±75.25</w:t>
            </w:r>
          </w:p>
        </w:tc>
      </w:tr>
      <w:tr w:rsidR="00E00B65" w:rsidRPr="009E7104" w14:paraId="267EC1D2" w14:textId="77777777" w:rsidTr="00F6757D">
        <w:trPr>
          <w:trHeight w:val="264"/>
        </w:trPr>
        <w:tc>
          <w:tcPr>
            <w:tcW w:w="1838" w:type="dxa"/>
            <w:vMerge/>
            <w:tcBorders>
              <w:top w:val="nil"/>
              <w:left w:val="nil"/>
              <w:bottom w:val="nil"/>
              <w:right w:val="nil"/>
            </w:tcBorders>
          </w:tcPr>
          <w:p w14:paraId="2594A716"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52DAC42B"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2DA482E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1B3EDD9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left w:val="nil"/>
              <w:bottom w:val="nil"/>
              <w:right w:val="nil"/>
            </w:tcBorders>
          </w:tcPr>
          <w:p w14:paraId="55C7C57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28.47±40.11</w:t>
            </w:r>
          </w:p>
        </w:tc>
        <w:tc>
          <w:tcPr>
            <w:tcW w:w="1418" w:type="dxa"/>
            <w:tcBorders>
              <w:top w:val="nil"/>
              <w:left w:val="nil"/>
              <w:bottom w:val="nil"/>
              <w:right w:val="nil"/>
            </w:tcBorders>
          </w:tcPr>
          <w:p w14:paraId="6BF0523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7D8F8B0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06D4A30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6DC6A7F1" w14:textId="77777777" w:rsidTr="00F6757D">
        <w:trPr>
          <w:trHeight w:val="264"/>
        </w:trPr>
        <w:tc>
          <w:tcPr>
            <w:tcW w:w="1838" w:type="dxa"/>
            <w:vMerge/>
            <w:tcBorders>
              <w:top w:val="nil"/>
              <w:left w:val="nil"/>
              <w:bottom w:val="nil"/>
              <w:right w:val="nil"/>
            </w:tcBorders>
          </w:tcPr>
          <w:p w14:paraId="67DE684F"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5A54826D"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771C86B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1C69ACC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46.19</w:t>
            </w:r>
          </w:p>
        </w:tc>
        <w:tc>
          <w:tcPr>
            <w:tcW w:w="1559" w:type="dxa"/>
            <w:tcBorders>
              <w:top w:val="nil"/>
              <w:left w:val="nil"/>
              <w:bottom w:val="nil"/>
              <w:right w:val="nil"/>
            </w:tcBorders>
          </w:tcPr>
          <w:p w14:paraId="1D16C12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4.92 – 509.12</w:t>
            </w:r>
          </w:p>
        </w:tc>
        <w:tc>
          <w:tcPr>
            <w:tcW w:w="1418" w:type="dxa"/>
            <w:tcBorders>
              <w:top w:val="nil"/>
              <w:left w:val="nil"/>
              <w:bottom w:val="nil"/>
              <w:right w:val="nil"/>
            </w:tcBorders>
          </w:tcPr>
          <w:p w14:paraId="0CFC29F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5.89 – 51.84 </w:t>
            </w:r>
          </w:p>
        </w:tc>
        <w:tc>
          <w:tcPr>
            <w:tcW w:w="1559" w:type="dxa"/>
            <w:tcBorders>
              <w:top w:val="nil"/>
              <w:left w:val="nil"/>
              <w:bottom w:val="nil"/>
              <w:right w:val="nil"/>
            </w:tcBorders>
          </w:tcPr>
          <w:p w14:paraId="40E1CE4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left w:val="nil"/>
              <w:bottom w:val="nil"/>
              <w:right w:val="nil"/>
            </w:tcBorders>
          </w:tcPr>
          <w:p w14:paraId="31B4525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639AE24F" w14:textId="77777777" w:rsidTr="00F6757D">
        <w:trPr>
          <w:trHeight w:val="264"/>
        </w:trPr>
        <w:tc>
          <w:tcPr>
            <w:tcW w:w="1838" w:type="dxa"/>
            <w:vMerge/>
            <w:tcBorders>
              <w:top w:val="nil"/>
              <w:left w:val="nil"/>
              <w:bottom w:val="nil"/>
              <w:right w:val="nil"/>
            </w:tcBorders>
          </w:tcPr>
          <w:p w14:paraId="7925C36E"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38C74EF8"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512D4B3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51AC90D8"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559" w:type="dxa"/>
            <w:tcBorders>
              <w:top w:val="nil"/>
              <w:left w:val="nil"/>
              <w:bottom w:val="nil"/>
              <w:right w:val="nil"/>
            </w:tcBorders>
          </w:tcPr>
          <w:p w14:paraId="643D89F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0.075</w:t>
            </w:r>
          </w:p>
        </w:tc>
        <w:tc>
          <w:tcPr>
            <w:tcW w:w="1418" w:type="dxa"/>
            <w:tcBorders>
              <w:top w:val="nil"/>
              <w:left w:val="nil"/>
              <w:bottom w:val="nil"/>
              <w:right w:val="nil"/>
            </w:tcBorders>
          </w:tcPr>
          <w:p w14:paraId="27E24D87"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559" w:type="dxa"/>
            <w:tcBorders>
              <w:top w:val="nil"/>
              <w:left w:val="nil"/>
              <w:bottom w:val="nil"/>
              <w:right w:val="nil"/>
            </w:tcBorders>
          </w:tcPr>
          <w:p w14:paraId="2FC4FF7F"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0.035</w:t>
            </w:r>
          </w:p>
        </w:tc>
        <w:tc>
          <w:tcPr>
            <w:tcW w:w="1701" w:type="dxa"/>
            <w:tcBorders>
              <w:top w:val="nil"/>
              <w:left w:val="nil"/>
              <w:bottom w:val="nil"/>
              <w:right w:val="nil"/>
            </w:tcBorders>
          </w:tcPr>
          <w:p w14:paraId="338A819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0.461</w:t>
            </w:r>
          </w:p>
        </w:tc>
      </w:tr>
      <w:tr w:rsidR="00E00B65" w:rsidRPr="009E7104" w14:paraId="315CE824" w14:textId="77777777" w:rsidTr="00F6757D">
        <w:trPr>
          <w:trHeight w:val="248"/>
        </w:trPr>
        <w:tc>
          <w:tcPr>
            <w:tcW w:w="1838" w:type="dxa"/>
            <w:vMerge w:val="restart"/>
            <w:tcBorders>
              <w:top w:val="nil"/>
              <w:left w:val="nil"/>
              <w:bottom w:val="nil"/>
              <w:right w:val="nil"/>
            </w:tcBorders>
          </w:tcPr>
          <w:p w14:paraId="47E8EA15"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S. mansoni</w:t>
            </w:r>
          </w:p>
        </w:tc>
        <w:tc>
          <w:tcPr>
            <w:tcW w:w="1276" w:type="dxa"/>
            <w:tcBorders>
              <w:top w:val="nil"/>
              <w:left w:val="nil"/>
              <w:bottom w:val="nil"/>
              <w:right w:val="nil"/>
            </w:tcBorders>
          </w:tcPr>
          <w:p w14:paraId="4D690B5C"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nil"/>
              <w:left w:val="nil"/>
              <w:bottom w:val="nil"/>
              <w:right w:val="nil"/>
            </w:tcBorders>
          </w:tcPr>
          <w:p w14:paraId="51E5993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18</w:t>
            </w:r>
          </w:p>
        </w:tc>
        <w:tc>
          <w:tcPr>
            <w:tcW w:w="1418" w:type="dxa"/>
            <w:tcBorders>
              <w:top w:val="nil"/>
              <w:left w:val="nil"/>
              <w:bottom w:val="nil"/>
              <w:right w:val="nil"/>
            </w:tcBorders>
          </w:tcPr>
          <w:p w14:paraId="7032E5A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11.78±9.48</w:t>
            </w:r>
          </w:p>
        </w:tc>
        <w:tc>
          <w:tcPr>
            <w:tcW w:w="1559" w:type="dxa"/>
            <w:tcBorders>
              <w:top w:val="nil"/>
              <w:left w:val="nil"/>
              <w:bottom w:val="nil"/>
              <w:right w:val="nil"/>
            </w:tcBorders>
          </w:tcPr>
          <w:p w14:paraId="6BA15DB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26.61±32.37</w:t>
            </w:r>
          </w:p>
        </w:tc>
        <w:tc>
          <w:tcPr>
            <w:tcW w:w="1418" w:type="dxa"/>
            <w:tcBorders>
              <w:top w:val="nil"/>
              <w:left w:val="nil"/>
              <w:bottom w:val="nil"/>
              <w:right w:val="nil"/>
            </w:tcBorders>
          </w:tcPr>
          <w:p w14:paraId="2894D66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14.34±3.61</w:t>
            </w:r>
          </w:p>
        </w:tc>
        <w:tc>
          <w:tcPr>
            <w:tcW w:w="1559" w:type="dxa"/>
            <w:tcBorders>
              <w:top w:val="nil"/>
              <w:left w:val="nil"/>
              <w:bottom w:val="nil"/>
              <w:right w:val="nil"/>
            </w:tcBorders>
          </w:tcPr>
          <w:p w14:paraId="70F0F0D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16.27±10.12</w:t>
            </w:r>
          </w:p>
        </w:tc>
        <w:tc>
          <w:tcPr>
            <w:tcW w:w="1701" w:type="dxa"/>
            <w:tcBorders>
              <w:top w:val="nil"/>
              <w:left w:val="nil"/>
              <w:bottom w:val="nil"/>
              <w:right w:val="nil"/>
            </w:tcBorders>
          </w:tcPr>
          <w:p w14:paraId="6653A13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68.68±22.01</w:t>
            </w:r>
          </w:p>
        </w:tc>
      </w:tr>
      <w:tr w:rsidR="00E00B65" w:rsidRPr="009E7104" w14:paraId="5209019B" w14:textId="77777777" w:rsidTr="00F6757D">
        <w:trPr>
          <w:trHeight w:val="264"/>
        </w:trPr>
        <w:tc>
          <w:tcPr>
            <w:tcW w:w="1838" w:type="dxa"/>
            <w:vMerge/>
            <w:tcBorders>
              <w:top w:val="nil"/>
              <w:left w:val="nil"/>
              <w:bottom w:val="nil"/>
              <w:right w:val="nil"/>
            </w:tcBorders>
          </w:tcPr>
          <w:p w14:paraId="54427E26"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15EE662D"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75D2952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794</w:t>
            </w:r>
          </w:p>
        </w:tc>
        <w:tc>
          <w:tcPr>
            <w:tcW w:w="1418" w:type="dxa"/>
            <w:tcBorders>
              <w:top w:val="nil"/>
              <w:left w:val="nil"/>
              <w:bottom w:val="nil"/>
              <w:right w:val="nil"/>
            </w:tcBorders>
          </w:tcPr>
          <w:p w14:paraId="2AB1CE7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9.56±4.44</w:t>
            </w:r>
          </w:p>
        </w:tc>
        <w:tc>
          <w:tcPr>
            <w:tcW w:w="1559" w:type="dxa"/>
            <w:tcBorders>
              <w:top w:val="nil"/>
              <w:left w:val="nil"/>
              <w:bottom w:val="nil"/>
              <w:right w:val="nil"/>
            </w:tcBorders>
          </w:tcPr>
          <w:p w14:paraId="024A937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28.44±40.29</w:t>
            </w:r>
          </w:p>
        </w:tc>
        <w:tc>
          <w:tcPr>
            <w:tcW w:w="1418" w:type="dxa"/>
            <w:tcBorders>
              <w:top w:val="nil"/>
              <w:left w:val="nil"/>
              <w:bottom w:val="nil"/>
              <w:right w:val="nil"/>
            </w:tcBorders>
          </w:tcPr>
          <w:p w14:paraId="0207BC6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12.54±3.63</w:t>
            </w:r>
          </w:p>
        </w:tc>
        <w:tc>
          <w:tcPr>
            <w:tcW w:w="1559" w:type="dxa"/>
            <w:tcBorders>
              <w:top w:val="nil"/>
              <w:left w:val="nil"/>
              <w:bottom w:val="nil"/>
              <w:right w:val="nil"/>
            </w:tcBorders>
          </w:tcPr>
          <w:p w14:paraId="7DD2BD0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13.31±9.48</w:t>
            </w:r>
          </w:p>
        </w:tc>
        <w:tc>
          <w:tcPr>
            <w:tcW w:w="1701" w:type="dxa"/>
            <w:tcBorders>
              <w:top w:val="nil"/>
              <w:left w:val="nil"/>
              <w:bottom w:val="nil"/>
              <w:right w:val="nil"/>
            </w:tcBorders>
          </w:tcPr>
          <w:p w14:paraId="18AA22E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71.13±75.23</w:t>
            </w:r>
          </w:p>
        </w:tc>
      </w:tr>
      <w:tr w:rsidR="00E00B65" w:rsidRPr="009E7104" w14:paraId="79220FB5" w14:textId="77777777" w:rsidTr="00F6757D">
        <w:trPr>
          <w:trHeight w:val="264"/>
        </w:trPr>
        <w:tc>
          <w:tcPr>
            <w:tcW w:w="1838" w:type="dxa"/>
            <w:vMerge/>
            <w:tcBorders>
              <w:top w:val="nil"/>
              <w:left w:val="nil"/>
              <w:bottom w:val="nil"/>
              <w:right w:val="nil"/>
            </w:tcBorders>
          </w:tcPr>
          <w:p w14:paraId="3E8F786B"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210B63EF"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4D05911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699C850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left w:val="nil"/>
              <w:bottom w:val="nil"/>
              <w:right w:val="nil"/>
            </w:tcBorders>
          </w:tcPr>
          <w:p w14:paraId="34A7938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8" w:type="dxa"/>
            <w:tcBorders>
              <w:top w:val="nil"/>
              <w:left w:val="nil"/>
              <w:bottom w:val="nil"/>
              <w:right w:val="nil"/>
            </w:tcBorders>
          </w:tcPr>
          <w:p w14:paraId="1BD2F71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075EC3F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598FB51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71.01±74.45</w:t>
            </w:r>
          </w:p>
        </w:tc>
      </w:tr>
      <w:tr w:rsidR="00E00B65" w:rsidRPr="009E7104" w14:paraId="2A2C06B3" w14:textId="77777777" w:rsidTr="00F6757D">
        <w:trPr>
          <w:trHeight w:val="264"/>
        </w:trPr>
        <w:tc>
          <w:tcPr>
            <w:tcW w:w="1838" w:type="dxa"/>
            <w:vMerge/>
            <w:tcBorders>
              <w:top w:val="nil"/>
              <w:left w:val="nil"/>
              <w:bottom w:val="nil"/>
              <w:right w:val="nil"/>
            </w:tcBorders>
          </w:tcPr>
          <w:p w14:paraId="2AC19E59"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60E47F17"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38EC8F7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66498B1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1.52 – 46.20</w:t>
            </w:r>
          </w:p>
        </w:tc>
        <w:tc>
          <w:tcPr>
            <w:tcW w:w="1559" w:type="dxa"/>
            <w:tcBorders>
              <w:top w:val="nil"/>
              <w:left w:val="nil"/>
              <w:bottom w:val="nil"/>
              <w:right w:val="nil"/>
            </w:tcBorders>
          </w:tcPr>
          <w:p w14:paraId="2E6A0C0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509.12</w:t>
            </w:r>
          </w:p>
        </w:tc>
        <w:tc>
          <w:tcPr>
            <w:tcW w:w="1418" w:type="dxa"/>
            <w:tcBorders>
              <w:top w:val="nil"/>
              <w:left w:val="nil"/>
              <w:bottom w:val="nil"/>
              <w:right w:val="nil"/>
            </w:tcBorders>
          </w:tcPr>
          <w:p w14:paraId="355B7EF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559" w:type="dxa"/>
            <w:tcBorders>
              <w:top w:val="nil"/>
              <w:left w:val="nil"/>
              <w:bottom w:val="nil"/>
              <w:right w:val="nil"/>
            </w:tcBorders>
          </w:tcPr>
          <w:p w14:paraId="1222CC8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9.50 – 3.28</w:t>
            </w:r>
          </w:p>
        </w:tc>
        <w:tc>
          <w:tcPr>
            <w:tcW w:w="1701" w:type="dxa"/>
            <w:tcBorders>
              <w:top w:val="nil"/>
              <w:left w:val="nil"/>
              <w:bottom w:val="nil"/>
              <w:right w:val="nil"/>
            </w:tcBorders>
          </w:tcPr>
          <w:p w14:paraId="5C0E42F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082EDB1C" w14:textId="77777777" w:rsidTr="00F6757D">
        <w:trPr>
          <w:trHeight w:val="248"/>
        </w:trPr>
        <w:tc>
          <w:tcPr>
            <w:tcW w:w="1838" w:type="dxa"/>
            <w:vMerge/>
            <w:tcBorders>
              <w:top w:val="nil"/>
              <w:left w:val="nil"/>
              <w:bottom w:val="nil"/>
              <w:right w:val="nil"/>
            </w:tcBorders>
          </w:tcPr>
          <w:p w14:paraId="7609DC5D"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7357C5BB"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0949912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6651F5CE"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0.044</w:t>
            </w:r>
          </w:p>
        </w:tc>
        <w:tc>
          <w:tcPr>
            <w:tcW w:w="1559" w:type="dxa"/>
            <w:tcBorders>
              <w:top w:val="nil"/>
              <w:left w:val="nil"/>
              <w:bottom w:val="nil"/>
              <w:right w:val="nil"/>
            </w:tcBorders>
          </w:tcPr>
          <w:p w14:paraId="714FD6F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0.903</w:t>
            </w:r>
          </w:p>
        </w:tc>
        <w:tc>
          <w:tcPr>
            <w:tcW w:w="1418" w:type="dxa"/>
            <w:tcBorders>
              <w:top w:val="nil"/>
              <w:left w:val="nil"/>
              <w:bottom w:val="nil"/>
              <w:right w:val="nil"/>
            </w:tcBorders>
          </w:tcPr>
          <w:p w14:paraId="1EF6E0F5"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0.037</w:t>
            </w:r>
          </w:p>
        </w:tc>
        <w:tc>
          <w:tcPr>
            <w:tcW w:w="1559" w:type="dxa"/>
            <w:tcBorders>
              <w:top w:val="nil"/>
              <w:left w:val="nil"/>
              <w:bottom w:val="nil"/>
              <w:right w:val="nil"/>
            </w:tcBorders>
          </w:tcPr>
          <w:p w14:paraId="0020CA0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0.192</w:t>
            </w:r>
          </w:p>
        </w:tc>
        <w:tc>
          <w:tcPr>
            <w:tcW w:w="1701" w:type="dxa"/>
            <w:tcBorders>
              <w:top w:val="nil"/>
              <w:left w:val="nil"/>
              <w:bottom w:val="nil"/>
              <w:right w:val="nil"/>
            </w:tcBorders>
          </w:tcPr>
          <w:p w14:paraId="04F3632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0.890</w:t>
            </w:r>
          </w:p>
        </w:tc>
      </w:tr>
      <w:tr w:rsidR="00E00B65" w:rsidRPr="009E7104" w14:paraId="3D8934F7" w14:textId="77777777" w:rsidTr="00F6757D">
        <w:trPr>
          <w:trHeight w:val="248"/>
        </w:trPr>
        <w:tc>
          <w:tcPr>
            <w:tcW w:w="1838" w:type="dxa"/>
            <w:vMerge w:val="restart"/>
            <w:tcBorders>
              <w:top w:val="nil"/>
              <w:left w:val="nil"/>
              <w:bottom w:val="nil"/>
              <w:right w:val="nil"/>
            </w:tcBorders>
          </w:tcPr>
          <w:p w14:paraId="08987529"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 xml:space="preserve">S. </w:t>
            </w:r>
            <w:proofErr w:type="spellStart"/>
            <w:r w:rsidRPr="009E7104">
              <w:rPr>
                <w:rFonts w:ascii="Times New Roman" w:hAnsi="Times New Roman" w:cs="Times New Roman"/>
                <w:i/>
                <w:iCs/>
                <w:sz w:val="24"/>
                <w:szCs w:val="24"/>
              </w:rPr>
              <w:t>intercalatum</w:t>
            </w:r>
            <w:proofErr w:type="spellEnd"/>
          </w:p>
        </w:tc>
        <w:tc>
          <w:tcPr>
            <w:tcW w:w="1276" w:type="dxa"/>
            <w:tcBorders>
              <w:top w:val="nil"/>
              <w:left w:val="nil"/>
              <w:bottom w:val="nil"/>
              <w:right w:val="nil"/>
            </w:tcBorders>
          </w:tcPr>
          <w:p w14:paraId="5BD36B17"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nil"/>
              <w:left w:val="nil"/>
              <w:bottom w:val="nil"/>
              <w:right w:val="nil"/>
            </w:tcBorders>
          </w:tcPr>
          <w:p w14:paraId="58C0349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10</w:t>
            </w:r>
          </w:p>
        </w:tc>
        <w:tc>
          <w:tcPr>
            <w:tcW w:w="1418" w:type="dxa"/>
            <w:tcBorders>
              <w:top w:val="nil"/>
              <w:left w:val="nil"/>
              <w:bottom w:val="nil"/>
              <w:right w:val="nil"/>
            </w:tcBorders>
          </w:tcPr>
          <w:p w14:paraId="60AEAEA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8.71±3.02</w:t>
            </w:r>
          </w:p>
        </w:tc>
        <w:tc>
          <w:tcPr>
            <w:tcW w:w="1559" w:type="dxa"/>
            <w:tcBorders>
              <w:top w:val="nil"/>
              <w:left w:val="nil"/>
              <w:bottom w:val="nil"/>
              <w:right w:val="nil"/>
            </w:tcBorders>
          </w:tcPr>
          <w:p w14:paraId="286EBA5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32.47±30.29</w:t>
            </w:r>
          </w:p>
        </w:tc>
        <w:tc>
          <w:tcPr>
            <w:tcW w:w="1418" w:type="dxa"/>
            <w:tcBorders>
              <w:top w:val="nil"/>
              <w:left w:val="nil"/>
              <w:bottom w:val="nil"/>
              <w:right w:val="nil"/>
            </w:tcBorders>
          </w:tcPr>
          <w:p w14:paraId="3AEFA9F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15.83±9.52</w:t>
            </w:r>
          </w:p>
        </w:tc>
        <w:tc>
          <w:tcPr>
            <w:tcW w:w="1559" w:type="dxa"/>
            <w:tcBorders>
              <w:top w:val="nil"/>
              <w:left w:val="nil"/>
              <w:bottom w:val="nil"/>
              <w:right w:val="nil"/>
            </w:tcBorders>
          </w:tcPr>
          <w:p w14:paraId="17586D6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16.96±13.35</w:t>
            </w:r>
          </w:p>
        </w:tc>
        <w:tc>
          <w:tcPr>
            <w:tcW w:w="1701" w:type="dxa"/>
            <w:tcBorders>
              <w:top w:val="nil"/>
              <w:left w:val="nil"/>
              <w:bottom w:val="nil"/>
              <w:right w:val="nil"/>
            </w:tcBorders>
          </w:tcPr>
          <w:p w14:paraId="366AE2B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59.53±18.84</w:t>
            </w:r>
          </w:p>
        </w:tc>
      </w:tr>
      <w:tr w:rsidR="00E00B65" w:rsidRPr="009E7104" w14:paraId="5C98D9EE" w14:textId="77777777" w:rsidTr="00F6757D">
        <w:trPr>
          <w:trHeight w:val="264"/>
        </w:trPr>
        <w:tc>
          <w:tcPr>
            <w:tcW w:w="1838" w:type="dxa"/>
            <w:vMerge/>
            <w:tcBorders>
              <w:top w:val="nil"/>
              <w:left w:val="nil"/>
              <w:bottom w:val="nil"/>
              <w:right w:val="nil"/>
            </w:tcBorders>
          </w:tcPr>
          <w:p w14:paraId="53C1CC6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4CCC9CF5"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60AE4CA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802</w:t>
            </w:r>
          </w:p>
        </w:tc>
        <w:tc>
          <w:tcPr>
            <w:tcW w:w="1418" w:type="dxa"/>
            <w:tcBorders>
              <w:top w:val="nil"/>
              <w:left w:val="nil"/>
              <w:bottom w:val="nil"/>
              <w:right w:val="nil"/>
            </w:tcBorders>
          </w:tcPr>
          <w:p w14:paraId="19BF80D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9.62±4.63</w:t>
            </w:r>
          </w:p>
        </w:tc>
        <w:tc>
          <w:tcPr>
            <w:tcW w:w="1559" w:type="dxa"/>
            <w:tcBorders>
              <w:top w:val="nil"/>
              <w:left w:val="nil"/>
              <w:bottom w:val="nil"/>
              <w:right w:val="nil"/>
            </w:tcBorders>
          </w:tcPr>
          <w:p w14:paraId="62BF116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28.42±40.24</w:t>
            </w:r>
          </w:p>
        </w:tc>
        <w:tc>
          <w:tcPr>
            <w:tcW w:w="1418" w:type="dxa"/>
            <w:tcBorders>
              <w:top w:val="nil"/>
              <w:left w:val="nil"/>
              <w:bottom w:val="nil"/>
              <w:right w:val="nil"/>
            </w:tcBorders>
          </w:tcPr>
          <w:p w14:paraId="570B469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12.53±3.50</w:t>
            </w:r>
          </w:p>
        </w:tc>
        <w:tc>
          <w:tcPr>
            <w:tcW w:w="1559" w:type="dxa"/>
            <w:tcBorders>
              <w:top w:val="nil"/>
              <w:left w:val="nil"/>
              <w:bottom w:val="nil"/>
              <w:right w:val="nil"/>
            </w:tcBorders>
          </w:tcPr>
          <w:p w14:paraId="66A065E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13.34±9.45</w:t>
            </w:r>
          </w:p>
        </w:tc>
        <w:tc>
          <w:tcPr>
            <w:tcW w:w="1701" w:type="dxa"/>
            <w:tcBorders>
              <w:top w:val="nil"/>
              <w:left w:val="nil"/>
              <w:bottom w:val="nil"/>
              <w:right w:val="nil"/>
            </w:tcBorders>
          </w:tcPr>
          <w:p w14:paraId="32720E3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71.22±74.87</w:t>
            </w:r>
          </w:p>
        </w:tc>
      </w:tr>
      <w:tr w:rsidR="00E00B65" w:rsidRPr="009E7104" w14:paraId="0C7E948C" w14:textId="77777777" w:rsidTr="00F6757D">
        <w:trPr>
          <w:trHeight w:val="248"/>
        </w:trPr>
        <w:tc>
          <w:tcPr>
            <w:tcW w:w="1838" w:type="dxa"/>
            <w:vMerge/>
            <w:tcBorders>
              <w:top w:val="nil"/>
              <w:left w:val="nil"/>
              <w:bottom w:val="nil"/>
              <w:right w:val="nil"/>
            </w:tcBorders>
          </w:tcPr>
          <w:p w14:paraId="6EED59E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229EAF9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3CC3D29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3F73637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left w:val="nil"/>
              <w:bottom w:val="nil"/>
              <w:right w:val="nil"/>
            </w:tcBorders>
          </w:tcPr>
          <w:p w14:paraId="48BBC04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8" w:type="dxa"/>
            <w:tcBorders>
              <w:top w:val="nil"/>
              <w:left w:val="nil"/>
              <w:bottom w:val="nil"/>
              <w:right w:val="nil"/>
            </w:tcBorders>
          </w:tcPr>
          <w:p w14:paraId="65CCE4F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007800B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16C130E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49D732FE" w14:textId="77777777" w:rsidTr="00F6757D">
        <w:trPr>
          <w:trHeight w:val="248"/>
        </w:trPr>
        <w:tc>
          <w:tcPr>
            <w:tcW w:w="1838" w:type="dxa"/>
            <w:vMerge/>
            <w:tcBorders>
              <w:top w:val="nil"/>
              <w:left w:val="nil"/>
              <w:bottom w:val="nil"/>
              <w:right w:val="nil"/>
            </w:tcBorders>
          </w:tcPr>
          <w:p w14:paraId="6F15706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2486D23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633B444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73B7F9E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1.52 – 46.19</w:t>
            </w:r>
          </w:p>
        </w:tc>
        <w:tc>
          <w:tcPr>
            <w:tcW w:w="1559" w:type="dxa"/>
            <w:tcBorders>
              <w:top w:val="nil"/>
              <w:left w:val="nil"/>
              <w:bottom w:val="nil"/>
              <w:right w:val="nil"/>
            </w:tcBorders>
          </w:tcPr>
          <w:p w14:paraId="73FB6BD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509.12</w:t>
            </w:r>
          </w:p>
        </w:tc>
        <w:tc>
          <w:tcPr>
            <w:tcW w:w="1418" w:type="dxa"/>
            <w:tcBorders>
              <w:top w:val="nil"/>
              <w:left w:val="nil"/>
              <w:bottom w:val="nil"/>
              <w:right w:val="nil"/>
            </w:tcBorders>
          </w:tcPr>
          <w:p w14:paraId="0F64C4E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559" w:type="dxa"/>
            <w:tcBorders>
              <w:top w:val="nil"/>
              <w:left w:val="nil"/>
              <w:bottom w:val="nil"/>
              <w:right w:val="nil"/>
            </w:tcBorders>
          </w:tcPr>
          <w:p w14:paraId="27E211B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left w:val="nil"/>
              <w:bottom w:val="nil"/>
              <w:right w:val="nil"/>
            </w:tcBorders>
          </w:tcPr>
          <w:p w14:paraId="26CE0D0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w:t>
            </w:r>
          </w:p>
        </w:tc>
      </w:tr>
      <w:tr w:rsidR="00E00B65" w:rsidRPr="009E7104" w14:paraId="50ADD816" w14:textId="77777777" w:rsidTr="00F6757D">
        <w:trPr>
          <w:trHeight w:val="248"/>
        </w:trPr>
        <w:tc>
          <w:tcPr>
            <w:tcW w:w="1838" w:type="dxa"/>
            <w:vMerge/>
            <w:tcBorders>
              <w:top w:val="nil"/>
              <w:left w:val="nil"/>
              <w:bottom w:val="nil"/>
              <w:right w:val="nil"/>
            </w:tcBorders>
          </w:tcPr>
          <w:p w14:paraId="5FCC058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30FBE76D"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4AEA17F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11A630A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0.534</w:t>
            </w:r>
          </w:p>
        </w:tc>
        <w:tc>
          <w:tcPr>
            <w:tcW w:w="1559" w:type="dxa"/>
            <w:tcBorders>
              <w:top w:val="nil"/>
              <w:left w:val="nil"/>
              <w:bottom w:val="nil"/>
              <w:right w:val="nil"/>
            </w:tcBorders>
          </w:tcPr>
          <w:p w14:paraId="2FA4586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0.752</w:t>
            </w:r>
          </w:p>
        </w:tc>
        <w:tc>
          <w:tcPr>
            <w:tcW w:w="1418" w:type="dxa"/>
            <w:tcBorders>
              <w:top w:val="nil"/>
              <w:left w:val="nil"/>
              <w:bottom w:val="nil"/>
              <w:right w:val="nil"/>
            </w:tcBorders>
          </w:tcPr>
          <w:p w14:paraId="4EE0E919"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0.004</w:t>
            </w:r>
          </w:p>
        </w:tc>
        <w:tc>
          <w:tcPr>
            <w:tcW w:w="1559" w:type="dxa"/>
            <w:tcBorders>
              <w:top w:val="nil"/>
              <w:left w:val="nil"/>
              <w:bottom w:val="nil"/>
              <w:right w:val="nil"/>
            </w:tcBorders>
          </w:tcPr>
          <w:p w14:paraId="255B30F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0.231</w:t>
            </w:r>
          </w:p>
        </w:tc>
        <w:tc>
          <w:tcPr>
            <w:tcW w:w="1701" w:type="dxa"/>
            <w:tcBorders>
              <w:top w:val="nil"/>
              <w:left w:val="nil"/>
              <w:bottom w:val="nil"/>
              <w:right w:val="nil"/>
            </w:tcBorders>
          </w:tcPr>
          <w:p w14:paraId="36720EC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0.622</w:t>
            </w:r>
          </w:p>
        </w:tc>
      </w:tr>
      <w:tr w:rsidR="00E00B65" w:rsidRPr="009E7104" w14:paraId="1951A01E" w14:textId="77777777" w:rsidTr="00F6757D">
        <w:trPr>
          <w:trHeight w:val="248"/>
        </w:trPr>
        <w:tc>
          <w:tcPr>
            <w:tcW w:w="3964" w:type="dxa"/>
            <w:gridSpan w:val="3"/>
            <w:tcBorders>
              <w:top w:val="nil"/>
              <w:left w:val="nil"/>
              <w:bottom w:val="nil"/>
              <w:right w:val="nil"/>
            </w:tcBorders>
          </w:tcPr>
          <w:p w14:paraId="38479E2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Significance</w:t>
            </w:r>
            <w:r w:rsidRPr="009E7104">
              <w:rPr>
                <w:rFonts w:ascii="Times New Roman" w:hAnsi="Times New Roman" w:cs="Times New Roman"/>
                <w:color w:val="FF0000"/>
                <w:sz w:val="24"/>
                <w:szCs w:val="24"/>
                <w:vertAlign w:val="superscript"/>
              </w:rPr>
              <w:t>a</w:t>
            </w:r>
            <w:proofErr w:type="spellEnd"/>
          </w:p>
        </w:tc>
        <w:tc>
          <w:tcPr>
            <w:tcW w:w="1418" w:type="dxa"/>
            <w:tcBorders>
              <w:top w:val="nil"/>
              <w:left w:val="nil"/>
              <w:bottom w:val="nil"/>
              <w:right w:val="nil"/>
            </w:tcBorders>
          </w:tcPr>
          <w:p w14:paraId="2E8A458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F=2.310</w:t>
            </w:r>
          </w:p>
          <w:p w14:paraId="099A61A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w:t>
            </w:r>
            <w:r w:rsidRPr="009E7104">
              <w:rPr>
                <w:rFonts w:ascii="Times New Roman" w:hAnsi="Times New Roman" w:cs="Times New Roman"/>
                <w:i/>
                <w:sz w:val="24"/>
                <w:szCs w:val="24"/>
              </w:rPr>
              <w:t>0.037</w:t>
            </w:r>
          </w:p>
        </w:tc>
        <w:tc>
          <w:tcPr>
            <w:tcW w:w="1559" w:type="dxa"/>
            <w:tcBorders>
              <w:top w:val="nil"/>
              <w:left w:val="nil"/>
              <w:bottom w:val="nil"/>
              <w:right w:val="nil"/>
            </w:tcBorders>
          </w:tcPr>
          <w:p w14:paraId="02A1F99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F=1.510</w:t>
            </w:r>
          </w:p>
          <w:p w14:paraId="1AF03A1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p=0.179</w:t>
            </w:r>
          </w:p>
        </w:tc>
        <w:tc>
          <w:tcPr>
            <w:tcW w:w="1418" w:type="dxa"/>
            <w:tcBorders>
              <w:top w:val="nil"/>
              <w:left w:val="nil"/>
              <w:bottom w:val="nil"/>
              <w:right w:val="nil"/>
            </w:tcBorders>
          </w:tcPr>
          <w:p w14:paraId="0CF08AD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F=3.186</w:t>
            </w:r>
          </w:p>
          <w:p w14:paraId="030A99A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w:t>
            </w:r>
            <w:r w:rsidRPr="009E7104">
              <w:rPr>
                <w:rFonts w:ascii="Times New Roman" w:hAnsi="Times New Roman" w:cs="Times New Roman"/>
                <w:i/>
                <w:sz w:val="24"/>
                <w:szCs w:val="24"/>
              </w:rPr>
              <w:t>0.006</w:t>
            </w:r>
          </w:p>
        </w:tc>
        <w:tc>
          <w:tcPr>
            <w:tcW w:w="1559" w:type="dxa"/>
            <w:tcBorders>
              <w:top w:val="nil"/>
              <w:left w:val="nil"/>
              <w:bottom w:val="nil"/>
              <w:right w:val="nil"/>
            </w:tcBorders>
          </w:tcPr>
          <w:p w14:paraId="48B606D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F=2.070</w:t>
            </w:r>
          </w:p>
          <w:p w14:paraId="0A32530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p=0.060</w:t>
            </w:r>
          </w:p>
        </w:tc>
        <w:tc>
          <w:tcPr>
            <w:tcW w:w="1701" w:type="dxa"/>
            <w:tcBorders>
              <w:top w:val="nil"/>
              <w:left w:val="nil"/>
              <w:bottom w:val="nil"/>
              <w:right w:val="nil"/>
            </w:tcBorders>
          </w:tcPr>
          <w:p w14:paraId="47A754D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F=0.496</w:t>
            </w:r>
          </w:p>
          <w:p w14:paraId="796E58C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p=0.811</w:t>
            </w:r>
          </w:p>
        </w:tc>
      </w:tr>
      <w:tr w:rsidR="00E00B65" w:rsidRPr="009E7104" w14:paraId="2741D889" w14:textId="77777777" w:rsidTr="00F6757D">
        <w:trPr>
          <w:trHeight w:val="248"/>
        </w:trPr>
        <w:tc>
          <w:tcPr>
            <w:tcW w:w="3964" w:type="dxa"/>
            <w:gridSpan w:val="3"/>
            <w:tcBorders>
              <w:top w:val="nil"/>
              <w:left w:val="nil"/>
              <w:bottom w:val="nil"/>
              <w:right w:val="nil"/>
            </w:tcBorders>
          </w:tcPr>
          <w:p w14:paraId="6B786B3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Significance</w:t>
            </w:r>
            <w:r w:rsidRPr="009E7104">
              <w:rPr>
                <w:rFonts w:ascii="Times New Roman" w:hAnsi="Times New Roman" w:cs="Times New Roman"/>
                <w:color w:val="FF0000"/>
                <w:sz w:val="24"/>
                <w:szCs w:val="24"/>
                <w:vertAlign w:val="superscript"/>
              </w:rPr>
              <w:t>ab</w:t>
            </w:r>
            <w:proofErr w:type="spellEnd"/>
          </w:p>
        </w:tc>
        <w:tc>
          <w:tcPr>
            <w:tcW w:w="1418" w:type="dxa"/>
            <w:tcBorders>
              <w:top w:val="nil"/>
              <w:left w:val="nil"/>
              <w:bottom w:val="nil"/>
              <w:right w:val="nil"/>
            </w:tcBorders>
          </w:tcPr>
          <w:p w14:paraId="05B7539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F=45.513</w:t>
            </w:r>
          </w:p>
          <w:p w14:paraId="650F6E19"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p=0.000</w:t>
            </w:r>
          </w:p>
        </w:tc>
        <w:tc>
          <w:tcPr>
            <w:tcW w:w="1559" w:type="dxa"/>
            <w:tcBorders>
              <w:top w:val="nil"/>
              <w:left w:val="nil"/>
              <w:bottom w:val="nil"/>
              <w:right w:val="nil"/>
            </w:tcBorders>
          </w:tcPr>
          <w:p w14:paraId="1BFF9A8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F=41.007</w:t>
            </w:r>
          </w:p>
          <w:p w14:paraId="37D8515D"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p=0.000</w:t>
            </w:r>
          </w:p>
        </w:tc>
        <w:tc>
          <w:tcPr>
            <w:tcW w:w="1418" w:type="dxa"/>
            <w:tcBorders>
              <w:top w:val="nil"/>
              <w:left w:val="nil"/>
              <w:bottom w:val="nil"/>
              <w:right w:val="nil"/>
            </w:tcBorders>
          </w:tcPr>
          <w:p w14:paraId="00B61D3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F=42.966</w:t>
            </w:r>
          </w:p>
          <w:p w14:paraId="658BF5A3"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p=0.000</w:t>
            </w:r>
          </w:p>
        </w:tc>
        <w:tc>
          <w:tcPr>
            <w:tcW w:w="1559" w:type="dxa"/>
            <w:tcBorders>
              <w:top w:val="nil"/>
              <w:left w:val="nil"/>
              <w:bottom w:val="nil"/>
              <w:right w:val="nil"/>
            </w:tcBorders>
          </w:tcPr>
          <w:p w14:paraId="455B579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F=3.577</w:t>
            </w:r>
          </w:p>
          <w:p w14:paraId="5C3B237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p=0.059</w:t>
            </w:r>
          </w:p>
        </w:tc>
        <w:tc>
          <w:tcPr>
            <w:tcW w:w="1701" w:type="dxa"/>
            <w:tcBorders>
              <w:top w:val="nil"/>
              <w:left w:val="nil"/>
              <w:bottom w:val="nil"/>
              <w:right w:val="nil"/>
            </w:tcBorders>
          </w:tcPr>
          <w:p w14:paraId="63CBE17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F=0.459</w:t>
            </w:r>
          </w:p>
          <w:p w14:paraId="1F94B71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p=0.498</w:t>
            </w:r>
          </w:p>
        </w:tc>
      </w:tr>
      <w:tr w:rsidR="00E00B65" w:rsidRPr="009E7104" w14:paraId="5F990E9D" w14:textId="77777777" w:rsidTr="00F6757D">
        <w:trPr>
          <w:trHeight w:val="248"/>
        </w:trPr>
        <w:tc>
          <w:tcPr>
            <w:tcW w:w="11619" w:type="dxa"/>
            <w:gridSpan w:val="8"/>
            <w:tcBorders>
              <w:top w:val="nil"/>
              <w:left w:val="nil"/>
              <w:bottom w:val="single" w:sz="4" w:space="0" w:color="auto"/>
              <w:right w:val="nil"/>
            </w:tcBorders>
          </w:tcPr>
          <w:p w14:paraId="241CC30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u w:val="single"/>
              </w:rPr>
            </w:pPr>
            <w:r w:rsidRPr="009E7104">
              <w:rPr>
                <w:rFonts w:ascii="Times New Roman" w:hAnsi="Times New Roman" w:cs="Times New Roman"/>
                <w:sz w:val="24"/>
                <w:szCs w:val="24"/>
                <w:u w:val="single"/>
              </w:rPr>
              <w:t xml:space="preserve">Note: </w:t>
            </w:r>
          </w:p>
          <w:p w14:paraId="7E73CE4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*Student t-test used to assessment meant difference in means at 95% C.I with equal variances in mean assumed (2-tailed)</w:t>
            </w:r>
          </w:p>
          <w:p w14:paraId="3BBD134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*Statistical significance set a p &lt; 0.05</w:t>
            </w:r>
          </w:p>
        </w:tc>
      </w:tr>
    </w:tbl>
    <w:p w14:paraId="0DD280FE" w14:textId="77777777"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p>
    <w:p w14:paraId="5FAB4F96" w14:textId="77777777" w:rsidR="00E00B65" w:rsidRPr="009E7104" w:rsidRDefault="00E00B65" w:rsidP="005329F8">
      <w:pPr>
        <w:spacing w:line="480" w:lineRule="auto"/>
        <w:rPr>
          <w:rFonts w:ascii="Times New Roman" w:hAnsi="Times New Roman" w:cs="Times New Roman"/>
          <w:b/>
          <w:bCs/>
          <w:sz w:val="24"/>
          <w:szCs w:val="24"/>
        </w:rPr>
      </w:pPr>
      <w:r w:rsidRPr="009E7104">
        <w:rPr>
          <w:rFonts w:ascii="Times New Roman" w:hAnsi="Times New Roman" w:cs="Times New Roman"/>
          <w:b/>
          <w:bCs/>
          <w:sz w:val="24"/>
          <w:szCs w:val="24"/>
        </w:rPr>
        <w:br w:type="page"/>
      </w:r>
    </w:p>
    <w:p w14:paraId="4A1919FD" w14:textId="77777777" w:rsidR="00E00B65" w:rsidRPr="009E7104" w:rsidRDefault="00E00B65" w:rsidP="005329F8">
      <w:pPr>
        <w:spacing w:line="480" w:lineRule="auto"/>
        <w:jc w:val="both"/>
        <w:rPr>
          <w:rFonts w:ascii="Times New Roman" w:hAnsi="Times New Roman" w:cs="Times New Roman"/>
          <w:b/>
          <w:bCs/>
          <w:sz w:val="24"/>
          <w:szCs w:val="24"/>
        </w:rPr>
        <w:sectPr w:rsidR="00E00B65" w:rsidRPr="009E7104" w:rsidSect="0058416F">
          <w:pgSz w:w="16838" w:h="11906" w:orient="landscape"/>
          <w:pgMar w:top="1440" w:right="1440" w:bottom="1440" w:left="1440" w:header="709" w:footer="709" w:gutter="0"/>
          <w:cols w:space="708"/>
          <w:docGrid w:linePitch="360"/>
        </w:sectPr>
      </w:pPr>
    </w:p>
    <w:p w14:paraId="4AA22A74" w14:textId="77777777" w:rsidR="004D7F1A" w:rsidRPr="006B2A48" w:rsidRDefault="004D7F1A" w:rsidP="004D7F1A">
      <w:pPr>
        <w:autoSpaceDE w:val="0"/>
        <w:autoSpaceDN w:val="0"/>
        <w:adjustRightInd w:val="0"/>
        <w:spacing w:after="0" w:line="480" w:lineRule="auto"/>
        <w:jc w:val="both"/>
        <w:rPr>
          <w:rFonts w:ascii="Times New Roman" w:hAnsi="Times New Roman" w:cs="Times New Roman"/>
          <w:sz w:val="24"/>
          <w:szCs w:val="24"/>
        </w:rPr>
      </w:pPr>
      <w:r w:rsidRPr="006B2A48">
        <w:rPr>
          <w:rFonts w:ascii="Times New Roman" w:hAnsi="Times New Roman" w:cs="Times New Roman"/>
          <w:b/>
          <w:bCs/>
          <w:i/>
          <w:iCs/>
          <w:sz w:val="24"/>
          <w:szCs w:val="24"/>
        </w:rPr>
        <w:lastRenderedPageBreak/>
        <w:t>Plasmodium</w:t>
      </w:r>
      <w:r w:rsidRPr="006B2A48">
        <w:rPr>
          <w:rFonts w:ascii="Times New Roman" w:hAnsi="Times New Roman" w:cs="Times New Roman"/>
          <w:b/>
          <w:bCs/>
          <w:sz w:val="24"/>
          <w:szCs w:val="24"/>
        </w:rPr>
        <w:t>/</w:t>
      </w:r>
      <w:r>
        <w:rPr>
          <w:rFonts w:ascii="Times New Roman" w:hAnsi="Times New Roman" w:cs="Times New Roman"/>
          <w:b/>
          <w:bCs/>
          <w:sz w:val="24"/>
          <w:szCs w:val="24"/>
        </w:rPr>
        <w:t xml:space="preserve"> Intestinal </w:t>
      </w:r>
      <w:r w:rsidRPr="006B2A48">
        <w:rPr>
          <w:rFonts w:ascii="Times New Roman" w:hAnsi="Times New Roman" w:cs="Times New Roman"/>
          <w:b/>
          <w:bCs/>
          <w:sz w:val="24"/>
          <w:szCs w:val="24"/>
        </w:rPr>
        <w:t>H</w:t>
      </w:r>
      <w:r>
        <w:rPr>
          <w:rFonts w:ascii="Times New Roman" w:hAnsi="Times New Roman" w:cs="Times New Roman"/>
          <w:b/>
          <w:bCs/>
          <w:sz w:val="24"/>
          <w:szCs w:val="24"/>
        </w:rPr>
        <w:t>elminth</w:t>
      </w:r>
      <w:r w:rsidRPr="006B2A48">
        <w:rPr>
          <w:rFonts w:ascii="Times New Roman" w:hAnsi="Times New Roman" w:cs="Times New Roman"/>
          <w:b/>
          <w:bCs/>
          <w:sz w:val="24"/>
          <w:szCs w:val="24"/>
        </w:rPr>
        <w:t>s co-infection and cytokines variations</w:t>
      </w:r>
    </w:p>
    <w:p w14:paraId="4A43827A" w14:textId="74BFC842" w:rsidR="004D7F1A" w:rsidRPr="006B2A48" w:rsidRDefault="004D7F1A" w:rsidP="004D7F1A">
      <w:pPr>
        <w:autoSpaceDE w:val="0"/>
        <w:autoSpaceDN w:val="0"/>
        <w:adjustRightInd w:val="0"/>
        <w:spacing w:line="480" w:lineRule="auto"/>
        <w:jc w:val="both"/>
        <w:rPr>
          <w:rFonts w:ascii="Times New Roman" w:hAnsi="Times New Roman" w:cs="Times New Roman"/>
          <w:i/>
          <w:iCs/>
          <w:sz w:val="24"/>
          <w:szCs w:val="24"/>
        </w:rPr>
      </w:pPr>
      <w:r w:rsidRPr="006B2A48">
        <w:rPr>
          <w:rFonts w:ascii="Times New Roman" w:hAnsi="Times New Roman" w:cs="Times New Roman"/>
          <w:sz w:val="24"/>
          <w:szCs w:val="24"/>
        </w:rPr>
        <w:t xml:space="preserve">Results from Table </w:t>
      </w:r>
      <w:r w:rsidR="00CA581C">
        <w:rPr>
          <w:rFonts w:ascii="Times New Roman" w:hAnsi="Times New Roman" w:cs="Times New Roman"/>
          <w:sz w:val="24"/>
          <w:szCs w:val="24"/>
        </w:rPr>
        <w:t>6</w:t>
      </w:r>
      <w:r w:rsidRPr="006B2A48">
        <w:rPr>
          <w:rFonts w:ascii="Times New Roman" w:hAnsi="Times New Roman" w:cs="Times New Roman"/>
          <w:sz w:val="24"/>
          <w:szCs w:val="24"/>
        </w:rPr>
        <w:t xml:space="preserve"> show</w:t>
      </w:r>
      <w:r>
        <w:rPr>
          <w:rFonts w:ascii="Times New Roman" w:hAnsi="Times New Roman" w:cs="Times New Roman"/>
          <w:sz w:val="24"/>
          <w:szCs w:val="24"/>
        </w:rPr>
        <w:t>s</w:t>
      </w:r>
      <w:r w:rsidRPr="006B2A48">
        <w:rPr>
          <w:rFonts w:ascii="Times New Roman" w:hAnsi="Times New Roman" w:cs="Times New Roman"/>
          <w:sz w:val="24"/>
          <w:szCs w:val="24"/>
        </w:rPr>
        <w:t xml:space="preserve"> that participants infected with </w:t>
      </w:r>
      <w:r w:rsidRPr="006B2A48">
        <w:rPr>
          <w:rFonts w:ascii="Times New Roman" w:hAnsi="Times New Roman" w:cs="Times New Roman"/>
          <w:i/>
          <w:iCs/>
          <w:sz w:val="24"/>
          <w:szCs w:val="24"/>
        </w:rPr>
        <w:t xml:space="preserve">Plasmodium </w:t>
      </w:r>
      <w:r w:rsidRPr="006B2A48">
        <w:rPr>
          <w:rFonts w:ascii="Times New Roman" w:hAnsi="Times New Roman" w:cs="Times New Roman"/>
          <w:sz w:val="24"/>
          <w:szCs w:val="24"/>
        </w:rPr>
        <w:t>spp.</w:t>
      </w:r>
      <w:r w:rsidRPr="006B2A48">
        <w:rPr>
          <w:rFonts w:ascii="Times New Roman" w:hAnsi="Times New Roman" w:cs="Times New Roman"/>
          <w:i/>
          <w:iCs/>
          <w:sz w:val="24"/>
          <w:szCs w:val="24"/>
        </w:rPr>
        <w:t xml:space="preserve"> </w:t>
      </w:r>
      <w:r w:rsidRPr="006B2A48">
        <w:rPr>
          <w:rFonts w:ascii="Times New Roman" w:hAnsi="Times New Roman" w:cs="Times New Roman"/>
          <w:sz w:val="24"/>
          <w:szCs w:val="24"/>
        </w:rPr>
        <w:t>alone had elevated levels of TNF-</w:t>
      </w:r>
      <w:r w:rsidRPr="006B2A48">
        <w:rPr>
          <w:rFonts w:ascii="Times New Roman" w:hAnsi="Times New Roman" w:cs="Times New Roman"/>
          <w:b/>
          <w:sz w:val="24"/>
          <w:szCs w:val="24"/>
        </w:rPr>
        <w:t>α</w:t>
      </w:r>
      <w:r w:rsidRPr="006B2A48">
        <w:rPr>
          <w:rFonts w:ascii="Times New Roman" w:hAnsi="Times New Roman" w:cs="Times New Roman"/>
          <w:sz w:val="24"/>
          <w:szCs w:val="24"/>
        </w:rPr>
        <w:t xml:space="preserve"> (12.69 ± 4.51),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(57.14 ± 60.89), IL-1</w:t>
      </w:r>
      <w:r w:rsidRPr="006B2A48">
        <w:rPr>
          <w:rFonts w:ascii="Times New Roman" w:hAnsi="Times New Roman" w:cs="Times New Roman"/>
          <w:b/>
          <w:sz w:val="24"/>
          <w:szCs w:val="24"/>
        </w:rPr>
        <w:t>β</w:t>
      </w:r>
      <w:r w:rsidRPr="006B2A48">
        <w:rPr>
          <w:rFonts w:ascii="Times New Roman" w:hAnsi="Times New Roman" w:cs="Times New Roman"/>
          <w:sz w:val="24"/>
          <w:szCs w:val="24"/>
        </w:rPr>
        <w:t xml:space="preserve"> (15.04 ± 5.56), IL-6 (14.65 ± 4.19), and IL-10 (91.37 ± 149.34) </w:t>
      </w:r>
      <w:proofErr w:type="spellStart"/>
      <w:r w:rsidRPr="006B2A48">
        <w:rPr>
          <w:rFonts w:ascii="Times New Roman" w:hAnsi="Times New Roman" w:cs="Times New Roman"/>
          <w:sz w:val="24"/>
          <w:szCs w:val="24"/>
        </w:rPr>
        <w:t>pg</w:t>
      </w:r>
      <w:proofErr w:type="spellEnd"/>
      <w:r w:rsidRPr="006B2A48">
        <w:rPr>
          <w:rFonts w:ascii="Times New Roman" w:hAnsi="Times New Roman" w:cs="Times New Roman"/>
          <w:sz w:val="24"/>
          <w:szCs w:val="24"/>
        </w:rPr>
        <w:t xml:space="preserve">/mL compared to the un-infected participants that served as the control group while participants infected with </w:t>
      </w:r>
      <w:r w:rsidR="00111679">
        <w:rPr>
          <w:rFonts w:ascii="Times New Roman" w:hAnsi="Times New Roman" w:cs="Times New Roman"/>
          <w:sz w:val="24"/>
          <w:szCs w:val="24"/>
        </w:rPr>
        <w:t xml:space="preserve">Intestinal </w:t>
      </w:r>
      <w:r w:rsidRPr="006B2A48">
        <w:rPr>
          <w:rFonts w:ascii="Times New Roman" w:hAnsi="Times New Roman" w:cs="Times New Roman"/>
          <w:sz w:val="24"/>
          <w:szCs w:val="24"/>
        </w:rPr>
        <w:t>H</w:t>
      </w:r>
      <w:r w:rsidR="00111679">
        <w:rPr>
          <w:rFonts w:ascii="Times New Roman" w:hAnsi="Times New Roman" w:cs="Times New Roman"/>
          <w:sz w:val="24"/>
          <w:szCs w:val="24"/>
        </w:rPr>
        <w:t>elminths</w:t>
      </w:r>
      <w:r w:rsidRPr="006B2A48">
        <w:rPr>
          <w:rFonts w:ascii="Times New Roman" w:hAnsi="Times New Roman" w:cs="Times New Roman"/>
          <w:sz w:val="24"/>
          <w:szCs w:val="24"/>
        </w:rPr>
        <w:t xml:space="preserve"> alone had an elevated value of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(31.22 ± 69.97pg/mL) only. The co-infection of </w:t>
      </w:r>
      <w:r w:rsidRPr="006B2A48">
        <w:rPr>
          <w:rFonts w:ascii="Times New Roman" w:hAnsi="Times New Roman" w:cs="Times New Roman"/>
          <w:i/>
          <w:iCs/>
          <w:sz w:val="24"/>
          <w:szCs w:val="24"/>
        </w:rPr>
        <w:t>Plasmodium</w:t>
      </w:r>
      <w:r w:rsidRPr="006B2A48">
        <w:rPr>
          <w:rFonts w:ascii="Times New Roman" w:hAnsi="Times New Roman" w:cs="Times New Roman"/>
          <w:sz w:val="24"/>
          <w:szCs w:val="24"/>
        </w:rPr>
        <w:t>/STHs had elevated values of TNF-</w:t>
      </w:r>
      <w:r w:rsidRPr="006B2A48">
        <w:rPr>
          <w:rFonts w:ascii="Times New Roman" w:hAnsi="Times New Roman" w:cs="Times New Roman"/>
          <w:b/>
          <w:sz w:val="24"/>
          <w:szCs w:val="24"/>
        </w:rPr>
        <w:t>α</w:t>
      </w:r>
      <w:r w:rsidRPr="006B2A48">
        <w:rPr>
          <w:rFonts w:ascii="Times New Roman" w:hAnsi="Times New Roman" w:cs="Times New Roman"/>
          <w:sz w:val="24"/>
          <w:szCs w:val="24"/>
        </w:rPr>
        <w:t xml:space="preserve"> (13.56 ± 4.99),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(62.97 ± 25.10), IL-1</w:t>
      </w:r>
      <w:r w:rsidRPr="006B2A48">
        <w:rPr>
          <w:rFonts w:ascii="Times New Roman" w:hAnsi="Times New Roman" w:cs="Times New Roman"/>
          <w:b/>
          <w:sz w:val="24"/>
          <w:szCs w:val="24"/>
        </w:rPr>
        <w:t>β</w:t>
      </w:r>
      <w:r w:rsidRPr="006B2A48">
        <w:rPr>
          <w:rFonts w:ascii="Times New Roman" w:hAnsi="Times New Roman" w:cs="Times New Roman"/>
          <w:sz w:val="24"/>
          <w:szCs w:val="24"/>
        </w:rPr>
        <w:t xml:space="preserve"> (17.31 ± 11.02), and IL-6 (16.31 ± 4.82) </w:t>
      </w:r>
      <w:proofErr w:type="spellStart"/>
      <w:r w:rsidRPr="006B2A48">
        <w:rPr>
          <w:rFonts w:ascii="Times New Roman" w:hAnsi="Times New Roman" w:cs="Times New Roman"/>
          <w:sz w:val="24"/>
          <w:szCs w:val="24"/>
        </w:rPr>
        <w:t>pg</w:t>
      </w:r>
      <w:proofErr w:type="spellEnd"/>
      <w:r w:rsidRPr="006B2A48">
        <w:rPr>
          <w:rFonts w:ascii="Times New Roman" w:hAnsi="Times New Roman" w:cs="Times New Roman"/>
          <w:sz w:val="24"/>
          <w:szCs w:val="24"/>
        </w:rPr>
        <w:t xml:space="preserve">/mL compared to the control group, these values were higher than those infected with </w:t>
      </w:r>
      <w:r w:rsidRPr="006B2A48">
        <w:rPr>
          <w:rFonts w:ascii="Times New Roman" w:hAnsi="Times New Roman" w:cs="Times New Roman"/>
          <w:i/>
          <w:iCs/>
          <w:sz w:val="24"/>
          <w:szCs w:val="24"/>
        </w:rPr>
        <w:t xml:space="preserve">Plasmodium </w:t>
      </w:r>
      <w:r w:rsidRPr="006B2A48">
        <w:rPr>
          <w:rFonts w:ascii="Times New Roman" w:hAnsi="Times New Roman" w:cs="Times New Roman"/>
          <w:sz w:val="24"/>
          <w:szCs w:val="24"/>
        </w:rPr>
        <w:t>alone even though the mean value of IL-6 was statistically not different from those of the un-infected group (13.22 ± 9.95). The one-way ANOVA used to evaluate the impact between groups show</w:t>
      </w:r>
      <w:r>
        <w:rPr>
          <w:rFonts w:ascii="Times New Roman" w:hAnsi="Times New Roman" w:cs="Times New Roman"/>
          <w:sz w:val="24"/>
          <w:szCs w:val="24"/>
        </w:rPr>
        <w:t>s</w:t>
      </w:r>
      <w:r w:rsidRPr="006B2A48">
        <w:rPr>
          <w:rFonts w:ascii="Times New Roman" w:hAnsi="Times New Roman" w:cs="Times New Roman"/>
          <w:sz w:val="24"/>
          <w:szCs w:val="24"/>
        </w:rPr>
        <w:t xml:space="preserve"> </w:t>
      </w:r>
      <w:r w:rsidRPr="006B2A48">
        <w:rPr>
          <w:rFonts w:ascii="Times New Roman" w:hAnsi="Times New Roman" w:cs="Times New Roman"/>
          <w:bCs/>
          <w:sz w:val="24"/>
          <w:szCs w:val="24"/>
        </w:rPr>
        <w:t xml:space="preserve">that, infected participants with </w:t>
      </w:r>
      <w:r w:rsidRPr="006B2A48">
        <w:rPr>
          <w:rFonts w:ascii="Times New Roman" w:hAnsi="Times New Roman" w:cs="Times New Roman"/>
          <w:bCs/>
          <w:i/>
          <w:iCs/>
          <w:sz w:val="24"/>
          <w:szCs w:val="24"/>
        </w:rPr>
        <w:t>Plasmodium</w:t>
      </w:r>
      <w:r w:rsidRPr="006B2A48">
        <w:rPr>
          <w:rFonts w:ascii="Times New Roman" w:hAnsi="Times New Roman" w:cs="Times New Roman"/>
          <w:bCs/>
          <w:sz w:val="24"/>
          <w:szCs w:val="24"/>
        </w:rPr>
        <w:t xml:space="preserve"> alone, intestinal helminths alone, and co-infections had an extremely significant influence</w:t>
      </w:r>
      <w:r w:rsidRPr="006B2A48">
        <w:rPr>
          <w:rFonts w:ascii="Times New Roman" w:hAnsi="Times New Roman" w:cs="Times New Roman"/>
          <w:sz w:val="24"/>
          <w:szCs w:val="24"/>
        </w:rPr>
        <w:t xml:space="preserve"> on TNF-</w:t>
      </w:r>
      <w:r w:rsidRPr="006B2A48">
        <w:rPr>
          <w:rFonts w:ascii="Times New Roman" w:hAnsi="Times New Roman" w:cs="Times New Roman"/>
          <w:b/>
          <w:sz w:val="24"/>
          <w:szCs w:val="24"/>
        </w:rPr>
        <w:t>α</w:t>
      </w:r>
      <w:r w:rsidRPr="006B2A48">
        <w:rPr>
          <w:rFonts w:ascii="Times New Roman" w:hAnsi="Times New Roman" w:cs="Times New Roman"/>
          <w:sz w:val="24"/>
          <w:szCs w:val="24"/>
        </w:rPr>
        <w:t xml:space="preserve"> (F=16.799, p=0.000),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(F=19.251, p=0.000), and IL-1</w:t>
      </w:r>
      <w:r w:rsidRPr="006B2A48">
        <w:rPr>
          <w:rFonts w:ascii="Times New Roman" w:hAnsi="Times New Roman" w:cs="Times New Roman"/>
          <w:b/>
          <w:sz w:val="24"/>
          <w:szCs w:val="24"/>
        </w:rPr>
        <w:t>β</w:t>
      </w:r>
      <w:r w:rsidRPr="006B2A48">
        <w:rPr>
          <w:rFonts w:ascii="Times New Roman" w:hAnsi="Times New Roman" w:cs="Times New Roman"/>
          <w:sz w:val="24"/>
          <w:szCs w:val="24"/>
        </w:rPr>
        <w:t xml:space="preserve"> (F= 22.913, p= 0.000). Also, the Tukey HSD used for multiple comparisons within groups show</w:t>
      </w:r>
      <w:r>
        <w:rPr>
          <w:rFonts w:ascii="Times New Roman" w:hAnsi="Times New Roman" w:cs="Times New Roman"/>
          <w:sz w:val="24"/>
          <w:szCs w:val="24"/>
        </w:rPr>
        <w:t>s</w:t>
      </w:r>
      <w:r w:rsidRPr="006B2A48">
        <w:rPr>
          <w:rFonts w:ascii="Times New Roman" w:hAnsi="Times New Roman" w:cs="Times New Roman"/>
          <w:sz w:val="24"/>
          <w:szCs w:val="24"/>
        </w:rPr>
        <w:t xml:space="preserve"> that, co-infected participants had a significant impact on TNF-</w:t>
      </w:r>
      <w:r w:rsidRPr="006B2A48">
        <w:rPr>
          <w:rFonts w:ascii="Times New Roman" w:hAnsi="Times New Roman" w:cs="Times New Roman"/>
          <w:b/>
          <w:sz w:val="24"/>
          <w:szCs w:val="24"/>
        </w:rPr>
        <w:t>α</w:t>
      </w:r>
      <w:r w:rsidRPr="006B2A48">
        <w:rPr>
          <w:rFonts w:ascii="Times New Roman" w:hAnsi="Times New Roman" w:cs="Times New Roman"/>
          <w:sz w:val="24"/>
          <w:szCs w:val="24"/>
        </w:rPr>
        <w:t xml:space="preserve"> (p = 0.002),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(p = 0.001), and IL-1</w:t>
      </w:r>
      <w:r w:rsidRPr="006B2A48">
        <w:rPr>
          <w:rFonts w:ascii="Times New Roman" w:hAnsi="Times New Roman" w:cs="Times New Roman"/>
          <w:b/>
          <w:sz w:val="24"/>
          <w:szCs w:val="24"/>
        </w:rPr>
        <w:t>β</w:t>
      </w:r>
      <w:r w:rsidRPr="006B2A48">
        <w:rPr>
          <w:rFonts w:ascii="Times New Roman" w:hAnsi="Times New Roman" w:cs="Times New Roman"/>
          <w:sz w:val="24"/>
          <w:szCs w:val="24"/>
        </w:rPr>
        <w:t xml:space="preserve"> (p=0.000) against the non-infected participants (Table </w:t>
      </w:r>
      <w:r w:rsidR="00CA581C">
        <w:rPr>
          <w:rFonts w:ascii="Times New Roman" w:hAnsi="Times New Roman" w:cs="Times New Roman"/>
          <w:sz w:val="24"/>
          <w:szCs w:val="24"/>
        </w:rPr>
        <w:t>6</w:t>
      </w:r>
      <w:r w:rsidRPr="006B2A48">
        <w:rPr>
          <w:rFonts w:ascii="Times New Roman" w:hAnsi="Times New Roman" w:cs="Times New Roman"/>
          <w:sz w:val="24"/>
          <w:szCs w:val="24"/>
        </w:rPr>
        <w:t>).</w:t>
      </w:r>
    </w:p>
    <w:p w14:paraId="1AF15019" w14:textId="77777777" w:rsidR="004D7F1A" w:rsidRPr="006B2A48" w:rsidRDefault="004D7F1A" w:rsidP="004D7F1A">
      <w:pPr>
        <w:autoSpaceDE w:val="0"/>
        <w:autoSpaceDN w:val="0"/>
        <w:adjustRightInd w:val="0"/>
        <w:spacing w:after="0" w:line="480" w:lineRule="auto"/>
        <w:jc w:val="both"/>
        <w:rPr>
          <w:rFonts w:ascii="Times New Roman" w:hAnsi="Times New Roman" w:cs="Times New Roman"/>
          <w:sz w:val="24"/>
          <w:szCs w:val="24"/>
        </w:rPr>
      </w:pPr>
    </w:p>
    <w:p w14:paraId="63AE95AB" w14:textId="77777777" w:rsidR="004D7F1A" w:rsidRPr="006B2A48" w:rsidRDefault="004D7F1A" w:rsidP="004D7F1A">
      <w:pPr>
        <w:autoSpaceDE w:val="0"/>
        <w:autoSpaceDN w:val="0"/>
        <w:adjustRightInd w:val="0"/>
        <w:spacing w:after="0" w:line="480" w:lineRule="auto"/>
        <w:jc w:val="both"/>
        <w:rPr>
          <w:rFonts w:ascii="Times New Roman" w:hAnsi="Times New Roman" w:cs="Times New Roman"/>
          <w:sz w:val="24"/>
          <w:szCs w:val="24"/>
        </w:rPr>
        <w:sectPr w:rsidR="004D7F1A" w:rsidRPr="006B2A48" w:rsidSect="0058416F">
          <w:pgSz w:w="12240" w:h="15840"/>
          <w:pgMar w:top="1440" w:right="1440" w:bottom="862" w:left="1440" w:header="720" w:footer="720" w:gutter="0"/>
          <w:cols w:space="720"/>
          <w:docGrid w:linePitch="360"/>
        </w:sectPr>
      </w:pPr>
    </w:p>
    <w:p w14:paraId="3BB09FC2" w14:textId="052DB685" w:rsidR="004D7F1A" w:rsidRPr="006B2A48" w:rsidRDefault="004D7F1A" w:rsidP="004D7F1A">
      <w:pPr>
        <w:autoSpaceDE w:val="0"/>
        <w:autoSpaceDN w:val="0"/>
        <w:adjustRightInd w:val="0"/>
        <w:spacing w:after="0" w:line="480" w:lineRule="auto"/>
        <w:jc w:val="both"/>
        <w:rPr>
          <w:rFonts w:ascii="Times New Roman" w:hAnsi="Times New Roman" w:cs="Times New Roman"/>
          <w:b/>
          <w:bCs/>
          <w:sz w:val="24"/>
          <w:szCs w:val="24"/>
        </w:rPr>
      </w:pPr>
      <w:r w:rsidRPr="006B2A48">
        <w:rPr>
          <w:rFonts w:ascii="Times New Roman" w:hAnsi="Times New Roman" w:cs="Times New Roman"/>
          <w:b/>
          <w:bCs/>
          <w:sz w:val="24"/>
          <w:szCs w:val="24"/>
        </w:rPr>
        <w:lastRenderedPageBreak/>
        <w:t xml:space="preserve">Table </w:t>
      </w:r>
      <w:r w:rsidR="00CA581C">
        <w:rPr>
          <w:rFonts w:ascii="Times New Roman" w:hAnsi="Times New Roman" w:cs="Times New Roman"/>
          <w:b/>
          <w:bCs/>
          <w:sz w:val="24"/>
          <w:szCs w:val="24"/>
        </w:rPr>
        <w:t>6</w:t>
      </w:r>
      <w:r w:rsidRPr="006B2A48">
        <w:rPr>
          <w:rFonts w:ascii="Times New Roman" w:hAnsi="Times New Roman" w:cs="Times New Roman"/>
          <w:b/>
          <w:bCs/>
          <w:sz w:val="24"/>
          <w:szCs w:val="24"/>
        </w:rPr>
        <w:t xml:space="preserve">: </w:t>
      </w:r>
      <w:r w:rsidRPr="006B2A48">
        <w:rPr>
          <w:rFonts w:ascii="Times New Roman" w:hAnsi="Times New Roman" w:cs="Times New Roman"/>
          <w:b/>
          <w:bCs/>
          <w:i/>
          <w:iCs/>
          <w:sz w:val="24"/>
          <w:szCs w:val="24"/>
        </w:rPr>
        <w:t>Plasmodium</w:t>
      </w:r>
      <w:r w:rsidRPr="006B2A48">
        <w:rPr>
          <w:rFonts w:ascii="Times New Roman" w:hAnsi="Times New Roman" w:cs="Times New Roman"/>
          <w:b/>
          <w:bCs/>
          <w:sz w:val="24"/>
          <w:szCs w:val="24"/>
        </w:rPr>
        <w:t>/</w:t>
      </w:r>
      <w:r w:rsidR="00111679">
        <w:rPr>
          <w:rFonts w:ascii="Times New Roman" w:hAnsi="Times New Roman" w:cs="Times New Roman"/>
          <w:b/>
          <w:bCs/>
          <w:sz w:val="24"/>
          <w:szCs w:val="24"/>
        </w:rPr>
        <w:t xml:space="preserve">Intestinal </w:t>
      </w:r>
      <w:r w:rsidRPr="006B2A48">
        <w:rPr>
          <w:rFonts w:ascii="Times New Roman" w:hAnsi="Times New Roman" w:cs="Times New Roman"/>
          <w:b/>
          <w:bCs/>
          <w:sz w:val="24"/>
          <w:szCs w:val="24"/>
        </w:rPr>
        <w:t>H</w:t>
      </w:r>
      <w:r w:rsidR="00111679">
        <w:rPr>
          <w:rFonts w:ascii="Times New Roman" w:hAnsi="Times New Roman" w:cs="Times New Roman"/>
          <w:b/>
          <w:bCs/>
          <w:sz w:val="24"/>
          <w:szCs w:val="24"/>
        </w:rPr>
        <w:t>elminthic</w:t>
      </w:r>
      <w:r w:rsidRPr="006B2A48">
        <w:rPr>
          <w:rFonts w:ascii="Times New Roman" w:hAnsi="Times New Roman" w:cs="Times New Roman"/>
          <w:b/>
          <w:bCs/>
          <w:sz w:val="24"/>
          <w:szCs w:val="24"/>
        </w:rPr>
        <w:t xml:space="preserve"> co-infection and cytokines variations</w:t>
      </w:r>
    </w:p>
    <w:tbl>
      <w:tblPr>
        <w:tblStyle w:val="TableGrid"/>
        <w:tblW w:w="130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850"/>
        <w:gridCol w:w="1985"/>
        <w:gridCol w:w="1984"/>
        <w:gridCol w:w="1967"/>
        <w:gridCol w:w="2071"/>
        <w:gridCol w:w="2071"/>
      </w:tblGrid>
      <w:tr w:rsidR="004D7F1A" w:rsidRPr="006B2A48" w14:paraId="7BD1BA26" w14:textId="77777777" w:rsidTr="004717A9">
        <w:tc>
          <w:tcPr>
            <w:tcW w:w="2122" w:type="dxa"/>
            <w:vMerge w:val="restart"/>
            <w:hideMark/>
          </w:tcPr>
          <w:p w14:paraId="01ED98C4" w14:textId="77777777" w:rsidR="004D7F1A" w:rsidRPr="006B2A48" w:rsidRDefault="004D7F1A" w:rsidP="004717A9">
            <w:pPr>
              <w:autoSpaceDE w:val="0"/>
              <w:autoSpaceDN w:val="0"/>
              <w:adjustRightInd w:val="0"/>
              <w:spacing w:line="480" w:lineRule="auto"/>
              <w:jc w:val="both"/>
              <w:rPr>
                <w:rFonts w:ascii="Times New Roman" w:hAnsi="Times New Roman" w:cs="Times New Roman"/>
                <w:b/>
                <w:bCs/>
                <w:sz w:val="24"/>
                <w:szCs w:val="24"/>
              </w:rPr>
            </w:pPr>
            <w:r w:rsidRPr="006B2A48">
              <w:rPr>
                <w:rFonts w:ascii="Times New Roman" w:hAnsi="Times New Roman" w:cs="Times New Roman"/>
                <w:b/>
                <w:bCs/>
                <w:sz w:val="24"/>
                <w:szCs w:val="24"/>
              </w:rPr>
              <w:t>Infection status</w:t>
            </w:r>
          </w:p>
        </w:tc>
        <w:tc>
          <w:tcPr>
            <w:tcW w:w="850" w:type="dxa"/>
            <w:vMerge w:val="restart"/>
            <w:hideMark/>
          </w:tcPr>
          <w:p w14:paraId="130A4F07" w14:textId="77777777" w:rsidR="004D7F1A" w:rsidRPr="006B2A48" w:rsidRDefault="004D7F1A" w:rsidP="004717A9">
            <w:pPr>
              <w:autoSpaceDE w:val="0"/>
              <w:autoSpaceDN w:val="0"/>
              <w:adjustRightInd w:val="0"/>
              <w:spacing w:line="480" w:lineRule="auto"/>
              <w:jc w:val="both"/>
              <w:rPr>
                <w:rFonts w:ascii="Times New Roman" w:hAnsi="Times New Roman" w:cs="Times New Roman"/>
                <w:b/>
                <w:bCs/>
                <w:sz w:val="24"/>
                <w:szCs w:val="24"/>
              </w:rPr>
            </w:pPr>
            <w:r w:rsidRPr="006B2A48">
              <w:rPr>
                <w:rFonts w:ascii="Times New Roman" w:hAnsi="Times New Roman" w:cs="Times New Roman"/>
                <w:b/>
                <w:bCs/>
                <w:sz w:val="24"/>
                <w:szCs w:val="24"/>
              </w:rPr>
              <w:t>Cases</w:t>
            </w:r>
          </w:p>
        </w:tc>
        <w:tc>
          <w:tcPr>
            <w:tcW w:w="10078" w:type="dxa"/>
            <w:gridSpan w:val="5"/>
            <w:hideMark/>
          </w:tcPr>
          <w:p w14:paraId="0D867F63"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Mean ± Standard deviations of cytokines levels</w:t>
            </w:r>
          </w:p>
        </w:tc>
      </w:tr>
      <w:tr w:rsidR="004D7F1A" w:rsidRPr="006B2A48" w14:paraId="3E2D94A6" w14:textId="77777777" w:rsidTr="004717A9">
        <w:tc>
          <w:tcPr>
            <w:tcW w:w="2122" w:type="dxa"/>
            <w:vMerge/>
            <w:tcBorders>
              <w:bottom w:val="single" w:sz="4" w:space="0" w:color="auto"/>
            </w:tcBorders>
            <w:vAlign w:val="center"/>
            <w:hideMark/>
          </w:tcPr>
          <w:p w14:paraId="37DF450F" w14:textId="77777777" w:rsidR="004D7F1A" w:rsidRPr="006B2A48" w:rsidRDefault="004D7F1A" w:rsidP="004717A9">
            <w:pPr>
              <w:spacing w:line="480" w:lineRule="auto"/>
              <w:jc w:val="both"/>
              <w:rPr>
                <w:rFonts w:ascii="Times New Roman" w:hAnsi="Times New Roman" w:cs="Times New Roman"/>
                <w:sz w:val="24"/>
                <w:szCs w:val="24"/>
              </w:rPr>
            </w:pPr>
          </w:p>
        </w:tc>
        <w:tc>
          <w:tcPr>
            <w:tcW w:w="850" w:type="dxa"/>
            <w:vMerge/>
            <w:tcBorders>
              <w:bottom w:val="single" w:sz="4" w:space="0" w:color="auto"/>
            </w:tcBorders>
            <w:vAlign w:val="center"/>
            <w:hideMark/>
          </w:tcPr>
          <w:p w14:paraId="0B6910AB" w14:textId="77777777" w:rsidR="004D7F1A" w:rsidRPr="006B2A48" w:rsidRDefault="004D7F1A" w:rsidP="004717A9">
            <w:pPr>
              <w:spacing w:line="480" w:lineRule="auto"/>
              <w:jc w:val="both"/>
              <w:rPr>
                <w:rFonts w:ascii="Times New Roman" w:hAnsi="Times New Roman" w:cs="Times New Roman"/>
                <w:sz w:val="24"/>
                <w:szCs w:val="24"/>
              </w:rPr>
            </w:pPr>
          </w:p>
        </w:tc>
        <w:tc>
          <w:tcPr>
            <w:tcW w:w="1985" w:type="dxa"/>
            <w:tcBorders>
              <w:bottom w:val="single" w:sz="4" w:space="0" w:color="auto"/>
            </w:tcBorders>
            <w:hideMark/>
          </w:tcPr>
          <w:p w14:paraId="58B116C8"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TNF-α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c>
          <w:tcPr>
            <w:tcW w:w="1984" w:type="dxa"/>
            <w:tcBorders>
              <w:bottom w:val="single" w:sz="4" w:space="0" w:color="auto"/>
            </w:tcBorders>
            <w:hideMark/>
          </w:tcPr>
          <w:p w14:paraId="1CC3EC5F"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INF-γ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c>
          <w:tcPr>
            <w:tcW w:w="1967" w:type="dxa"/>
            <w:tcBorders>
              <w:bottom w:val="single" w:sz="4" w:space="0" w:color="auto"/>
            </w:tcBorders>
            <w:hideMark/>
          </w:tcPr>
          <w:p w14:paraId="234FB9B4"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IL-1β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c>
          <w:tcPr>
            <w:tcW w:w="2071" w:type="dxa"/>
            <w:tcBorders>
              <w:bottom w:val="single" w:sz="4" w:space="0" w:color="auto"/>
            </w:tcBorders>
            <w:hideMark/>
          </w:tcPr>
          <w:p w14:paraId="4493E2EA"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IL-6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c>
          <w:tcPr>
            <w:tcW w:w="2071" w:type="dxa"/>
            <w:tcBorders>
              <w:bottom w:val="single" w:sz="4" w:space="0" w:color="auto"/>
            </w:tcBorders>
            <w:hideMark/>
          </w:tcPr>
          <w:p w14:paraId="78751182"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IL-10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r>
      <w:tr w:rsidR="004D7F1A" w:rsidRPr="006B2A48" w14:paraId="31CC9115" w14:textId="77777777" w:rsidTr="004717A9">
        <w:tc>
          <w:tcPr>
            <w:tcW w:w="2122" w:type="dxa"/>
            <w:tcBorders>
              <w:top w:val="single" w:sz="4" w:space="0" w:color="auto"/>
              <w:bottom w:val="nil"/>
            </w:tcBorders>
            <w:hideMark/>
          </w:tcPr>
          <w:p w14:paraId="75AC77D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i/>
                <w:iCs/>
                <w:sz w:val="24"/>
                <w:szCs w:val="24"/>
              </w:rPr>
              <w:t xml:space="preserve">Plasmodium </w:t>
            </w:r>
            <w:proofErr w:type="spellStart"/>
            <w:r w:rsidRPr="006B2A48">
              <w:rPr>
                <w:rFonts w:ascii="Times New Roman" w:hAnsi="Times New Roman" w:cs="Times New Roman"/>
                <w:sz w:val="24"/>
                <w:szCs w:val="24"/>
              </w:rPr>
              <w:t>only</w:t>
            </w:r>
            <w:r w:rsidRPr="006B2A48">
              <w:rPr>
                <w:rFonts w:ascii="Times New Roman" w:hAnsi="Times New Roman" w:cs="Times New Roman"/>
                <w:color w:val="FF0000"/>
                <w:sz w:val="24"/>
                <w:szCs w:val="24"/>
                <w:vertAlign w:val="superscript"/>
              </w:rPr>
              <w:t>a</w:t>
            </w:r>
            <w:proofErr w:type="spellEnd"/>
          </w:p>
        </w:tc>
        <w:tc>
          <w:tcPr>
            <w:tcW w:w="850" w:type="dxa"/>
            <w:tcBorders>
              <w:top w:val="single" w:sz="4" w:space="0" w:color="auto"/>
              <w:bottom w:val="nil"/>
            </w:tcBorders>
            <w:hideMark/>
          </w:tcPr>
          <w:p w14:paraId="747EADF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72</w:t>
            </w:r>
          </w:p>
        </w:tc>
        <w:tc>
          <w:tcPr>
            <w:tcW w:w="1985" w:type="dxa"/>
            <w:tcBorders>
              <w:top w:val="single" w:sz="4" w:space="0" w:color="auto"/>
              <w:bottom w:val="nil"/>
            </w:tcBorders>
            <w:hideMark/>
          </w:tcPr>
          <w:p w14:paraId="3AE52A42"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12.69 ± 4.51</w:t>
            </w:r>
          </w:p>
        </w:tc>
        <w:tc>
          <w:tcPr>
            <w:tcW w:w="1984" w:type="dxa"/>
            <w:tcBorders>
              <w:top w:val="single" w:sz="4" w:space="0" w:color="auto"/>
              <w:bottom w:val="nil"/>
            </w:tcBorders>
            <w:hideMark/>
          </w:tcPr>
          <w:p w14:paraId="0493091C"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57.14  ±</w:t>
            </w:r>
            <w:proofErr w:type="gramEnd"/>
            <w:r w:rsidRPr="006B2A48">
              <w:rPr>
                <w:rFonts w:ascii="Times New Roman" w:hAnsi="Times New Roman" w:cs="Times New Roman"/>
                <w:sz w:val="24"/>
                <w:szCs w:val="24"/>
              </w:rPr>
              <w:t xml:space="preserve"> 60.89</w:t>
            </w:r>
          </w:p>
        </w:tc>
        <w:tc>
          <w:tcPr>
            <w:tcW w:w="1967" w:type="dxa"/>
            <w:tcBorders>
              <w:top w:val="single" w:sz="4" w:space="0" w:color="auto"/>
              <w:bottom w:val="nil"/>
            </w:tcBorders>
            <w:hideMark/>
          </w:tcPr>
          <w:p w14:paraId="17D13690"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15.04  ±</w:t>
            </w:r>
            <w:proofErr w:type="gramEnd"/>
            <w:r w:rsidRPr="006B2A48">
              <w:rPr>
                <w:rFonts w:ascii="Times New Roman" w:hAnsi="Times New Roman" w:cs="Times New Roman"/>
                <w:sz w:val="24"/>
                <w:szCs w:val="24"/>
              </w:rPr>
              <w:t xml:space="preserve"> 5.56</w:t>
            </w:r>
          </w:p>
        </w:tc>
        <w:tc>
          <w:tcPr>
            <w:tcW w:w="2071" w:type="dxa"/>
            <w:tcBorders>
              <w:top w:val="single" w:sz="4" w:space="0" w:color="auto"/>
              <w:bottom w:val="nil"/>
            </w:tcBorders>
            <w:hideMark/>
          </w:tcPr>
          <w:p w14:paraId="5026FF6A"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14.65  ±</w:t>
            </w:r>
            <w:proofErr w:type="gramEnd"/>
            <w:r w:rsidRPr="006B2A48">
              <w:rPr>
                <w:rFonts w:ascii="Times New Roman" w:hAnsi="Times New Roman" w:cs="Times New Roman"/>
                <w:sz w:val="24"/>
                <w:szCs w:val="24"/>
              </w:rPr>
              <w:t xml:space="preserve"> 4.19</w:t>
            </w:r>
          </w:p>
        </w:tc>
        <w:tc>
          <w:tcPr>
            <w:tcW w:w="2071" w:type="dxa"/>
            <w:tcBorders>
              <w:top w:val="single" w:sz="4" w:space="0" w:color="auto"/>
              <w:bottom w:val="nil"/>
            </w:tcBorders>
            <w:hideMark/>
          </w:tcPr>
          <w:p w14:paraId="03215BD4"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91.37 ± 149.34</w:t>
            </w:r>
          </w:p>
        </w:tc>
      </w:tr>
      <w:tr w:rsidR="004D7F1A" w:rsidRPr="006B2A48" w14:paraId="7721A034" w14:textId="77777777" w:rsidTr="004717A9">
        <w:tc>
          <w:tcPr>
            <w:tcW w:w="2122" w:type="dxa"/>
            <w:tcBorders>
              <w:top w:val="nil"/>
            </w:tcBorders>
            <w:hideMark/>
          </w:tcPr>
          <w:p w14:paraId="0FE6ADE6"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STH </w:t>
            </w:r>
            <w:proofErr w:type="spellStart"/>
            <w:r w:rsidRPr="006B2A48">
              <w:rPr>
                <w:rFonts w:ascii="Times New Roman" w:hAnsi="Times New Roman" w:cs="Times New Roman"/>
                <w:sz w:val="24"/>
                <w:szCs w:val="24"/>
              </w:rPr>
              <w:t>only</w:t>
            </w:r>
            <w:r w:rsidRPr="006B2A48">
              <w:rPr>
                <w:rFonts w:ascii="Times New Roman" w:hAnsi="Times New Roman" w:cs="Times New Roman"/>
                <w:color w:val="FF0000"/>
                <w:sz w:val="24"/>
                <w:szCs w:val="24"/>
                <w:vertAlign w:val="superscript"/>
              </w:rPr>
              <w:t>b</w:t>
            </w:r>
            <w:proofErr w:type="spellEnd"/>
          </w:p>
        </w:tc>
        <w:tc>
          <w:tcPr>
            <w:tcW w:w="850" w:type="dxa"/>
            <w:tcBorders>
              <w:top w:val="nil"/>
            </w:tcBorders>
            <w:hideMark/>
          </w:tcPr>
          <w:p w14:paraId="1FA9FDD0"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53</w:t>
            </w:r>
          </w:p>
        </w:tc>
        <w:tc>
          <w:tcPr>
            <w:tcW w:w="1985" w:type="dxa"/>
            <w:tcBorders>
              <w:top w:val="nil"/>
            </w:tcBorders>
            <w:hideMark/>
          </w:tcPr>
          <w:p w14:paraId="577AE350"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9.45  ±</w:t>
            </w:r>
            <w:proofErr w:type="gramEnd"/>
            <w:r w:rsidRPr="006B2A48">
              <w:rPr>
                <w:rFonts w:ascii="Times New Roman" w:hAnsi="Times New Roman" w:cs="Times New Roman"/>
                <w:sz w:val="24"/>
                <w:szCs w:val="24"/>
              </w:rPr>
              <w:t xml:space="preserve"> 6.09</w:t>
            </w:r>
          </w:p>
        </w:tc>
        <w:tc>
          <w:tcPr>
            <w:tcW w:w="1984" w:type="dxa"/>
            <w:tcBorders>
              <w:top w:val="nil"/>
            </w:tcBorders>
            <w:hideMark/>
          </w:tcPr>
          <w:p w14:paraId="206F4A3B"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31.22  ±</w:t>
            </w:r>
            <w:proofErr w:type="gramEnd"/>
            <w:r w:rsidRPr="006B2A48">
              <w:rPr>
                <w:rFonts w:ascii="Times New Roman" w:hAnsi="Times New Roman" w:cs="Times New Roman"/>
                <w:sz w:val="24"/>
                <w:szCs w:val="24"/>
              </w:rPr>
              <w:t xml:space="preserve"> 69.97</w:t>
            </w:r>
          </w:p>
        </w:tc>
        <w:tc>
          <w:tcPr>
            <w:tcW w:w="1967" w:type="dxa"/>
            <w:tcBorders>
              <w:top w:val="nil"/>
            </w:tcBorders>
            <w:hideMark/>
          </w:tcPr>
          <w:p w14:paraId="687F8EED"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11.94  ±</w:t>
            </w:r>
            <w:proofErr w:type="gramEnd"/>
            <w:r w:rsidRPr="006B2A48">
              <w:rPr>
                <w:rFonts w:ascii="Times New Roman" w:hAnsi="Times New Roman" w:cs="Times New Roman"/>
                <w:sz w:val="24"/>
                <w:szCs w:val="24"/>
              </w:rPr>
              <w:t xml:space="preserve"> 2.16</w:t>
            </w:r>
          </w:p>
        </w:tc>
        <w:tc>
          <w:tcPr>
            <w:tcW w:w="2071" w:type="dxa"/>
            <w:tcBorders>
              <w:top w:val="nil"/>
            </w:tcBorders>
            <w:hideMark/>
          </w:tcPr>
          <w:p w14:paraId="009AFD9B"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12.94  ±</w:t>
            </w:r>
            <w:proofErr w:type="gramEnd"/>
            <w:r w:rsidRPr="006B2A48">
              <w:rPr>
                <w:rFonts w:ascii="Times New Roman" w:hAnsi="Times New Roman" w:cs="Times New Roman"/>
                <w:sz w:val="24"/>
                <w:szCs w:val="24"/>
              </w:rPr>
              <w:t xml:space="preserve"> 9.65</w:t>
            </w:r>
          </w:p>
        </w:tc>
        <w:tc>
          <w:tcPr>
            <w:tcW w:w="2071" w:type="dxa"/>
            <w:tcBorders>
              <w:top w:val="nil"/>
            </w:tcBorders>
            <w:hideMark/>
          </w:tcPr>
          <w:p w14:paraId="54FFDF2D"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59.23  ±</w:t>
            </w:r>
            <w:proofErr w:type="gramEnd"/>
            <w:r w:rsidRPr="006B2A48">
              <w:rPr>
                <w:rFonts w:ascii="Times New Roman" w:hAnsi="Times New Roman" w:cs="Times New Roman"/>
                <w:sz w:val="24"/>
                <w:szCs w:val="24"/>
              </w:rPr>
              <w:t xml:space="preserve"> 22.64</w:t>
            </w:r>
          </w:p>
        </w:tc>
      </w:tr>
      <w:tr w:rsidR="004D7F1A" w:rsidRPr="006B2A48" w14:paraId="2BA8BB7B" w14:textId="77777777" w:rsidTr="004717A9">
        <w:tc>
          <w:tcPr>
            <w:tcW w:w="2122" w:type="dxa"/>
            <w:hideMark/>
          </w:tcPr>
          <w:p w14:paraId="600BF4E8"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Co-</w:t>
            </w:r>
            <w:proofErr w:type="spellStart"/>
            <w:r w:rsidRPr="006B2A48">
              <w:rPr>
                <w:rFonts w:ascii="Times New Roman" w:hAnsi="Times New Roman" w:cs="Times New Roman"/>
                <w:sz w:val="24"/>
                <w:szCs w:val="24"/>
              </w:rPr>
              <w:t>infection</w:t>
            </w:r>
            <w:r w:rsidRPr="006B2A48">
              <w:rPr>
                <w:rFonts w:ascii="Times New Roman" w:hAnsi="Times New Roman" w:cs="Times New Roman"/>
                <w:color w:val="FF0000"/>
                <w:sz w:val="24"/>
                <w:szCs w:val="24"/>
                <w:vertAlign w:val="superscript"/>
              </w:rPr>
              <w:t>c</w:t>
            </w:r>
            <w:proofErr w:type="spellEnd"/>
          </w:p>
        </w:tc>
        <w:tc>
          <w:tcPr>
            <w:tcW w:w="850" w:type="dxa"/>
            <w:hideMark/>
          </w:tcPr>
          <w:p w14:paraId="45BF589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14</w:t>
            </w:r>
          </w:p>
        </w:tc>
        <w:tc>
          <w:tcPr>
            <w:tcW w:w="1985" w:type="dxa"/>
            <w:hideMark/>
          </w:tcPr>
          <w:p w14:paraId="58B6CA22"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13.56  ±</w:t>
            </w:r>
            <w:proofErr w:type="gramEnd"/>
            <w:r w:rsidRPr="006B2A48">
              <w:rPr>
                <w:rFonts w:ascii="Times New Roman" w:hAnsi="Times New Roman" w:cs="Times New Roman"/>
                <w:sz w:val="24"/>
                <w:szCs w:val="24"/>
              </w:rPr>
              <w:t xml:space="preserve"> 4.99</w:t>
            </w:r>
          </w:p>
        </w:tc>
        <w:tc>
          <w:tcPr>
            <w:tcW w:w="1984" w:type="dxa"/>
            <w:hideMark/>
          </w:tcPr>
          <w:p w14:paraId="7775716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62.97  ±</w:t>
            </w:r>
            <w:proofErr w:type="gramEnd"/>
            <w:r w:rsidRPr="006B2A48">
              <w:rPr>
                <w:rFonts w:ascii="Times New Roman" w:hAnsi="Times New Roman" w:cs="Times New Roman"/>
                <w:sz w:val="24"/>
                <w:szCs w:val="24"/>
              </w:rPr>
              <w:t xml:space="preserve"> 25.10</w:t>
            </w:r>
          </w:p>
        </w:tc>
        <w:tc>
          <w:tcPr>
            <w:tcW w:w="1967" w:type="dxa"/>
            <w:hideMark/>
          </w:tcPr>
          <w:p w14:paraId="6F8CBB08"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17.31  ±</w:t>
            </w:r>
            <w:proofErr w:type="gramEnd"/>
            <w:r w:rsidRPr="006B2A48">
              <w:rPr>
                <w:rFonts w:ascii="Times New Roman" w:hAnsi="Times New Roman" w:cs="Times New Roman"/>
                <w:sz w:val="24"/>
                <w:szCs w:val="24"/>
              </w:rPr>
              <w:t xml:space="preserve"> 11.02</w:t>
            </w:r>
          </w:p>
        </w:tc>
        <w:tc>
          <w:tcPr>
            <w:tcW w:w="2071" w:type="dxa"/>
            <w:hideMark/>
          </w:tcPr>
          <w:p w14:paraId="04F025B6"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16.31  ±</w:t>
            </w:r>
            <w:proofErr w:type="gramEnd"/>
            <w:r w:rsidRPr="006B2A48">
              <w:rPr>
                <w:rFonts w:ascii="Times New Roman" w:hAnsi="Times New Roman" w:cs="Times New Roman"/>
                <w:sz w:val="24"/>
                <w:szCs w:val="24"/>
              </w:rPr>
              <w:t xml:space="preserve"> 4.82</w:t>
            </w:r>
          </w:p>
        </w:tc>
        <w:tc>
          <w:tcPr>
            <w:tcW w:w="2071" w:type="dxa"/>
            <w:hideMark/>
          </w:tcPr>
          <w:p w14:paraId="0BE357B7"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63.23 ±28.87</w:t>
            </w:r>
          </w:p>
        </w:tc>
      </w:tr>
      <w:tr w:rsidR="004D7F1A" w:rsidRPr="006B2A48" w14:paraId="08837F40" w14:textId="77777777" w:rsidTr="004717A9">
        <w:tc>
          <w:tcPr>
            <w:tcW w:w="2122" w:type="dxa"/>
            <w:hideMark/>
          </w:tcPr>
          <w:p w14:paraId="032D39C6"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No </w:t>
            </w:r>
            <w:proofErr w:type="spellStart"/>
            <w:r w:rsidRPr="006B2A48">
              <w:rPr>
                <w:rFonts w:ascii="Times New Roman" w:hAnsi="Times New Roman" w:cs="Times New Roman"/>
                <w:sz w:val="24"/>
                <w:szCs w:val="24"/>
              </w:rPr>
              <w:t>infection</w:t>
            </w:r>
            <w:r w:rsidRPr="006B2A48">
              <w:rPr>
                <w:rFonts w:ascii="Times New Roman" w:hAnsi="Times New Roman" w:cs="Times New Roman"/>
                <w:color w:val="FF0000"/>
                <w:sz w:val="24"/>
                <w:szCs w:val="24"/>
                <w:vertAlign w:val="superscript"/>
              </w:rPr>
              <w:t>d</w:t>
            </w:r>
            <w:proofErr w:type="spellEnd"/>
          </w:p>
        </w:tc>
        <w:tc>
          <w:tcPr>
            <w:tcW w:w="850" w:type="dxa"/>
            <w:hideMark/>
          </w:tcPr>
          <w:p w14:paraId="790E1D78"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673</w:t>
            </w:r>
          </w:p>
        </w:tc>
        <w:tc>
          <w:tcPr>
            <w:tcW w:w="1985" w:type="dxa"/>
            <w:hideMark/>
          </w:tcPr>
          <w:p w14:paraId="2D8D7BCF"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9.61  ±</w:t>
            </w:r>
            <w:proofErr w:type="gramEnd"/>
            <w:r w:rsidRPr="006B2A48">
              <w:rPr>
                <w:rFonts w:ascii="Times New Roman" w:hAnsi="Times New Roman" w:cs="Times New Roman"/>
                <w:sz w:val="24"/>
                <w:szCs w:val="24"/>
              </w:rPr>
              <w:t xml:space="preserve"> 4.61</w:t>
            </w:r>
          </w:p>
        </w:tc>
        <w:tc>
          <w:tcPr>
            <w:tcW w:w="1984" w:type="dxa"/>
            <w:hideMark/>
          </w:tcPr>
          <w:p w14:paraId="27D37E4E"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24.47  ±</w:t>
            </w:r>
            <w:proofErr w:type="gramEnd"/>
            <w:r w:rsidRPr="006B2A48">
              <w:rPr>
                <w:rFonts w:ascii="Times New Roman" w:hAnsi="Times New Roman" w:cs="Times New Roman"/>
                <w:sz w:val="24"/>
                <w:szCs w:val="24"/>
              </w:rPr>
              <w:t xml:space="preserve"> 32.09</w:t>
            </w:r>
          </w:p>
        </w:tc>
        <w:tc>
          <w:tcPr>
            <w:tcW w:w="1967" w:type="dxa"/>
            <w:hideMark/>
          </w:tcPr>
          <w:p w14:paraId="77A14276"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12.57  ±</w:t>
            </w:r>
            <w:proofErr w:type="gramEnd"/>
            <w:r w:rsidRPr="006B2A48">
              <w:rPr>
                <w:rFonts w:ascii="Times New Roman" w:hAnsi="Times New Roman" w:cs="Times New Roman"/>
                <w:sz w:val="24"/>
                <w:szCs w:val="24"/>
              </w:rPr>
              <w:t xml:space="preserve"> 3.64</w:t>
            </w:r>
          </w:p>
        </w:tc>
        <w:tc>
          <w:tcPr>
            <w:tcW w:w="2071" w:type="dxa"/>
            <w:hideMark/>
          </w:tcPr>
          <w:p w14:paraId="007F97B1"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13.22  ±</w:t>
            </w:r>
            <w:proofErr w:type="gramEnd"/>
            <w:r w:rsidRPr="006B2A48">
              <w:rPr>
                <w:rFonts w:ascii="Times New Roman" w:hAnsi="Times New Roman" w:cs="Times New Roman"/>
                <w:sz w:val="24"/>
                <w:szCs w:val="24"/>
              </w:rPr>
              <w:t xml:space="preserve"> 9.95</w:t>
            </w:r>
          </w:p>
        </w:tc>
        <w:tc>
          <w:tcPr>
            <w:tcW w:w="2071" w:type="dxa"/>
            <w:hideMark/>
          </w:tcPr>
          <w:p w14:paraId="39EB074A"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71.07 ±74.45</w:t>
            </w:r>
          </w:p>
        </w:tc>
      </w:tr>
      <w:tr w:rsidR="004D7F1A" w:rsidRPr="006B2A48" w14:paraId="02D90940" w14:textId="77777777" w:rsidTr="004717A9">
        <w:tc>
          <w:tcPr>
            <w:tcW w:w="2972" w:type="dxa"/>
            <w:gridSpan w:val="2"/>
            <w:hideMark/>
          </w:tcPr>
          <w:p w14:paraId="37B55F44"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ANOVA (one way) – between groups</w:t>
            </w:r>
          </w:p>
        </w:tc>
        <w:tc>
          <w:tcPr>
            <w:tcW w:w="1985" w:type="dxa"/>
            <w:hideMark/>
          </w:tcPr>
          <w:p w14:paraId="44148334"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F=16.799</w:t>
            </w:r>
          </w:p>
          <w:p w14:paraId="61FA3103" w14:textId="77777777" w:rsidR="004D7F1A" w:rsidRPr="000D4330" w:rsidRDefault="004D7F1A" w:rsidP="004717A9">
            <w:pPr>
              <w:autoSpaceDE w:val="0"/>
              <w:autoSpaceDN w:val="0"/>
              <w:adjustRightInd w:val="0"/>
              <w:spacing w:line="480" w:lineRule="auto"/>
              <w:jc w:val="both"/>
              <w:rPr>
                <w:rFonts w:ascii="Times New Roman" w:hAnsi="Times New Roman" w:cs="Times New Roman"/>
                <w:b/>
                <w:bCs/>
                <w:sz w:val="24"/>
                <w:szCs w:val="24"/>
              </w:rPr>
            </w:pPr>
            <w:r w:rsidRPr="000D4330">
              <w:rPr>
                <w:rFonts w:ascii="Times New Roman" w:hAnsi="Times New Roman" w:cs="Times New Roman"/>
                <w:b/>
                <w:bCs/>
                <w:sz w:val="24"/>
                <w:szCs w:val="24"/>
              </w:rPr>
              <w:t>p=0.000</w:t>
            </w:r>
          </w:p>
        </w:tc>
        <w:tc>
          <w:tcPr>
            <w:tcW w:w="1984" w:type="dxa"/>
            <w:hideMark/>
          </w:tcPr>
          <w:p w14:paraId="5637391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F=19.251</w:t>
            </w:r>
          </w:p>
          <w:p w14:paraId="1F965B56" w14:textId="77777777" w:rsidR="004D7F1A" w:rsidRPr="000D4330" w:rsidRDefault="004D7F1A" w:rsidP="004717A9">
            <w:pPr>
              <w:autoSpaceDE w:val="0"/>
              <w:autoSpaceDN w:val="0"/>
              <w:adjustRightInd w:val="0"/>
              <w:spacing w:line="480" w:lineRule="auto"/>
              <w:jc w:val="both"/>
              <w:rPr>
                <w:rFonts w:ascii="Times New Roman" w:hAnsi="Times New Roman" w:cs="Times New Roman"/>
                <w:b/>
                <w:bCs/>
                <w:sz w:val="24"/>
                <w:szCs w:val="24"/>
              </w:rPr>
            </w:pPr>
            <w:r w:rsidRPr="000D4330">
              <w:rPr>
                <w:rFonts w:ascii="Times New Roman" w:hAnsi="Times New Roman" w:cs="Times New Roman"/>
                <w:b/>
                <w:bCs/>
                <w:sz w:val="24"/>
                <w:szCs w:val="24"/>
              </w:rPr>
              <w:t>p=0.000</w:t>
            </w:r>
          </w:p>
        </w:tc>
        <w:tc>
          <w:tcPr>
            <w:tcW w:w="1967" w:type="dxa"/>
            <w:hideMark/>
          </w:tcPr>
          <w:p w14:paraId="663AB141"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 22.913</w:t>
            </w:r>
          </w:p>
          <w:p w14:paraId="74AF0199" w14:textId="77777777" w:rsidR="004D7F1A" w:rsidRPr="000D4330" w:rsidRDefault="004D7F1A" w:rsidP="004717A9">
            <w:pPr>
              <w:autoSpaceDE w:val="0"/>
              <w:autoSpaceDN w:val="0"/>
              <w:adjustRightInd w:val="0"/>
              <w:spacing w:line="480" w:lineRule="auto"/>
              <w:jc w:val="both"/>
              <w:rPr>
                <w:rFonts w:ascii="Times New Roman" w:hAnsi="Times New Roman" w:cs="Times New Roman"/>
                <w:b/>
                <w:bCs/>
                <w:sz w:val="24"/>
                <w:szCs w:val="24"/>
              </w:rPr>
            </w:pPr>
            <w:r w:rsidRPr="000D4330">
              <w:rPr>
                <w:rFonts w:ascii="Times New Roman" w:hAnsi="Times New Roman" w:cs="Times New Roman"/>
                <w:b/>
                <w:bCs/>
                <w:sz w:val="24"/>
                <w:szCs w:val="24"/>
              </w:rPr>
              <w:t>p= 0.000</w:t>
            </w:r>
          </w:p>
        </w:tc>
        <w:tc>
          <w:tcPr>
            <w:tcW w:w="2071" w:type="dxa"/>
            <w:hideMark/>
          </w:tcPr>
          <w:p w14:paraId="78DD3580"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 0.978</w:t>
            </w:r>
          </w:p>
          <w:p w14:paraId="595A777E"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 0.403</w:t>
            </w:r>
          </w:p>
        </w:tc>
        <w:tc>
          <w:tcPr>
            <w:tcW w:w="2071" w:type="dxa"/>
            <w:hideMark/>
          </w:tcPr>
          <w:p w14:paraId="7EA710AF"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 2.340</w:t>
            </w:r>
          </w:p>
          <w:p w14:paraId="6A3809B3"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 0.072</w:t>
            </w:r>
          </w:p>
        </w:tc>
      </w:tr>
      <w:tr w:rsidR="004D7F1A" w:rsidRPr="006B2A48" w14:paraId="32CE282C" w14:textId="77777777" w:rsidTr="004717A9">
        <w:tc>
          <w:tcPr>
            <w:tcW w:w="2972" w:type="dxa"/>
            <w:gridSpan w:val="2"/>
            <w:hideMark/>
          </w:tcPr>
          <w:p w14:paraId="5B447AF8" w14:textId="77777777" w:rsidR="004D7F1A"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Tukey HSD multiple comparison within groups</w:t>
            </w:r>
          </w:p>
          <w:p w14:paraId="6D2E6811" w14:textId="77777777" w:rsidR="004D7F1A" w:rsidRDefault="004D7F1A" w:rsidP="004717A9">
            <w:pPr>
              <w:autoSpaceDE w:val="0"/>
              <w:autoSpaceDN w:val="0"/>
              <w:adjustRightInd w:val="0"/>
              <w:spacing w:line="480" w:lineRule="auto"/>
              <w:jc w:val="both"/>
              <w:rPr>
                <w:rFonts w:ascii="Times New Roman" w:hAnsi="Times New Roman" w:cs="Times New Roman"/>
                <w:b/>
                <w:bCs/>
                <w:color w:val="FF0000"/>
                <w:sz w:val="24"/>
                <w:szCs w:val="24"/>
                <w:vertAlign w:val="superscript"/>
              </w:rPr>
            </w:pPr>
          </w:p>
          <w:p w14:paraId="285B3B34"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
                <w:bCs/>
                <w:color w:val="FF0000"/>
                <w:sz w:val="24"/>
                <w:szCs w:val="24"/>
                <w:vertAlign w:val="superscript"/>
              </w:rPr>
              <w:t xml:space="preserve">a </w:t>
            </w:r>
            <w:r w:rsidRPr="008C6AFF">
              <w:rPr>
                <w:rFonts w:ascii="Times New Roman" w:hAnsi="Times New Roman" w:cs="Times New Roman"/>
                <w:b/>
                <w:bCs/>
                <w:sz w:val="24"/>
                <w:szCs w:val="24"/>
                <w:vertAlign w:val="superscript"/>
              </w:rPr>
              <w:t xml:space="preserve">= infected with </w:t>
            </w:r>
            <w:r w:rsidRPr="008C6AFF">
              <w:rPr>
                <w:rFonts w:ascii="Times New Roman" w:hAnsi="Times New Roman" w:cs="Times New Roman"/>
                <w:b/>
                <w:bCs/>
                <w:i/>
                <w:iCs/>
                <w:sz w:val="24"/>
                <w:szCs w:val="24"/>
                <w:vertAlign w:val="superscript"/>
              </w:rPr>
              <w:t>Plasmodium</w:t>
            </w:r>
            <w:r w:rsidRPr="008C6AFF">
              <w:rPr>
                <w:rFonts w:ascii="Times New Roman" w:hAnsi="Times New Roman" w:cs="Times New Roman"/>
                <w:b/>
                <w:bCs/>
                <w:sz w:val="24"/>
                <w:szCs w:val="24"/>
                <w:vertAlign w:val="superscript"/>
              </w:rPr>
              <w:t xml:space="preserve"> </w:t>
            </w:r>
            <w:proofErr w:type="spellStart"/>
            <w:r w:rsidRPr="008C6AFF">
              <w:rPr>
                <w:rFonts w:ascii="Times New Roman" w:hAnsi="Times New Roman" w:cs="Times New Roman"/>
                <w:b/>
                <w:bCs/>
                <w:sz w:val="24"/>
                <w:szCs w:val="24"/>
                <w:vertAlign w:val="superscript"/>
              </w:rPr>
              <w:t>spp</w:t>
            </w:r>
            <w:proofErr w:type="spellEnd"/>
            <w:r w:rsidRPr="008C6AFF">
              <w:rPr>
                <w:rFonts w:ascii="Times New Roman" w:hAnsi="Times New Roman" w:cs="Times New Roman"/>
                <w:b/>
                <w:bCs/>
                <w:sz w:val="24"/>
                <w:szCs w:val="24"/>
                <w:vertAlign w:val="superscript"/>
              </w:rPr>
              <w:t xml:space="preserve"> only,</w:t>
            </w:r>
            <w:r>
              <w:rPr>
                <w:rFonts w:ascii="Times New Roman" w:hAnsi="Times New Roman" w:cs="Times New Roman"/>
                <w:b/>
                <w:bCs/>
                <w:color w:val="FF0000"/>
                <w:sz w:val="24"/>
                <w:szCs w:val="24"/>
                <w:vertAlign w:val="superscript"/>
              </w:rPr>
              <w:t xml:space="preserve"> </w:t>
            </w:r>
            <w:r w:rsidRPr="008C6AFF">
              <w:rPr>
                <w:rFonts w:ascii="Times New Roman" w:hAnsi="Times New Roman" w:cs="Times New Roman"/>
                <w:b/>
                <w:bCs/>
                <w:color w:val="FF0000"/>
                <w:sz w:val="24"/>
                <w:szCs w:val="24"/>
                <w:vertAlign w:val="superscript"/>
              </w:rPr>
              <w:t>b</w:t>
            </w:r>
            <w:r>
              <w:rPr>
                <w:rFonts w:ascii="Times New Roman" w:hAnsi="Times New Roman" w:cs="Times New Roman"/>
                <w:b/>
                <w:bCs/>
                <w:sz w:val="24"/>
                <w:szCs w:val="24"/>
                <w:vertAlign w:val="superscript"/>
              </w:rPr>
              <w:t xml:space="preserve"> = </w:t>
            </w:r>
            <w:proofErr w:type="spellStart"/>
            <w:r>
              <w:rPr>
                <w:rFonts w:ascii="Times New Roman" w:hAnsi="Times New Roman" w:cs="Times New Roman"/>
                <w:b/>
                <w:bCs/>
                <w:sz w:val="24"/>
                <w:szCs w:val="24"/>
                <w:vertAlign w:val="superscript"/>
              </w:rPr>
              <w:t>infecte</w:t>
            </w:r>
            <w:proofErr w:type="spellEnd"/>
            <w:r>
              <w:rPr>
                <w:rFonts w:ascii="Times New Roman" w:hAnsi="Times New Roman" w:cs="Times New Roman"/>
                <w:b/>
                <w:bCs/>
                <w:sz w:val="24"/>
                <w:szCs w:val="24"/>
                <w:vertAlign w:val="superscript"/>
              </w:rPr>
              <w:t xml:space="preserve"> with STHs only, </w:t>
            </w:r>
            <w:r w:rsidRPr="008C6AFF">
              <w:rPr>
                <w:rFonts w:ascii="Times New Roman" w:hAnsi="Times New Roman" w:cs="Times New Roman"/>
                <w:b/>
                <w:bCs/>
                <w:color w:val="FF0000"/>
                <w:sz w:val="24"/>
                <w:szCs w:val="24"/>
                <w:vertAlign w:val="superscript"/>
              </w:rPr>
              <w:t>c</w:t>
            </w:r>
            <w:r>
              <w:rPr>
                <w:rFonts w:ascii="Times New Roman" w:hAnsi="Times New Roman" w:cs="Times New Roman"/>
                <w:b/>
                <w:bCs/>
                <w:sz w:val="24"/>
                <w:szCs w:val="24"/>
                <w:vertAlign w:val="superscript"/>
              </w:rPr>
              <w:t xml:space="preserve"> = co-infections and </w:t>
            </w:r>
            <w:r w:rsidRPr="008C6AFF">
              <w:rPr>
                <w:rFonts w:ascii="Times New Roman" w:hAnsi="Times New Roman" w:cs="Times New Roman"/>
                <w:b/>
                <w:bCs/>
                <w:color w:val="FF0000"/>
                <w:sz w:val="24"/>
                <w:szCs w:val="24"/>
                <w:vertAlign w:val="superscript"/>
              </w:rPr>
              <w:t>d</w:t>
            </w:r>
            <w:r>
              <w:rPr>
                <w:rFonts w:ascii="Times New Roman" w:hAnsi="Times New Roman" w:cs="Times New Roman"/>
                <w:b/>
                <w:bCs/>
                <w:sz w:val="24"/>
                <w:szCs w:val="24"/>
                <w:vertAlign w:val="superscript"/>
              </w:rPr>
              <w:t xml:space="preserve"> = no infection (control)</w:t>
            </w:r>
          </w:p>
        </w:tc>
        <w:tc>
          <w:tcPr>
            <w:tcW w:w="1985" w:type="dxa"/>
            <w:hideMark/>
          </w:tcPr>
          <w:p w14:paraId="4EFB0A70" w14:textId="77777777" w:rsidR="004D7F1A" w:rsidRPr="006B2A48" w:rsidRDefault="004D7F1A" w:rsidP="004717A9">
            <w:pPr>
              <w:autoSpaceDE w:val="0"/>
              <w:autoSpaceDN w:val="0"/>
              <w:adjustRightInd w:val="0"/>
              <w:spacing w:line="480" w:lineRule="auto"/>
              <w:jc w:val="both"/>
              <w:rPr>
                <w:rFonts w:ascii="Times New Roman" w:hAnsi="Times New Roman" w:cs="Times New Roman"/>
                <w:color w:val="000000" w:themeColor="text1"/>
                <w:sz w:val="24"/>
                <w:szCs w:val="24"/>
              </w:rPr>
            </w:pPr>
            <w:r w:rsidRPr="000D4330">
              <w:rPr>
                <w:rFonts w:ascii="Times New Roman" w:hAnsi="Times New Roman" w:cs="Times New Roman"/>
                <w:b/>
                <w:bCs/>
                <w:sz w:val="24"/>
                <w:szCs w:val="24"/>
              </w:rPr>
              <w:t>p=0.000</w:t>
            </w:r>
            <w:proofErr w:type="gramStart"/>
            <w:r w:rsidRPr="006B2A48">
              <w:rPr>
                <w:rFonts w:ascii="Times New Roman" w:hAnsi="Times New Roman" w:cs="Times New Roman"/>
                <w:color w:val="FF0000"/>
                <w:sz w:val="24"/>
                <w:szCs w:val="24"/>
                <w:vertAlign w:val="superscript"/>
              </w:rPr>
              <w:t xml:space="preserve">ab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p=0.910</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ad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p=0.012</w:t>
            </w:r>
            <w:r w:rsidRPr="000D4330">
              <w:rPr>
                <w:rFonts w:ascii="Times New Roman" w:hAnsi="Times New Roman" w:cs="Times New Roman"/>
                <w:b/>
                <w:bCs/>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p=0.982</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p=0.002</w:t>
            </w:r>
            <w:r w:rsidRPr="000D4330">
              <w:rPr>
                <w:rFonts w:ascii="Times New Roman" w:hAnsi="Times New Roman" w:cs="Times New Roman"/>
                <w:b/>
                <w:bCs/>
                <w:color w:val="FF0000"/>
                <w:sz w:val="24"/>
                <w:szCs w:val="24"/>
                <w:vertAlign w:val="superscript"/>
              </w:rPr>
              <w:t>cd</w:t>
            </w:r>
          </w:p>
        </w:tc>
        <w:tc>
          <w:tcPr>
            <w:tcW w:w="1984" w:type="dxa"/>
            <w:hideMark/>
          </w:tcPr>
          <w:p w14:paraId="0FCC4EA5"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0D4330">
              <w:rPr>
                <w:rFonts w:ascii="Times New Roman" w:hAnsi="Times New Roman" w:cs="Times New Roman"/>
                <w:b/>
                <w:bCs/>
                <w:sz w:val="24"/>
                <w:szCs w:val="24"/>
              </w:rPr>
              <w:t>p=0.001</w:t>
            </w:r>
            <w:proofErr w:type="gramStart"/>
            <w:r w:rsidRPr="006B2A48">
              <w:rPr>
                <w:rFonts w:ascii="Times New Roman" w:hAnsi="Times New Roman" w:cs="Times New Roman"/>
                <w:color w:val="FF0000"/>
                <w:sz w:val="24"/>
                <w:szCs w:val="24"/>
                <w:vertAlign w:val="superscript"/>
              </w:rPr>
              <w:t xml:space="preserve">ab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p=0.956</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ad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p=0.034</w:t>
            </w:r>
            <w:r w:rsidRPr="000D4330">
              <w:rPr>
                <w:rFonts w:ascii="Times New Roman" w:hAnsi="Times New Roman" w:cs="Times New Roman"/>
                <w:b/>
                <w:bCs/>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p=0.615</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p=0.001</w:t>
            </w:r>
            <w:r w:rsidRPr="000D4330">
              <w:rPr>
                <w:rFonts w:ascii="Times New Roman" w:hAnsi="Times New Roman" w:cs="Times New Roman"/>
                <w:b/>
                <w:bCs/>
                <w:color w:val="FF0000"/>
                <w:sz w:val="24"/>
                <w:szCs w:val="24"/>
                <w:vertAlign w:val="superscript"/>
              </w:rPr>
              <w:t>cd</w:t>
            </w:r>
          </w:p>
        </w:tc>
        <w:tc>
          <w:tcPr>
            <w:tcW w:w="1967" w:type="dxa"/>
            <w:hideMark/>
          </w:tcPr>
          <w:p w14:paraId="2BF1CF42" w14:textId="77777777" w:rsidR="004D7F1A" w:rsidRDefault="004D7F1A" w:rsidP="004717A9">
            <w:pPr>
              <w:autoSpaceDE w:val="0"/>
              <w:autoSpaceDN w:val="0"/>
              <w:adjustRightInd w:val="0"/>
              <w:spacing w:line="480" w:lineRule="auto"/>
              <w:jc w:val="both"/>
              <w:rPr>
                <w:rFonts w:ascii="Times New Roman" w:hAnsi="Times New Roman" w:cs="Times New Roman"/>
                <w:b/>
                <w:bCs/>
                <w:color w:val="FF0000"/>
                <w:sz w:val="24"/>
                <w:szCs w:val="24"/>
                <w:vertAlign w:val="superscript"/>
              </w:rPr>
            </w:pPr>
            <w:r w:rsidRPr="000D4330">
              <w:rPr>
                <w:rFonts w:ascii="Times New Roman" w:hAnsi="Times New Roman" w:cs="Times New Roman"/>
                <w:b/>
                <w:bCs/>
                <w:sz w:val="24"/>
                <w:szCs w:val="24"/>
              </w:rPr>
              <w:t>p=0.000</w:t>
            </w:r>
            <w:proofErr w:type="gramStart"/>
            <w:r w:rsidRPr="000D4330">
              <w:rPr>
                <w:rFonts w:ascii="Times New Roman" w:hAnsi="Times New Roman" w:cs="Times New Roman"/>
                <w:b/>
                <w:bCs/>
                <w:color w:val="FF0000"/>
                <w:sz w:val="24"/>
                <w:szCs w:val="24"/>
                <w:vertAlign w:val="superscript"/>
              </w:rPr>
              <w:t>ab</w:t>
            </w:r>
            <w:r w:rsidRPr="006B2A48">
              <w:rPr>
                <w:rFonts w:ascii="Times New Roman" w:hAnsi="Times New Roman" w:cs="Times New Roman"/>
                <w:color w:val="FF0000"/>
                <w:sz w:val="24"/>
                <w:szCs w:val="24"/>
                <w:vertAlign w:val="superscript"/>
              </w:rPr>
              <w:t xml:space="preserve">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p=0.120</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ad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p=0.922</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cd</w:t>
            </w:r>
          </w:p>
          <w:p w14:paraId="76A8DD1B"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
        </w:tc>
        <w:tc>
          <w:tcPr>
            <w:tcW w:w="2071" w:type="dxa"/>
            <w:hideMark/>
          </w:tcPr>
          <w:p w14:paraId="4737559C"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p=0.753</w:t>
            </w:r>
            <w:proofErr w:type="gramStart"/>
            <w:r w:rsidRPr="006B2A48">
              <w:rPr>
                <w:rFonts w:ascii="Times New Roman" w:hAnsi="Times New Roman" w:cs="Times New Roman"/>
                <w:color w:val="FF0000"/>
                <w:sz w:val="24"/>
                <w:szCs w:val="24"/>
                <w:vertAlign w:val="superscript"/>
              </w:rPr>
              <w:t xml:space="preserve">ab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p=0.934</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p=0.614</w:t>
            </w:r>
            <w:r w:rsidRPr="006B2A48">
              <w:rPr>
                <w:rFonts w:ascii="Times New Roman" w:hAnsi="Times New Roman" w:cs="Times New Roman"/>
                <w:color w:val="FF0000"/>
                <w:sz w:val="24"/>
                <w:szCs w:val="24"/>
                <w:vertAlign w:val="superscript"/>
              </w:rPr>
              <w:t>ad</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p=0.641</w:t>
            </w:r>
            <w:r w:rsidRPr="006B2A48">
              <w:rPr>
                <w:rFonts w:ascii="Times New Roman" w:hAnsi="Times New Roman" w:cs="Times New Roman"/>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p=0.997</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p=0.624</w:t>
            </w:r>
            <w:r w:rsidRPr="006B2A48">
              <w:rPr>
                <w:rFonts w:ascii="Times New Roman" w:hAnsi="Times New Roman" w:cs="Times New Roman"/>
                <w:color w:val="FF0000"/>
                <w:sz w:val="24"/>
                <w:szCs w:val="24"/>
                <w:vertAlign w:val="superscript"/>
              </w:rPr>
              <w:t>cd</w:t>
            </w:r>
          </w:p>
        </w:tc>
        <w:tc>
          <w:tcPr>
            <w:tcW w:w="2071" w:type="dxa"/>
            <w:hideMark/>
          </w:tcPr>
          <w:p w14:paraId="30DC24CE" w14:textId="77777777" w:rsidR="004D7F1A" w:rsidRDefault="004D7F1A" w:rsidP="004717A9">
            <w:pPr>
              <w:autoSpaceDE w:val="0"/>
              <w:autoSpaceDN w:val="0"/>
              <w:adjustRightInd w:val="0"/>
              <w:spacing w:line="480" w:lineRule="auto"/>
              <w:jc w:val="both"/>
              <w:rPr>
                <w:rFonts w:ascii="Times New Roman" w:hAnsi="Times New Roman" w:cs="Times New Roman"/>
                <w:color w:val="FF0000"/>
                <w:sz w:val="24"/>
                <w:szCs w:val="24"/>
                <w:vertAlign w:val="superscript"/>
              </w:rPr>
            </w:pPr>
            <w:r w:rsidRPr="006B2A48">
              <w:rPr>
                <w:rFonts w:ascii="Times New Roman" w:hAnsi="Times New Roman" w:cs="Times New Roman"/>
                <w:sz w:val="24"/>
                <w:szCs w:val="24"/>
              </w:rPr>
              <w:t>p=0.080</w:t>
            </w:r>
            <w:proofErr w:type="gramStart"/>
            <w:r w:rsidRPr="006B2A48">
              <w:rPr>
                <w:rFonts w:ascii="Times New Roman" w:hAnsi="Times New Roman" w:cs="Times New Roman"/>
                <w:color w:val="FF0000"/>
                <w:sz w:val="24"/>
                <w:szCs w:val="24"/>
                <w:vertAlign w:val="superscript"/>
              </w:rPr>
              <w:t xml:space="preserve">ab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p=0.567</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p=0.094</w:t>
            </w:r>
            <w:r w:rsidRPr="006B2A48">
              <w:rPr>
                <w:rFonts w:ascii="Times New Roman" w:hAnsi="Times New Roman" w:cs="Times New Roman"/>
                <w:color w:val="FF0000"/>
                <w:sz w:val="24"/>
                <w:szCs w:val="24"/>
                <w:vertAlign w:val="superscript"/>
              </w:rPr>
              <w:t>ad</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p=0.998</w:t>
            </w:r>
            <w:r w:rsidRPr="006B2A48">
              <w:rPr>
                <w:rFonts w:ascii="Times New Roman" w:hAnsi="Times New Roman" w:cs="Times New Roman"/>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p=0.740</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p=0.987</w:t>
            </w:r>
            <w:r w:rsidRPr="006B2A48">
              <w:rPr>
                <w:rFonts w:ascii="Times New Roman" w:hAnsi="Times New Roman" w:cs="Times New Roman"/>
                <w:color w:val="FF0000"/>
                <w:sz w:val="24"/>
                <w:szCs w:val="24"/>
                <w:vertAlign w:val="superscript"/>
              </w:rPr>
              <w:t>cd</w:t>
            </w:r>
          </w:p>
          <w:p w14:paraId="087CB23B"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
        </w:tc>
      </w:tr>
    </w:tbl>
    <w:p w14:paraId="61C4171B" w14:textId="77777777" w:rsidR="004D7F1A" w:rsidRDefault="004D7F1A" w:rsidP="005329F8">
      <w:pPr>
        <w:spacing w:line="480" w:lineRule="auto"/>
        <w:jc w:val="both"/>
        <w:rPr>
          <w:rFonts w:ascii="Times New Roman" w:hAnsi="Times New Roman" w:cs="Times New Roman"/>
          <w:b/>
          <w:bCs/>
          <w:sz w:val="24"/>
          <w:szCs w:val="24"/>
        </w:rPr>
      </w:pPr>
    </w:p>
    <w:p w14:paraId="4F2AB82B" w14:textId="77777777" w:rsidR="00111679" w:rsidRDefault="00111679" w:rsidP="005329F8">
      <w:pPr>
        <w:spacing w:line="480" w:lineRule="auto"/>
        <w:jc w:val="both"/>
        <w:rPr>
          <w:rFonts w:ascii="Times New Roman" w:hAnsi="Times New Roman" w:cs="Times New Roman"/>
          <w:b/>
          <w:bCs/>
          <w:sz w:val="24"/>
          <w:szCs w:val="24"/>
        </w:rPr>
        <w:sectPr w:rsidR="00111679" w:rsidSect="0058416F">
          <w:pgSz w:w="16838" w:h="11906" w:orient="landscape"/>
          <w:pgMar w:top="1440" w:right="1440" w:bottom="1440" w:left="1440" w:header="709" w:footer="709" w:gutter="0"/>
          <w:cols w:space="708"/>
          <w:docGrid w:linePitch="360"/>
        </w:sectPr>
      </w:pPr>
    </w:p>
    <w:p w14:paraId="4006D959" w14:textId="10A9EBB4"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lastRenderedPageBreak/>
        <w:t xml:space="preserve">Discussion </w:t>
      </w:r>
    </w:p>
    <w:p w14:paraId="61CD0E63" w14:textId="47FA40EE"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In developing countries, notably in Sub-Saharan Africa, where a higher prevalence of parasitic diseases has been observed, parasitic illnesses especially intestinal parasites and malaria remain a serious public health concern </w:t>
      </w:r>
      <w:r w:rsidR="0095299F" w:rsidRPr="009E7104">
        <w:rPr>
          <w:rFonts w:ascii="Times New Roman" w:hAnsi="Times New Roman" w:cs="Times New Roman"/>
          <w:sz w:val="24"/>
          <w:szCs w:val="24"/>
        </w:rPr>
        <w:t>[3</w:t>
      </w:r>
      <w:r w:rsidR="002412BA" w:rsidRPr="009E7104">
        <w:rPr>
          <w:rFonts w:ascii="Times New Roman" w:hAnsi="Times New Roman" w:cs="Times New Roman"/>
          <w:sz w:val="24"/>
          <w:szCs w:val="24"/>
        </w:rPr>
        <w:t>4</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People of all ages are susceptible to infection, although those living with HIV, pregnant women, and children under five years continue to have a higher burden of intestinal parasitic infections and malaria. </w:t>
      </w:r>
      <w:r w:rsidR="0095299F" w:rsidRPr="009E7104">
        <w:rPr>
          <w:rFonts w:ascii="Times New Roman" w:hAnsi="Times New Roman" w:cs="Times New Roman"/>
          <w:sz w:val="24"/>
          <w:szCs w:val="24"/>
        </w:rPr>
        <w:t>[</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5</w:t>
      </w:r>
      <w:r w:rsidR="0095299F" w:rsidRPr="009E7104">
        <w:rPr>
          <w:rFonts w:ascii="Times New Roman" w:hAnsi="Times New Roman" w:cs="Times New Roman"/>
          <w:sz w:val="24"/>
          <w:szCs w:val="24"/>
        </w:rPr>
        <w:t xml:space="preserve">, </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6</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This study was a community-based cross-sectional study carried out among the Armed Forces of the North West and South West of Cameroon to determine the impact of Malaria and Soil-Transmitted Helminths on inflammatory cytokines.</w:t>
      </w:r>
    </w:p>
    <w:p w14:paraId="3047F8F9" w14:textId="4EF22492"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In this study</w:t>
      </w:r>
      <w:r w:rsidRPr="009E7104">
        <w:rPr>
          <w:rFonts w:ascii="Times New Roman" w:hAnsi="Times New Roman" w:cs="Times New Roman"/>
          <w:i/>
          <w:iCs/>
          <w:sz w:val="24"/>
          <w:szCs w:val="24"/>
        </w:rPr>
        <w:t>, Plasmodium falciparum</w:t>
      </w:r>
      <w:r w:rsidRPr="009E7104">
        <w:rPr>
          <w:rFonts w:ascii="Times New Roman" w:hAnsi="Times New Roman" w:cs="Times New Roman"/>
          <w:sz w:val="24"/>
          <w:szCs w:val="24"/>
        </w:rPr>
        <w:t xml:space="preserve"> malaria-infected participants expressed significantly higher levels of TNF-α, IFN-γ, and IL-1β (</w:t>
      </w:r>
      <w:r w:rsidRPr="009E7104">
        <w:rPr>
          <w:rFonts w:ascii="Times New Roman" w:hAnsi="Times New Roman" w:cs="Times New Roman"/>
          <w:i/>
          <w:iCs/>
          <w:sz w:val="24"/>
          <w:szCs w:val="24"/>
        </w:rPr>
        <w:t>p=0.000</w:t>
      </w:r>
      <w:r w:rsidRPr="009E7104">
        <w:rPr>
          <w:rFonts w:ascii="Times New Roman" w:hAnsi="Times New Roman" w:cs="Times New Roman"/>
          <w:sz w:val="24"/>
          <w:szCs w:val="24"/>
        </w:rPr>
        <w:t xml:space="preserve">) as compared to health controls. This is in agreement with some studies observed by Doolan </w:t>
      </w:r>
      <w:r w:rsidRPr="009E7104">
        <w:rPr>
          <w:rFonts w:ascii="Times New Roman" w:hAnsi="Times New Roman" w:cs="Times New Roman"/>
          <w:i/>
          <w:iCs/>
          <w:sz w:val="24"/>
          <w:szCs w:val="24"/>
        </w:rPr>
        <w:t>et</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7</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and </w:t>
      </w:r>
      <w:proofErr w:type="spellStart"/>
      <w:r w:rsidRPr="009E7104">
        <w:rPr>
          <w:rFonts w:ascii="Times New Roman" w:hAnsi="Times New Roman" w:cs="Times New Roman"/>
          <w:sz w:val="24"/>
          <w:szCs w:val="24"/>
        </w:rPr>
        <w:t>Bwanika</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8</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that </w:t>
      </w:r>
      <w:r w:rsidRPr="009E7104">
        <w:rPr>
          <w:rFonts w:ascii="Times New Roman" w:hAnsi="Times New Roman" w:cs="Times New Roman"/>
          <w:i/>
          <w:iCs/>
          <w:sz w:val="24"/>
          <w:szCs w:val="24"/>
        </w:rPr>
        <w:t>Plasmodium falciparum</w:t>
      </w:r>
      <w:r w:rsidRPr="009E7104">
        <w:rPr>
          <w:rFonts w:ascii="Times New Roman" w:hAnsi="Times New Roman" w:cs="Times New Roman"/>
          <w:sz w:val="24"/>
          <w:szCs w:val="24"/>
        </w:rPr>
        <w:t xml:space="preserve"> malaria expressed higher IFN-γ levels. These increases in IFN-γ levels have been linked to the cytokine’s protective function against </w:t>
      </w:r>
      <w:r w:rsidRPr="009E7104">
        <w:rPr>
          <w:rFonts w:ascii="Times New Roman" w:hAnsi="Times New Roman" w:cs="Times New Roman"/>
          <w:i/>
          <w:iCs/>
          <w:sz w:val="24"/>
          <w:szCs w:val="24"/>
        </w:rPr>
        <w:t>P</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falciparum </w:t>
      </w:r>
      <w:r w:rsidRPr="009E7104">
        <w:rPr>
          <w:rFonts w:ascii="Times New Roman" w:hAnsi="Times New Roman" w:cs="Times New Roman"/>
          <w:sz w:val="24"/>
          <w:szCs w:val="24"/>
        </w:rPr>
        <w:t xml:space="preserve">malaria </w:t>
      </w:r>
      <w:r w:rsidR="0095299F" w:rsidRPr="009E7104">
        <w:rPr>
          <w:rFonts w:ascii="Times New Roman" w:hAnsi="Times New Roman" w:cs="Times New Roman"/>
          <w:sz w:val="24"/>
          <w:szCs w:val="24"/>
        </w:rPr>
        <w:t>[</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9</w:t>
      </w:r>
      <w:r w:rsidR="0095299F" w:rsidRPr="009E7104">
        <w:rPr>
          <w:rFonts w:ascii="Times New Roman" w:hAnsi="Times New Roman" w:cs="Times New Roman"/>
          <w:sz w:val="24"/>
          <w:szCs w:val="24"/>
        </w:rPr>
        <w:t xml:space="preserve">, </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7</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It has also been suggested that IFN-γ can activate macrophages and monocytes in the blood stage of malaria parasites which is responsible for their quick death by reactive oxygen and nitrogen intermediates </w:t>
      </w:r>
      <w:r w:rsidR="0095299F" w:rsidRPr="009E7104">
        <w:rPr>
          <w:rFonts w:ascii="Times New Roman" w:hAnsi="Times New Roman" w:cs="Times New Roman"/>
          <w:sz w:val="24"/>
          <w:szCs w:val="24"/>
        </w:rPr>
        <w:t>[</w:t>
      </w:r>
      <w:r w:rsidR="002412BA" w:rsidRPr="009E7104">
        <w:rPr>
          <w:rFonts w:ascii="Times New Roman" w:hAnsi="Times New Roman" w:cs="Times New Roman"/>
          <w:sz w:val="24"/>
          <w:szCs w:val="24"/>
        </w:rPr>
        <w:t>40</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Further evidence linking elevated IFN-γ production to improved disease outcomes has been found in animal models of malaria </w:t>
      </w:r>
      <w:r w:rsidR="0095299F" w:rsidRPr="009E7104">
        <w:rPr>
          <w:rFonts w:ascii="Times New Roman" w:hAnsi="Times New Roman" w:cs="Times New Roman"/>
          <w:sz w:val="24"/>
          <w:szCs w:val="24"/>
        </w:rPr>
        <w:t>[</w:t>
      </w:r>
      <w:r w:rsidR="002412BA" w:rsidRPr="009E7104">
        <w:rPr>
          <w:rFonts w:ascii="Times New Roman" w:hAnsi="Times New Roman" w:cs="Times New Roman"/>
          <w:sz w:val="24"/>
          <w:szCs w:val="24"/>
        </w:rPr>
        <w:t>41</w:t>
      </w:r>
      <w:r w:rsidR="0095299F" w:rsidRPr="009E7104">
        <w:rPr>
          <w:rFonts w:ascii="Times New Roman" w:hAnsi="Times New Roman" w:cs="Times New Roman"/>
          <w:sz w:val="24"/>
          <w:szCs w:val="24"/>
        </w:rPr>
        <w:t>]</w:t>
      </w:r>
      <w:r w:rsidR="00247D86"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 Also, malaria infection increased serum IL-6 and IL-10, though not significant, this could be because IL-6 is a candidate marker for severe malaria </w:t>
      </w:r>
      <w:r w:rsidR="0095299F" w:rsidRPr="009E7104">
        <w:rPr>
          <w:rFonts w:ascii="Times New Roman" w:hAnsi="Times New Roman" w:cs="Times New Roman"/>
          <w:sz w:val="24"/>
          <w:szCs w:val="24"/>
        </w:rPr>
        <w:t>[</w:t>
      </w:r>
      <w:r w:rsidR="00AD241D" w:rsidRPr="009E7104">
        <w:rPr>
          <w:rFonts w:ascii="Times New Roman" w:hAnsi="Times New Roman" w:cs="Times New Roman"/>
          <w:sz w:val="24"/>
          <w:szCs w:val="24"/>
        </w:rPr>
        <w:t>4</w:t>
      </w:r>
      <w:r w:rsidR="002412BA" w:rsidRPr="009E7104">
        <w:rPr>
          <w:rFonts w:ascii="Times New Roman" w:hAnsi="Times New Roman" w:cs="Times New Roman"/>
          <w:sz w:val="24"/>
          <w:szCs w:val="24"/>
        </w:rPr>
        <w:t>2</w:t>
      </w:r>
      <w:r w:rsidR="0095299F" w:rsidRPr="009E7104">
        <w:rPr>
          <w:rFonts w:ascii="Times New Roman" w:hAnsi="Times New Roman" w:cs="Times New Roman"/>
          <w:sz w:val="24"/>
          <w:szCs w:val="24"/>
        </w:rPr>
        <w:t xml:space="preserve">, </w:t>
      </w:r>
      <w:r w:rsidR="00AD241D" w:rsidRPr="009E7104">
        <w:rPr>
          <w:rFonts w:ascii="Times New Roman" w:hAnsi="Times New Roman" w:cs="Times New Roman"/>
          <w:sz w:val="24"/>
          <w:szCs w:val="24"/>
        </w:rPr>
        <w:t>4</w:t>
      </w:r>
      <w:r w:rsidR="002412BA" w:rsidRPr="009E7104">
        <w:rPr>
          <w:rFonts w:ascii="Times New Roman" w:hAnsi="Times New Roman" w:cs="Times New Roman"/>
          <w:sz w:val="24"/>
          <w:szCs w:val="24"/>
        </w:rPr>
        <w:t>3</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This study was carried out on asymptomatic community malaria cases. The mean TNF α level was significantly higher in participants infected with </w:t>
      </w:r>
      <w:r w:rsidRPr="009E7104">
        <w:rPr>
          <w:rFonts w:ascii="Times New Roman" w:hAnsi="Times New Roman" w:cs="Times New Roman"/>
          <w:i/>
          <w:iCs/>
          <w:sz w:val="24"/>
          <w:szCs w:val="24"/>
        </w:rPr>
        <w:t xml:space="preserve">Plasmodium </w:t>
      </w:r>
      <w:r w:rsidRPr="009E7104">
        <w:rPr>
          <w:rFonts w:ascii="Times New Roman" w:hAnsi="Times New Roman" w:cs="Times New Roman"/>
          <w:sz w:val="24"/>
          <w:szCs w:val="24"/>
        </w:rPr>
        <w:t>spp. (</w:t>
      </w:r>
      <w:r w:rsidRPr="009E7104">
        <w:rPr>
          <w:rFonts w:ascii="Times New Roman" w:hAnsi="Times New Roman" w:cs="Times New Roman"/>
          <w:i/>
          <w:iCs/>
          <w:sz w:val="24"/>
          <w:szCs w:val="24"/>
        </w:rPr>
        <w:t>P. falciparum</w:t>
      </w:r>
      <w:r w:rsidRPr="009E7104">
        <w:rPr>
          <w:rFonts w:ascii="Times New Roman" w:hAnsi="Times New Roman" w:cs="Times New Roman"/>
          <w:sz w:val="24"/>
          <w:szCs w:val="24"/>
        </w:rPr>
        <w:t xml:space="preserve">:12.74±4.43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xml:space="preserve">; and </w:t>
      </w:r>
      <w:r w:rsidRPr="009E7104">
        <w:rPr>
          <w:rFonts w:ascii="Times New Roman" w:hAnsi="Times New Roman" w:cs="Times New Roman"/>
          <w:i/>
          <w:iCs/>
          <w:sz w:val="24"/>
          <w:szCs w:val="24"/>
        </w:rPr>
        <w:t>P</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vivax</w:t>
      </w:r>
      <w:r w:rsidRPr="009E7104">
        <w:rPr>
          <w:rFonts w:ascii="Times New Roman" w:hAnsi="Times New Roman" w:cs="Times New Roman"/>
          <w:sz w:val="24"/>
          <w:szCs w:val="24"/>
        </w:rPr>
        <w:t xml:space="preserve">: 12.68±5.34pg/mL </w:t>
      </w:r>
      <w:r w:rsidRPr="009E7104">
        <w:rPr>
          <w:rFonts w:ascii="Times New Roman" w:hAnsi="Times New Roman" w:cs="Times New Roman"/>
          <w:i/>
          <w:iCs/>
          <w:sz w:val="24"/>
          <w:szCs w:val="24"/>
        </w:rPr>
        <w:t>p = 0.012</w:t>
      </w:r>
      <w:r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  compared to those not infected (9.19±4.43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and 9.56±4.58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respectively).  This is contrary to studies reported by Hartgers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AD241D" w:rsidRPr="009E7104">
        <w:rPr>
          <w:rFonts w:ascii="Times New Roman" w:hAnsi="Times New Roman" w:cs="Times New Roman"/>
          <w:sz w:val="24"/>
          <w:szCs w:val="24"/>
        </w:rPr>
        <w:t>4</w:t>
      </w:r>
      <w:r w:rsidR="002412BA" w:rsidRPr="009E7104">
        <w:rPr>
          <w:rFonts w:ascii="Times New Roman" w:hAnsi="Times New Roman" w:cs="Times New Roman"/>
          <w:sz w:val="24"/>
          <w:szCs w:val="24"/>
        </w:rPr>
        <w:t>4</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and </w:t>
      </w:r>
      <w:proofErr w:type="spellStart"/>
      <w:r w:rsidRPr="009E7104">
        <w:rPr>
          <w:rFonts w:ascii="Times New Roman" w:hAnsi="Times New Roman" w:cs="Times New Roman"/>
          <w:sz w:val="24"/>
          <w:szCs w:val="24"/>
        </w:rPr>
        <w:t>Bwanika</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AD241D" w:rsidRPr="009E7104">
        <w:rPr>
          <w:rFonts w:ascii="Times New Roman" w:hAnsi="Times New Roman" w:cs="Times New Roman"/>
          <w:sz w:val="24"/>
          <w:szCs w:val="24"/>
        </w:rPr>
        <w:t>3</w:t>
      </w:r>
      <w:r w:rsidR="002412BA" w:rsidRPr="009E7104">
        <w:rPr>
          <w:rFonts w:ascii="Times New Roman" w:hAnsi="Times New Roman" w:cs="Times New Roman"/>
          <w:sz w:val="24"/>
          <w:szCs w:val="24"/>
        </w:rPr>
        <w:t>8</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that TNF-α showed no significant difference. Since TNF-α acts systemically and </w:t>
      </w:r>
      <w:r w:rsidRPr="009E7104">
        <w:rPr>
          <w:rFonts w:ascii="Times New Roman" w:hAnsi="Times New Roman" w:cs="Times New Roman"/>
          <w:sz w:val="24"/>
          <w:szCs w:val="24"/>
        </w:rPr>
        <w:lastRenderedPageBreak/>
        <w:t xml:space="preserve">has been shown to have a pro-inflammatory cytokine role during the acute phase stress response </w:t>
      </w:r>
      <w:r w:rsidR="0095299F" w:rsidRPr="009E7104">
        <w:rPr>
          <w:rFonts w:ascii="Times New Roman" w:hAnsi="Times New Roman" w:cs="Times New Roman"/>
          <w:sz w:val="24"/>
          <w:szCs w:val="24"/>
        </w:rPr>
        <w:t>[</w:t>
      </w:r>
      <w:r w:rsidR="008E6EAA" w:rsidRPr="009E7104">
        <w:rPr>
          <w:rFonts w:ascii="Times New Roman" w:hAnsi="Times New Roman" w:cs="Times New Roman"/>
          <w:sz w:val="24"/>
          <w:szCs w:val="24"/>
        </w:rPr>
        <w:t>4</w:t>
      </w:r>
      <w:r w:rsidR="002412BA" w:rsidRPr="009E7104">
        <w:rPr>
          <w:rFonts w:ascii="Times New Roman" w:hAnsi="Times New Roman" w:cs="Times New Roman"/>
          <w:sz w:val="24"/>
          <w:szCs w:val="24"/>
        </w:rPr>
        <w:t>5</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our study population is under constant stress and carries out a lot of physical activities which is the reason behind the increase and insignificant results obtained in this study. Additionally, TNF-α has two focal effects: immunomodulation and increased inflammation, both of which may be harmful to host survival as reported by Venkatraman and Pendergast, </w:t>
      </w:r>
      <w:r w:rsidR="0095299F" w:rsidRPr="009E7104">
        <w:rPr>
          <w:rFonts w:ascii="Times New Roman" w:hAnsi="Times New Roman" w:cs="Times New Roman"/>
          <w:sz w:val="24"/>
          <w:szCs w:val="24"/>
        </w:rPr>
        <w:t>[</w:t>
      </w:r>
      <w:r w:rsidR="008E6EAA" w:rsidRPr="009E7104">
        <w:rPr>
          <w:rFonts w:ascii="Times New Roman" w:hAnsi="Times New Roman" w:cs="Times New Roman"/>
          <w:sz w:val="24"/>
          <w:szCs w:val="24"/>
        </w:rPr>
        <w:t>4</w:t>
      </w:r>
      <w:r w:rsidR="002412BA" w:rsidRPr="009E7104">
        <w:rPr>
          <w:rFonts w:ascii="Times New Roman" w:hAnsi="Times New Roman" w:cs="Times New Roman"/>
          <w:sz w:val="24"/>
          <w:szCs w:val="24"/>
        </w:rPr>
        <w:t>6</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Also, the mean INF-γ concentration was statistically significantly higher in positive participants with </w:t>
      </w:r>
      <w:r w:rsidRPr="009E7104">
        <w:rPr>
          <w:rFonts w:ascii="Times New Roman" w:hAnsi="Times New Roman" w:cs="Times New Roman"/>
          <w:i/>
          <w:iCs/>
          <w:sz w:val="24"/>
          <w:szCs w:val="24"/>
        </w:rPr>
        <w:t>Plasmodium falciparum</w:t>
      </w:r>
      <w:r w:rsidRPr="009E7104">
        <w:rPr>
          <w:rFonts w:ascii="Times New Roman" w:hAnsi="Times New Roman" w:cs="Times New Roman"/>
          <w:sz w:val="24"/>
          <w:szCs w:val="24"/>
        </w:rPr>
        <w:t xml:space="preserve"> (57.64±53.73pg/mL, </w:t>
      </w:r>
      <w:r w:rsidRPr="009E7104">
        <w:rPr>
          <w:rFonts w:ascii="Times New Roman" w:hAnsi="Times New Roman" w:cs="Times New Roman"/>
          <w:i/>
          <w:iCs/>
          <w:sz w:val="24"/>
          <w:szCs w:val="24"/>
        </w:rPr>
        <w:t>p=</w:t>
      </w:r>
      <w:r w:rsidRPr="009E7104">
        <w:rPr>
          <w:rFonts w:ascii="Times New Roman" w:hAnsi="Times New Roman" w:cs="Times New Roman"/>
          <w:i/>
          <w:sz w:val="24"/>
          <w:szCs w:val="24"/>
        </w:rPr>
        <w:t>0.000</w:t>
      </w:r>
      <w:r w:rsidRPr="009E7104">
        <w:rPr>
          <w:rFonts w:ascii="Times New Roman" w:hAnsi="Times New Roman" w:cs="Times New Roman"/>
          <w:iCs/>
          <w:sz w:val="24"/>
          <w:szCs w:val="24"/>
        </w:rPr>
        <w:t xml:space="preserve">) and </w:t>
      </w:r>
      <w:r w:rsidRPr="009E7104">
        <w:rPr>
          <w:rFonts w:ascii="Times New Roman" w:hAnsi="Times New Roman" w:cs="Times New Roman"/>
          <w:i/>
          <w:sz w:val="24"/>
          <w:szCs w:val="24"/>
        </w:rPr>
        <w:t>P</w:t>
      </w:r>
      <w:r w:rsidRPr="009E7104">
        <w:rPr>
          <w:rFonts w:ascii="Times New Roman" w:hAnsi="Times New Roman" w:cs="Times New Roman"/>
          <w:iCs/>
          <w:sz w:val="24"/>
          <w:szCs w:val="24"/>
        </w:rPr>
        <w:t>.</w:t>
      </w:r>
      <w:r w:rsidRPr="009E7104">
        <w:rPr>
          <w:rFonts w:ascii="Times New Roman" w:hAnsi="Times New Roman" w:cs="Times New Roman"/>
          <w:i/>
          <w:sz w:val="24"/>
          <w:szCs w:val="24"/>
        </w:rPr>
        <w:t xml:space="preserve"> vivax </w:t>
      </w:r>
      <w:r w:rsidRPr="009E7104">
        <w:rPr>
          <w:rFonts w:ascii="Times New Roman" w:hAnsi="Times New Roman" w:cs="Times New Roman"/>
          <w:sz w:val="24"/>
          <w:szCs w:val="24"/>
        </w:rPr>
        <w:t xml:space="preserve">(54.00±27.25pg/mL, </w:t>
      </w:r>
      <w:r w:rsidRPr="009E7104">
        <w:rPr>
          <w:rFonts w:ascii="Times New Roman" w:hAnsi="Times New Roman" w:cs="Times New Roman"/>
          <w:i/>
          <w:iCs/>
          <w:sz w:val="24"/>
          <w:szCs w:val="24"/>
        </w:rPr>
        <w:t>p=</w:t>
      </w:r>
      <w:r w:rsidRPr="009E7104">
        <w:rPr>
          <w:rFonts w:ascii="Times New Roman" w:hAnsi="Times New Roman" w:cs="Times New Roman"/>
          <w:i/>
          <w:sz w:val="24"/>
          <w:szCs w:val="24"/>
        </w:rPr>
        <w:t>0.016</w:t>
      </w:r>
      <w:r w:rsidRPr="009E7104">
        <w:rPr>
          <w:rFonts w:ascii="Times New Roman" w:hAnsi="Times New Roman" w:cs="Times New Roman"/>
          <w:iCs/>
          <w:sz w:val="24"/>
          <w:szCs w:val="24"/>
        </w:rPr>
        <w:t xml:space="preserve">) </w:t>
      </w:r>
      <w:r w:rsidRPr="009E7104">
        <w:rPr>
          <w:rFonts w:ascii="Times New Roman" w:hAnsi="Times New Roman" w:cs="Times New Roman"/>
          <w:sz w:val="24"/>
          <w:szCs w:val="24"/>
        </w:rPr>
        <w:t xml:space="preserve">compared the negative participants (24.51±36.18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/mL) and (28.02±40.17pg/mL) respectively. In addition, the Interleukin 1 beta (IL1β) concentration mean level was significantly positive and higher in malaria-</w:t>
      </w:r>
      <w:r w:rsidRPr="009E7104">
        <w:rPr>
          <w:rFonts w:ascii="Times New Roman" w:hAnsi="Times New Roman" w:cs="Times New Roman"/>
          <w:i/>
          <w:iCs/>
          <w:sz w:val="24"/>
          <w:szCs w:val="24"/>
        </w:rPr>
        <w:t>falciparum</w:t>
      </w:r>
      <w:r w:rsidRPr="009E7104">
        <w:rPr>
          <w:rFonts w:ascii="Times New Roman" w:hAnsi="Times New Roman" w:cs="Times New Roman"/>
          <w:sz w:val="24"/>
          <w:szCs w:val="24"/>
        </w:rPr>
        <w:t xml:space="preserve"> participants (15.66±7.07pg/mL, </w:t>
      </w:r>
      <w:r w:rsidRPr="009E7104">
        <w:rPr>
          <w:rFonts w:ascii="Times New Roman" w:hAnsi="Times New Roman" w:cs="Times New Roman"/>
          <w:i/>
          <w:iCs/>
          <w:sz w:val="24"/>
          <w:szCs w:val="24"/>
        </w:rPr>
        <w:t>p=0000</w:t>
      </w:r>
      <w:r w:rsidRPr="009E7104">
        <w:rPr>
          <w:rFonts w:ascii="Times New Roman" w:hAnsi="Times New Roman" w:cs="Times New Roman"/>
          <w:sz w:val="24"/>
          <w:szCs w:val="24"/>
        </w:rPr>
        <w:t xml:space="preserve">) as for the non-malaria </w:t>
      </w:r>
      <w:r w:rsidRPr="009E7104">
        <w:rPr>
          <w:rFonts w:ascii="Times New Roman" w:hAnsi="Times New Roman" w:cs="Times New Roman"/>
          <w:i/>
          <w:iCs/>
          <w:sz w:val="24"/>
          <w:szCs w:val="24"/>
        </w:rPr>
        <w:t>P. falciparum</w:t>
      </w:r>
      <w:r w:rsidRPr="009E7104">
        <w:rPr>
          <w:rFonts w:ascii="Times New Roman" w:hAnsi="Times New Roman" w:cs="Times New Roman"/>
          <w:sz w:val="24"/>
          <w:szCs w:val="24"/>
        </w:rPr>
        <w:t xml:space="preserve"> participants contrary the </w:t>
      </w:r>
      <w:r w:rsidRPr="009E7104">
        <w:rPr>
          <w:rFonts w:ascii="Times New Roman" w:hAnsi="Times New Roman" w:cs="Times New Roman"/>
          <w:i/>
          <w:iCs/>
          <w:sz w:val="24"/>
          <w:szCs w:val="24"/>
        </w:rPr>
        <w:t>P</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vivax</w:t>
      </w:r>
      <w:r w:rsidRPr="009E7104">
        <w:rPr>
          <w:rFonts w:ascii="Times New Roman" w:hAnsi="Times New Roman" w:cs="Times New Roman"/>
          <w:sz w:val="24"/>
          <w:szCs w:val="24"/>
        </w:rPr>
        <w:t xml:space="preserve"> infected participants that was higher but insignificant (72.71±23.72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t>
      </w:r>
      <w:r w:rsidRPr="009E7104">
        <w:rPr>
          <w:rFonts w:ascii="Times New Roman" w:hAnsi="Times New Roman" w:cs="Times New Roman"/>
          <w:i/>
          <w:iCs/>
          <w:sz w:val="24"/>
          <w:szCs w:val="24"/>
        </w:rPr>
        <w:t>p= 0.934</w:t>
      </w:r>
      <w:r w:rsidRPr="009E7104">
        <w:rPr>
          <w:rFonts w:ascii="Times New Roman" w:hAnsi="Times New Roman" w:cs="Times New Roman"/>
          <w:sz w:val="24"/>
          <w:szCs w:val="24"/>
        </w:rPr>
        <w:t xml:space="preserve">). this finding was in agreement with that conducted by Ntonifor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8E6EAA" w:rsidRPr="009E7104">
        <w:rPr>
          <w:rFonts w:ascii="Times New Roman" w:hAnsi="Times New Roman" w:cs="Times New Roman"/>
          <w:sz w:val="24"/>
          <w:szCs w:val="24"/>
        </w:rPr>
        <w:t>1</w:t>
      </w:r>
      <w:r w:rsidR="00FD31D5">
        <w:rPr>
          <w:rFonts w:ascii="Times New Roman" w:hAnsi="Times New Roman" w:cs="Times New Roman"/>
          <w:sz w:val="24"/>
          <w:szCs w:val="24"/>
        </w:rPr>
        <w:t>0</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The mean Serum levels of IL-10 and IFN-γ were markedly elevated in participants with malaria. This was in line with that conducted in Bangkok, Thailand </w:t>
      </w:r>
      <w:r w:rsidR="0095299F" w:rsidRPr="009E7104">
        <w:rPr>
          <w:rFonts w:ascii="Times New Roman" w:hAnsi="Times New Roman" w:cs="Times New Roman"/>
          <w:sz w:val="24"/>
          <w:szCs w:val="24"/>
        </w:rPr>
        <w:t>[</w:t>
      </w:r>
      <w:r w:rsidR="008E6EAA" w:rsidRPr="009E7104">
        <w:rPr>
          <w:rFonts w:ascii="Times New Roman" w:hAnsi="Times New Roman" w:cs="Times New Roman"/>
          <w:sz w:val="24"/>
          <w:szCs w:val="24"/>
        </w:rPr>
        <w:t>4</w:t>
      </w:r>
      <w:r w:rsidR="002412BA" w:rsidRPr="009E7104">
        <w:rPr>
          <w:rFonts w:ascii="Times New Roman" w:hAnsi="Times New Roman" w:cs="Times New Roman"/>
          <w:sz w:val="24"/>
          <w:szCs w:val="24"/>
        </w:rPr>
        <w:t>7</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These findings highlight the multifactorial network between host and parasite in malaria immunology and imply that stimulatory and inhibitory cytokines for macrophage activation and/or antibody production (i.e., TH1- and TH2-type immunoreaction, respectively) are co-expressed during acute </w:t>
      </w:r>
      <w:r w:rsidRPr="009E7104">
        <w:rPr>
          <w:rFonts w:ascii="Times New Roman" w:hAnsi="Times New Roman" w:cs="Times New Roman"/>
          <w:i/>
          <w:iCs/>
          <w:sz w:val="24"/>
          <w:szCs w:val="24"/>
        </w:rPr>
        <w:t>P</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falciparum</w:t>
      </w:r>
      <w:r w:rsidRPr="009E7104">
        <w:rPr>
          <w:rFonts w:ascii="Times New Roman" w:hAnsi="Times New Roman" w:cs="Times New Roman"/>
          <w:sz w:val="24"/>
          <w:szCs w:val="24"/>
        </w:rPr>
        <w:t xml:space="preserve"> infection.</w:t>
      </w:r>
    </w:p>
    <w:p w14:paraId="54273E66" w14:textId="77777777" w:rsidR="00E00B65" w:rsidRPr="009E7104" w:rsidRDefault="00E00B65" w:rsidP="005329F8">
      <w:pPr>
        <w:autoSpaceDE w:val="0"/>
        <w:autoSpaceDN w:val="0"/>
        <w:adjustRightInd w:val="0"/>
        <w:spacing w:after="0" w:line="480" w:lineRule="auto"/>
        <w:ind w:firstLine="360"/>
        <w:jc w:val="both"/>
        <w:rPr>
          <w:rFonts w:ascii="Times New Roman" w:hAnsi="Times New Roman" w:cs="Times New Roman"/>
          <w:color w:val="4472C4" w:themeColor="accent1"/>
          <w:sz w:val="24"/>
          <w:szCs w:val="24"/>
        </w:rPr>
      </w:pPr>
    </w:p>
    <w:p w14:paraId="0091B603" w14:textId="071CCCDB" w:rsidR="00E00B65" w:rsidRPr="009E7104" w:rsidRDefault="00E00B65" w:rsidP="005329F8">
      <w:pPr>
        <w:spacing w:line="480" w:lineRule="auto"/>
        <w:jc w:val="both"/>
        <w:rPr>
          <w:rFonts w:ascii="Times New Roman" w:hAnsi="Times New Roman" w:cs="Times New Roman"/>
          <w:color w:val="000000" w:themeColor="text1"/>
          <w:sz w:val="24"/>
          <w:szCs w:val="24"/>
        </w:rPr>
      </w:pPr>
      <w:r w:rsidRPr="009E7104">
        <w:rPr>
          <w:rFonts w:ascii="Times New Roman" w:hAnsi="Times New Roman" w:cs="Times New Roman"/>
          <w:color w:val="000000" w:themeColor="text1"/>
          <w:sz w:val="24"/>
          <w:szCs w:val="24"/>
        </w:rPr>
        <w:t xml:space="preserve">This study reports that, participants infected with </w:t>
      </w:r>
      <w:r w:rsidRPr="009E7104">
        <w:rPr>
          <w:rFonts w:ascii="Times New Roman" w:hAnsi="Times New Roman" w:cs="Times New Roman"/>
          <w:i/>
          <w:iCs/>
          <w:color w:val="000000" w:themeColor="text1"/>
          <w:sz w:val="24"/>
          <w:szCs w:val="24"/>
        </w:rPr>
        <w:t>T</w:t>
      </w:r>
      <w:r w:rsidR="00E10224"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w:t>
      </w:r>
      <w:proofErr w:type="spellStart"/>
      <w:r w:rsidRPr="009E7104">
        <w:rPr>
          <w:rFonts w:ascii="Times New Roman" w:hAnsi="Times New Roman" w:cs="Times New Roman"/>
          <w:i/>
          <w:iCs/>
          <w:color w:val="000000" w:themeColor="text1"/>
          <w:sz w:val="24"/>
          <w:szCs w:val="24"/>
        </w:rPr>
        <w:t>trichiura</w:t>
      </w:r>
      <w:proofErr w:type="spellEnd"/>
      <w:r w:rsidRPr="009E7104">
        <w:rPr>
          <w:rFonts w:ascii="Times New Roman" w:hAnsi="Times New Roman" w:cs="Times New Roman"/>
          <w:color w:val="000000" w:themeColor="text1"/>
          <w:sz w:val="24"/>
          <w:szCs w:val="24"/>
        </w:rPr>
        <w:t xml:space="preserve"> had significantly higher mean levels of TNFα (13.74±8.46pg/mL, </w:t>
      </w:r>
      <w:r w:rsidRPr="009E7104">
        <w:rPr>
          <w:rFonts w:ascii="Times New Roman" w:hAnsi="Times New Roman" w:cs="Times New Roman"/>
          <w:i/>
          <w:iCs/>
          <w:color w:val="000000" w:themeColor="text1"/>
          <w:sz w:val="24"/>
          <w:szCs w:val="24"/>
        </w:rPr>
        <w:t>p = 0.000</w:t>
      </w:r>
      <w:r w:rsidRPr="009E7104">
        <w:rPr>
          <w:rFonts w:ascii="Times New Roman" w:hAnsi="Times New Roman" w:cs="Times New Roman"/>
          <w:color w:val="000000" w:themeColor="text1"/>
          <w:sz w:val="24"/>
          <w:szCs w:val="24"/>
        </w:rPr>
        <w:t xml:space="preserve">), IL1β (15.78±9.23pg/mL, </w:t>
      </w:r>
      <w:r w:rsidRPr="009E7104">
        <w:rPr>
          <w:rFonts w:ascii="Times New Roman" w:hAnsi="Times New Roman" w:cs="Times New Roman"/>
          <w:i/>
          <w:iCs/>
          <w:color w:val="000000" w:themeColor="text1"/>
          <w:sz w:val="24"/>
          <w:szCs w:val="24"/>
        </w:rPr>
        <w:t>p = 0.000</w:t>
      </w:r>
      <w:r w:rsidRPr="009E7104">
        <w:rPr>
          <w:rFonts w:ascii="Times New Roman" w:hAnsi="Times New Roman" w:cs="Times New Roman"/>
          <w:color w:val="000000" w:themeColor="text1"/>
          <w:sz w:val="24"/>
          <w:szCs w:val="24"/>
        </w:rPr>
        <w:t>) and IL 6 (17.81±15.05pg/mL,</w:t>
      </w:r>
      <w:r w:rsidRPr="009E7104">
        <w:rPr>
          <w:rFonts w:ascii="Times New Roman" w:hAnsi="Times New Roman" w:cs="Times New Roman"/>
          <w:i/>
          <w:iCs/>
          <w:color w:val="000000" w:themeColor="text1"/>
          <w:sz w:val="24"/>
          <w:szCs w:val="24"/>
        </w:rPr>
        <w:t xml:space="preserve"> p = 0.035</w:t>
      </w:r>
      <w:r w:rsidRPr="009E7104">
        <w:rPr>
          <w:rFonts w:ascii="Times New Roman" w:hAnsi="Times New Roman" w:cs="Times New Roman"/>
          <w:color w:val="000000" w:themeColor="text1"/>
          <w:sz w:val="24"/>
          <w:szCs w:val="24"/>
        </w:rPr>
        <w:t xml:space="preserve">) compared to non-infected participants. This was in concordance with that reported by Juliana </w:t>
      </w:r>
      <w:r w:rsidRPr="009E7104">
        <w:rPr>
          <w:rFonts w:ascii="Times New Roman" w:hAnsi="Times New Roman" w:cs="Times New Roman"/>
          <w:i/>
          <w:iCs/>
          <w:color w:val="000000" w:themeColor="text1"/>
          <w:sz w:val="24"/>
          <w:szCs w:val="24"/>
        </w:rPr>
        <w:t>et 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005E535F" w:rsidRPr="009E7104">
        <w:rPr>
          <w:rFonts w:ascii="Times New Roman" w:hAnsi="Times New Roman" w:cs="Times New Roman"/>
          <w:color w:val="000000" w:themeColor="text1"/>
          <w:sz w:val="24"/>
          <w:szCs w:val="24"/>
        </w:rPr>
        <w:t>4</w:t>
      </w:r>
      <w:r w:rsidR="002412BA" w:rsidRPr="009E7104">
        <w:rPr>
          <w:rFonts w:ascii="Times New Roman" w:hAnsi="Times New Roman" w:cs="Times New Roman"/>
          <w:color w:val="000000" w:themeColor="text1"/>
          <w:sz w:val="24"/>
          <w:szCs w:val="24"/>
        </w:rPr>
        <w:t>8</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Although the mean TNFα (10.81±8.87pg/mL, </w:t>
      </w:r>
      <w:r w:rsidRPr="009E7104">
        <w:rPr>
          <w:rFonts w:ascii="Times New Roman" w:hAnsi="Times New Roman" w:cs="Times New Roman"/>
          <w:i/>
          <w:iCs/>
          <w:color w:val="000000" w:themeColor="text1"/>
          <w:sz w:val="24"/>
          <w:szCs w:val="24"/>
        </w:rPr>
        <w:t>p = 0.100</w:t>
      </w:r>
      <w:r w:rsidRPr="009E7104">
        <w:rPr>
          <w:rFonts w:ascii="Times New Roman" w:hAnsi="Times New Roman" w:cs="Times New Roman"/>
          <w:color w:val="000000" w:themeColor="text1"/>
          <w:sz w:val="24"/>
          <w:szCs w:val="24"/>
        </w:rPr>
        <w:t xml:space="preserve">) and Interferon gamma (37.38±81.27, </w:t>
      </w:r>
      <w:r w:rsidRPr="009E7104">
        <w:rPr>
          <w:rFonts w:ascii="Times New Roman" w:hAnsi="Times New Roman" w:cs="Times New Roman"/>
          <w:i/>
          <w:iCs/>
          <w:color w:val="000000" w:themeColor="text1"/>
          <w:sz w:val="24"/>
          <w:szCs w:val="24"/>
        </w:rPr>
        <w:t>p = 0.161</w:t>
      </w:r>
      <w:r w:rsidRPr="009E7104">
        <w:rPr>
          <w:rFonts w:ascii="Times New Roman" w:hAnsi="Times New Roman" w:cs="Times New Roman"/>
          <w:color w:val="000000" w:themeColor="text1"/>
          <w:sz w:val="24"/>
          <w:szCs w:val="24"/>
        </w:rPr>
        <w:t xml:space="preserve">) concentrations </w:t>
      </w:r>
      <w:r w:rsidRPr="009E7104">
        <w:rPr>
          <w:rFonts w:ascii="Times New Roman" w:hAnsi="Times New Roman" w:cs="Times New Roman"/>
          <w:color w:val="000000" w:themeColor="text1"/>
          <w:sz w:val="24"/>
          <w:szCs w:val="24"/>
        </w:rPr>
        <w:lastRenderedPageBreak/>
        <w:t xml:space="preserve">were higher in cases infected to </w:t>
      </w:r>
      <w:r w:rsidRPr="009E7104">
        <w:rPr>
          <w:rFonts w:ascii="Times New Roman" w:hAnsi="Times New Roman" w:cs="Times New Roman"/>
          <w:i/>
          <w:iCs/>
          <w:color w:val="000000" w:themeColor="text1"/>
          <w:sz w:val="24"/>
          <w:szCs w:val="24"/>
        </w:rPr>
        <w:t>A</w:t>
      </w:r>
      <w:r w:rsidR="00E10224"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lumbricoides</w:t>
      </w:r>
      <w:r w:rsidRPr="009E7104">
        <w:rPr>
          <w:rFonts w:ascii="Times New Roman" w:hAnsi="Times New Roman" w:cs="Times New Roman"/>
          <w:color w:val="000000" w:themeColor="text1"/>
          <w:sz w:val="24"/>
          <w:szCs w:val="24"/>
        </w:rPr>
        <w:t xml:space="preserve"> against the non-infected cases, the results were insignificant.</w:t>
      </w:r>
      <w:r w:rsidRPr="009E7104">
        <w:rPr>
          <w:rFonts w:ascii="Times New Roman" w:eastAsia="Times New Roman" w:hAnsi="Times New Roman" w:cs="Times New Roman"/>
          <w:sz w:val="24"/>
          <w:szCs w:val="24"/>
          <w:lang w:eastAsia="en-GB"/>
        </w:rPr>
        <w:t xml:space="preserve"> This is in agreement with that reported by Shalaby and Shalaby </w:t>
      </w:r>
      <w:r w:rsidR="0095299F" w:rsidRPr="009E7104">
        <w:rPr>
          <w:rFonts w:ascii="Times New Roman" w:eastAsia="Times New Roman" w:hAnsi="Times New Roman" w:cs="Times New Roman"/>
          <w:sz w:val="24"/>
          <w:szCs w:val="24"/>
          <w:lang w:eastAsia="en-GB"/>
        </w:rPr>
        <w:t>[</w:t>
      </w:r>
      <w:r w:rsidR="00F71D87" w:rsidRPr="009E7104">
        <w:rPr>
          <w:rFonts w:ascii="Times New Roman" w:eastAsia="Times New Roman" w:hAnsi="Times New Roman" w:cs="Times New Roman"/>
          <w:sz w:val="24"/>
          <w:szCs w:val="24"/>
          <w:lang w:eastAsia="en-GB"/>
        </w:rPr>
        <w:t>4</w:t>
      </w:r>
      <w:r w:rsidR="002412BA" w:rsidRPr="009E7104">
        <w:rPr>
          <w:rFonts w:ascii="Times New Roman" w:eastAsia="Times New Roman" w:hAnsi="Times New Roman" w:cs="Times New Roman"/>
          <w:sz w:val="24"/>
          <w:szCs w:val="24"/>
          <w:lang w:eastAsia="en-GB"/>
        </w:rPr>
        <w:t>9</w:t>
      </w:r>
      <w:r w:rsidR="0095299F" w:rsidRPr="009E7104">
        <w:rPr>
          <w:rFonts w:ascii="Times New Roman" w:eastAsia="Times New Roman" w:hAnsi="Times New Roman" w:cs="Times New Roman"/>
          <w:sz w:val="24"/>
          <w:szCs w:val="24"/>
          <w:lang w:eastAsia="en-GB"/>
        </w:rPr>
        <w:t>]</w:t>
      </w:r>
      <w:r w:rsidRPr="009E7104">
        <w:rPr>
          <w:rFonts w:ascii="Times New Roman" w:hAnsi="Times New Roman" w:cs="Times New Roman"/>
          <w:color w:val="000000" w:themeColor="text1"/>
          <w:sz w:val="24"/>
          <w:szCs w:val="24"/>
        </w:rPr>
        <w:t xml:space="preserve">, there was no impairment of TNF-α expression in the infected children which may explain a mixed Th1/Th2 response. It has been documented the critical role of TNF-α is in regulation of Th2 cytokines </w:t>
      </w:r>
      <w:r w:rsidR="0095299F" w:rsidRPr="009E7104">
        <w:rPr>
          <w:rFonts w:ascii="Times New Roman" w:hAnsi="Times New Roman" w:cs="Times New Roman"/>
          <w:color w:val="000000" w:themeColor="text1"/>
          <w:sz w:val="24"/>
          <w:szCs w:val="24"/>
        </w:rPr>
        <w:t>[</w:t>
      </w:r>
      <w:r w:rsidR="002412BA" w:rsidRPr="009E7104">
        <w:rPr>
          <w:rFonts w:ascii="Times New Roman" w:hAnsi="Times New Roman" w:cs="Times New Roman"/>
          <w:color w:val="000000" w:themeColor="text1"/>
          <w:sz w:val="24"/>
          <w:szCs w:val="24"/>
        </w:rPr>
        <w:t>50</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This result was different from the observation of </w:t>
      </w:r>
      <w:proofErr w:type="spellStart"/>
      <w:r w:rsidR="004E296E" w:rsidRPr="009E7104">
        <w:rPr>
          <w:rFonts w:ascii="Times New Roman" w:hAnsi="Times New Roman" w:cs="Times New Roman"/>
          <w:sz w:val="24"/>
          <w:szCs w:val="24"/>
        </w:rPr>
        <w:t>Nmorsi</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et</w:t>
      </w:r>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002412BA" w:rsidRPr="009E7104">
        <w:rPr>
          <w:rFonts w:ascii="Times New Roman" w:hAnsi="Times New Roman" w:cs="Times New Roman"/>
          <w:color w:val="000000" w:themeColor="text1"/>
          <w:sz w:val="24"/>
          <w:szCs w:val="24"/>
        </w:rPr>
        <w:t>51</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who revealed a significantly high TNF-α concentration among their investigated subjects</w:t>
      </w:r>
      <w:r w:rsidR="004E296E"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This was equally contrary to that reported by </w:t>
      </w:r>
      <w:proofErr w:type="spellStart"/>
      <w:r w:rsidRPr="009E7104">
        <w:rPr>
          <w:rFonts w:ascii="Times New Roman" w:hAnsi="Times New Roman" w:cs="Times New Roman"/>
          <w:color w:val="000000" w:themeColor="text1"/>
          <w:sz w:val="24"/>
          <w:szCs w:val="24"/>
        </w:rPr>
        <w:t>Mugob</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et 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2</w:t>
      </w:r>
      <w:r w:rsidR="004E296E" w:rsidRPr="009E7104">
        <w:rPr>
          <w:rFonts w:ascii="Times New Roman" w:hAnsi="Times New Roman" w:cs="Times New Roman"/>
          <w:color w:val="000000" w:themeColor="text1"/>
          <w:sz w:val="24"/>
          <w:szCs w:val="24"/>
        </w:rPr>
        <w:t>2</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Also, the mean TNFα (11.78±9.48pg/mL, </w:t>
      </w:r>
      <w:r w:rsidRPr="009E7104">
        <w:rPr>
          <w:rFonts w:ascii="Times New Roman" w:hAnsi="Times New Roman" w:cs="Times New Roman"/>
          <w:i/>
          <w:iCs/>
          <w:color w:val="000000" w:themeColor="text1"/>
          <w:sz w:val="24"/>
          <w:szCs w:val="24"/>
        </w:rPr>
        <w:t>p =</w:t>
      </w:r>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color w:val="000000" w:themeColor="text1"/>
          <w:sz w:val="24"/>
          <w:szCs w:val="24"/>
        </w:rPr>
        <w:t>0.044</w:t>
      </w:r>
      <w:r w:rsidRPr="009E7104">
        <w:rPr>
          <w:rFonts w:ascii="Times New Roman" w:hAnsi="Times New Roman" w:cs="Times New Roman"/>
          <w:color w:val="000000" w:themeColor="text1"/>
          <w:sz w:val="24"/>
          <w:szCs w:val="24"/>
        </w:rPr>
        <w:t xml:space="preserve">) concentration was statistically significantly higher among the infected participants to </w:t>
      </w:r>
      <w:r w:rsidRPr="009E7104">
        <w:rPr>
          <w:rFonts w:ascii="Times New Roman" w:hAnsi="Times New Roman" w:cs="Times New Roman"/>
          <w:i/>
          <w:iCs/>
          <w:color w:val="000000" w:themeColor="text1"/>
          <w:sz w:val="24"/>
          <w:szCs w:val="24"/>
        </w:rPr>
        <w:t>S</w:t>
      </w:r>
      <w:r w:rsidR="001A4948"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mansoni</w:t>
      </w:r>
      <w:r w:rsidRPr="009E7104">
        <w:rPr>
          <w:rFonts w:ascii="Times New Roman" w:hAnsi="Times New Roman" w:cs="Times New Roman"/>
          <w:color w:val="000000" w:themeColor="text1"/>
          <w:sz w:val="24"/>
          <w:szCs w:val="24"/>
        </w:rPr>
        <w:t xml:space="preserve">. This is identic to that reported by Booth </w:t>
      </w:r>
      <w:r w:rsidRPr="009E7104">
        <w:rPr>
          <w:rFonts w:ascii="Times New Roman" w:hAnsi="Times New Roman" w:cs="Times New Roman"/>
          <w:i/>
          <w:iCs/>
          <w:color w:val="000000" w:themeColor="text1"/>
          <w:sz w:val="24"/>
          <w:szCs w:val="24"/>
        </w:rPr>
        <w:t>et 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005E535F" w:rsidRPr="009E7104">
        <w:rPr>
          <w:rFonts w:ascii="Times New Roman" w:hAnsi="Times New Roman" w:cs="Times New Roman"/>
          <w:color w:val="000000" w:themeColor="text1"/>
          <w:sz w:val="24"/>
          <w:szCs w:val="24"/>
        </w:rPr>
        <w:t>5</w:t>
      </w:r>
      <w:r w:rsidR="00235A3D" w:rsidRPr="009E7104">
        <w:rPr>
          <w:rFonts w:ascii="Times New Roman" w:hAnsi="Times New Roman" w:cs="Times New Roman"/>
          <w:color w:val="000000" w:themeColor="text1"/>
          <w:sz w:val="24"/>
          <w:szCs w:val="24"/>
        </w:rPr>
        <w:t>2</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The mean IL1β concentration level (14.34±3.61, </w:t>
      </w:r>
      <w:r w:rsidRPr="009E7104">
        <w:rPr>
          <w:rFonts w:ascii="Times New Roman" w:hAnsi="Times New Roman" w:cs="Times New Roman"/>
          <w:i/>
          <w:iCs/>
          <w:color w:val="000000" w:themeColor="text1"/>
          <w:sz w:val="24"/>
          <w:szCs w:val="24"/>
        </w:rPr>
        <w:t>p = 0</w:t>
      </w:r>
      <w:r w:rsidRPr="009E7104">
        <w:rPr>
          <w:rFonts w:ascii="Times New Roman" w:hAnsi="Times New Roman" w:cs="Times New Roman"/>
          <w:i/>
          <w:color w:val="000000" w:themeColor="text1"/>
          <w:sz w:val="24"/>
          <w:szCs w:val="24"/>
        </w:rPr>
        <w:t>.037</w:t>
      </w:r>
      <w:r w:rsidRPr="009E7104">
        <w:rPr>
          <w:rFonts w:ascii="Times New Roman" w:hAnsi="Times New Roman" w:cs="Times New Roman"/>
          <w:color w:val="000000" w:themeColor="text1"/>
          <w:sz w:val="24"/>
          <w:szCs w:val="24"/>
        </w:rPr>
        <w:t xml:space="preserve">) was higher and significant in the infected participants with </w:t>
      </w:r>
      <w:r w:rsidRPr="009E7104">
        <w:rPr>
          <w:rFonts w:ascii="Times New Roman" w:hAnsi="Times New Roman" w:cs="Times New Roman"/>
          <w:i/>
          <w:iCs/>
          <w:color w:val="000000" w:themeColor="text1"/>
          <w:sz w:val="24"/>
          <w:szCs w:val="24"/>
        </w:rPr>
        <w:t>S</w:t>
      </w:r>
      <w:r w:rsidR="001A4948"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mansoni</w:t>
      </w:r>
      <w:r w:rsidRPr="009E7104">
        <w:rPr>
          <w:rFonts w:ascii="Times New Roman" w:hAnsi="Times New Roman" w:cs="Times New Roman"/>
          <w:color w:val="000000" w:themeColor="text1"/>
          <w:sz w:val="24"/>
          <w:szCs w:val="24"/>
        </w:rPr>
        <w:t xml:space="preserve">. This was contrary to that reported by Ntonifor </w:t>
      </w:r>
      <w:r w:rsidRPr="009E7104">
        <w:rPr>
          <w:rFonts w:ascii="Times New Roman" w:hAnsi="Times New Roman" w:cs="Times New Roman"/>
          <w:i/>
          <w:iCs/>
          <w:color w:val="000000" w:themeColor="text1"/>
          <w:sz w:val="24"/>
          <w:szCs w:val="24"/>
        </w:rPr>
        <w:t xml:space="preserve">et </w:t>
      </w:r>
      <w:r w:rsidRPr="009E7104">
        <w:rPr>
          <w:rFonts w:ascii="Times New Roman" w:hAnsi="Times New Roman" w:cs="Times New Roman"/>
          <w:color w:val="000000" w:themeColor="text1"/>
          <w:sz w:val="24"/>
          <w:szCs w:val="24"/>
        </w:rPr>
        <w:t xml:space="preserve">al., </w:t>
      </w:r>
      <w:r w:rsidR="0095299F" w:rsidRPr="009E7104">
        <w:rPr>
          <w:rFonts w:ascii="Times New Roman" w:hAnsi="Times New Roman" w:cs="Times New Roman"/>
          <w:color w:val="000000" w:themeColor="text1"/>
          <w:sz w:val="24"/>
          <w:szCs w:val="24"/>
        </w:rPr>
        <w:t>[</w:t>
      </w:r>
      <w:r w:rsidR="004E296E" w:rsidRPr="009E7104">
        <w:rPr>
          <w:rFonts w:ascii="Times New Roman" w:hAnsi="Times New Roman" w:cs="Times New Roman"/>
          <w:color w:val="000000" w:themeColor="text1"/>
          <w:sz w:val="24"/>
          <w:szCs w:val="24"/>
        </w:rPr>
        <w:t>1</w:t>
      </w:r>
      <w:r w:rsidR="00FD31D5">
        <w:rPr>
          <w:rFonts w:ascii="Times New Roman" w:hAnsi="Times New Roman" w:cs="Times New Roman"/>
          <w:color w:val="000000" w:themeColor="text1"/>
          <w:sz w:val="24"/>
          <w:szCs w:val="24"/>
        </w:rPr>
        <w:t>0</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Equally a statistically higher and significant value was recorded for the mean concentration of IL1β (15.83±9.52, </w:t>
      </w:r>
      <w:r w:rsidRPr="009E7104">
        <w:rPr>
          <w:rFonts w:ascii="Times New Roman" w:hAnsi="Times New Roman" w:cs="Times New Roman"/>
          <w:i/>
          <w:iCs/>
          <w:color w:val="000000" w:themeColor="text1"/>
          <w:sz w:val="24"/>
          <w:szCs w:val="24"/>
        </w:rPr>
        <w:t>p = 0.004</w:t>
      </w:r>
      <w:r w:rsidRPr="009E7104">
        <w:rPr>
          <w:rFonts w:ascii="Times New Roman" w:hAnsi="Times New Roman" w:cs="Times New Roman"/>
          <w:color w:val="000000" w:themeColor="text1"/>
          <w:sz w:val="24"/>
          <w:szCs w:val="24"/>
        </w:rPr>
        <w:t xml:space="preserve">) in participants positive for </w:t>
      </w:r>
      <w:r w:rsidRPr="009E7104">
        <w:rPr>
          <w:rFonts w:ascii="Times New Roman" w:hAnsi="Times New Roman" w:cs="Times New Roman"/>
          <w:i/>
          <w:iCs/>
          <w:color w:val="000000" w:themeColor="text1"/>
          <w:sz w:val="24"/>
          <w:szCs w:val="24"/>
        </w:rPr>
        <w:t>S</w:t>
      </w:r>
      <w:r w:rsidR="001A4948"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w:t>
      </w:r>
      <w:proofErr w:type="spellStart"/>
      <w:r w:rsidRPr="009E7104">
        <w:rPr>
          <w:rFonts w:ascii="Times New Roman" w:hAnsi="Times New Roman" w:cs="Times New Roman"/>
          <w:i/>
          <w:iCs/>
          <w:color w:val="000000" w:themeColor="text1"/>
          <w:sz w:val="24"/>
          <w:szCs w:val="24"/>
        </w:rPr>
        <w:t>intercalatum</w:t>
      </w:r>
      <w:proofErr w:type="spellEnd"/>
      <w:r w:rsidRPr="009E7104">
        <w:rPr>
          <w:rFonts w:ascii="Times New Roman" w:hAnsi="Times New Roman" w:cs="Times New Roman"/>
          <w:color w:val="000000" w:themeColor="text1"/>
          <w:sz w:val="24"/>
          <w:szCs w:val="24"/>
        </w:rPr>
        <w:t xml:space="preserve">. Even though the mean IL6 concentration is higher in participants infected with </w:t>
      </w:r>
      <w:r w:rsidRPr="009E7104">
        <w:rPr>
          <w:rFonts w:ascii="Times New Roman" w:hAnsi="Times New Roman" w:cs="Times New Roman"/>
          <w:i/>
          <w:iCs/>
          <w:color w:val="000000" w:themeColor="text1"/>
          <w:sz w:val="24"/>
          <w:szCs w:val="24"/>
        </w:rPr>
        <w:t>S. mansoni</w:t>
      </w:r>
      <w:r w:rsidRPr="009E7104">
        <w:rPr>
          <w:rFonts w:ascii="Times New Roman" w:hAnsi="Times New Roman" w:cs="Times New Roman"/>
          <w:color w:val="000000" w:themeColor="text1"/>
          <w:sz w:val="24"/>
          <w:szCs w:val="24"/>
        </w:rPr>
        <w:t xml:space="preserve"> (16.27±10.12pg/mL) it was insignificant. This finding was in concordance with that reported by </w:t>
      </w:r>
      <w:proofErr w:type="spellStart"/>
      <w:r w:rsidRPr="009E7104">
        <w:rPr>
          <w:rFonts w:ascii="Times New Roman" w:hAnsi="Times New Roman" w:cs="Times New Roman"/>
          <w:color w:val="000000" w:themeColor="text1"/>
          <w:sz w:val="24"/>
          <w:szCs w:val="24"/>
        </w:rPr>
        <w:t>Mutengo</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et 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005E535F" w:rsidRPr="009E7104">
        <w:rPr>
          <w:rFonts w:ascii="Times New Roman" w:hAnsi="Times New Roman" w:cs="Times New Roman"/>
          <w:color w:val="000000" w:themeColor="text1"/>
          <w:sz w:val="24"/>
          <w:szCs w:val="24"/>
        </w:rPr>
        <w:t>5</w:t>
      </w:r>
      <w:r w:rsidR="00235A3D" w:rsidRPr="009E7104">
        <w:rPr>
          <w:rFonts w:ascii="Times New Roman" w:hAnsi="Times New Roman" w:cs="Times New Roman"/>
          <w:color w:val="000000" w:themeColor="text1"/>
          <w:sz w:val="24"/>
          <w:szCs w:val="24"/>
        </w:rPr>
        <w:t>3</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This increase in level could suggest that IL-6 modulates</w:t>
      </w:r>
      <w:r w:rsidRPr="009E7104">
        <w:rPr>
          <w:rFonts w:ascii="Times New Roman" w:hAnsi="Times New Roman" w:cs="Times New Roman"/>
          <w:i/>
          <w:iCs/>
          <w:color w:val="000000" w:themeColor="text1"/>
          <w:sz w:val="24"/>
          <w:szCs w:val="24"/>
        </w:rPr>
        <w:t xml:space="preserve"> S. mansoni</w:t>
      </w:r>
      <w:r w:rsidRPr="009E7104">
        <w:rPr>
          <w:rFonts w:ascii="Times New Roman" w:hAnsi="Times New Roman" w:cs="Times New Roman"/>
          <w:color w:val="000000" w:themeColor="text1"/>
          <w:sz w:val="24"/>
          <w:szCs w:val="24"/>
        </w:rPr>
        <w:t xml:space="preserve">-related immune responses. </w:t>
      </w:r>
    </w:p>
    <w:p w14:paraId="2FE09C8B" w14:textId="1EC7E0D4" w:rsidR="00E00B65" w:rsidRPr="009E7104" w:rsidRDefault="00E00B65" w:rsidP="005329F8">
      <w:pPr>
        <w:spacing w:line="480" w:lineRule="auto"/>
        <w:jc w:val="both"/>
        <w:rPr>
          <w:rFonts w:ascii="Times New Roman" w:hAnsi="Times New Roman" w:cs="Times New Roman"/>
          <w:color w:val="000000" w:themeColor="text1"/>
          <w:sz w:val="24"/>
          <w:szCs w:val="24"/>
          <w:lang w:val="en-US"/>
        </w:rPr>
      </w:pPr>
      <w:r w:rsidRPr="009E7104">
        <w:rPr>
          <w:rFonts w:ascii="Times New Roman" w:hAnsi="Times New Roman" w:cs="Times New Roman"/>
          <w:i/>
          <w:iCs/>
          <w:sz w:val="24"/>
          <w:szCs w:val="24"/>
        </w:rPr>
        <w:t>Plasm</w:t>
      </w:r>
      <w:r w:rsidR="001A4948" w:rsidRPr="009E7104">
        <w:rPr>
          <w:rFonts w:ascii="Times New Roman" w:hAnsi="Times New Roman" w:cs="Times New Roman"/>
          <w:i/>
          <w:iCs/>
          <w:sz w:val="24"/>
          <w:szCs w:val="24"/>
        </w:rPr>
        <w:t>odium</w:t>
      </w:r>
      <w:r w:rsidRPr="009E7104">
        <w:rPr>
          <w:rFonts w:ascii="Times New Roman" w:hAnsi="Times New Roman" w:cs="Times New Roman"/>
          <w:i/>
          <w:iCs/>
          <w:sz w:val="24"/>
          <w:szCs w:val="24"/>
        </w:rPr>
        <w:t xml:space="preserve"> falciparum </w:t>
      </w:r>
      <w:r w:rsidRPr="009E7104">
        <w:rPr>
          <w:rFonts w:ascii="Times New Roman" w:hAnsi="Times New Roman" w:cs="Times New Roman"/>
          <w:sz w:val="24"/>
          <w:szCs w:val="24"/>
        </w:rPr>
        <w:t xml:space="preserve">malaria and helminth-infected individuals both expressed higher levels of IL-10 though those infected with </w:t>
      </w:r>
      <w:r w:rsidRPr="009E7104">
        <w:rPr>
          <w:rFonts w:ascii="Times New Roman" w:hAnsi="Times New Roman" w:cs="Times New Roman"/>
          <w:i/>
          <w:iCs/>
          <w:sz w:val="24"/>
          <w:szCs w:val="24"/>
        </w:rPr>
        <w:t>plasmodium spp</w:t>
      </w:r>
      <w:r w:rsidRPr="009E7104">
        <w:rPr>
          <w:rFonts w:ascii="Times New Roman" w:hAnsi="Times New Roman" w:cs="Times New Roman"/>
          <w:sz w:val="24"/>
          <w:szCs w:val="24"/>
        </w:rPr>
        <w:t>. were greater</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as compared to healthy individuals. This was contrary to that reported by </w:t>
      </w:r>
      <w:proofErr w:type="spellStart"/>
      <w:r w:rsidRPr="009E7104">
        <w:rPr>
          <w:rFonts w:ascii="Times New Roman" w:hAnsi="Times New Roman" w:cs="Times New Roman"/>
          <w:sz w:val="24"/>
          <w:szCs w:val="24"/>
        </w:rPr>
        <w:t>Bwanika</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EA7774" w:rsidRPr="009E7104">
        <w:rPr>
          <w:rFonts w:ascii="Times New Roman" w:hAnsi="Times New Roman" w:cs="Times New Roman"/>
          <w:sz w:val="24"/>
          <w:szCs w:val="24"/>
        </w:rPr>
        <w:t>3</w:t>
      </w:r>
      <w:r w:rsidR="00235A3D" w:rsidRPr="009E7104">
        <w:rPr>
          <w:rFonts w:ascii="Times New Roman" w:hAnsi="Times New Roman" w:cs="Times New Roman"/>
          <w:sz w:val="24"/>
          <w:szCs w:val="24"/>
        </w:rPr>
        <w:t>8</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This is probably because IL-10 is a key anti-inflammatory cytokine protective against helminth infections that cause inflammation </w:t>
      </w:r>
      <w:r w:rsidR="0095299F" w:rsidRPr="009E7104">
        <w:rPr>
          <w:rFonts w:ascii="Times New Roman" w:hAnsi="Times New Roman" w:cs="Times New Roman"/>
          <w:sz w:val="24"/>
          <w:szCs w:val="24"/>
        </w:rPr>
        <w:t>[</w:t>
      </w:r>
      <w:r w:rsidR="00F54795" w:rsidRPr="009E7104">
        <w:rPr>
          <w:rFonts w:ascii="Times New Roman" w:hAnsi="Times New Roman" w:cs="Times New Roman"/>
          <w:sz w:val="24"/>
          <w:szCs w:val="24"/>
        </w:rPr>
        <w:t>5</w:t>
      </w:r>
      <w:r w:rsidR="00235A3D" w:rsidRPr="009E7104">
        <w:rPr>
          <w:rFonts w:ascii="Times New Roman" w:hAnsi="Times New Roman" w:cs="Times New Roman"/>
          <w:sz w:val="24"/>
          <w:szCs w:val="24"/>
        </w:rPr>
        <w:t>4</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
    <w:p w14:paraId="43013A50" w14:textId="6A7EE2B4"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Analysing the variation in cytokines response to Malaria and soil-transmitted helminthic parasites in infected and non-infected participants, the significantly elevated levels of TNF-α, IFN-γ, and IL-1β and non-significantly elevated levels of IL-6 and IL-10 could be attributed to many other factors other than a balanced immune response. This population of the study is </w:t>
      </w:r>
      <w:r w:rsidRPr="009E7104">
        <w:rPr>
          <w:rFonts w:ascii="Times New Roman" w:hAnsi="Times New Roman" w:cs="Times New Roman"/>
          <w:sz w:val="24"/>
          <w:szCs w:val="24"/>
        </w:rPr>
        <w:lastRenderedPageBreak/>
        <w:t xml:space="preserve">constantly doing physical exercise, and exercise-induced stress response, which includes an increase in TNF-α, has been demonstrated to be significantly influenced by inflammatory cytokines </w:t>
      </w:r>
      <w:r w:rsidR="0095299F" w:rsidRPr="009E7104">
        <w:rPr>
          <w:rFonts w:ascii="Times New Roman" w:hAnsi="Times New Roman" w:cs="Times New Roman"/>
          <w:sz w:val="24"/>
          <w:szCs w:val="24"/>
        </w:rPr>
        <w:t>[</w:t>
      </w:r>
      <w:r w:rsidR="00F54795" w:rsidRPr="009E7104">
        <w:rPr>
          <w:rFonts w:ascii="Times New Roman" w:hAnsi="Times New Roman" w:cs="Times New Roman"/>
          <w:sz w:val="24"/>
          <w:szCs w:val="24"/>
        </w:rPr>
        <w:t>5</w:t>
      </w:r>
      <w:r w:rsidR="00235A3D" w:rsidRPr="009E7104">
        <w:rPr>
          <w:rFonts w:ascii="Times New Roman" w:hAnsi="Times New Roman" w:cs="Times New Roman"/>
          <w:sz w:val="24"/>
          <w:szCs w:val="24"/>
        </w:rPr>
        <w:t>5</w:t>
      </w:r>
      <w:r w:rsidR="0095299F" w:rsidRPr="009E7104">
        <w:rPr>
          <w:rFonts w:ascii="Times New Roman" w:hAnsi="Times New Roman" w:cs="Times New Roman"/>
          <w:sz w:val="24"/>
          <w:szCs w:val="24"/>
        </w:rPr>
        <w:t xml:space="preserve">, </w:t>
      </w:r>
      <w:r w:rsidR="00F54795" w:rsidRPr="009E7104">
        <w:rPr>
          <w:rFonts w:ascii="Times New Roman" w:hAnsi="Times New Roman" w:cs="Times New Roman"/>
          <w:sz w:val="24"/>
          <w:szCs w:val="24"/>
        </w:rPr>
        <w:t>5</w:t>
      </w:r>
      <w:r w:rsidR="00235A3D" w:rsidRPr="009E7104">
        <w:rPr>
          <w:rFonts w:ascii="Times New Roman" w:hAnsi="Times New Roman" w:cs="Times New Roman"/>
          <w:sz w:val="24"/>
          <w:szCs w:val="24"/>
        </w:rPr>
        <w:t>6</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The participants are equally under stress, sustained stress triggers a series of changes in the brain and the body </w:t>
      </w:r>
      <w:r w:rsidR="0095299F" w:rsidRPr="009E7104">
        <w:rPr>
          <w:rFonts w:ascii="Times New Roman" w:hAnsi="Times New Roman" w:cs="Times New Roman"/>
          <w:sz w:val="24"/>
          <w:szCs w:val="24"/>
        </w:rPr>
        <w:t>[</w:t>
      </w:r>
      <w:r w:rsidR="00103547" w:rsidRPr="009E7104">
        <w:rPr>
          <w:rFonts w:ascii="Times New Roman" w:hAnsi="Times New Roman" w:cs="Times New Roman"/>
          <w:sz w:val="24"/>
          <w:szCs w:val="24"/>
        </w:rPr>
        <w:t>5</w:t>
      </w:r>
      <w:r w:rsidR="00235A3D" w:rsidRPr="009E7104">
        <w:rPr>
          <w:rFonts w:ascii="Times New Roman" w:hAnsi="Times New Roman" w:cs="Times New Roman"/>
          <w:sz w:val="24"/>
          <w:szCs w:val="24"/>
        </w:rPr>
        <w:t>7</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At the early stage of stress, the activated hypothalamus-pituitary-adrenal axis and sympathetic nervous system axis can upregulate the levels of glucocorticoid and catecholamines, respectively, and then they, in turn, inhibit the secretion of proinflammatory cytokines directly or indirectly while promoting the secretion of anti-inflammatory cytokines. </w:t>
      </w:r>
      <w:r w:rsidR="0095299F" w:rsidRPr="009E7104">
        <w:rPr>
          <w:rFonts w:ascii="Times New Roman" w:hAnsi="Times New Roman" w:cs="Times New Roman"/>
          <w:sz w:val="24"/>
          <w:szCs w:val="24"/>
        </w:rPr>
        <w:t>[</w:t>
      </w:r>
      <w:r w:rsidR="00F54795" w:rsidRPr="009E7104">
        <w:rPr>
          <w:rFonts w:ascii="Times New Roman" w:hAnsi="Times New Roman" w:cs="Times New Roman"/>
          <w:sz w:val="24"/>
          <w:szCs w:val="24"/>
        </w:rPr>
        <w:t>5</w:t>
      </w:r>
      <w:r w:rsidR="00235A3D" w:rsidRPr="009E7104">
        <w:rPr>
          <w:rFonts w:ascii="Times New Roman" w:hAnsi="Times New Roman" w:cs="Times New Roman"/>
          <w:sz w:val="24"/>
          <w:szCs w:val="24"/>
        </w:rPr>
        <w:t>8</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w:t>
      </w:r>
    </w:p>
    <w:p w14:paraId="6D5730DD" w14:textId="77777777" w:rsidR="00E00B65" w:rsidRPr="009E7104" w:rsidRDefault="00E00B65" w:rsidP="005329F8">
      <w:pPr>
        <w:spacing w:line="480" w:lineRule="auto"/>
        <w:rPr>
          <w:rFonts w:ascii="Times New Roman" w:hAnsi="Times New Roman" w:cs="Times New Roman"/>
          <w:b/>
          <w:bCs/>
          <w:sz w:val="24"/>
          <w:szCs w:val="24"/>
        </w:rPr>
      </w:pPr>
      <w:r w:rsidRPr="009E7104">
        <w:rPr>
          <w:rFonts w:ascii="Times New Roman" w:hAnsi="Times New Roman" w:cs="Times New Roman"/>
          <w:b/>
          <w:bCs/>
          <w:sz w:val="24"/>
          <w:szCs w:val="24"/>
        </w:rPr>
        <w:t>Conclusion</w:t>
      </w:r>
    </w:p>
    <w:p w14:paraId="24464211" w14:textId="77777777" w:rsidR="000C3411" w:rsidRPr="001B0CAA" w:rsidRDefault="00E00B65" w:rsidP="000C3411">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Malaria and </w:t>
      </w:r>
      <w:r w:rsidR="00A64A30" w:rsidRPr="009E7104">
        <w:rPr>
          <w:rFonts w:ascii="Times New Roman" w:hAnsi="Times New Roman" w:cs="Times New Roman"/>
          <w:sz w:val="24"/>
          <w:szCs w:val="24"/>
        </w:rPr>
        <w:t xml:space="preserve">intestinal helminthic infections </w:t>
      </w:r>
      <w:r w:rsidRPr="009E7104">
        <w:rPr>
          <w:rFonts w:ascii="Times New Roman" w:hAnsi="Times New Roman" w:cs="Times New Roman"/>
          <w:sz w:val="24"/>
          <w:szCs w:val="24"/>
        </w:rPr>
        <w:t xml:space="preserve">are still public health concern in Cameroon. </w:t>
      </w:r>
      <w:r w:rsidR="00A64A30" w:rsidRPr="009E7104">
        <w:rPr>
          <w:rFonts w:ascii="Times New Roman" w:hAnsi="Times New Roman" w:cs="Times New Roman"/>
          <w:sz w:val="24"/>
          <w:szCs w:val="24"/>
        </w:rPr>
        <w:t>These parasites</w:t>
      </w:r>
      <w:r w:rsidRPr="009E7104">
        <w:rPr>
          <w:rFonts w:ascii="Times New Roman" w:hAnsi="Times New Roman" w:cs="Times New Roman"/>
          <w:sz w:val="24"/>
          <w:szCs w:val="24"/>
        </w:rPr>
        <w:t xml:space="preserve"> have an impact on some cytokines. Analysing the variation of cytokines response to Malaria and </w:t>
      </w:r>
      <w:r w:rsidR="00A64A30" w:rsidRPr="009E7104">
        <w:rPr>
          <w:rFonts w:ascii="Times New Roman" w:hAnsi="Times New Roman" w:cs="Times New Roman"/>
          <w:sz w:val="24"/>
          <w:szCs w:val="24"/>
        </w:rPr>
        <w:t>intestinal</w:t>
      </w:r>
      <w:r w:rsidRPr="009E7104">
        <w:rPr>
          <w:rFonts w:ascii="Times New Roman" w:hAnsi="Times New Roman" w:cs="Times New Roman"/>
          <w:sz w:val="24"/>
          <w:szCs w:val="24"/>
        </w:rPr>
        <w:t xml:space="preserve"> helminthic parasites in infected and non-infected participants, the significantly elevated levels of these inflammatory could be attributed to many other factors other than a balanced immune response such as physical exercise, stress, trauma, fear etc. </w:t>
      </w:r>
      <w:r w:rsidR="000C3411" w:rsidRPr="000C3411">
        <w:rPr>
          <w:rFonts w:ascii="Times New Roman" w:hAnsi="Times New Roman" w:cs="Times New Roman"/>
          <w:sz w:val="24"/>
          <w:szCs w:val="24"/>
          <w:highlight w:val="yellow"/>
          <w:lang w:val="en"/>
        </w:rPr>
        <w:t xml:space="preserve">Pro-inflammatory cytokines play pivotal roles in initiating and amplifying the immune response against parasites. </w:t>
      </w:r>
      <w:r w:rsidR="000C3411" w:rsidRPr="000C3411">
        <w:rPr>
          <w:rFonts w:ascii="Times New Roman" w:hAnsi="Times New Roman" w:cs="Times New Roman"/>
          <w:sz w:val="24"/>
          <w:szCs w:val="24"/>
          <w:highlight w:val="yellow"/>
        </w:rPr>
        <w:t>These cytokines are essential for inhibiting parasite development, stimulating parasite clearance and interacting with macrophages, which amongst other processes control parasitic infections through antibody-dependent and independent phagocytosis</w:t>
      </w:r>
      <w:r w:rsidR="000C3411" w:rsidRPr="001B0CAA">
        <w:rPr>
          <w:rFonts w:ascii="Times New Roman" w:hAnsi="Times New Roman" w:cs="Times New Roman"/>
          <w:sz w:val="24"/>
          <w:szCs w:val="24"/>
        </w:rPr>
        <w:t xml:space="preserve"> </w:t>
      </w:r>
    </w:p>
    <w:p w14:paraId="145033AF" w14:textId="36615E84" w:rsidR="00051A6D" w:rsidRDefault="00051A6D" w:rsidP="005329F8">
      <w:pPr>
        <w:spacing w:line="480" w:lineRule="auto"/>
        <w:jc w:val="both"/>
        <w:rPr>
          <w:rFonts w:ascii="Times New Roman" w:hAnsi="Times New Roman" w:cs="Times New Roman"/>
          <w:sz w:val="24"/>
          <w:szCs w:val="24"/>
        </w:rPr>
      </w:pPr>
    </w:p>
    <w:p w14:paraId="63DB8FC6" w14:textId="1823F814" w:rsidR="00051A6D" w:rsidRDefault="00051A6D" w:rsidP="00051A6D">
      <w:pPr>
        <w:spacing w:line="480" w:lineRule="auto"/>
        <w:jc w:val="both"/>
        <w:rPr>
          <w:rFonts w:ascii="Times New Roman" w:hAnsi="Times New Roman" w:cs="Times New Roman"/>
          <w:sz w:val="24"/>
          <w:szCs w:val="24"/>
        </w:rPr>
      </w:pPr>
      <w:r w:rsidRPr="005A5F9B">
        <w:rPr>
          <w:rFonts w:ascii="Times New Roman" w:hAnsi="Times New Roman" w:cs="Times New Roman"/>
          <w:sz w:val="24"/>
          <w:szCs w:val="24"/>
          <w:highlight w:val="yellow"/>
        </w:rPr>
        <w:t xml:space="preserve">The pivotal role of cytokines in immunomodulation during malaria and intestinal parasitic clearance </w:t>
      </w:r>
      <w:r w:rsidR="000C3411">
        <w:rPr>
          <w:rFonts w:ascii="Times New Roman" w:hAnsi="Times New Roman" w:cs="Times New Roman"/>
          <w:sz w:val="24"/>
          <w:szCs w:val="24"/>
          <w:highlight w:val="yellow"/>
        </w:rPr>
        <w:t xml:space="preserve">therefore </w:t>
      </w:r>
      <w:r w:rsidRPr="005A5F9B">
        <w:rPr>
          <w:rFonts w:ascii="Times New Roman" w:hAnsi="Times New Roman" w:cs="Times New Roman"/>
          <w:sz w:val="24"/>
          <w:szCs w:val="24"/>
          <w:highlight w:val="yellow"/>
        </w:rPr>
        <w:t>underscores their significance as potential targets for therapeutic interventions, offering promising prospects in the global fight against these infectious diseases.</w:t>
      </w:r>
      <w:r>
        <w:rPr>
          <w:rFonts w:ascii="Times New Roman" w:hAnsi="Times New Roman" w:cs="Times New Roman"/>
          <w:sz w:val="24"/>
          <w:szCs w:val="24"/>
        </w:rPr>
        <w:t xml:space="preserve"> </w:t>
      </w:r>
    </w:p>
    <w:p w14:paraId="44FA778F" w14:textId="2E74E05D" w:rsidR="00E00B65"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Hence it is important for this population of study to be predisposed to good conditions of service.</w:t>
      </w:r>
    </w:p>
    <w:p w14:paraId="65A80308" w14:textId="60839DE0" w:rsidR="001D208F" w:rsidRPr="001D208F" w:rsidRDefault="001D208F" w:rsidP="001D208F">
      <w:pPr>
        <w:spacing w:line="480" w:lineRule="auto"/>
        <w:jc w:val="both"/>
        <w:rPr>
          <w:rFonts w:ascii="Times New Roman" w:hAnsi="Times New Roman" w:cs="Times New Roman"/>
          <w:b/>
          <w:sz w:val="24"/>
          <w:szCs w:val="24"/>
        </w:rPr>
      </w:pPr>
      <w:r w:rsidRPr="001D208F">
        <w:rPr>
          <w:rFonts w:ascii="Times New Roman" w:hAnsi="Times New Roman" w:cs="Times New Roman"/>
          <w:b/>
          <w:sz w:val="24"/>
          <w:szCs w:val="24"/>
        </w:rPr>
        <w:lastRenderedPageBreak/>
        <w:t>E</w:t>
      </w:r>
      <w:r w:rsidRPr="001D208F">
        <w:rPr>
          <w:rFonts w:ascii="Times New Roman" w:hAnsi="Times New Roman" w:cs="Times New Roman"/>
          <w:b/>
          <w:sz w:val="24"/>
          <w:szCs w:val="24"/>
        </w:rPr>
        <w:t xml:space="preserve">thical Approval and Consent: </w:t>
      </w:r>
    </w:p>
    <w:p w14:paraId="54D0128C" w14:textId="798946BC" w:rsidR="001D208F" w:rsidRPr="009E7104" w:rsidRDefault="001D208F" w:rsidP="001D208F">
      <w:pPr>
        <w:spacing w:line="480" w:lineRule="auto"/>
        <w:jc w:val="both"/>
        <w:rPr>
          <w:rFonts w:ascii="Times New Roman" w:hAnsi="Times New Roman" w:cs="Times New Roman"/>
          <w:sz w:val="24"/>
          <w:szCs w:val="24"/>
        </w:rPr>
      </w:pPr>
      <w:r w:rsidRPr="001D208F">
        <w:rPr>
          <w:rFonts w:ascii="Times New Roman" w:hAnsi="Times New Roman" w:cs="Times New Roman"/>
          <w:sz w:val="24"/>
          <w:szCs w:val="24"/>
        </w:rPr>
        <w:t>The study was approved by the University of Bamenda's Faculty of Health Sciences' Ethical Review Committee (2022/0786H/</w:t>
      </w:r>
      <w:proofErr w:type="spellStart"/>
      <w:r w:rsidRPr="001D208F">
        <w:rPr>
          <w:rFonts w:ascii="Times New Roman" w:hAnsi="Times New Roman" w:cs="Times New Roman"/>
          <w:sz w:val="24"/>
          <w:szCs w:val="24"/>
        </w:rPr>
        <w:t>Uba</w:t>
      </w:r>
      <w:proofErr w:type="spellEnd"/>
      <w:r w:rsidRPr="001D208F">
        <w:rPr>
          <w:rFonts w:ascii="Times New Roman" w:hAnsi="Times New Roman" w:cs="Times New Roman"/>
          <w:sz w:val="24"/>
          <w:szCs w:val="24"/>
        </w:rPr>
        <w:t>/IRB) and administratively authorized by the Minister of Defence (06068/DV/MINDEF/024/4), the North West and South West Regional Delegations of Public Health (R11/MPH/SWR/RDPH/PS/680/520). Participants were informed about the study's aim and purpose through an information sheet written in English and French. Blood and stool samples were collected after participants gave written informed consent, the results were communicated to the participants, and those who tested positive were referred to medical professionals for appropriate management and treatment. Additionally, participants received education on self-protection against intestinal helminths and malaria as well as preventive measures. All procedures were respected following guidelines. In addition, all methods were performed in accordance with the relevant guidelines and regulations of the ethical review board.</w:t>
      </w:r>
    </w:p>
    <w:p w14:paraId="362CF23A" w14:textId="77777777" w:rsidR="00D920C5" w:rsidRPr="005A5F9B" w:rsidRDefault="00D920C5" w:rsidP="00D920C5">
      <w:pPr>
        <w:rPr>
          <w:rFonts w:ascii="Calibri" w:eastAsia="Calibri" w:hAnsi="Calibri" w:cs="Times New Roman"/>
          <w:b/>
          <w:bCs/>
          <w:highlight w:val="yellow"/>
          <w:lang w:val="en-US"/>
        </w:rPr>
      </w:pPr>
      <w:bookmarkStart w:id="8" w:name="_Hlk193540946"/>
      <w:bookmarkStart w:id="9" w:name="_Hlk180402183"/>
      <w:bookmarkStart w:id="10" w:name="_Hlk183680988"/>
      <w:bookmarkStart w:id="11" w:name="_GoBack"/>
      <w:bookmarkEnd w:id="11"/>
      <w:r w:rsidRPr="005A5F9B">
        <w:rPr>
          <w:rFonts w:ascii="Calibri" w:eastAsia="Calibri" w:hAnsi="Calibri" w:cs="Times New Roman"/>
          <w:b/>
          <w:bCs/>
          <w:highlight w:val="yellow"/>
          <w:lang w:val="en-US"/>
        </w:rPr>
        <w:t>Disclaimer (Artificial intelligence)</w:t>
      </w:r>
    </w:p>
    <w:p w14:paraId="75557834" w14:textId="77777777" w:rsidR="00D920C5" w:rsidRPr="009C5487" w:rsidRDefault="00D920C5" w:rsidP="00D920C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AF15AA0" w14:textId="77777777" w:rsidR="00D920C5" w:rsidRPr="009C5487" w:rsidRDefault="00D920C5" w:rsidP="00D920C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8"/>
    <w:bookmarkEnd w:id="9"/>
    <w:bookmarkEnd w:id="10"/>
    <w:p w14:paraId="69DC0358" w14:textId="77777777"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References</w:t>
      </w:r>
    </w:p>
    <w:p w14:paraId="387937E3" w14:textId="3D63620C"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WHO</w:t>
      </w:r>
      <w:r w:rsidR="0030743F" w:rsidRPr="009E7104">
        <w:rPr>
          <w:rFonts w:ascii="Times New Roman" w:hAnsi="Times New Roman" w:cs="Times New Roman"/>
          <w:sz w:val="24"/>
          <w:szCs w:val="24"/>
        </w:rPr>
        <w:t xml:space="preserve"> </w:t>
      </w:r>
      <w:r w:rsidR="00D356A9" w:rsidRPr="009E7104">
        <w:rPr>
          <w:rFonts w:ascii="Times New Roman" w:hAnsi="Times New Roman" w:cs="Times New Roman"/>
          <w:sz w:val="24"/>
          <w:szCs w:val="24"/>
        </w:rPr>
        <w:t>(</w:t>
      </w:r>
      <w:r w:rsidRPr="009E7104">
        <w:rPr>
          <w:rFonts w:ascii="Times New Roman" w:hAnsi="Times New Roman" w:cs="Times New Roman"/>
          <w:sz w:val="24"/>
          <w:szCs w:val="24"/>
        </w:rPr>
        <w:t>2006</w:t>
      </w:r>
      <w:r w:rsidR="00D356A9" w:rsidRPr="009E7104">
        <w:rPr>
          <w:rFonts w:ascii="Times New Roman" w:hAnsi="Times New Roman" w:cs="Times New Roman"/>
          <w:sz w:val="24"/>
          <w:szCs w:val="24"/>
        </w:rPr>
        <w:t>)</w:t>
      </w:r>
      <w:r w:rsidRPr="009E7104">
        <w:rPr>
          <w:rFonts w:ascii="Times New Roman" w:hAnsi="Times New Roman" w:cs="Times New Roman"/>
          <w:sz w:val="24"/>
          <w:szCs w:val="24"/>
        </w:rPr>
        <w:t>. Constitution of the World Health Organization–Basic documents</w:t>
      </w:r>
    </w:p>
    <w:p w14:paraId="4C5088BA" w14:textId="2DF96163"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WHO</w:t>
      </w:r>
      <w:r w:rsidR="0030743F" w:rsidRPr="009E7104">
        <w:rPr>
          <w:rFonts w:ascii="Times New Roman" w:hAnsi="Times New Roman" w:cs="Times New Roman"/>
          <w:sz w:val="24"/>
          <w:szCs w:val="24"/>
        </w:rPr>
        <w:t xml:space="preserve"> </w:t>
      </w:r>
      <w:r w:rsidR="00D356A9" w:rsidRPr="009E7104">
        <w:rPr>
          <w:rFonts w:ascii="Times New Roman" w:hAnsi="Times New Roman" w:cs="Times New Roman"/>
          <w:sz w:val="24"/>
          <w:szCs w:val="24"/>
        </w:rPr>
        <w:t>(</w:t>
      </w:r>
      <w:r w:rsidRPr="009E7104">
        <w:rPr>
          <w:rFonts w:ascii="Times New Roman" w:hAnsi="Times New Roman" w:cs="Times New Roman"/>
          <w:sz w:val="24"/>
          <w:szCs w:val="24"/>
        </w:rPr>
        <w:t>2018</w:t>
      </w:r>
      <w:r w:rsidR="00D356A9" w:rsidRPr="009E7104">
        <w:rPr>
          <w:rFonts w:ascii="Times New Roman" w:hAnsi="Times New Roman" w:cs="Times New Roman"/>
          <w:sz w:val="24"/>
          <w:szCs w:val="24"/>
        </w:rPr>
        <w:t>)</w:t>
      </w:r>
      <w:r w:rsidRPr="009E7104">
        <w:rPr>
          <w:rFonts w:ascii="Times New Roman" w:hAnsi="Times New Roman" w:cs="Times New Roman"/>
          <w:sz w:val="24"/>
          <w:szCs w:val="24"/>
        </w:rPr>
        <w:t>. World Malaria Report 2018. Cameroon, African Region. Accessed 04 Mar 2020.</w:t>
      </w:r>
    </w:p>
    <w:p w14:paraId="01C97338" w14:textId="3FF29E4F" w:rsidR="00475C0C" w:rsidRPr="009E7104" w:rsidRDefault="00475C0C"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Brooker S</w:t>
      </w:r>
      <w:r w:rsidR="00AD1542"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Akhwale</w:t>
      </w:r>
      <w:proofErr w:type="spellEnd"/>
      <w:r w:rsidRPr="009E7104">
        <w:rPr>
          <w:rFonts w:ascii="Times New Roman" w:hAnsi="Times New Roman" w:cs="Times New Roman"/>
          <w:sz w:val="24"/>
          <w:szCs w:val="24"/>
        </w:rPr>
        <w:t xml:space="preserve"> W</w:t>
      </w:r>
      <w:r w:rsidR="00AD1542"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Pullan</w:t>
      </w:r>
      <w:proofErr w:type="spellEnd"/>
      <w:r w:rsidRPr="009E7104">
        <w:rPr>
          <w:rFonts w:ascii="Times New Roman" w:hAnsi="Times New Roman" w:cs="Times New Roman"/>
          <w:sz w:val="24"/>
          <w:szCs w:val="24"/>
        </w:rPr>
        <w:t xml:space="preserve"> R</w:t>
      </w:r>
      <w:r w:rsidR="00AD1542"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Estambale</w:t>
      </w:r>
      <w:proofErr w:type="spellEnd"/>
      <w:r w:rsidRPr="009E7104">
        <w:rPr>
          <w:rFonts w:ascii="Times New Roman" w:hAnsi="Times New Roman" w:cs="Times New Roman"/>
          <w:sz w:val="24"/>
          <w:szCs w:val="24"/>
        </w:rPr>
        <w:t xml:space="preserve"> B, Clarke SE</w:t>
      </w:r>
      <w:r w:rsidR="00AD1542" w:rsidRPr="009E7104">
        <w:rPr>
          <w:rFonts w:ascii="Times New Roman" w:hAnsi="Times New Roman" w:cs="Times New Roman"/>
          <w:sz w:val="24"/>
          <w:szCs w:val="24"/>
        </w:rPr>
        <w:t>,</w:t>
      </w:r>
      <w:r w:rsidRPr="009E7104">
        <w:rPr>
          <w:rFonts w:ascii="Times New Roman" w:hAnsi="Times New Roman" w:cs="Times New Roman"/>
          <w:sz w:val="24"/>
          <w:szCs w:val="24"/>
        </w:rPr>
        <w:t xml:space="preserve"> Snow RW</w:t>
      </w:r>
      <w:r w:rsidR="00D356A9" w:rsidRPr="009E7104">
        <w:rPr>
          <w:rFonts w:ascii="Times New Roman" w:hAnsi="Times New Roman" w:cs="Times New Roman"/>
          <w:sz w:val="24"/>
          <w:szCs w:val="24"/>
        </w:rPr>
        <w:t xml:space="preserve"> (</w:t>
      </w:r>
      <w:r w:rsidR="0030743F" w:rsidRPr="009E7104">
        <w:rPr>
          <w:rFonts w:ascii="Times New Roman" w:hAnsi="Times New Roman" w:cs="Times New Roman"/>
          <w:sz w:val="24"/>
          <w:szCs w:val="24"/>
        </w:rPr>
        <w:t>2007</w:t>
      </w:r>
      <w:r w:rsidR="00D356A9" w:rsidRPr="009E7104">
        <w:rPr>
          <w:rFonts w:ascii="Times New Roman" w:hAnsi="Times New Roman" w:cs="Times New Roman"/>
          <w:sz w:val="24"/>
          <w:szCs w:val="24"/>
        </w:rPr>
        <w:t>)</w:t>
      </w:r>
      <w:r w:rsidR="0030743F" w:rsidRPr="009E7104">
        <w:rPr>
          <w:rFonts w:ascii="Times New Roman" w:hAnsi="Times New Roman" w:cs="Times New Roman"/>
          <w:sz w:val="24"/>
          <w:szCs w:val="24"/>
        </w:rPr>
        <w:t>.</w:t>
      </w:r>
      <w:r w:rsidRPr="009E7104">
        <w:rPr>
          <w:rFonts w:ascii="Times New Roman" w:hAnsi="Times New Roman" w:cs="Times New Roman"/>
          <w:sz w:val="24"/>
          <w:szCs w:val="24"/>
        </w:rPr>
        <w:t xml:space="preserve"> Epidemiology of Plasmodium- helminth co-infection in Africa: populations at risk, potential impact on anaemia and prospects for combining control. </w:t>
      </w:r>
      <w:r w:rsidRPr="009E7104">
        <w:rPr>
          <w:rFonts w:ascii="Times New Roman" w:hAnsi="Times New Roman" w:cs="Times New Roman"/>
          <w:i/>
          <w:sz w:val="24"/>
          <w:szCs w:val="24"/>
        </w:rPr>
        <w:t xml:space="preserve">Am J Trop Med </w:t>
      </w:r>
      <w:proofErr w:type="spellStart"/>
      <w:r w:rsidRPr="009E7104">
        <w:rPr>
          <w:rFonts w:ascii="Times New Roman" w:hAnsi="Times New Roman" w:cs="Times New Roman"/>
          <w:i/>
          <w:sz w:val="24"/>
          <w:szCs w:val="24"/>
        </w:rPr>
        <w:t>Hyg</w:t>
      </w:r>
      <w:proofErr w:type="spellEnd"/>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77</w:t>
      </w:r>
      <w:r w:rsidRPr="009E7104">
        <w:rPr>
          <w:rFonts w:ascii="Times New Roman" w:hAnsi="Times New Roman" w:cs="Times New Roman"/>
          <w:sz w:val="24"/>
          <w:szCs w:val="24"/>
        </w:rPr>
        <w:t xml:space="preserve"> (6S):88–98.</w:t>
      </w:r>
    </w:p>
    <w:p w14:paraId="489A1618" w14:textId="419DB137"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bookmarkStart w:id="12" w:name="_Hlk189641661"/>
      <w:r w:rsidRPr="009E7104">
        <w:rPr>
          <w:rFonts w:ascii="Times New Roman" w:hAnsi="Times New Roman" w:cs="Times New Roman"/>
          <w:sz w:val="24"/>
          <w:szCs w:val="24"/>
        </w:rPr>
        <w:lastRenderedPageBreak/>
        <w:t>Bangert</w:t>
      </w:r>
      <w:r w:rsidR="0030743F" w:rsidRPr="009E7104">
        <w:rPr>
          <w:rFonts w:ascii="Times New Roman" w:hAnsi="Times New Roman" w:cs="Times New Roman"/>
          <w:sz w:val="24"/>
          <w:szCs w:val="24"/>
        </w:rPr>
        <w:t xml:space="preserve"> </w:t>
      </w:r>
      <w:r w:rsidRPr="009E7104">
        <w:rPr>
          <w:rFonts w:ascii="Times New Roman" w:hAnsi="Times New Roman" w:cs="Times New Roman"/>
          <w:sz w:val="24"/>
          <w:szCs w:val="24"/>
        </w:rPr>
        <w:t>M</w:t>
      </w:r>
      <w:r w:rsidR="00D356A9" w:rsidRPr="009E7104">
        <w:rPr>
          <w:rFonts w:ascii="Times New Roman" w:hAnsi="Times New Roman" w:cs="Times New Roman"/>
          <w:sz w:val="24"/>
          <w:szCs w:val="24"/>
        </w:rPr>
        <w:t xml:space="preserve"> (</w:t>
      </w:r>
      <w:r w:rsidR="0030743F" w:rsidRPr="009E7104">
        <w:rPr>
          <w:rFonts w:ascii="Times New Roman" w:hAnsi="Times New Roman" w:cs="Times New Roman"/>
          <w:sz w:val="24"/>
          <w:szCs w:val="24"/>
        </w:rPr>
        <w:t>2017</w:t>
      </w:r>
      <w:r w:rsidR="00D356A9" w:rsidRPr="009E7104">
        <w:rPr>
          <w:rFonts w:ascii="Times New Roman" w:hAnsi="Times New Roman" w:cs="Times New Roman"/>
          <w:sz w:val="24"/>
          <w:szCs w:val="24"/>
        </w:rPr>
        <w:t>)</w:t>
      </w:r>
      <w:r w:rsidR="0030743F" w:rsidRPr="009E7104">
        <w:rPr>
          <w:rFonts w:ascii="Times New Roman" w:hAnsi="Times New Roman" w:cs="Times New Roman"/>
          <w:sz w:val="24"/>
          <w:szCs w:val="24"/>
        </w:rPr>
        <w:t>.</w:t>
      </w:r>
      <w:r w:rsidRPr="009E7104">
        <w:rPr>
          <w:rFonts w:ascii="Times New Roman" w:hAnsi="Times New Roman" w:cs="Times New Roman"/>
          <w:sz w:val="24"/>
          <w:szCs w:val="24"/>
        </w:rPr>
        <w:t xml:space="preserve"> The cross-cutting contribution of the end of neglected tropical diseases to the sustainable development goals. </w:t>
      </w:r>
      <w:r w:rsidRPr="009E7104">
        <w:rPr>
          <w:rFonts w:ascii="Times New Roman" w:hAnsi="Times New Roman" w:cs="Times New Roman"/>
          <w:i/>
          <w:sz w:val="24"/>
          <w:szCs w:val="24"/>
        </w:rPr>
        <w:t>Infectious Diseases of Poverty</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6</w:t>
      </w:r>
      <w:r w:rsidRPr="009E7104">
        <w:rPr>
          <w:rFonts w:ascii="Times New Roman" w:hAnsi="Times New Roman" w:cs="Times New Roman"/>
          <w:sz w:val="24"/>
          <w:szCs w:val="24"/>
        </w:rPr>
        <w:t>(1):73.</w:t>
      </w:r>
    </w:p>
    <w:bookmarkEnd w:id="12"/>
    <w:p w14:paraId="5A4E7E58" w14:textId="4C5140AD"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Bethony J, Simon B, Marco A, Stefan M G, Alex L, David D, Peter JH </w:t>
      </w:r>
      <w:r w:rsidR="00D356A9" w:rsidRPr="009E7104">
        <w:rPr>
          <w:rFonts w:ascii="Times New Roman" w:hAnsi="Times New Roman" w:cs="Times New Roman"/>
          <w:sz w:val="24"/>
          <w:szCs w:val="24"/>
        </w:rPr>
        <w:t>(</w:t>
      </w:r>
      <w:r w:rsidR="0030743F" w:rsidRPr="009E7104">
        <w:rPr>
          <w:rFonts w:ascii="Times New Roman" w:hAnsi="Times New Roman" w:cs="Times New Roman"/>
          <w:sz w:val="24"/>
          <w:szCs w:val="24"/>
        </w:rPr>
        <w:t>2006</w:t>
      </w:r>
      <w:r w:rsidR="00D356A9" w:rsidRPr="009E7104">
        <w:rPr>
          <w:rFonts w:ascii="Times New Roman" w:hAnsi="Times New Roman" w:cs="Times New Roman"/>
          <w:sz w:val="24"/>
          <w:szCs w:val="24"/>
        </w:rPr>
        <w:t>)</w:t>
      </w:r>
      <w:r w:rsidR="0030743F"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Soil-transmitted helminth infections: </w:t>
      </w:r>
      <w:r w:rsidRPr="009E7104">
        <w:rPr>
          <w:rFonts w:ascii="Times New Roman" w:hAnsi="Times New Roman" w:cs="Times New Roman"/>
          <w:i/>
          <w:iCs/>
          <w:sz w:val="24"/>
          <w:szCs w:val="24"/>
        </w:rPr>
        <w:t>ascariasis</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i/>
          <w:iCs/>
          <w:sz w:val="24"/>
          <w:szCs w:val="24"/>
        </w:rPr>
        <w:t>trichuriasis</w:t>
      </w:r>
      <w:proofErr w:type="spellEnd"/>
      <w:r w:rsidRPr="009E7104">
        <w:rPr>
          <w:rFonts w:ascii="Times New Roman" w:hAnsi="Times New Roman" w:cs="Times New Roman"/>
          <w:sz w:val="24"/>
          <w:szCs w:val="24"/>
        </w:rPr>
        <w:t>, and hookworm</w:t>
      </w:r>
      <w:r w:rsidRPr="009E7104">
        <w:rPr>
          <w:rFonts w:ascii="Times New Roman" w:hAnsi="Times New Roman" w:cs="Times New Roman"/>
          <w:i/>
          <w:iCs/>
          <w:sz w:val="24"/>
          <w:szCs w:val="24"/>
        </w:rPr>
        <w:t>.</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Lancet</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367</w:t>
      </w:r>
      <w:r w:rsidRPr="009E7104">
        <w:rPr>
          <w:rFonts w:ascii="Times New Roman" w:hAnsi="Times New Roman" w:cs="Times New Roman"/>
          <w:sz w:val="24"/>
          <w:szCs w:val="24"/>
        </w:rPr>
        <w:t>(9521):1521-32</w:t>
      </w:r>
      <w:r w:rsidR="00AD1542" w:rsidRPr="009E7104">
        <w:rPr>
          <w:rFonts w:ascii="Times New Roman" w:hAnsi="Times New Roman" w:cs="Times New Roman"/>
          <w:sz w:val="24"/>
          <w:szCs w:val="24"/>
        </w:rPr>
        <w:t>.</w:t>
      </w:r>
    </w:p>
    <w:p w14:paraId="1051D7D4" w14:textId="4B865436" w:rsidR="00E00B65" w:rsidRPr="009E7104" w:rsidRDefault="00AD1542"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K</w:t>
      </w:r>
      <w:r w:rsidR="00E00B65" w:rsidRPr="009E7104">
        <w:rPr>
          <w:rFonts w:ascii="Times New Roman" w:hAnsi="Times New Roman" w:cs="Times New Roman"/>
          <w:sz w:val="24"/>
          <w:szCs w:val="24"/>
        </w:rPr>
        <w:t>aran A, Chapman</w:t>
      </w:r>
      <w:r w:rsidRPr="009E7104">
        <w:rPr>
          <w:rFonts w:ascii="Times New Roman" w:hAnsi="Times New Roman" w:cs="Times New Roman"/>
          <w:sz w:val="24"/>
          <w:szCs w:val="24"/>
        </w:rPr>
        <w:t>,</w:t>
      </w:r>
      <w:r w:rsidR="00E00B65" w:rsidRPr="009E7104">
        <w:rPr>
          <w:rFonts w:ascii="Times New Roman" w:hAnsi="Times New Roman" w:cs="Times New Roman"/>
          <w:sz w:val="24"/>
          <w:szCs w:val="24"/>
        </w:rPr>
        <w:t xml:space="preserve"> GB, Galvani A.</w:t>
      </w:r>
      <w:r w:rsidR="0030743F" w:rsidRPr="009E7104">
        <w:rPr>
          <w:rFonts w:ascii="Times New Roman" w:hAnsi="Times New Roman" w:cs="Times New Roman"/>
          <w:sz w:val="24"/>
          <w:szCs w:val="24"/>
        </w:rPr>
        <w:t xml:space="preserve"> 2012.</w:t>
      </w:r>
      <w:r w:rsidR="00E00B65" w:rsidRPr="009E7104">
        <w:rPr>
          <w:rFonts w:ascii="Times New Roman" w:hAnsi="Times New Roman" w:cs="Times New Roman"/>
          <w:sz w:val="24"/>
          <w:szCs w:val="24"/>
        </w:rPr>
        <w:t xml:space="preserve"> The influence of poverty and culture on the transmission of parasitic infections in rural Nicaraguan Villages. </w:t>
      </w:r>
      <w:r w:rsidR="00E00B65" w:rsidRPr="009E7104">
        <w:rPr>
          <w:rFonts w:ascii="Times New Roman" w:hAnsi="Times New Roman" w:cs="Times New Roman"/>
          <w:i/>
          <w:iCs/>
          <w:sz w:val="24"/>
          <w:szCs w:val="24"/>
          <w:lang w:val="fr-FR"/>
        </w:rPr>
        <w:t xml:space="preserve">J </w:t>
      </w:r>
      <w:proofErr w:type="spellStart"/>
      <w:r w:rsidR="00E00B65" w:rsidRPr="009E7104">
        <w:rPr>
          <w:rFonts w:ascii="Times New Roman" w:hAnsi="Times New Roman" w:cs="Times New Roman"/>
          <w:i/>
          <w:iCs/>
          <w:sz w:val="24"/>
          <w:szCs w:val="24"/>
          <w:lang w:val="fr-FR"/>
        </w:rPr>
        <w:t>Parasitol</w:t>
      </w:r>
      <w:proofErr w:type="spellEnd"/>
      <w:r w:rsidR="00E00B65" w:rsidRPr="009E7104">
        <w:rPr>
          <w:rFonts w:ascii="Times New Roman" w:hAnsi="Times New Roman" w:cs="Times New Roman"/>
          <w:i/>
          <w:iCs/>
          <w:sz w:val="24"/>
          <w:szCs w:val="24"/>
          <w:lang w:val="fr-FR"/>
        </w:rPr>
        <w:t xml:space="preserve"> </w:t>
      </w:r>
      <w:proofErr w:type="spellStart"/>
      <w:r w:rsidR="00E00B65" w:rsidRPr="009E7104">
        <w:rPr>
          <w:rFonts w:ascii="Times New Roman" w:hAnsi="Times New Roman" w:cs="Times New Roman"/>
          <w:i/>
          <w:iCs/>
          <w:sz w:val="24"/>
          <w:szCs w:val="24"/>
          <w:lang w:val="fr-FR"/>
        </w:rPr>
        <w:t>Res</w:t>
      </w:r>
      <w:proofErr w:type="spellEnd"/>
      <w:r w:rsidR="00E00B65" w:rsidRPr="009E7104">
        <w:rPr>
          <w:rFonts w:ascii="Times New Roman" w:hAnsi="Times New Roman" w:cs="Times New Roman"/>
          <w:sz w:val="24"/>
          <w:szCs w:val="24"/>
          <w:lang w:val="fr-FR"/>
        </w:rPr>
        <w:t>. doi.org/10.1155/2012/478292</w:t>
      </w:r>
      <w:r w:rsidRPr="009E7104">
        <w:rPr>
          <w:rFonts w:ascii="Times New Roman" w:hAnsi="Times New Roman" w:cs="Times New Roman"/>
          <w:sz w:val="24"/>
          <w:szCs w:val="24"/>
        </w:rPr>
        <w:t>.</w:t>
      </w:r>
    </w:p>
    <w:p w14:paraId="2ED19C09" w14:textId="3FB28DAF"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Nkuo-Akenji</w:t>
      </w:r>
      <w:proofErr w:type="spellEnd"/>
      <w:r w:rsidRPr="009E7104">
        <w:rPr>
          <w:rFonts w:ascii="Times New Roman" w:hAnsi="Times New Roman" w:cs="Times New Roman"/>
          <w:sz w:val="24"/>
          <w:szCs w:val="24"/>
        </w:rPr>
        <w:t xml:space="preserve"> TK, Chi PC, Cho JF, Ndamukong</w:t>
      </w:r>
      <w:r w:rsidR="0030743F"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KK, </w:t>
      </w:r>
      <w:proofErr w:type="spellStart"/>
      <w:r w:rsidRPr="009E7104">
        <w:rPr>
          <w:rFonts w:ascii="Times New Roman" w:hAnsi="Times New Roman" w:cs="Times New Roman"/>
          <w:sz w:val="24"/>
          <w:szCs w:val="24"/>
        </w:rPr>
        <w:t>Sumbele</w:t>
      </w:r>
      <w:proofErr w:type="spellEnd"/>
      <w:r w:rsidRPr="009E7104">
        <w:rPr>
          <w:rFonts w:ascii="Times New Roman" w:hAnsi="Times New Roman" w:cs="Times New Roman"/>
          <w:sz w:val="24"/>
          <w:szCs w:val="24"/>
        </w:rPr>
        <w:t xml:space="preserve"> I</w:t>
      </w:r>
      <w:r w:rsidR="00105288" w:rsidRPr="009E7104">
        <w:rPr>
          <w:rFonts w:ascii="Times New Roman" w:hAnsi="Times New Roman" w:cs="Times New Roman"/>
          <w:sz w:val="24"/>
          <w:szCs w:val="24"/>
        </w:rPr>
        <w:t xml:space="preserve"> (</w:t>
      </w:r>
      <w:r w:rsidR="004C45D9" w:rsidRPr="009E7104">
        <w:rPr>
          <w:rFonts w:ascii="Times New Roman" w:hAnsi="Times New Roman" w:cs="Times New Roman"/>
          <w:sz w:val="24"/>
          <w:szCs w:val="24"/>
        </w:rPr>
        <w:t>2006</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w:t>
      </w:r>
      <w:r w:rsidRPr="009E7104">
        <w:rPr>
          <w:rFonts w:ascii="Times New Roman" w:hAnsi="Times New Roman" w:cs="Times New Roman"/>
          <w:sz w:val="24"/>
          <w:szCs w:val="24"/>
        </w:rPr>
        <w:t xml:space="preserve"> Malaria and helminth co-infection in children living in a malaria endemic setting of Mount Cameroon and predictors of </w:t>
      </w:r>
      <w:proofErr w:type="spellStart"/>
      <w:r w:rsidRPr="009E7104">
        <w:rPr>
          <w:rFonts w:ascii="Times New Roman" w:hAnsi="Times New Roman" w:cs="Times New Roman"/>
          <w:sz w:val="24"/>
          <w:szCs w:val="24"/>
        </w:rPr>
        <w:t>anemia</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J </w:t>
      </w:r>
      <w:proofErr w:type="spellStart"/>
      <w:r w:rsidRPr="009E7104">
        <w:rPr>
          <w:rFonts w:ascii="Times New Roman" w:hAnsi="Times New Roman" w:cs="Times New Roman"/>
          <w:i/>
          <w:iCs/>
          <w:sz w:val="24"/>
          <w:szCs w:val="24"/>
        </w:rPr>
        <w:t>Parasitol</w:t>
      </w:r>
      <w:proofErr w:type="spellEnd"/>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92</w:t>
      </w:r>
      <w:r w:rsidRPr="009E7104">
        <w:rPr>
          <w:rFonts w:ascii="Times New Roman" w:hAnsi="Times New Roman" w:cs="Times New Roman"/>
          <w:sz w:val="24"/>
          <w:szCs w:val="24"/>
        </w:rPr>
        <w:t>:1191-1195.</w:t>
      </w:r>
    </w:p>
    <w:p w14:paraId="3A5BCBB4" w14:textId="3C70F01E"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lang w:val="en-US"/>
        </w:rPr>
      </w:pPr>
      <w:r w:rsidRPr="009E7104">
        <w:rPr>
          <w:rFonts w:ascii="Times New Roman" w:hAnsi="Times New Roman" w:cs="Times New Roman"/>
          <w:sz w:val="24"/>
          <w:szCs w:val="24"/>
        </w:rPr>
        <w:t>Messina</w:t>
      </w:r>
      <w:r w:rsidR="004C45D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JP, Taylor SM, </w:t>
      </w:r>
      <w:proofErr w:type="spellStart"/>
      <w:r w:rsidRPr="009E7104">
        <w:rPr>
          <w:rFonts w:ascii="Times New Roman" w:hAnsi="Times New Roman" w:cs="Times New Roman"/>
          <w:sz w:val="24"/>
          <w:szCs w:val="24"/>
        </w:rPr>
        <w:t>Meshnick</w:t>
      </w:r>
      <w:proofErr w:type="spellEnd"/>
      <w:r w:rsidR="004C45D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SR, </w:t>
      </w:r>
      <w:proofErr w:type="spellStart"/>
      <w:r w:rsidRPr="009E7104">
        <w:rPr>
          <w:rFonts w:ascii="Times New Roman" w:hAnsi="Times New Roman" w:cs="Times New Roman"/>
          <w:sz w:val="24"/>
          <w:szCs w:val="24"/>
        </w:rPr>
        <w:t>Linke</w:t>
      </w:r>
      <w:proofErr w:type="spellEnd"/>
      <w:r w:rsidR="004C45D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AM, </w:t>
      </w:r>
      <w:proofErr w:type="spellStart"/>
      <w:r w:rsidRPr="009E7104">
        <w:rPr>
          <w:rFonts w:ascii="Times New Roman" w:hAnsi="Times New Roman" w:cs="Times New Roman"/>
          <w:sz w:val="24"/>
          <w:szCs w:val="24"/>
        </w:rPr>
        <w:t>Tshefu</w:t>
      </w:r>
      <w:proofErr w:type="spellEnd"/>
      <w:r w:rsidRPr="009E7104">
        <w:rPr>
          <w:rFonts w:ascii="Times New Roman" w:hAnsi="Times New Roman" w:cs="Times New Roman"/>
          <w:sz w:val="24"/>
          <w:szCs w:val="24"/>
        </w:rPr>
        <w:t xml:space="preserve"> AK</w:t>
      </w:r>
      <w:r w:rsidR="004C45D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2011</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w:t>
      </w:r>
      <w:r w:rsidRPr="009E7104">
        <w:rPr>
          <w:rFonts w:ascii="Times New Roman" w:hAnsi="Times New Roman" w:cs="Times New Roman"/>
          <w:sz w:val="24"/>
          <w:szCs w:val="24"/>
        </w:rPr>
        <w:t xml:space="preserve">  Population, behavioural and environmental drivers of malaria prevalence in the Democratic Republic of Congo. </w:t>
      </w:r>
      <w:r w:rsidRPr="009E7104">
        <w:rPr>
          <w:rFonts w:ascii="Times New Roman" w:hAnsi="Times New Roman" w:cs="Times New Roman"/>
          <w:i/>
          <w:iCs/>
          <w:sz w:val="24"/>
          <w:szCs w:val="24"/>
          <w:lang w:val="en-US"/>
        </w:rPr>
        <w:t>Malar J</w:t>
      </w:r>
      <w:r w:rsidRPr="009E7104">
        <w:rPr>
          <w:rFonts w:ascii="Times New Roman" w:hAnsi="Times New Roman" w:cs="Times New Roman"/>
          <w:sz w:val="24"/>
          <w:szCs w:val="24"/>
          <w:lang w:val="en-US"/>
        </w:rPr>
        <w:t xml:space="preserve">. </w:t>
      </w:r>
      <w:r w:rsidRPr="009E7104">
        <w:rPr>
          <w:rFonts w:ascii="Times New Roman" w:hAnsi="Times New Roman" w:cs="Times New Roman"/>
          <w:b/>
          <w:bCs/>
          <w:sz w:val="24"/>
          <w:szCs w:val="24"/>
          <w:lang w:val="en-US"/>
        </w:rPr>
        <w:t>10</w:t>
      </w:r>
      <w:r w:rsidRPr="009E7104">
        <w:rPr>
          <w:rFonts w:ascii="Times New Roman" w:hAnsi="Times New Roman" w:cs="Times New Roman"/>
          <w:sz w:val="24"/>
          <w:szCs w:val="24"/>
          <w:lang w:val="en-US"/>
        </w:rPr>
        <w:t xml:space="preserve"> :161.</w:t>
      </w:r>
    </w:p>
    <w:p w14:paraId="108B65B0" w14:textId="77777777" w:rsidR="00FD31D5" w:rsidRPr="00FD31D5" w:rsidRDefault="00FD31D5" w:rsidP="00FD31D5">
      <w:pPr>
        <w:pStyle w:val="ListParagraph"/>
        <w:numPr>
          <w:ilvl w:val="0"/>
          <w:numId w:val="32"/>
        </w:numPr>
        <w:spacing w:after="0" w:line="480" w:lineRule="auto"/>
        <w:jc w:val="both"/>
        <w:rPr>
          <w:rFonts w:ascii="Times New Roman" w:hAnsi="Times New Roman" w:cs="Times New Roman"/>
          <w:sz w:val="24"/>
          <w:szCs w:val="24"/>
        </w:rPr>
      </w:pPr>
      <w:proofErr w:type="spellStart"/>
      <w:r w:rsidRPr="00FD31D5">
        <w:rPr>
          <w:rFonts w:ascii="Times New Roman" w:hAnsi="Times New Roman" w:cs="Times New Roman"/>
          <w:sz w:val="24"/>
          <w:szCs w:val="24"/>
        </w:rPr>
        <w:t>Sumbele</w:t>
      </w:r>
      <w:proofErr w:type="spellEnd"/>
      <w:r w:rsidRPr="00FD31D5">
        <w:rPr>
          <w:rFonts w:ascii="Times New Roman" w:hAnsi="Times New Roman" w:cs="Times New Roman"/>
          <w:sz w:val="24"/>
          <w:szCs w:val="24"/>
        </w:rPr>
        <w:t xml:space="preserve"> IUN, </w:t>
      </w:r>
      <w:proofErr w:type="spellStart"/>
      <w:r w:rsidRPr="00FD31D5">
        <w:rPr>
          <w:rFonts w:ascii="Times New Roman" w:hAnsi="Times New Roman" w:cs="Times New Roman"/>
          <w:sz w:val="24"/>
          <w:szCs w:val="24"/>
        </w:rPr>
        <w:t>Nkemnji</w:t>
      </w:r>
      <w:proofErr w:type="spellEnd"/>
      <w:r w:rsidRPr="00FD31D5">
        <w:rPr>
          <w:rFonts w:ascii="Times New Roman" w:hAnsi="Times New Roman" w:cs="Times New Roman"/>
          <w:sz w:val="24"/>
          <w:szCs w:val="24"/>
        </w:rPr>
        <w:t xml:space="preserve"> GB, and Kimbi HK, (2017).  Soil-transmitted helminths and Plasmodium falciparum Malaria among individuals living in different Agroecosystems in two Rural Communities in the Mount Cameroon Area: </w:t>
      </w:r>
      <w:proofErr w:type="gramStart"/>
      <w:r w:rsidRPr="00FD31D5">
        <w:rPr>
          <w:rFonts w:ascii="Times New Roman" w:hAnsi="Times New Roman" w:cs="Times New Roman"/>
          <w:sz w:val="24"/>
          <w:szCs w:val="24"/>
        </w:rPr>
        <w:t>a</w:t>
      </w:r>
      <w:proofErr w:type="gramEnd"/>
      <w:r w:rsidRPr="00FD31D5">
        <w:rPr>
          <w:rFonts w:ascii="Times New Roman" w:hAnsi="Times New Roman" w:cs="Times New Roman"/>
          <w:sz w:val="24"/>
          <w:szCs w:val="24"/>
        </w:rPr>
        <w:t xml:space="preserve"> Cross-Sectional Study. </w:t>
      </w:r>
      <w:r w:rsidRPr="00FD31D5">
        <w:rPr>
          <w:rFonts w:ascii="Times New Roman" w:hAnsi="Times New Roman" w:cs="Times New Roman"/>
          <w:i/>
          <w:iCs/>
          <w:sz w:val="24"/>
          <w:szCs w:val="24"/>
        </w:rPr>
        <w:t>Infectious Diseases of Poverty</w:t>
      </w:r>
      <w:r w:rsidRPr="00FD31D5">
        <w:rPr>
          <w:rFonts w:ascii="Times New Roman" w:hAnsi="Times New Roman" w:cs="Times New Roman"/>
          <w:sz w:val="24"/>
          <w:szCs w:val="24"/>
        </w:rPr>
        <w:t xml:space="preserve">. </w:t>
      </w:r>
      <w:r w:rsidRPr="00FD31D5">
        <w:rPr>
          <w:rFonts w:ascii="Times New Roman" w:hAnsi="Times New Roman" w:cs="Times New Roman"/>
          <w:b/>
          <w:bCs/>
          <w:sz w:val="24"/>
          <w:szCs w:val="24"/>
        </w:rPr>
        <w:t>6</w:t>
      </w:r>
      <w:r w:rsidRPr="00FD31D5">
        <w:rPr>
          <w:rFonts w:ascii="Times New Roman" w:hAnsi="Times New Roman" w:cs="Times New Roman"/>
          <w:sz w:val="24"/>
          <w:szCs w:val="24"/>
        </w:rPr>
        <w:t xml:space="preserve"> (67):28302147.</w:t>
      </w:r>
    </w:p>
    <w:p w14:paraId="1E2552C8" w14:textId="0D087146" w:rsidR="00E00B65"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Ntonifor HN, Chewa JS, </w:t>
      </w:r>
      <w:proofErr w:type="spellStart"/>
      <w:r w:rsidRPr="009E7104">
        <w:rPr>
          <w:rFonts w:ascii="Times New Roman" w:hAnsi="Times New Roman" w:cs="Times New Roman"/>
          <w:sz w:val="24"/>
          <w:szCs w:val="24"/>
        </w:rPr>
        <w:t>Oumar</w:t>
      </w:r>
      <w:proofErr w:type="spellEnd"/>
      <w:r w:rsidRPr="009E7104">
        <w:rPr>
          <w:rFonts w:ascii="Times New Roman" w:hAnsi="Times New Roman" w:cs="Times New Roman"/>
          <w:sz w:val="24"/>
          <w:szCs w:val="24"/>
        </w:rPr>
        <w:t xml:space="preserve"> M, </w:t>
      </w:r>
      <w:proofErr w:type="spellStart"/>
      <w:r w:rsidRPr="009E7104">
        <w:rPr>
          <w:rFonts w:ascii="Times New Roman" w:hAnsi="Times New Roman" w:cs="Times New Roman"/>
          <w:sz w:val="24"/>
          <w:szCs w:val="24"/>
        </w:rPr>
        <w:t>Mbouobda</w:t>
      </w:r>
      <w:proofErr w:type="spellEnd"/>
      <w:r w:rsidRPr="009E7104">
        <w:rPr>
          <w:rFonts w:ascii="Times New Roman" w:hAnsi="Times New Roman" w:cs="Times New Roman"/>
          <w:sz w:val="24"/>
          <w:szCs w:val="24"/>
        </w:rPr>
        <w:t xml:space="preserve"> HD</w:t>
      </w:r>
      <w:r w:rsidR="004C45D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2021</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w:t>
      </w:r>
      <w:r w:rsidRPr="009E7104">
        <w:rPr>
          <w:rFonts w:ascii="Times New Roman" w:hAnsi="Times New Roman" w:cs="Times New Roman"/>
          <w:sz w:val="24"/>
          <w:szCs w:val="24"/>
        </w:rPr>
        <w:t xml:space="preserve"> Intestinal helminths as predictors of some malaria clinical outcomes and IL-1β levels in outpatients attending two public hospitals in Bamenda, North West Cameroon. </w:t>
      </w:r>
      <w:proofErr w:type="spellStart"/>
      <w:r w:rsidRPr="009E7104">
        <w:rPr>
          <w:rFonts w:ascii="Times New Roman" w:hAnsi="Times New Roman" w:cs="Times New Roman"/>
          <w:i/>
          <w:iCs/>
          <w:sz w:val="24"/>
          <w:szCs w:val="24"/>
        </w:rPr>
        <w:t>PLoS</w:t>
      </w:r>
      <w:proofErr w:type="spellEnd"/>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Negl</w:t>
      </w:r>
      <w:proofErr w:type="spellEnd"/>
      <w:r w:rsidRPr="009E7104">
        <w:rPr>
          <w:rFonts w:ascii="Times New Roman" w:hAnsi="Times New Roman" w:cs="Times New Roman"/>
          <w:i/>
          <w:iCs/>
          <w:sz w:val="24"/>
          <w:szCs w:val="24"/>
        </w:rPr>
        <w:t xml:space="preserve"> Trop Dis</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15</w:t>
      </w:r>
      <w:r w:rsidRPr="009E7104">
        <w:rPr>
          <w:rFonts w:ascii="Times New Roman" w:hAnsi="Times New Roman" w:cs="Times New Roman"/>
          <w:sz w:val="24"/>
          <w:szCs w:val="24"/>
        </w:rPr>
        <w:t>(3): 0009174.</w:t>
      </w:r>
    </w:p>
    <w:p w14:paraId="079528D6" w14:textId="76CDAF2F" w:rsidR="00FD31D5" w:rsidRPr="009E7104" w:rsidRDefault="00644B34" w:rsidP="005329F8">
      <w:pPr>
        <w:pStyle w:val="ListParagraph"/>
        <w:numPr>
          <w:ilvl w:val="0"/>
          <w:numId w:val="32"/>
        </w:numPr>
        <w:spacing w:after="0" w:line="480" w:lineRule="auto"/>
        <w:jc w:val="both"/>
        <w:rPr>
          <w:rFonts w:ascii="Times New Roman" w:hAnsi="Times New Roman" w:cs="Times New Roman"/>
          <w:sz w:val="24"/>
          <w:szCs w:val="24"/>
        </w:rPr>
      </w:pPr>
      <w:r w:rsidRPr="00644B34">
        <w:rPr>
          <w:rFonts w:ascii="Times New Roman" w:hAnsi="Times New Roman" w:cs="Times New Roman"/>
          <w:sz w:val="24"/>
          <w:szCs w:val="24"/>
        </w:rPr>
        <w:t>Vilay</w:t>
      </w:r>
      <w:r>
        <w:rPr>
          <w:rFonts w:ascii="Times New Roman" w:hAnsi="Times New Roman" w:cs="Times New Roman"/>
          <w:sz w:val="24"/>
          <w:szCs w:val="24"/>
        </w:rPr>
        <w:t xml:space="preserve"> </w:t>
      </w:r>
      <w:r w:rsidRPr="00644B34">
        <w:rPr>
          <w:rFonts w:ascii="Times New Roman" w:hAnsi="Times New Roman" w:cs="Times New Roman"/>
          <w:sz w:val="24"/>
          <w:szCs w:val="24"/>
        </w:rPr>
        <w:t xml:space="preserve">P, Nonaka D, </w:t>
      </w:r>
      <w:proofErr w:type="spellStart"/>
      <w:r w:rsidRPr="00644B34">
        <w:rPr>
          <w:rFonts w:ascii="Times New Roman" w:hAnsi="Times New Roman" w:cs="Times New Roman"/>
          <w:sz w:val="24"/>
          <w:szCs w:val="24"/>
        </w:rPr>
        <w:t>Senamonty</w:t>
      </w:r>
      <w:proofErr w:type="spellEnd"/>
      <w:r w:rsidRPr="00644B34">
        <w:rPr>
          <w:rFonts w:ascii="Times New Roman" w:hAnsi="Times New Roman" w:cs="Times New Roman"/>
          <w:sz w:val="24"/>
          <w:szCs w:val="24"/>
        </w:rPr>
        <w:t xml:space="preserve"> P. </w:t>
      </w:r>
      <w:r w:rsidRPr="00644B34">
        <w:rPr>
          <w:rFonts w:ascii="Times New Roman" w:hAnsi="Times New Roman" w:cs="Times New Roman"/>
          <w:i/>
          <w:iCs/>
          <w:sz w:val="24"/>
          <w:szCs w:val="24"/>
        </w:rPr>
        <w:t>et al.</w:t>
      </w:r>
      <w:r w:rsidRPr="00644B34">
        <w:rPr>
          <w:rFonts w:ascii="Times New Roman" w:hAnsi="Times New Roman" w:cs="Times New Roman"/>
          <w:sz w:val="24"/>
          <w:szCs w:val="24"/>
        </w:rPr>
        <w:t xml:space="preserve"> Malaria prevalence, knowledge, perception, preventive and treatment </w:t>
      </w:r>
      <w:proofErr w:type="spellStart"/>
      <w:r w:rsidRPr="00644B34">
        <w:rPr>
          <w:rFonts w:ascii="Times New Roman" w:hAnsi="Times New Roman" w:cs="Times New Roman"/>
          <w:sz w:val="24"/>
          <w:szCs w:val="24"/>
        </w:rPr>
        <w:t>behavior</w:t>
      </w:r>
      <w:proofErr w:type="spellEnd"/>
      <w:r w:rsidRPr="00644B34">
        <w:rPr>
          <w:rFonts w:ascii="Times New Roman" w:hAnsi="Times New Roman" w:cs="Times New Roman"/>
          <w:sz w:val="24"/>
          <w:szCs w:val="24"/>
        </w:rPr>
        <w:t xml:space="preserve"> among military in Champasak and Attapeu </w:t>
      </w:r>
      <w:r w:rsidRPr="00644B34">
        <w:rPr>
          <w:rFonts w:ascii="Times New Roman" w:hAnsi="Times New Roman" w:cs="Times New Roman"/>
          <w:sz w:val="24"/>
          <w:szCs w:val="24"/>
        </w:rPr>
        <w:lastRenderedPageBreak/>
        <w:t xml:space="preserve">provinces, Lao PDR: a mixed methods study. </w:t>
      </w:r>
      <w:r w:rsidRPr="00644B34">
        <w:rPr>
          <w:rFonts w:ascii="Times New Roman" w:hAnsi="Times New Roman" w:cs="Times New Roman"/>
          <w:i/>
          <w:iCs/>
          <w:sz w:val="24"/>
          <w:szCs w:val="24"/>
        </w:rPr>
        <w:t>Trop Med Health</w:t>
      </w:r>
      <w:r w:rsidRPr="00644B34">
        <w:rPr>
          <w:rFonts w:ascii="Times New Roman" w:hAnsi="Times New Roman" w:cs="Times New Roman"/>
          <w:sz w:val="24"/>
          <w:szCs w:val="24"/>
        </w:rPr>
        <w:t xml:space="preserve"> </w:t>
      </w:r>
      <w:r w:rsidRPr="00644B34">
        <w:rPr>
          <w:rFonts w:ascii="Times New Roman" w:hAnsi="Times New Roman" w:cs="Times New Roman"/>
          <w:b/>
          <w:bCs/>
          <w:sz w:val="24"/>
          <w:szCs w:val="24"/>
        </w:rPr>
        <w:t>47</w:t>
      </w:r>
      <w:r w:rsidRPr="00644B34">
        <w:rPr>
          <w:rFonts w:ascii="Times New Roman" w:hAnsi="Times New Roman" w:cs="Times New Roman"/>
          <w:sz w:val="24"/>
          <w:szCs w:val="24"/>
        </w:rPr>
        <w:t>, 11 (2019). https://doi.org/10.1186/s41182-019-0138-9</w:t>
      </w:r>
    </w:p>
    <w:p w14:paraId="18E593CE" w14:textId="162B82DA"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Mawson AR.</w:t>
      </w:r>
      <w:r w:rsidR="004C45D9" w:rsidRPr="009E7104">
        <w:rPr>
          <w:rFonts w:ascii="Times New Roman" w:hAnsi="Times New Roman" w:cs="Times New Roman"/>
          <w:sz w:val="24"/>
          <w:szCs w:val="24"/>
        </w:rPr>
        <w:t xml:space="preserve"> 2013.</w:t>
      </w:r>
      <w:r w:rsidRPr="009E7104">
        <w:rPr>
          <w:rFonts w:ascii="Times New Roman" w:hAnsi="Times New Roman" w:cs="Times New Roman"/>
          <w:sz w:val="24"/>
          <w:szCs w:val="24"/>
        </w:rPr>
        <w:t xml:space="preserve"> The pathogenesis of malaria: a new perspective. </w:t>
      </w:r>
      <w:proofErr w:type="spellStart"/>
      <w:r w:rsidRPr="009E7104">
        <w:rPr>
          <w:rFonts w:ascii="Times New Roman" w:hAnsi="Times New Roman" w:cs="Times New Roman"/>
          <w:i/>
          <w:iCs/>
          <w:sz w:val="24"/>
          <w:szCs w:val="24"/>
        </w:rPr>
        <w:t>Pathog</w:t>
      </w:r>
      <w:proofErr w:type="spellEnd"/>
      <w:r w:rsidRPr="009E7104">
        <w:rPr>
          <w:rFonts w:ascii="Times New Roman" w:hAnsi="Times New Roman" w:cs="Times New Roman"/>
          <w:i/>
          <w:iCs/>
          <w:sz w:val="24"/>
          <w:szCs w:val="24"/>
        </w:rPr>
        <w:t xml:space="preserve"> Glob Health</w:t>
      </w:r>
      <w:r w:rsidRPr="009E7104">
        <w:rPr>
          <w:rFonts w:ascii="Times New Roman" w:hAnsi="Times New Roman" w:cs="Times New Roman"/>
          <w:sz w:val="24"/>
          <w:szCs w:val="24"/>
        </w:rPr>
        <w:t>.;</w:t>
      </w:r>
      <w:r w:rsidRPr="009E7104">
        <w:rPr>
          <w:rFonts w:ascii="Times New Roman" w:hAnsi="Times New Roman" w:cs="Times New Roman"/>
          <w:b/>
          <w:bCs/>
          <w:sz w:val="24"/>
          <w:szCs w:val="24"/>
        </w:rPr>
        <w:t>107</w:t>
      </w:r>
      <w:r w:rsidRPr="009E7104">
        <w:rPr>
          <w:rFonts w:ascii="Times New Roman" w:hAnsi="Times New Roman" w:cs="Times New Roman"/>
          <w:sz w:val="24"/>
          <w:szCs w:val="24"/>
        </w:rPr>
        <w:t xml:space="preserve">(3):122-9.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10.1179/2047773213Y.0000000084. PMID: 23683366; PMCID: PMC4003589</w:t>
      </w:r>
      <w:r w:rsidR="00FF26D1" w:rsidRPr="009E7104">
        <w:rPr>
          <w:rFonts w:ascii="Times New Roman" w:hAnsi="Times New Roman" w:cs="Times New Roman"/>
          <w:sz w:val="24"/>
          <w:szCs w:val="24"/>
        </w:rPr>
        <w:t xml:space="preserve"> (2013)</w:t>
      </w:r>
      <w:r w:rsidRPr="009E7104">
        <w:rPr>
          <w:rFonts w:ascii="Times New Roman" w:hAnsi="Times New Roman" w:cs="Times New Roman"/>
          <w:sz w:val="24"/>
          <w:szCs w:val="24"/>
        </w:rPr>
        <w:t>.</w:t>
      </w:r>
    </w:p>
    <w:p w14:paraId="3A6414D0" w14:textId="0609F23B"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shd w:val="clear" w:color="auto" w:fill="FFFFFF"/>
        </w:rPr>
        <w:t>Perkins D</w:t>
      </w:r>
      <w:r w:rsidR="00BA2900" w:rsidRPr="009E7104">
        <w:rPr>
          <w:rFonts w:ascii="Times New Roman" w:hAnsi="Times New Roman" w:cs="Times New Roman"/>
          <w:sz w:val="24"/>
          <w:szCs w:val="24"/>
          <w:shd w:val="clear" w:color="auto" w:fill="FFFFFF"/>
        </w:rPr>
        <w:t xml:space="preserve"> </w:t>
      </w:r>
      <w:r w:rsidRPr="009E7104">
        <w:rPr>
          <w:rFonts w:ascii="Times New Roman" w:hAnsi="Times New Roman" w:cs="Times New Roman"/>
          <w:sz w:val="24"/>
          <w:szCs w:val="24"/>
          <w:shd w:val="clear" w:color="auto" w:fill="FFFFFF"/>
        </w:rPr>
        <w:t xml:space="preserve">J, Were T, Davenport GC, </w:t>
      </w:r>
      <w:proofErr w:type="spellStart"/>
      <w:r w:rsidRPr="009E7104">
        <w:rPr>
          <w:rFonts w:ascii="Times New Roman" w:hAnsi="Times New Roman" w:cs="Times New Roman"/>
          <w:sz w:val="24"/>
          <w:szCs w:val="24"/>
          <w:shd w:val="clear" w:color="auto" w:fill="FFFFFF"/>
        </w:rPr>
        <w:t>Kempaiah</w:t>
      </w:r>
      <w:proofErr w:type="spellEnd"/>
      <w:r w:rsidRPr="009E7104">
        <w:rPr>
          <w:rFonts w:ascii="Times New Roman" w:hAnsi="Times New Roman" w:cs="Times New Roman"/>
          <w:sz w:val="24"/>
          <w:szCs w:val="24"/>
          <w:shd w:val="clear" w:color="auto" w:fill="FFFFFF"/>
        </w:rPr>
        <w:t xml:space="preserve"> P, </w:t>
      </w:r>
      <w:proofErr w:type="spellStart"/>
      <w:r w:rsidRPr="009E7104">
        <w:rPr>
          <w:rFonts w:ascii="Times New Roman" w:hAnsi="Times New Roman" w:cs="Times New Roman"/>
          <w:sz w:val="24"/>
          <w:szCs w:val="24"/>
          <w:shd w:val="clear" w:color="auto" w:fill="FFFFFF"/>
        </w:rPr>
        <w:t>Hittner</w:t>
      </w:r>
      <w:proofErr w:type="spellEnd"/>
      <w:r w:rsidRPr="009E7104">
        <w:rPr>
          <w:rFonts w:ascii="Times New Roman" w:hAnsi="Times New Roman" w:cs="Times New Roman"/>
          <w:sz w:val="24"/>
          <w:szCs w:val="24"/>
          <w:shd w:val="clear" w:color="auto" w:fill="FFFFFF"/>
        </w:rPr>
        <w:t xml:space="preserve"> JB, </w:t>
      </w:r>
      <w:proofErr w:type="spellStart"/>
      <w:r w:rsidRPr="009E7104">
        <w:rPr>
          <w:rFonts w:ascii="Times New Roman" w:hAnsi="Times New Roman" w:cs="Times New Roman"/>
          <w:sz w:val="24"/>
          <w:szCs w:val="24"/>
          <w:shd w:val="clear" w:color="auto" w:fill="FFFFFF"/>
        </w:rPr>
        <w:t>Ong'echa</w:t>
      </w:r>
      <w:proofErr w:type="spellEnd"/>
      <w:r w:rsidRPr="009E7104">
        <w:rPr>
          <w:rFonts w:ascii="Times New Roman" w:hAnsi="Times New Roman" w:cs="Times New Roman"/>
          <w:sz w:val="24"/>
          <w:szCs w:val="24"/>
          <w:shd w:val="clear" w:color="auto" w:fill="FFFFFF"/>
        </w:rPr>
        <w:t xml:space="preserve"> JM</w:t>
      </w:r>
      <w:r w:rsidR="004C45D9" w:rsidRPr="009E7104">
        <w:rPr>
          <w:rFonts w:ascii="Times New Roman" w:hAnsi="Times New Roman" w:cs="Times New Roman"/>
          <w:sz w:val="24"/>
          <w:szCs w:val="24"/>
          <w:shd w:val="clear" w:color="auto" w:fill="FFFFFF"/>
        </w:rPr>
        <w:t xml:space="preserve"> </w:t>
      </w:r>
      <w:r w:rsidR="00105288" w:rsidRPr="009E7104">
        <w:rPr>
          <w:rFonts w:ascii="Times New Roman" w:hAnsi="Times New Roman" w:cs="Times New Roman"/>
          <w:sz w:val="24"/>
          <w:szCs w:val="24"/>
          <w:shd w:val="clear" w:color="auto" w:fill="FFFFFF"/>
        </w:rPr>
        <w:t>(</w:t>
      </w:r>
      <w:r w:rsidR="004C45D9" w:rsidRPr="009E7104">
        <w:rPr>
          <w:rFonts w:ascii="Times New Roman" w:hAnsi="Times New Roman" w:cs="Times New Roman"/>
          <w:sz w:val="24"/>
          <w:szCs w:val="24"/>
          <w:shd w:val="clear" w:color="auto" w:fill="FFFFFF"/>
        </w:rPr>
        <w:t>2011</w:t>
      </w:r>
      <w:r w:rsidR="00105288" w:rsidRPr="009E7104">
        <w:rPr>
          <w:rFonts w:ascii="Times New Roman" w:hAnsi="Times New Roman" w:cs="Times New Roman"/>
          <w:sz w:val="24"/>
          <w:szCs w:val="24"/>
          <w:shd w:val="clear" w:color="auto" w:fill="FFFFFF"/>
        </w:rPr>
        <w:t>)</w:t>
      </w:r>
      <w:r w:rsidR="004C45D9" w:rsidRPr="009E7104">
        <w:rPr>
          <w:rFonts w:ascii="Times New Roman" w:hAnsi="Times New Roman" w:cs="Times New Roman"/>
          <w:sz w:val="24"/>
          <w:szCs w:val="24"/>
          <w:shd w:val="clear" w:color="auto" w:fill="FFFFFF"/>
        </w:rPr>
        <w:t>.</w:t>
      </w:r>
      <w:r w:rsidRPr="009E7104">
        <w:rPr>
          <w:rFonts w:ascii="Times New Roman" w:hAnsi="Times New Roman" w:cs="Times New Roman"/>
          <w:sz w:val="24"/>
          <w:szCs w:val="24"/>
          <w:shd w:val="clear" w:color="auto" w:fill="FFFFFF"/>
        </w:rPr>
        <w:t xml:space="preserve"> Severe malarial </w:t>
      </w:r>
      <w:proofErr w:type="spellStart"/>
      <w:r w:rsidRPr="009E7104">
        <w:rPr>
          <w:rFonts w:ascii="Times New Roman" w:hAnsi="Times New Roman" w:cs="Times New Roman"/>
          <w:sz w:val="24"/>
          <w:szCs w:val="24"/>
          <w:shd w:val="clear" w:color="auto" w:fill="FFFFFF"/>
        </w:rPr>
        <w:t>anemia</w:t>
      </w:r>
      <w:proofErr w:type="spellEnd"/>
      <w:r w:rsidRPr="009E7104">
        <w:rPr>
          <w:rFonts w:ascii="Times New Roman" w:hAnsi="Times New Roman" w:cs="Times New Roman"/>
          <w:sz w:val="24"/>
          <w:szCs w:val="24"/>
          <w:shd w:val="clear" w:color="auto" w:fill="FFFFFF"/>
        </w:rPr>
        <w:t xml:space="preserve">: innate immunity and pathogenesis. </w:t>
      </w:r>
      <w:r w:rsidRPr="009E7104">
        <w:rPr>
          <w:rFonts w:ascii="Times New Roman" w:hAnsi="Times New Roman" w:cs="Times New Roman"/>
          <w:i/>
          <w:iCs/>
          <w:sz w:val="24"/>
          <w:szCs w:val="24"/>
          <w:shd w:val="clear" w:color="auto" w:fill="FFFFFF"/>
        </w:rPr>
        <w:t>Int J Biol Sci</w:t>
      </w:r>
      <w:r w:rsidRPr="009E7104">
        <w:rPr>
          <w:rFonts w:ascii="Times New Roman" w:hAnsi="Times New Roman" w:cs="Times New Roman"/>
          <w:sz w:val="24"/>
          <w:szCs w:val="24"/>
          <w:shd w:val="clear" w:color="auto" w:fill="FFFFFF"/>
        </w:rPr>
        <w:t>.;</w:t>
      </w:r>
      <w:r w:rsidRPr="009E7104">
        <w:rPr>
          <w:rFonts w:ascii="Times New Roman" w:hAnsi="Times New Roman" w:cs="Times New Roman"/>
          <w:b/>
          <w:bCs/>
          <w:sz w:val="24"/>
          <w:szCs w:val="24"/>
          <w:shd w:val="clear" w:color="auto" w:fill="FFFFFF"/>
        </w:rPr>
        <w:t>7</w:t>
      </w:r>
      <w:r w:rsidRPr="009E7104">
        <w:rPr>
          <w:rFonts w:ascii="Times New Roman" w:hAnsi="Times New Roman" w:cs="Times New Roman"/>
          <w:sz w:val="24"/>
          <w:szCs w:val="24"/>
          <w:shd w:val="clear" w:color="auto" w:fill="FFFFFF"/>
        </w:rPr>
        <w:t xml:space="preserve">(9):1427-42. </w:t>
      </w:r>
      <w:proofErr w:type="spellStart"/>
      <w:r w:rsidRPr="009E7104">
        <w:rPr>
          <w:rFonts w:ascii="Times New Roman" w:hAnsi="Times New Roman" w:cs="Times New Roman"/>
          <w:sz w:val="24"/>
          <w:szCs w:val="24"/>
          <w:shd w:val="clear" w:color="auto" w:fill="FFFFFF"/>
        </w:rPr>
        <w:t>doi</w:t>
      </w:r>
      <w:proofErr w:type="spellEnd"/>
      <w:r w:rsidRPr="009E7104">
        <w:rPr>
          <w:rFonts w:ascii="Times New Roman" w:hAnsi="Times New Roman" w:cs="Times New Roman"/>
          <w:sz w:val="24"/>
          <w:szCs w:val="24"/>
          <w:shd w:val="clear" w:color="auto" w:fill="FFFFFF"/>
        </w:rPr>
        <w:t>: 10.7150/ijbs.7.1427.</w:t>
      </w:r>
      <w:r w:rsidR="00BA2900" w:rsidRPr="009E7104">
        <w:rPr>
          <w:rFonts w:ascii="Times New Roman" w:hAnsi="Times New Roman" w:cs="Times New Roman"/>
          <w:sz w:val="24"/>
          <w:szCs w:val="24"/>
          <w:shd w:val="clear" w:color="auto" w:fill="FFFFFF"/>
        </w:rPr>
        <w:t xml:space="preserve"> </w:t>
      </w:r>
      <w:r w:rsidRPr="009E7104">
        <w:rPr>
          <w:rFonts w:ascii="Times New Roman" w:hAnsi="Times New Roman" w:cs="Times New Roman"/>
          <w:sz w:val="24"/>
          <w:szCs w:val="24"/>
          <w:shd w:val="clear" w:color="auto" w:fill="FFFFFF"/>
        </w:rPr>
        <w:t xml:space="preserve">PMID: 22110393; PMCID: PMC3221949. </w:t>
      </w:r>
    </w:p>
    <w:p w14:paraId="2C7F3446" w14:textId="0097F2DD" w:rsidR="00E00B65" w:rsidRPr="009E7104" w:rsidRDefault="00F7625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Wyler DJ.</w:t>
      </w:r>
      <w:r w:rsidR="004C45D9" w:rsidRPr="009E7104">
        <w:rPr>
          <w:rFonts w:ascii="Times New Roman" w:hAnsi="Times New Roman" w:cs="Times New Roman"/>
          <w:sz w:val="24"/>
          <w:szCs w:val="24"/>
        </w:rPr>
        <w:t xml:space="preserve"> 1983.</w:t>
      </w:r>
      <w:r w:rsidRPr="009E7104">
        <w:rPr>
          <w:rFonts w:ascii="Times New Roman" w:hAnsi="Times New Roman" w:cs="Times New Roman"/>
          <w:sz w:val="24"/>
          <w:szCs w:val="24"/>
        </w:rPr>
        <w:t xml:space="preserve"> The spleen in malaria. In: Evered D, Whelan J, editors. Ciba Foundation symposium on malaria and the red cell. London: Pitman; pp. 98–116. [DOI] [PubMed] [Google Scholar]</w:t>
      </w:r>
    </w:p>
    <w:p w14:paraId="1267F512" w14:textId="27121AFC" w:rsidR="00F76255" w:rsidRPr="009E7104" w:rsidRDefault="00F76255"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eastAsia="WarnockPro-Regular" w:hAnsi="Times New Roman" w:cs="Times New Roman"/>
          <w:sz w:val="24"/>
          <w:szCs w:val="24"/>
        </w:rPr>
        <w:t>Dinarello</w:t>
      </w:r>
      <w:proofErr w:type="spellEnd"/>
      <w:r w:rsidRPr="009E7104">
        <w:rPr>
          <w:rFonts w:ascii="Times New Roman" w:eastAsia="WarnockPro-Regular" w:hAnsi="Times New Roman" w:cs="Times New Roman"/>
          <w:sz w:val="24"/>
          <w:szCs w:val="24"/>
        </w:rPr>
        <w:t xml:space="preserve"> CA, Simon A, van der Meer JW</w:t>
      </w:r>
      <w:r w:rsidR="00105288" w:rsidRPr="009E7104">
        <w:rPr>
          <w:rFonts w:ascii="Times New Roman" w:eastAsia="WarnockPro-Regular" w:hAnsi="Times New Roman" w:cs="Times New Roman"/>
          <w:sz w:val="24"/>
          <w:szCs w:val="24"/>
        </w:rPr>
        <w:t xml:space="preserve"> (</w:t>
      </w:r>
      <w:r w:rsidR="004C45D9" w:rsidRPr="009E7104">
        <w:rPr>
          <w:rFonts w:ascii="Times New Roman" w:eastAsia="WarnockPro-Regular" w:hAnsi="Times New Roman" w:cs="Times New Roman"/>
          <w:sz w:val="24"/>
          <w:szCs w:val="24"/>
        </w:rPr>
        <w:t>2012</w:t>
      </w:r>
      <w:r w:rsidR="00105288" w:rsidRPr="009E7104">
        <w:rPr>
          <w:rFonts w:ascii="Times New Roman" w:eastAsia="WarnockPro-Regular" w:hAnsi="Times New Roman" w:cs="Times New Roman"/>
          <w:sz w:val="24"/>
          <w:szCs w:val="24"/>
        </w:rPr>
        <w:t>)</w:t>
      </w:r>
      <w:r w:rsidR="004C45D9"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Treating inflammation by blocking interleukin-1 in a broad spectrum of diseases. </w:t>
      </w:r>
      <w:r w:rsidRPr="009E7104">
        <w:rPr>
          <w:rFonts w:ascii="Times New Roman" w:eastAsia="WarnockPro-Regular" w:hAnsi="Times New Roman" w:cs="Times New Roman"/>
          <w:i/>
          <w:iCs/>
          <w:sz w:val="24"/>
          <w:szCs w:val="24"/>
        </w:rPr>
        <w:t>Nat Rev Drug Discov</w:t>
      </w:r>
      <w:r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b/>
          <w:bCs/>
          <w:sz w:val="24"/>
          <w:szCs w:val="24"/>
        </w:rPr>
        <w:t>11</w:t>
      </w:r>
      <w:r w:rsidRPr="009E7104">
        <w:rPr>
          <w:rFonts w:ascii="Times New Roman" w:eastAsia="WarnockPro-Regular" w:hAnsi="Times New Roman" w:cs="Times New Roman"/>
          <w:sz w:val="24"/>
          <w:szCs w:val="24"/>
        </w:rPr>
        <w:t xml:space="preserve">(8):633-52. </w:t>
      </w:r>
      <w:proofErr w:type="spellStart"/>
      <w:r w:rsidRPr="009E7104">
        <w:rPr>
          <w:rFonts w:ascii="Times New Roman" w:eastAsia="WarnockPro-Regular" w:hAnsi="Times New Roman" w:cs="Times New Roman"/>
          <w:sz w:val="24"/>
          <w:szCs w:val="24"/>
        </w:rPr>
        <w:t>doi</w:t>
      </w:r>
      <w:proofErr w:type="spellEnd"/>
      <w:r w:rsidRPr="009E7104">
        <w:rPr>
          <w:rFonts w:ascii="Times New Roman" w:eastAsia="WarnockPro-Regular" w:hAnsi="Times New Roman" w:cs="Times New Roman"/>
          <w:sz w:val="24"/>
          <w:szCs w:val="24"/>
        </w:rPr>
        <w:t>: 10.1038/nrd3800. PMID: 22850787; PMCID: PMC3644509.</w:t>
      </w:r>
    </w:p>
    <w:p w14:paraId="5BEE310C" w14:textId="0382F63D" w:rsidR="00354B7E" w:rsidRPr="009E7104" w:rsidRDefault="00354B7E"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eastAsia="WarnockPro-Regular" w:hAnsi="Times New Roman" w:cs="Times New Roman"/>
          <w:sz w:val="24"/>
          <w:szCs w:val="24"/>
        </w:rPr>
        <w:t>Lakkavaram</w:t>
      </w:r>
      <w:proofErr w:type="spellEnd"/>
      <w:r w:rsidRPr="009E7104">
        <w:rPr>
          <w:rFonts w:ascii="Times New Roman" w:eastAsia="WarnockPro-Regular" w:hAnsi="Times New Roman" w:cs="Times New Roman"/>
          <w:sz w:val="24"/>
          <w:szCs w:val="24"/>
        </w:rPr>
        <w:t xml:space="preserve"> A, </w:t>
      </w:r>
      <w:proofErr w:type="spellStart"/>
      <w:r w:rsidRPr="009E7104">
        <w:rPr>
          <w:rFonts w:ascii="Times New Roman" w:eastAsia="WarnockPro-Regular" w:hAnsi="Times New Roman" w:cs="Times New Roman"/>
          <w:sz w:val="24"/>
          <w:szCs w:val="24"/>
        </w:rPr>
        <w:t>Lundie</w:t>
      </w:r>
      <w:proofErr w:type="spellEnd"/>
      <w:r w:rsidRPr="009E7104">
        <w:rPr>
          <w:rFonts w:ascii="Times New Roman" w:eastAsia="WarnockPro-Regular" w:hAnsi="Times New Roman" w:cs="Times New Roman"/>
          <w:sz w:val="24"/>
          <w:szCs w:val="24"/>
        </w:rPr>
        <w:t xml:space="preserve"> RJ, Do H, Ward AC</w:t>
      </w:r>
      <w:r w:rsidR="00BA2900"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de Koning-Ward TF</w:t>
      </w:r>
      <w:r w:rsidR="00683A2B" w:rsidRPr="009E7104">
        <w:rPr>
          <w:rFonts w:ascii="Times New Roman" w:eastAsia="WarnockPro-Regular" w:hAnsi="Times New Roman" w:cs="Times New Roman"/>
          <w:sz w:val="24"/>
          <w:szCs w:val="24"/>
        </w:rPr>
        <w:t xml:space="preserve"> </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2020</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Acute Plasmodium </w:t>
      </w:r>
      <w:proofErr w:type="spellStart"/>
      <w:r w:rsidRPr="009E7104">
        <w:rPr>
          <w:rFonts w:ascii="Times New Roman" w:eastAsia="WarnockPro-Regular" w:hAnsi="Times New Roman" w:cs="Times New Roman"/>
          <w:sz w:val="24"/>
          <w:szCs w:val="24"/>
        </w:rPr>
        <w:t>berghei</w:t>
      </w:r>
      <w:proofErr w:type="spellEnd"/>
      <w:r w:rsidRPr="009E7104">
        <w:rPr>
          <w:rFonts w:ascii="Times New Roman" w:eastAsia="WarnockPro-Regular" w:hAnsi="Times New Roman" w:cs="Times New Roman"/>
          <w:sz w:val="24"/>
          <w:szCs w:val="24"/>
        </w:rPr>
        <w:t xml:space="preserve"> Mouse Infection Elicits Perturbed Erythropoiesis</w:t>
      </w:r>
      <w:r w:rsidR="00BA2900" w:rsidRPr="009E7104">
        <w:rPr>
          <w:rFonts w:ascii="Times New Roman" w:eastAsia="WarnockPro-Regular" w:hAnsi="Times New Roman" w:cs="Times New Roman"/>
          <w:sz w:val="24"/>
          <w:szCs w:val="24"/>
        </w:rPr>
        <w:t xml:space="preserve"> </w:t>
      </w:r>
      <w:proofErr w:type="gramStart"/>
      <w:r w:rsidRPr="009E7104">
        <w:rPr>
          <w:rFonts w:ascii="Times New Roman" w:eastAsia="WarnockPro-Regular" w:hAnsi="Times New Roman" w:cs="Times New Roman"/>
          <w:sz w:val="24"/>
          <w:szCs w:val="24"/>
        </w:rPr>
        <w:t>With</w:t>
      </w:r>
      <w:proofErr w:type="gramEnd"/>
      <w:r w:rsidRPr="009E7104">
        <w:rPr>
          <w:rFonts w:ascii="Times New Roman" w:eastAsia="WarnockPro-Regular" w:hAnsi="Times New Roman" w:cs="Times New Roman"/>
          <w:sz w:val="24"/>
          <w:szCs w:val="24"/>
        </w:rPr>
        <w:t xml:space="preserve"> Features That Overlap With </w:t>
      </w:r>
      <w:proofErr w:type="spellStart"/>
      <w:r w:rsidRPr="009E7104">
        <w:rPr>
          <w:rFonts w:ascii="Times New Roman" w:eastAsia="WarnockPro-Regular" w:hAnsi="Times New Roman" w:cs="Times New Roman"/>
          <w:sz w:val="24"/>
          <w:szCs w:val="24"/>
        </w:rPr>
        <w:t>Anemia</w:t>
      </w:r>
      <w:proofErr w:type="spellEnd"/>
      <w:r w:rsidRPr="009E7104">
        <w:rPr>
          <w:rFonts w:ascii="Times New Roman" w:eastAsia="WarnockPro-Regular" w:hAnsi="Times New Roman" w:cs="Times New Roman"/>
          <w:sz w:val="24"/>
          <w:szCs w:val="24"/>
        </w:rPr>
        <w:t xml:space="preserve"> of Chronic Disease. Front. </w:t>
      </w:r>
      <w:proofErr w:type="spellStart"/>
      <w:r w:rsidRPr="009E7104">
        <w:rPr>
          <w:rFonts w:ascii="Times New Roman" w:eastAsia="WarnockPro-Regular" w:hAnsi="Times New Roman" w:cs="Times New Roman"/>
          <w:i/>
          <w:iCs/>
          <w:sz w:val="24"/>
          <w:szCs w:val="24"/>
        </w:rPr>
        <w:t>Microbiol</w:t>
      </w:r>
      <w:proofErr w:type="spellEnd"/>
      <w:r w:rsidRPr="009E7104">
        <w:rPr>
          <w:rFonts w:ascii="Times New Roman" w:eastAsia="WarnockPro-Regular" w:hAnsi="Times New Roman" w:cs="Times New Roman"/>
          <w:sz w:val="24"/>
          <w:szCs w:val="24"/>
        </w:rPr>
        <w:t xml:space="preserve">. </w:t>
      </w:r>
      <w:r w:rsidRPr="009E7104">
        <w:rPr>
          <w:rFonts w:ascii="Times New Roman" w:eastAsia="WarnockPro-Regular" w:hAnsi="Times New Roman" w:cs="Times New Roman"/>
          <w:b/>
          <w:bCs/>
          <w:sz w:val="24"/>
          <w:szCs w:val="24"/>
        </w:rPr>
        <w:t>11</w:t>
      </w:r>
      <w:r w:rsidRPr="009E7104">
        <w:rPr>
          <w:rFonts w:ascii="Times New Roman" w:eastAsia="WarnockPro-Regular" w:hAnsi="Times New Roman" w:cs="Times New Roman"/>
          <w:sz w:val="24"/>
          <w:szCs w:val="24"/>
        </w:rPr>
        <w:t xml:space="preserve">:702. </w:t>
      </w:r>
      <w:proofErr w:type="spellStart"/>
      <w:r w:rsidRPr="009E7104">
        <w:rPr>
          <w:rFonts w:ascii="Times New Roman" w:eastAsia="WarnockPro-Regular" w:hAnsi="Times New Roman" w:cs="Times New Roman"/>
          <w:sz w:val="24"/>
          <w:szCs w:val="24"/>
        </w:rPr>
        <w:t>doi</w:t>
      </w:r>
      <w:proofErr w:type="spellEnd"/>
      <w:r w:rsidRPr="009E7104">
        <w:rPr>
          <w:rFonts w:ascii="Times New Roman" w:eastAsia="WarnockPro-Regular" w:hAnsi="Times New Roman" w:cs="Times New Roman"/>
          <w:sz w:val="24"/>
          <w:szCs w:val="24"/>
        </w:rPr>
        <w:t>: 10.3389/fmicb.2020.00702</w:t>
      </w:r>
      <w:r w:rsidR="00BA2900" w:rsidRPr="009E7104">
        <w:rPr>
          <w:rFonts w:ascii="Times New Roman" w:eastAsia="WarnockPro-Regular" w:hAnsi="Times New Roman" w:cs="Times New Roman"/>
          <w:sz w:val="24"/>
          <w:szCs w:val="24"/>
        </w:rPr>
        <w:t>.</w:t>
      </w:r>
    </w:p>
    <w:p w14:paraId="57D6C96E" w14:textId="72035A8E" w:rsidR="00E00B65" w:rsidRPr="009E7104" w:rsidRDefault="00354B7E"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eastAsia="WarnockPro-Regular" w:hAnsi="Times New Roman" w:cs="Times New Roman"/>
          <w:sz w:val="24"/>
          <w:szCs w:val="24"/>
        </w:rPr>
        <w:t xml:space="preserve"> </w:t>
      </w:r>
      <w:r w:rsidR="00E10224" w:rsidRPr="009E7104">
        <w:rPr>
          <w:rFonts w:ascii="Times New Roman" w:eastAsia="WarnockPro-Regular" w:hAnsi="Times New Roman" w:cs="Times New Roman"/>
          <w:sz w:val="24"/>
          <w:szCs w:val="24"/>
        </w:rPr>
        <w:t>Naka T, Nishimoto N</w:t>
      </w:r>
      <w:r w:rsidR="00BA2900" w:rsidRPr="009E7104">
        <w:rPr>
          <w:rFonts w:ascii="Times New Roman" w:eastAsia="WarnockPro-Regular" w:hAnsi="Times New Roman" w:cs="Times New Roman"/>
          <w:sz w:val="24"/>
          <w:szCs w:val="24"/>
        </w:rPr>
        <w:t>,</w:t>
      </w:r>
      <w:r w:rsidR="00E10224" w:rsidRPr="009E7104">
        <w:rPr>
          <w:rFonts w:ascii="Times New Roman" w:eastAsia="WarnockPro-Regular" w:hAnsi="Times New Roman" w:cs="Times New Roman"/>
          <w:sz w:val="24"/>
          <w:szCs w:val="24"/>
        </w:rPr>
        <w:t xml:space="preserve"> Kishimoto T</w:t>
      </w:r>
      <w:r w:rsidR="00105288" w:rsidRPr="009E7104">
        <w:rPr>
          <w:rFonts w:ascii="Times New Roman" w:eastAsia="WarnockPro-Regular" w:hAnsi="Times New Roman" w:cs="Times New Roman"/>
          <w:sz w:val="24"/>
          <w:szCs w:val="24"/>
        </w:rPr>
        <w:t xml:space="preserve"> (</w:t>
      </w:r>
      <w:r w:rsidR="00683A2B" w:rsidRPr="009E7104">
        <w:rPr>
          <w:rFonts w:ascii="Times New Roman" w:eastAsia="WarnockPro-Regular" w:hAnsi="Times New Roman" w:cs="Times New Roman"/>
          <w:sz w:val="24"/>
          <w:szCs w:val="24"/>
        </w:rPr>
        <w:t>2002</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w:t>
      </w:r>
      <w:r w:rsidR="00E10224" w:rsidRPr="009E7104">
        <w:rPr>
          <w:rFonts w:ascii="Times New Roman" w:eastAsia="WarnockPro-Regular" w:hAnsi="Times New Roman" w:cs="Times New Roman"/>
          <w:sz w:val="24"/>
          <w:szCs w:val="24"/>
        </w:rPr>
        <w:t xml:space="preserve"> The paradigm of IL-6: from basic science to medicine. </w:t>
      </w:r>
      <w:r w:rsidR="00E10224" w:rsidRPr="009E7104">
        <w:rPr>
          <w:rFonts w:ascii="Times New Roman" w:eastAsia="WarnockPro-Regular" w:hAnsi="Times New Roman" w:cs="Times New Roman"/>
          <w:i/>
          <w:iCs/>
          <w:sz w:val="24"/>
          <w:szCs w:val="24"/>
        </w:rPr>
        <w:t xml:space="preserve">Arthritis Res </w:t>
      </w:r>
      <w:proofErr w:type="spellStart"/>
      <w:r w:rsidR="00E10224" w:rsidRPr="009E7104">
        <w:rPr>
          <w:rFonts w:ascii="Times New Roman" w:eastAsia="WarnockPro-Regular" w:hAnsi="Times New Roman" w:cs="Times New Roman"/>
          <w:i/>
          <w:iCs/>
          <w:sz w:val="24"/>
          <w:szCs w:val="24"/>
        </w:rPr>
        <w:t>Ther</w:t>
      </w:r>
      <w:proofErr w:type="spellEnd"/>
      <w:r w:rsidR="00E10224" w:rsidRPr="009E7104">
        <w:rPr>
          <w:rFonts w:ascii="Times New Roman" w:eastAsia="WarnockPro-Regular" w:hAnsi="Times New Roman" w:cs="Times New Roman"/>
          <w:sz w:val="24"/>
          <w:szCs w:val="24"/>
        </w:rPr>
        <w:t xml:space="preserve"> </w:t>
      </w:r>
      <w:r w:rsidR="00E10224" w:rsidRPr="009E7104">
        <w:rPr>
          <w:rFonts w:ascii="Times New Roman" w:eastAsia="WarnockPro-Regular" w:hAnsi="Times New Roman" w:cs="Times New Roman"/>
          <w:b/>
          <w:bCs/>
          <w:sz w:val="24"/>
          <w:szCs w:val="24"/>
        </w:rPr>
        <w:t>4</w:t>
      </w:r>
      <w:r w:rsidR="00E10224" w:rsidRPr="009E7104">
        <w:rPr>
          <w:rFonts w:ascii="Times New Roman" w:eastAsia="WarnockPro-Regular" w:hAnsi="Times New Roman" w:cs="Times New Roman"/>
          <w:sz w:val="24"/>
          <w:szCs w:val="24"/>
        </w:rPr>
        <w:t xml:space="preserve"> (</w:t>
      </w:r>
      <w:proofErr w:type="spellStart"/>
      <w:r w:rsidR="00E10224" w:rsidRPr="009E7104">
        <w:rPr>
          <w:rFonts w:ascii="Times New Roman" w:eastAsia="WarnockPro-Regular" w:hAnsi="Times New Roman" w:cs="Times New Roman"/>
          <w:sz w:val="24"/>
          <w:szCs w:val="24"/>
        </w:rPr>
        <w:t>Suppl</w:t>
      </w:r>
      <w:proofErr w:type="spellEnd"/>
      <w:r w:rsidR="00E10224" w:rsidRPr="009E7104">
        <w:rPr>
          <w:rFonts w:ascii="Times New Roman" w:eastAsia="WarnockPro-Regular" w:hAnsi="Times New Roman" w:cs="Times New Roman"/>
          <w:sz w:val="24"/>
          <w:szCs w:val="24"/>
        </w:rPr>
        <w:t xml:space="preserve"> 3), S233. </w:t>
      </w:r>
      <w:hyperlink r:id="rId15" w:history="1">
        <w:r w:rsidR="00BA2900" w:rsidRPr="009E7104">
          <w:rPr>
            <w:rStyle w:val="Hyperlink"/>
            <w:rFonts w:ascii="Times New Roman" w:eastAsia="WarnockPro-Regular" w:hAnsi="Times New Roman" w:cs="Times New Roman"/>
            <w:sz w:val="24"/>
            <w:szCs w:val="24"/>
          </w:rPr>
          <w:t>https://doi.org/10.1186/ar565</w:t>
        </w:r>
      </w:hyperlink>
      <w:r w:rsidR="00E10224" w:rsidRPr="009E7104">
        <w:rPr>
          <w:rFonts w:ascii="Times New Roman" w:eastAsia="WarnockPro-Regular" w:hAnsi="Times New Roman" w:cs="Times New Roman"/>
          <w:sz w:val="24"/>
          <w:szCs w:val="24"/>
        </w:rPr>
        <w:t>.</w:t>
      </w:r>
    </w:p>
    <w:p w14:paraId="169DCB9D" w14:textId="2CB219C4" w:rsidR="00354B7E" w:rsidRPr="009E7104" w:rsidRDefault="00354B7E"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eastAsia="WarnockPro-Regular" w:hAnsi="Times New Roman" w:cs="Times New Roman"/>
          <w:sz w:val="24"/>
          <w:szCs w:val="24"/>
        </w:rPr>
        <w:t>Oyegue-Liabagui</w:t>
      </w:r>
      <w:proofErr w:type="spellEnd"/>
      <w:r w:rsidRPr="009E7104">
        <w:rPr>
          <w:rFonts w:ascii="Times New Roman" w:eastAsia="WarnockPro-Regular" w:hAnsi="Times New Roman" w:cs="Times New Roman"/>
          <w:sz w:val="24"/>
          <w:szCs w:val="24"/>
        </w:rPr>
        <w:t xml:space="preserve"> SL, </w:t>
      </w:r>
      <w:proofErr w:type="spellStart"/>
      <w:r w:rsidRPr="009E7104">
        <w:rPr>
          <w:rFonts w:ascii="Times New Roman" w:eastAsia="WarnockPro-Regular" w:hAnsi="Times New Roman" w:cs="Times New Roman"/>
          <w:sz w:val="24"/>
          <w:szCs w:val="24"/>
        </w:rPr>
        <w:t>Bouopda-Tuedom</w:t>
      </w:r>
      <w:proofErr w:type="spellEnd"/>
      <w:r w:rsidRPr="009E7104">
        <w:rPr>
          <w:rFonts w:ascii="Times New Roman" w:eastAsia="WarnockPro-Regular" w:hAnsi="Times New Roman" w:cs="Times New Roman"/>
          <w:sz w:val="24"/>
          <w:szCs w:val="24"/>
        </w:rPr>
        <w:t xml:space="preserve"> AG, </w:t>
      </w:r>
      <w:proofErr w:type="spellStart"/>
      <w:r w:rsidRPr="009E7104">
        <w:rPr>
          <w:rFonts w:ascii="Times New Roman" w:eastAsia="WarnockPro-Regular" w:hAnsi="Times New Roman" w:cs="Times New Roman"/>
          <w:sz w:val="24"/>
          <w:szCs w:val="24"/>
        </w:rPr>
        <w:t>Kouna</w:t>
      </w:r>
      <w:proofErr w:type="spellEnd"/>
      <w:r w:rsidRPr="009E7104">
        <w:rPr>
          <w:rFonts w:ascii="Times New Roman" w:eastAsia="WarnockPro-Regular" w:hAnsi="Times New Roman" w:cs="Times New Roman"/>
          <w:sz w:val="24"/>
          <w:szCs w:val="24"/>
        </w:rPr>
        <w:t xml:space="preserve"> LC, </w:t>
      </w:r>
      <w:proofErr w:type="spellStart"/>
      <w:r w:rsidRPr="009E7104">
        <w:rPr>
          <w:rFonts w:ascii="Times New Roman" w:eastAsia="WarnockPro-Regular" w:hAnsi="Times New Roman" w:cs="Times New Roman"/>
          <w:sz w:val="24"/>
          <w:szCs w:val="24"/>
        </w:rPr>
        <w:t>Maghendji-Nzondo</w:t>
      </w:r>
      <w:proofErr w:type="spellEnd"/>
      <w:r w:rsidRPr="009E7104">
        <w:rPr>
          <w:rFonts w:ascii="Times New Roman" w:eastAsia="WarnockPro-Regular" w:hAnsi="Times New Roman" w:cs="Times New Roman"/>
          <w:sz w:val="24"/>
          <w:szCs w:val="24"/>
        </w:rPr>
        <w:t xml:space="preserve"> S, </w:t>
      </w:r>
      <w:proofErr w:type="spellStart"/>
      <w:r w:rsidRPr="009E7104">
        <w:rPr>
          <w:rFonts w:ascii="Times New Roman" w:eastAsia="WarnockPro-Regular" w:hAnsi="Times New Roman" w:cs="Times New Roman"/>
          <w:sz w:val="24"/>
          <w:szCs w:val="24"/>
        </w:rPr>
        <w:t>Nzoughe</w:t>
      </w:r>
      <w:proofErr w:type="spellEnd"/>
      <w:r w:rsidRPr="009E7104">
        <w:rPr>
          <w:rFonts w:ascii="Times New Roman" w:eastAsia="WarnockPro-Regular" w:hAnsi="Times New Roman" w:cs="Times New Roman"/>
          <w:sz w:val="24"/>
          <w:szCs w:val="24"/>
        </w:rPr>
        <w:t xml:space="preserve"> H, </w:t>
      </w:r>
      <w:proofErr w:type="spellStart"/>
      <w:r w:rsidRPr="009E7104">
        <w:rPr>
          <w:rFonts w:ascii="Times New Roman" w:eastAsia="WarnockPro-Regular" w:hAnsi="Times New Roman" w:cs="Times New Roman"/>
          <w:sz w:val="24"/>
          <w:szCs w:val="24"/>
        </w:rPr>
        <w:t>Tchitoula-Makaya</w:t>
      </w:r>
      <w:proofErr w:type="spellEnd"/>
      <w:r w:rsidRPr="009E7104">
        <w:rPr>
          <w:rFonts w:ascii="Times New Roman" w:eastAsia="WarnockPro-Regular" w:hAnsi="Times New Roman" w:cs="Times New Roman"/>
          <w:sz w:val="24"/>
          <w:szCs w:val="24"/>
        </w:rPr>
        <w:t xml:space="preserve"> N, </w:t>
      </w:r>
      <w:proofErr w:type="spellStart"/>
      <w:r w:rsidRPr="009E7104">
        <w:rPr>
          <w:rFonts w:ascii="Times New Roman" w:eastAsia="WarnockPro-Regular" w:hAnsi="Times New Roman" w:cs="Times New Roman"/>
          <w:sz w:val="24"/>
          <w:szCs w:val="24"/>
        </w:rPr>
        <w:t>Pegha-Moukandja</w:t>
      </w:r>
      <w:proofErr w:type="spellEnd"/>
      <w:r w:rsidRPr="009E7104">
        <w:rPr>
          <w:rFonts w:ascii="Times New Roman" w:eastAsia="WarnockPro-Regular" w:hAnsi="Times New Roman" w:cs="Times New Roman"/>
          <w:sz w:val="24"/>
          <w:szCs w:val="24"/>
        </w:rPr>
        <w:t xml:space="preserve"> I, </w:t>
      </w:r>
      <w:proofErr w:type="spellStart"/>
      <w:r w:rsidRPr="009E7104">
        <w:rPr>
          <w:rFonts w:ascii="Times New Roman" w:eastAsia="WarnockPro-Regular" w:hAnsi="Times New Roman" w:cs="Times New Roman"/>
          <w:sz w:val="24"/>
          <w:szCs w:val="24"/>
        </w:rPr>
        <w:t>Lekana-Douki</w:t>
      </w:r>
      <w:proofErr w:type="spellEnd"/>
      <w:r w:rsidRPr="009E7104">
        <w:rPr>
          <w:rFonts w:ascii="Times New Roman" w:eastAsia="WarnockPro-Regular" w:hAnsi="Times New Roman" w:cs="Times New Roman"/>
          <w:sz w:val="24"/>
          <w:szCs w:val="24"/>
        </w:rPr>
        <w:t xml:space="preserve"> JB</w:t>
      </w:r>
      <w:r w:rsidR="00683A2B" w:rsidRPr="009E7104">
        <w:rPr>
          <w:rFonts w:ascii="Times New Roman" w:eastAsia="WarnockPro-Regular" w:hAnsi="Times New Roman" w:cs="Times New Roman"/>
          <w:sz w:val="24"/>
          <w:szCs w:val="24"/>
        </w:rPr>
        <w:t xml:space="preserve"> </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2017</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Pro- and anti-inflammatory cytokines in children with malaria in Franceville, Gabon. </w:t>
      </w:r>
      <w:r w:rsidRPr="009E7104">
        <w:rPr>
          <w:rFonts w:ascii="Times New Roman" w:eastAsia="WarnockPro-Regular" w:hAnsi="Times New Roman" w:cs="Times New Roman"/>
          <w:i/>
          <w:iCs/>
          <w:sz w:val="24"/>
          <w:szCs w:val="24"/>
        </w:rPr>
        <w:t>Am J Clin Exp Immunol.</w:t>
      </w:r>
      <w:r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b/>
          <w:bCs/>
          <w:sz w:val="24"/>
          <w:szCs w:val="24"/>
        </w:rPr>
        <w:t>6</w:t>
      </w:r>
      <w:r w:rsidRPr="009E7104">
        <w:rPr>
          <w:rFonts w:ascii="Times New Roman" w:eastAsia="WarnockPro-Regular" w:hAnsi="Times New Roman" w:cs="Times New Roman"/>
          <w:sz w:val="24"/>
          <w:szCs w:val="24"/>
        </w:rPr>
        <w:t>(2):9-20. PMID: 28337387; PMCID: PMC5344990.</w:t>
      </w:r>
    </w:p>
    <w:p w14:paraId="4B9AEC38" w14:textId="3297DD37"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lang w:val="fr-FR"/>
        </w:rPr>
      </w:pPr>
      <w:proofErr w:type="spellStart"/>
      <w:r w:rsidRPr="009E7104">
        <w:rPr>
          <w:rFonts w:ascii="Times New Roman" w:hAnsi="Times New Roman" w:cs="Times New Roman"/>
          <w:sz w:val="24"/>
          <w:szCs w:val="24"/>
          <w:lang w:val="en-US"/>
        </w:rPr>
        <w:lastRenderedPageBreak/>
        <w:t>Letouzey</w:t>
      </w:r>
      <w:proofErr w:type="spellEnd"/>
      <w:r w:rsidRPr="009E7104">
        <w:rPr>
          <w:rFonts w:ascii="Times New Roman" w:hAnsi="Times New Roman" w:cs="Times New Roman"/>
          <w:sz w:val="24"/>
          <w:szCs w:val="24"/>
          <w:lang w:val="en-US"/>
        </w:rPr>
        <w:t xml:space="preserve"> R</w:t>
      </w:r>
      <w:r w:rsidR="00683A2B" w:rsidRPr="009E7104">
        <w:rPr>
          <w:rFonts w:ascii="Times New Roman" w:hAnsi="Times New Roman" w:cs="Times New Roman"/>
          <w:sz w:val="24"/>
          <w:szCs w:val="24"/>
          <w:lang w:val="en-US"/>
        </w:rPr>
        <w:t xml:space="preserve"> </w:t>
      </w:r>
      <w:r w:rsidR="00105288" w:rsidRPr="009E7104">
        <w:rPr>
          <w:rFonts w:ascii="Times New Roman" w:hAnsi="Times New Roman" w:cs="Times New Roman"/>
          <w:sz w:val="24"/>
          <w:szCs w:val="24"/>
          <w:lang w:val="en-US"/>
        </w:rPr>
        <w:t>(</w:t>
      </w:r>
      <w:r w:rsidR="00683A2B" w:rsidRPr="009E7104">
        <w:rPr>
          <w:rFonts w:ascii="Times New Roman" w:hAnsi="Times New Roman" w:cs="Times New Roman"/>
          <w:sz w:val="24"/>
          <w:szCs w:val="24"/>
          <w:lang w:val="en-US"/>
        </w:rPr>
        <w:t>1980</w:t>
      </w:r>
      <w:r w:rsidR="00105288" w:rsidRPr="009E7104">
        <w:rPr>
          <w:rFonts w:ascii="Times New Roman" w:hAnsi="Times New Roman" w:cs="Times New Roman"/>
          <w:sz w:val="24"/>
          <w:szCs w:val="24"/>
          <w:lang w:val="en-US"/>
        </w:rPr>
        <w:t>)</w:t>
      </w:r>
      <w:r w:rsidR="00683A2B" w:rsidRPr="009E7104">
        <w:rPr>
          <w:rFonts w:ascii="Times New Roman" w:hAnsi="Times New Roman" w:cs="Times New Roman"/>
          <w:sz w:val="24"/>
          <w:szCs w:val="24"/>
          <w:lang w:val="en-US"/>
        </w:rPr>
        <w:t>.</w:t>
      </w:r>
      <w:r w:rsidRPr="009E7104">
        <w:rPr>
          <w:rFonts w:ascii="Times New Roman" w:hAnsi="Times New Roman" w:cs="Times New Roman"/>
          <w:sz w:val="24"/>
          <w:szCs w:val="24"/>
          <w:lang w:val="en-US"/>
        </w:rPr>
        <w:t xml:space="preserve"> Phytogeographic map of Cameron. </w:t>
      </w:r>
      <w:proofErr w:type="gramStart"/>
      <w:r w:rsidRPr="009E7104">
        <w:rPr>
          <w:rFonts w:ascii="Times New Roman" w:hAnsi="Times New Roman" w:cs="Times New Roman"/>
          <w:sz w:val="24"/>
          <w:szCs w:val="24"/>
          <w:lang w:val="fr-FR"/>
        </w:rPr>
        <w:t>In:</w:t>
      </w:r>
      <w:proofErr w:type="gramEnd"/>
      <w:r w:rsidRPr="009E7104">
        <w:rPr>
          <w:rFonts w:ascii="Times New Roman" w:hAnsi="Times New Roman" w:cs="Times New Roman"/>
          <w:sz w:val="24"/>
          <w:szCs w:val="24"/>
          <w:lang w:val="fr-FR"/>
        </w:rPr>
        <w:t xml:space="preserve"> JA, editor. Les Atlas Jeune Afrique : Paris, France ; 20-24</w:t>
      </w:r>
      <w:r w:rsidR="00BA2900" w:rsidRPr="009E7104">
        <w:rPr>
          <w:rFonts w:ascii="Times New Roman" w:hAnsi="Times New Roman" w:cs="Times New Roman"/>
          <w:sz w:val="24"/>
          <w:szCs w:val="24"/>
          <w:lang w:val="fr-FR"/>
        </w:rPr>
        <w:t>.</w:t>
      </w:r>
    </w:p>
    <w:p w14:paraId="1164EE92" w14:textId="625F0502"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Mojoko</w:t>
      </w:r>
      <w:proofErr w:type="spellEnd"/>
      <w:r w:rsidRPr="009E7104">
        <w:rPr>
          <w:rFonts w:ascii="Times New Roman" w:hAnsi="Times New Roman" w:cs="Times New Roman"/>
          <w:sz w:val="24"/>
          <w:szCs w:val="24"/>
        </w:rPr>
        <w:t xml:space="preserve"> FM</w:t>
      </w:r>
      <w:r w:rsidR="00105288" w:rsidRPr="009E7104">
        <w:rPr>
          <w:rFonts w:ascii="Times New Roman" w:hAnsi="Times New Roman" w:cs="Times New Roman"/>
          <w:sz w:val="24"/>
          <w:szCs w:val="24"/>
        </w:rPr>
        <w:t xml:space="preserve"> (</w:t>
      </w:r>
      <w:r w:rsidR="00683A2B" w:rsidRPr="009E7104">
        <w:rPr>
          <w:rFonts w:ascii="Times New Roman" w:hAnsi="Times New Roman" w:cs="Times New Roman"/>
          <w:sz w:val="24"/>
          <w:szCs w:val="24"/>
        </w:rPr>
        <w:t>2011</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w:t>
      </w:r>
      <w:r w:rsidRPr="009E7104">
        <w:rPr>
          <w:rFonts w:ascii="Times New Roman" w:hAnsi="Times New Roman" w:cs="Times New Roman"/>
          <w:sz w:val="24"/>
          <w:szCs w:val="24"/>
        </w:rPr>
        <w:t xml:space="preserve"> Urban Development in Fako Division (Unpublished M.Sc. Thesis). Department of Geography, University of </w:t>
      </w:r>
      <w:proofErr w:type="gramStart"/>
      <w:r w:rsidRPr="009E7104">
        <w:rPr>
          <w:rFonts w:ascii="Times New Roman" w:hAnsi="Times New Roman" w:cs="Times New Roman"/>
          <w:sz w:val="24"/>
          <w:szCs w:val="24"/>
        </w:rPr>
        <w:t>Buea</w:t>
      </w:r>
      <w:r w:rsidR="00BA2900" w:rsidRPr="009E7104">
        <w:rPr>
          <w:rFonts w:ascii="Times New Roman" w:hAnsi="Times New Roman" w:cs="Times New Roman"/>
          <w:sz w:val="24"/>
          <w:szCs w:val="24"/>
        </w:rPr>
        <w:t xml:space="preserve"> .</w:t>
      </w:r>
      <w:proofErr w:type="gramEnd"/>
      <w:r w:rsidRPr="009E7104">
        <w:rPr>
          <w:rFonts w:ascii="Times New Roman" w:hAnsi="Times New Roman" w:cs="Times New Roman"/>
          <w:sz w:val="24"/>
          <w:szCs w:val="24"/>
        </w:rPr>
        <w:t xml:space="preserve"> </w:t>
      </w:r>
    </w:p>
    <w:p w14:paraId="380A7ACE" w14:textId="092F5551" w:rsidR="008D116A"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lang w:val="fr-FR"/>
        </w:rPr>
      </w:pPr>
      <w:r w:rsidRPr="009E7104">
        <w:rPr>
          <w:rFonts w:ascii="Times New Roman" w:hAnsi="Times New Roman" w:cs="Times New Roman"/>
          <w:sz w:val="24"/>
          <w:szCs w:val="24"/>
          <w:lang w:val="fr-FR"/>
        </w:rPr>
        <w:t xml:space="preserve">Council </w:t>
      </w:r>
      <w:proofErr w:type="spellStart"/>
      <w:r w:rsidRPr="009E7104">
        <w:rPr>
          <w:rFonts w:ascii="Times New Roman" w:hAnsi="Times New Roman" w:cs="Times New Roman"/>
          <w:sz w:val="24"/>
          <w:szCs w:val="24"/>
          <w:lang w:val="fr-FR"/>
        </w:rPr>
        <w:t>Development</w:t>
      </w:r>
      <w:proofErr w:type="spellEnd"/>
      <w:r w:rsidRPr="009E7104">
        <w:rPr>
          <w:rFonts w:ascii="Times New Roman" w:hAnsi="Times New Roman" w:cs="Times New Roman"/>
          <w:sz w:val="24"/>
          <w:szCs w:val="24"/>
          <w:lang w:val="fr-FR"/>
        </w:rPr>
        <w:t xml:space="preserve"> Plan. TIKO</w:t>
      </w:r>
      <w:r w:rsidR="00105288" w:rsidRPr="009E7104">
        <w:rPr>
          <w:rFonts w:ascii="Times New Roman" w:hAnsi="Times New Roman" w:cs="Times New Roman"/>
          <w:sz w:val="24"/>
          <w:szCs w:val="24"/>
          <w:lang w:val="fr-FR"/>
        </w:rPr>
        <w:t xml:space="preserve"> (2011).</w:t>
      </w:r>
      <w:r w:rsidRPr="009E7104">
        <w:rPr>
          <w:rFonts w:ascii="Times New Roman" w:hAnsi="Times New Roman" w:cs="Times New Roman"/>
          <w:sz w:val="24"/>
          <w:szCs w:val="24"/>
          <w:lang w:val="fr-FR"/>
        </w:rPr>
        <w:t xml:space="preserve"> - communes et Villes unies du Cameroun, cvuc.cm/national/index.php/fr/carte-communale/region-du-sud/142.../575-Tiko</w:t>
      </w:r>
      <w:r w:rsidR="00105288" w:rsidRPr="009E7104">
        <w:rPr>
          <w:rFonts w:ascii="Times New Roman" w:hAnsi="Times New Roman" w:cs="Times New Roman"/>
          <w:sz w:val="24"/>
          <w:szCs w:val="24"/>
          <w:lang w:val="fr-FR"/>
        </w:rPr>
        <w:t>.</w:t>
      </w:r>
      <w:r w:rsidR="00BA2900" w:rsidRPr="009E7104">
        <w:rPr>
          <w:rFonts w:ascii="Times New Roman" w:hAnsi="Times New Roman" w:cs="Times New Roman"/>
          <w:sz w:val="24"/>
          <w:szCs w:val="24"/>
          <w:lang w:val="fr-FR"/>
        </w:rPr>
        <w:t xml:space="preserve"> </w:t>
      </w:r>
    </w:p>
    <w:p w14:paraId="118C37C0" w14:textId="72CAB312" w:rsidR="00E00B65"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lang w:val="fr-FR"/>
        </w:rPr>
      </w:pPr>
      <w:proofErr w:type="spellStart"/>
      <w:r w:rsidRPr="00B84E72">
        <w:rPr>
          <w:rFonts w:ascii="Times New Roman" w:hAnsi="Times New Roman" w:cs="Times New Roman"/>
          <w:sz w:val="24"/>
          <w:szCs w:val="24"/>
          <w:lang w:val="en-US"/>
        </w:rPr>
        <w:t>Mugob</w:t>
      </w:r>
      <w:proofErr w:type="spellEnd"/>
      <w:r w:rsidRPr="00B84E72">
        <w:rPr>
          <w:rFonts w:ascii="Times New Roman" w:hAnsi="Times New Roman" w:cs="Times New Roman"/>
          <w:sz w:val="24"/>
          <w:szCs w:val="24"/>
          <w:lang w:val="en-US"/>
        </w:rPr>
        <w:t xml:space="preserve"> BB, </w:t>
      </w:r>
      <w:proofErr w:type="spellStart"/>
      <w:r w:rsidRPr="00B84E72">
        <w:rPr>
          <w:rFonts w:ascii="Times New Roman" w:hAnsi="Times New Roman" w:cs="Times New Roman"/>
          <w:sz w:val="24"/>
          <w:szCs w:val="24"/>
          <w:lang w:val="en-US"/>
        </w:rPr>
        <w:t>Ngu</w:t>
      </w:r>
      <w:r w:rsidR="00DD297D" w:rsidRPr="00B84E72">
        <w:rPr>
          <w:rFonts w:ascii="Times New Roman" w:hAnsi="Times New Roman" w:cs="Times New Roman"/>
          <w:sz w:val="24"/>
          <w:szCs w:val="24"/>
          <w:lang w:val="en-US"/>
        </w:rPr>
        <w:t>m</w:t>
      </w:r>
      <w:proofErr w:type="spellEnd"/>
      <w:r w:rsidRPr="00B84E72">
        <w:rPr>
          <w:rFonts w:ascii="Times New Roman" w:hAnsi="Times New Roman" w:cs="Times New Roman"/>
          <w:sz w:val="24"/>
          <w:szCs w:val="24"/>
          <w:lang w:val="en-US"/>
        </w:rPr>
        <w:t xml:space="preserve"> NH, </w:t>
      </w:r>
      <w:proofErr w:type="spellStart"/>
      <w:r w:rsidRPr="00B84E72">
        <w:rPr>
          <w:rFonts w:ascii="Times New Roman" w:hAnsi="Times New Roman" w:cs="Times New Roman"/>
          <w:sz w:val="24"/>
          <w:szCs w:val="24"/>
          <w:lang w:val="en-US"/>
        </w:rPr>
        <w:t>Boubga</w:t>
      </w:r>
      <w:proofErr w:type="spellEnd"/>
      <w:r w:rsidRPr="00B84E72">
        <w:rPr>
          <w:rFonts w:ascii="Times New Roman" w:hAnsi="Times New Roman" w:cs="Times New Roman"/>
          <w:sz w:val="24"/>
          <w:szCs w:val="24"/>
          <w:lang w:val="en-US"/>
        </w:rPr>
        <w:t xml:space="preserve"> C</w:t>
      </w:r>
      <w:r w:rsidR="00DD297D" w:rsidRPr="00B84E72">
        <w:rPr>
          <w:rFonts w:ascii="Times New Roman" w:hAnsi="Times New Roman" w:cs="Times New Roman"/>
          <w:sz w:val="24"/>
          <w:szCs w:val="24"/>
          <w:lang w:val="en-US"/>
        </w:rPr>
        <w:t xml:space="preserve">, </w:t>
      </w:r>
      <w:proofErr w:type="spellStart"/>
      <w:r w:rsidR="00DD297D" w:rsidRPr="00B84E72">
        <w:rPr>
          <w:rFonts w:ascii="Times New Roman" w:hAnsi="Times New Roman" w:cs="Times New Roman"/>
          <w:sz w:val="24"/>
          <w:szCs w:val="24"/>
          <w:lang w:val="en-US"/>
        </w:rPr>
        <w:t>Ngwenah</w:t>
      </w:r>
      <w:proofErr w:type="spellEnd"/>
      <w:r w:rsidR="000627FC" w:rsidRPr="00B84E72">
        <w:rPr>
          <w:rFonts w:ascii="Times New Roman" w:hAnsi="Times New Roman" w:cs="Times New Roman"/>
          <w:sz w:val="24"/>
          <w:szCs w:val="24"/>
          <w:lang w:val="en-US"/>
        </w:rPr>
        <w:t xml:space="preserve"> EF, Mahamat O</w:t>
      </w:r>
      <w:r w:rsidR="00683A2B" w:rsidRPr="00B84E72">
        <w:rPr>
          <w:rFonts w:ascii="Times New Roman" w:hAnsi="Times New Roman" w:cs="Times New Roman"/>
          <w:sz w:val="24"/>
          <w:szCs w:val="24"/>
          <w:lang w:val="en-US"/>
        </w:rPr>
        <w:t xml:space="preserve"> </w:t>
      </w:r>
      <w:r w:rsidR="00105288" w:rsidRPr="00B84E72">
        <w:rPr>
          <w:rFonts w:ascii="Times New Roman" w:hAnsi="Times New Roman" w:cs="Times New Roman"/>
          <w:sz w:val="24"/>
          <w:szCs w:val="24"/>
          <w:lang w:val="en-US"/>
        </w:rPr>
        <w:t>(</w:t>
      </w:r>
      <w:r w:rsidR="00683A2B" w:rsidRPr="00B84E72">
        <w:rPr>
          <w:rFonts w:ascii="Times New Roman" w:hAnsi="Times New Roman" w:cs="Times New Roman"/>
          <w:sz w:val="24"/>
          <w:szCs w:val="24"/>
          <w:lang w:val="en-US"/>
        </w:rPr>
        <w:t>2024</w:t>
      </w:r>
      <w:r w:rsidR="00105288" w:rsidRPr="00B84E72">
        <w:rPr>
          <w:rFonts w:ascii="Times New Roman" w:hAnsi="Times New Roman" w:cs="Times New Roman"/>
          <w:sz w:val="24"/>
          <w:szCs w:val="24"/>
          <w:lang w:val="en-US"/>
        </w:rPr>
        <w:t>)</w:t>
      </w:r>
      <w:r w:rsidR="00683A2B" w:rsidRPr="00B84E72">
        <w:rPr>
          <w:rFonts w:ascii="Times New Roman" w:hAnsi="Times New Roman" w:cs="Times New Roman"/>
          <w:sz w:val="24"/>
          <w:szCs w:val="24"/>
          <w:lang w:val="en-US"/>
        </w:rPr>
        <w:t>.</w:t>
      </w:r>
      <w:r w:rsidRPr="00B84E72">
        <w:rPr>
          <w:rFonts w:ascii="Times New Roman" w:hAnsi="Times New Roman" w:cs="Times New Roman"/>
          <w:sz w:val="24"/>
          <w:szCs w:val="24"/>
          <w:lang w:val="en-US"/>
        </w:rPr>
        <w:t xml:space="preserve"> </w:t>
      </w:r>
      <w:r w:rsidRPr="009E7104">
        <w:rPr>
          <w:rFonts w:ascii="Times New Roman" w:hAnsi="Times New Roman" w:cs="Times New Roman"/>
          <w:sz w:val="24"/>
          <w:szCs w:val="24"/>
        </w:rPr>
        <w:t>Analysis of oxidative status, inflammatory cytokines</w:t>
      </w:r>
      <w:r w:rsidR="008D116A" w:rsidRPr="009E7104">
        <w:rPr>
          <w:rFonts w:ascii="Times New Roman" w:hAnsi="Times New Roman" w:cs="Times New Roman"/>
          <w:sz w:val="24"/>
          <w:szCs w:val="24"/>
        </w:rPr>
        <w:t xml:space="preserve">, and Ascaris lumbricoides infection in women at a health district in Bamenda, Northwest, Cameroon. </w:t>
      </w:r>
      <w:r w:rsidR="008D116A" w:rsidRPr="009E7104">
        <w:rPr>
          <w:rFonts w:ascii="Times New Roman" w:hAnsi="Times New Roman" w:cs="Times New Roman"/>
          <w:i/>
          <w:iCs/>
          <w:sz w:val="24"/>
          <w:szCs w:val="24"/>
        </w:rPr>
        <w:t>Egypt J Intern Med</w:t>
      </w:r>
      <w:r w:rsidR="008D116A" w:rsidRPr="009E7104">
        <w:rPr>
          <w:rFonts w:ascii="Times New Roman" w:hAnsi="Times New Roman" w:cs="Times New Roman"/>
          <w:sz w:val="24"/>
          <w:szCs w:val="24"/>
        </w:rPr>
        <w:t xml:space="preserve"> </w:t>
      </w:r>
      <w:r w:rsidR="008D116A" w:rsidRPr="009E7104">
        <w:rPr>
          <w:rFonts w:ascii="Times New Roman" w:hAnsi="Times New Roman" w:cs="Times New Roman"/>
          <w:b/>
          <w:bCs/>
          <w:sz w:val="24"/>
          <w:szCs w:val="24"/>
        </w:rPr>
        <w:t>36</w:t>
      </w:r>
      <w:r w:rsidR="008D116A" w:rsidRPr="009E7104">
        <w:rPr>
          <w:rFonts w:ascii="Times New Roman" w:hAnsi="Times New Roman" w:cs="Times New Roman"/>
          <w:sz w:val="24"/>
          <w:szCs w:val="24"/>
        </w:rPr>
        <w:t xml:space="preserve">, 42. </w:t>
      </w:r>
      <w:hyperlink r:id="rId16" w:history="1">
        <w:r w:rsidR="008D116A" w:rsidRPr="009E7104">
          <w:rPr>
            <w:rStyle w:val="Hyperlink"/>
            <w:rFonts w:ascii="Times New Roman" w:hAnsi="Times New Roman" w:cs="Times New Roman"/>
            <w:sz w:val="24"/>
            <w:szCs w:val="24"/>
          </w:rPr>
          <w:t>https://doi.org/10.1186/s43162-024-00306-8</w:t>
        </w:r>
      </w:hyperlink>
      <w:r w:rsidR="008D116A" w:rsidRPr="009E7104">
        <w:rPr>
          <w:rFonts w:ascii="Times New Roman" w:hAnsi="Times New Roman" w:cs="Times New Roman"/>
          <w:sz w:val="24"/>
          <w:szCs w:val="24"/>
        </w:rPr>
        <w:t>.</w:t>
      </w:r>
    </w:p>
    <w:p w14:paraId="478DE803" w14:textId="1EE26095"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lang w:val="fr-FR"/>
        </w:rPr>
        <w:t>Pourhoseingholi</w:t>
      </w:r>
      <w:proofErr w:type="spellEnd"/>
      <w:r w:rsidRPr="009E7104">
        <w:rPr>
          <w:rFonts w:ascii="Times New Roman" w:hAnsi="Times New Roman" w:cs="Times New Roman"/>
          <w:sz w:val="24"/>
          <w:szCs w:val="24"/>
          <w:lang w:val="fr-FR"/>
        </w:rPr>
        <w:t xml:space="preserve"> MA, </w:t>
      </w:r>
      <w:proofErr w:type="spellStart"/>
      <w:r w:rsidRPr="009E7104">
        <w:rPr>
          <w:rFonts w:ascii="Times New Roman" w:hAnsi="Times New Roman" w:cs="Times New Roman"/>
          <w:sz w:val="24"/>
          <w:szCs w:val="24"/>
          <w:lang w:val="fr-FR"/>
        </w:rPr>
        <w:t>MohsenV</w:t>
      </w:r>
      <w:proofErr w:type="spellEnd"/>
      <w:r w:rsidRPr="009E7104">
        <w:rPr>
          <w:rFonts w:ascii="Times New Roman" w:hAnsi="Times New Roman" w:cs="Times New Roman"/>
          <w:sz w:val="24"/>
          <w:szCs w:val="24"/>
          <w:lang w:val="fr-FR"/>
        </w:rPr>
        <w:t>, Mitra R</w:t>
      </w:r>
      <w:r w:rsidR="00683A2B" w:rsidRPr="009E7104">
        <w:rPr>
          <w:rFonts w:ascii="Times New Roman" w:hAnsi="Times New Roman" w:cs="Times New Roman"/>
          <w:sz w:val="24"/>
          <w:szCs w:val="24"/>
          <w:lang w:val="fr-FR"/>
        </w:rPr>
        <w:t xml:space="preserve"> </w:t>
      </w:r>
      <w:r w:rsidR="00105288" w:rsidRPr="009E7104">
        <w:rPr>
          <w:rFonts w:ascii="Times New Roman" w:hAnsi="Times New Roman" w:cs="Times New Roman"/>
          <w:sz w:val="24"/>
          <w:szCs w:val="24"/>
          <w:lang w:val="fr-FR"/>
        </w:rPr>
        <w:t>(</w:t>
      </w:r>
      <w:r w:rsidR="00683A2B" w:rsidRPr="009E7104">
        <w:rPr>
          <w:rFonts w:ascii="Times New Roman" w:hAnsi="Times New Roman" w:cs="Times New Roman"/>
          <w:sz w:val="24"/>
          <w:szCs w:val="24"/>
          <w:lang w:val="fr-FR"/>
        </w:rPr>
        <w:t>2013</w:t>
      </w:r>
      <w:r w:rsidR="00105288" w:rsidRPr="009E7104">
        <w:rPr>
          <w:rFonts w:ascii="Times New Roman" w:hAnsi="Times New Roman" w:cs="Times New Roman"/>
          <w:sz w:val="24"/>
          <w:szCs w:val="24"/>
          <w:lang w:val="fr-FR"/>
        </w:rPr>
        <w:t>)</w:t>
      </w:r>
      <w:r w:rsidR="00683A2B" w:rsidRPr="009E7104">
        <w:rPr>
          <w:rFonts w:ascii="Times New Roman" w:hAnsi="Times New Roman" w:cs="Times New Roman"/>
          <w:sz w:val="24"/>
          <w:szCs w:val="24"/>
          <w:lang w:val="fr-FR"/>
        </w:rPr>
        <w:t>.</w:t>
      </w:r>
      <w:r w:rsidRPr="009E7104">
        <w:rPr>
          <w:rFonts w:ascii="Times New Roman" w:hAnsi="Times New Roman" w:cs="Times New Roman"/>
          <w:sz w:val="24"/>
          <w:szCs w:val="24"/>
          <w:lang w:val="fr-FR"/>
        </w:rPr>
        <w:t xml:space="preserve"> </w:t>
      </w:r>
      <w:r w:rsidRPr="009E7104">
        <w:rPr>
          <w:rFonts w:ascii="Times New Roman" w:hAnsi="Times New Roman" w:cs="Times New Roman"/>
          <w:sz w:val="24"/>
          <w:szCs w:val="24"/>
        </w:rPr>
        <w:t xml:space="preserve">Sample size calculation in medical studies. </w:t>
      </w:r>
      <w:r w:rsidRPr="009E7104">
        <w:rPr>
          <w:rFonts w:ascii="Times New Roman" w:hAnsi="Times New Roman" w:cs="Times New Roman"/>
          <w:i/>
          <w:iCs/>
          <w:sz w:val="24"/>
          <w:szCs w:val="24"/>
        </w:rPr>
        <w:t>Gastroenterol Hepatol Bed Benchv</w:t>
      </w:r>
      <w:r w:rsidRPr="009E7104">
        <w:rPr>
          <w:rFonts w:ascii="Times New Roman" w:hAnsi="Times New Roman" w:cs="Times New Roman"/>
          <w:sz w:val="24"/>
          <w:szCs w:val="24"/>
        </w:rPr>
        <w:t>.</w:t>
      </w:r>
      <w:r w:rsidRPr="009E7104">
        <w:rPr>
          <w:rFonts w:ascii="Times New Roman" w:hAnsi="Times New Roman" w:cs="Times New Roman"/>
          <w:b/>
          <w:bCs/>
          <w:sz w:val="24"/>
          <w:szCs w:val="24"/>
        </w:rPr>
        <w:t>6</w:t>
      </w:r>
      <w:r w:rsidRPr="009E7104">
        <w:rPr>
          <w:rFonts w:ascii="Times New Roman" w:hAnsi="Times New Roman" w:cs="Times New Roman"/>
          <w:sz w:val="24"/>
          <w:szCs w:val="24"/>
        </w:rPr>
        <w:t>(1); Winter PMC4017493.</w:t>
      </w:r>
    </w:p>
    <w:p w14:paraId="6FCDB006" w14:textId="1C0319EE"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Cochran GW</w:t>
      </w:r>
      <w:r w:rsidR="00683A2B"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1977</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w:t>
      </w:r>
      <w:r w:rsidRPr="009E7104">
        <w:rPr>
          <w:rFonts w:ascii="Times New Roman" w:hAnsi="Times New Roman" w:cs="Times New Roman"/>
          <w:sz w:val="24"/>
          <w:szCs w:val="24"/>
        </w:rPr>
        <w:t xml:space="preserve"> Sampling techniques. 3rd Edition. Wiley, New York. ISBN: 047116240</w:t>
      </w:r>
      <w:proofErr w:type="gramStart"/>
      <w:r w:rsidRPr="009E7104">
        <w:rPr>
          <w:rFonts w:ascii="Times New Roman" w:hAnsi="Times New Roman" w:cs="Times New Roman"/>
          <w:sz w:val="24"/>
          <w:szCs w:val="24"/>
        </w:rPr>
        <w:t>X</w:t>
      </w:r>
      <w:r w:rsidR="008D116A" w:rsidRPr="009E7104">
        <w:rPr>
          <w:rFonts w:ascii="Times New Roman" w:hAnsi="Times New Roman" w:cs="Times New Roman"/>
          <w:sz w:val="24"/>
          <w:szCs w:val="24"/>
        </w:rPr>
        <w:t xml:space="preserve"> </w:t>
      </w:r>
      <w:r w:rsidRPr="009E7104">
        <w:rPr>
          <w:rFonts w:ascii="Times New Roman" w:hAnsi="Times New Roman" w:cs="Times New Roman"/>
          <w:sz w:val="24"/>
          <w:szCs w:val="24"/>
        </w:rPr>
        <w:t>.</w:t>
      </w:r>
      <w:proofErr w:type="gramEnd"/>
    </w:p>
    <w:p w14:paraId="3E82488F" w14:textId="2B5E6729"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lang w:val="fr-FR"/>
        </w:rPr>
        <w:t>Katz N, Chaves A, Pellegrino J</w:t>
      </w:r>
      <w:r w:rsidR="00683A2B" w:rsidRPr="009E7104">
        <w:rPr>
          <w:rFonts w:ascii="Times New Roman" w:hAnsi="Times New Roman" w:cs="Times New Roman"/>
          <w:sz w:val="24"/>
          <w:szCs w:val="24"/>
          <w:lang w:val="fr-FR"/>
        </w:rPr>
        <w:t xml:space="preserve"> </w:t>
      </w:r>
      <w:r w:rsidR="00105288" w:rsidRPr="009E7104">
        <w:rPr>
          <w:rFonts w:ascii="Times New Roman" w:hAnsi="Times New Roman" w:cs="Times New Roman"/>
          <w:sz w:val="24"/>
          <w:szCs w:val="24"/>
          <w:lang w:val="fr-FR"/>
        </w:rPr>
        <w:t>(</w:t>
      </w:r>
      <w:r w:rsidR="00683A2B" w:rsidRPr="009E7104">
        <w:rPr>
          <w:rFonts w:ascii="Times New Roman" w:hAnsi="Times New Roman" w:cs="Times New Roman"/>
          <w:sz w:val="24"/>
          <w:szCs w:val="24"/>
          <w:lang w:val="fr-FR"/>
        </w:rPr>
        <w:t>1972</w:t>
      </w:r>
      <w:r w:rsidR="00105288" w:rsidRPr="009E7104">
        <w:rPr>
          <w:rFonts w:ascii="Times New Roman" w:hAnsi="Times New Roman" w:cs="Times New Roman"/>
          <w:sz w:val="24"/>
          <w:szCs w:val="24"/>
          <w:lang w:val="fr-FR"/>
        </w:rPr>
        <w:t>)</w:t>
      </w:r>
      <w:r w:rsidR="00683A2B" w:rsidRPr="009E7104">
        <w:rPr>
          <w:rFonts w:ascii="Times New Roman" w:hAnsi="Times New Roman" w:cs="Times New Roman"/>
          <w:sz w:val="24"/>
          <w:szCs w:val="24"/>
          <w:lang w:val="fr-FR"/>
        </w:rPr>
        <w:t xml:space="preserve">. </w:t>
      </w:r>
      <w:r w:rsidRPr="009E7104">
        <w:rPr>
          <w:rFonts w:ascii="Times New Roman" w:hAnsi="Times New Roman" w:cs="Times New Roman"/>
          <w:sz w:val="24"/>
          <w:szCs w:val="24"/>
        </w:rPr>
        <w:t xml:space="preserve">A simple device for quantitative stool thick-smear technique in schistosomiasis mansoni. </w:t>
      </w:r>
      <w:r w:rsidRPr="009E7104">
        <w:rPr>
          <w:rFonts w:ascii="Times New Roman" w:hAnsi="Times New Roman" w:cs="Times New Roman"/>
          <w:i/>
          <w:iCs/>
          <w:sz w:val="24"/>
          <w:szCs w:val="24"/>
        </w:rPr>
        <w:t>Rev Inst Med Trop Sao Paulo</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14</w:t>
      </w:r>
      <w:r w:rsidRPr="009E7104">
        <w:rPr>
          <w:rFonts w:ascii="Times New Roman" w:hAnsi="Times New Roman" w:cs="Times New Roman"/>
          <w:sz w:val="24"/>
          <w:szCs w:val="24"/>
        </w:rPr>
        <w:t xml:space="preserve">: 397–400. </w:t>
      </w:r>
    </w:p>
    <w:p w14:paraId="757C83B8" w14:textId="290FD9F2"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WHO</w:t>
      </w:r>
      <w:r w:rsidR="00683A2B"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2019</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w:t>
      </w:r>
      <w:r w:rsidRPr="009E7104">
        <w:rPr>
          <w:rFonts w:ascii="Times New Roman" w:hAnsi="Times New Roman" w:cs="Times New Roman"/>
          <w:sz w:val="24"/>
          <w:szCs w:val="24"/>
        </w:rPr>
        <w:t xml:space="preserve"> Bench aids for the diagnosis of intestinal parasites, second edition. Geneva</w:t>
      </w:r>
      <w:r w:rsidR="008D116A" w:rsidRPr="009E7104">
        <w:rPr>
          <w:rFonts w:ascii="Times New Roman" w:hAnsi="Times New Roman" w:cs="Times New Roman"/>
          <w:sz w:val="24"/>
          <w:szCs w:val="24"/>
        </w:rPr>
        <w:t xml:space="preserve"> (2019)</w:t>
      </w:r>
      <w:r w:rsidRPr="009E7104">
        <w:rPr>
          <w:rFonts w:ascii="Times New Roman" w:hAnsi="Times New Roman" w:cs="Times New Roman"/>
          <w:sz w:val="24"/>
          <w:szCs w:val="24"/>
        </w:rPr>
        <w:t>.</w:t>
      </w:r>
    </w:p>
    <w:p w14:paraId="6BB04EFD" w14:textId="77777777" w:rsidR="00626EC4" w:rsidRPr="009E7104" w:rsidRDefault="00626EC4" w:rsidP="00626EC4">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Cheesbrough M (2009) District Laboratory Practice in Tropical Countries, 3Rd ed., part 1. United Kingdom: </w:t>
      </w:r>
      <w:r w:rsidRPr="009E7104">
        <w:rPr>
          <w:rFonts w:ascii="Times New Roman" w:hAnsi="Times New Roman" w:cs="Times New Roman"/>
          <w:i/>
          <w:sz w:val="24"/>
          <w:szCs w:val="24"/>
        </w:rPr>
        <w:t>Cambridge University Press</w:t>
      </w:r>
      <w:r w:rsidRPr="009E7104">
        <w:rPr>
          <w:rFonts w:ascii="Times New Roman" w:hAnsi="Times New Roman" w:cs="Times New Roman"/>
          <w:sz w:val="24"/>
          <w:szCs w:val="24"/>
        </w:rPr>
        <w:t>; p. 178–215.</w:t>
      </w:r>
    </w:p>
    <w:p w14:paraId="537CCDDC" w14:textId="45DE6DFE" w:rsidR="00626EC4" w:rsidRPr="009E7104" w:rsidRDefault="00626EC4" w:rsidP="00626EC4">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WHO (2010) Basic Malaria Microscopy: World Health Organization. </w:t>
      </w:r>
    </w:p>
    <w:p w14:paraId="58A263C7" w14:textId="2E634189" w:rsidR="008C5BC2" w:rsidRPr="009E7104" w:rsidRDefault="008C5BC2"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Achidi</w:t>
      </w:r>
      <w:proofErr w:type="spellEnd"/>
      <w:r w:rsidRPr="009E7104">
        <w:rPr>
          <w:rFonts w:ascii="Times New Roman" w:hAnsi="Times New Roman" w:cs="Times New Roman"/>
          <w:sz w:val="24"/>
          <w:szCs w:val="24"/>
        </w:rPr>
        <w:t xml:space="preserve"> EA, </w:t>
      </w:r>
      <w:proofErr w:type="spellStart"/>
      <w:r w:rsidRPr="009E7104">
        <w:rPr>
          <w:rFonts w:ascii="Times New Roman" w:hAnsi="Times New Roman" w:cs="Times New Roman"/>
          <w:sz w:val="24"/>
          <w:szCs w:val="24"/>
        </w:rPr>
        <w:t>Apinjoh</w:t>
      </w:r>
      <w:proofErr w:type="spellEnd"/>
      <w:r w:rsidRPr="009E7104">
        <w:rPr>
          <w:rFonts w:ascii="Times New Roman" w:hAnsi="Times New Roman" w:cs="Times New Roman"/>
          <w:sz w:val="24"/>
          <w:szCs w:val="24"/>
        </w:rPr>
        <w:t xml:space="preserve"> TO, </w:t>
      </w:r>
      <w:proofErr w:type="spellStart"/>
      <w:r w:rsidRPr="009E7104">
        <w:rPr>
          <w:rFonts w:ascii="Times New Roman" w:hAnsi="Times New Roman" w:cs="Times New Roman"/>
          <w:sz w:val="24"/>
          <w:szCs w:val="24"/>
        </w:rPr>
        <w:t>Yafi</w:t>
      </w:r>
      <w:proofErr w:type="spellEnd"/>
      <w:r w:rsidRPr="009E7104">
        <w:rPr>
          <w:rFonts w:ascii="Times New Roman" w:hAnsi="Times New Roman" w:cs="Times New Roman"/>
          <w:sz w:val="24"/>
          <w:szCs w:val="24"/>
        </w:rPr>
        <w:t xml:space="preserve"> CN, </w:t>
      </w:r>
      <w:proofErr w:type="spellStart"/>
      <w:r w:rsidRPr="009E7104">
        <w:rPr>
          <w:rFonts w:ascii="Times New Roman" w:hAnsi="Times New Roman" w:cs="Times New Roman"/>
          <w:sz w:val="24"/>
          <w:szCs w:val="24"/>
        </w:rPr>
        <w:t>Besingi</w:t>
      </w:r>
      <w:proofErr w:type="spellEnd"/>
      <w:r w:rsidRPr="009E7104">
        <w:rPr>
          <w:rFonts w:ascii="Times New Roman" w:hAnsi="Times New Roman" w:cs="Times New Roman"/>
          <w:sz w:val="24"/>
          <w:szCs w:val="24"/>
        </w:rPr>
        <w:t xml:space="preserve"> R, </w:t>
      </w:r>
      <w:proofErr w:type="spellStart"/>
      <w:r w:rsidRPr="009E7104">
        <w:rPr>
          <w:rFonts w:ascii="Times New Roman" w:hAnsi="Times New Roman" w:cs="Times New Roman"/>
          <w:sz w:val="24"/>
          <w:szCs w:val="24"/>
        </w:rPr>
        <w:t>Anchang</w:t>
      </w:r>
      <w:r w:rsidR="0060036B" w:rsidRPr="009E7104">
        <w:rPr>
          <w:rFonts w:ascii="Times New Roman" w:hAnsi="Times New Roman" w:cs="Times New Roman"/>
          <w:sz w:val="24"/>
          <w:szCs w:val="24"/>
        </w:rPr>
        <w:t>-Kimbi</w:t>
      </w:r>
      <w:proofErr w:type="spellEnd"/>
      <w:r w:rsidR="00683A2B"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JK, </w:t>
      </w:r>
      <w:r w:rsidR="0060036B" w:rsidRPr="009E7104">
        <w:rPr>
          <w:rFonts w:ascii="Times New Roman" w:hAnsi="Times New Roman" w:cs="Times New Roman"/>
          <w:sz w:val="24"/>
          <w:szCs w:val="24"/>
        </w:rPr>
        <w:t>Awah NW, Troye-Blomberg M</w:t>
      </w:r>
      <w:r w:rsidR="00683A2B"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2013</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w:t>
      </w:r>
      <w:r w:rsidRPr="009E7104">
        <w:rPr>
          <w:rFonts w:ascii="Times New Roman" w:hAnsi="Times New Roman" w:cs="Times New Roman"/>
          <w:sz w:val="24"/>
          <w:szCs w:val="24"/>
        </w:rPr>
        <w:t xml:space="preserve"> Plasma Levels of Tumour Necrosis Factor-Alpha, Interleukin-10, </w:t>
      </w:r>
      <w:r w:rsidRPr="009E7104">
        <w:rPr>
          <w:rFonts w:ascii="Times New Roman" w:hAnsi="Times New Roman" w:cs="Times New Roman"/>
          <w:sz w:val="24"/>
          <w:szCs w:val="24"/>
        </w:rPr>
        <w:lastRenderedPageBreak/>
        <w:t xml:space="preserve">Interleukin-12, Macrophage Inhibition Factor and Transforming Growth Factor-Beta in Children with Severe and Uncomplicated Falciparum Malaria. </w:t>
      </w:r>
      <w:r w:rsidRPr="009E7104">
        <w:rPr>
          <w:rFonts w:ascii="Times New Roman" w:hAnsi="Times New Roman" w:cs="Times New Roman"/>
          <w:i/>
          <w:iCs/>
          <w:sz w:val="24"/>
          <w:szCs w:val="24"/>
        </w:rPr>
        <w:t>J Trop Dis</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w:t>
      </w:r>
      <w:r w:rsidRPr="009E7104">
        <w:rPr>
          <w:rFonts w:ascii="Times New Roman" w:hAnsi="Times New Roman" w:cs="Times New Roman"/>
          <w:sz w:val="24"/>
          <w:szCs w:val="24"/>
        </w:rPr>
        <w:t xml:space="preserve">: 103. </w:t>
      </w:r>
    </w:p>
    <w:p w14:paraId="2715BC80" w14:textId="1B7A2908" w:rsidR="008C5BC2" w:rsidRPr="009E7104" w:rsidRDefault="008C5BC2"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Monastero</w:t>
      </w:r>
      <w:proofErr w:type="spellEnd"/>
      <w:r w:rsidRPr="009E7104">
        <w:rPr>
          <w:rFonts w:ascii="Times New Roman" w:hAnsi="Times New Roman" w:cs="Times New Roman"/>
          <w:sz w:val="24"/>
          <w:szCs w:val="24"/>
        </w:rPr>
        <w:t xml:space="preserve"> RN, </w:t>
      </w:r>
      <w:proofErr w:type="spellStart"/>
      <w:r w:rsidRPr="009E7104">
        <w:rPr>
          <w:rFonts w:ascii="Times New Roman" w:hAnsi="Times New Roman" w:cs="Times New Roman"/>
          <w:sz w:val="24"/>
          <w:szCs w:val="24"/>
        </w:rPr>
        <w:t>Pentyala</w:t>
      </w:r>
      <w:proofErr w:type="spellEnd"/>
      <w:r w:rsidRPr="009E7104">
        <w:rPr>
          <w:rFonts w:ascii="Times New Roman" w:hAnsi="Times New Roman" w:cs="Times New Roman"/>
          <w:sz w:val="24"/>
          <w:szCs w:val="24"/>
        </w:rPr>
        <w:t xml:space="preserve"> S</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2017</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Cytokines as Biomarkers and Their Respective Clinical Cutoff Levels. </w:t>
      </w:r>
      <w:r w:rsidRPr="009E7104">
        <w:rPr>
          <w:rFonts w:ascii="Times New Roman" w:hAnsi="Times New Roman" w:cs="Times New Roman"/>
          <w:i/>
          <w:iCs/>
          <w:sz w:val="24"/>
          <w:szCs w:val="24"/>
        </w:rPr>
        <w:t>Int J Inflam</w:t>
      </w:r>
      <w:r w:rsidRPr="009E7104">
        <w:rPr>
          <w:rFonts w:ascii="Times New Roman" w:hAnsi="Times New Roman" w:cs="Times New Roman"/>
          <w:sz w:val="24"/>
          <w:szCs w:val="24"/>
        </w:rPr>
        <w:t xml:space="preserve">.:4309485.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10.1155/2017/4309485. PMID: 28487810; PMCID: PMC</w:t>
      </w:r>
      <w:proofErr w:type="gramStart"/>
      <w:r w:rsidRPr="009E7104">
        <w:rPr>
          <w:rFonts w:ascii="Times New Roman" w:hAnsi="Times New Roman" w:cs="Times New Roman"/>
          <w:sz w:val="24"/>
          <w:szCs w:val="24"/>
        </w:rPr>
        <w:t>5401738</w:t>
      </w:r>
      <w:r w:rsidR="008D116A" w:rsidRPr="009E7104">
        <w:rPr>
          <w:rFonts w:ascii="Times New Roman" w:hAnsi="Times New Roman" w:cs="Times New Roman"/>
          <w:sz w:val="24"/>
          <w:szCs w:val="24"/>
        </w:rPr>
        <w:t xml:space="preserve"> </w:t>
      </w:r>
      <w:r w:rsidRPr="009E7104">
        <w:rPr>
          <w:rFonts w:ascii="Times New Roman" w:hAnsi="Times New Roman" w:cs="Times New Roman"/>
          <w:sz w:val="24"/>
          <w:szCs w:val="24"/>
        </w:rPr>
        <w:t>.</w:t>
      </w:r>
      <w:proofErr w:type="gramEnd"/>
      <w:r w:rsidRPr="009E7104">
        <w:rPr>
          <w:rFonts w:ascii="Times New Roman" w:hAnsi="Times New Roman" w:cs="Times New Roman"/>
          <w:sz w:val="24"/>
          <w:szCs w:val="24"/>
        </w:rPr>
        <w:t xml:space="preserve"> </w:t>
      </w:r>
    </w:p>
    <w:p w14:paraId="1F66894F" w14:textId="78CC7ED4" w:rsidR="008458E9" w:rsidRPr="009E7104" w:rsidRDefault="008C5BC2" w:rsidP="005329F8">
      <w:pPr>
        <w:pStyle w:val="ListParagraph"/>
        <w:numPr>
          <w:ilvl w:val="0"/>
          <w:numId w:val="32"/>
        </w:numPr>
        <w:spacing w:after="0" w:line="480" w:lineRule="auto"/>
        <w:jc w:val="both"/>
        <w:rPr>
          <w:rFonts w:ascii="Times New Roman" w:hAnsi="Times New Roman" w:cs="Times New Roman"/>
          <w:sz w:val="24"/>
          <w:szCs w:val="24"/>
        </w:rPr>
      </w:pPr>
      <w:bookmarkStart w:id="13" w:name="_Hlk189772523"/>
      <w:r w:rsidRPr="009E7104">
        <w:rPr>
          <w:rFonts w:ascii="Times New Roman" w:hAnsi="Times New Roman" w:cs="Times New Roman"/>
          <w:sz w:val="24"/>
          <w:szCs w:val="24"/>
        </w:rPr>
        <w:t xml:space="preserve">Lyke KE, Burges R, Cissoko Y, Sangare L, Dao M, Diarra I, Kone A, Harley R, </w:t>
      </w:r>
      <w:proofErr w:type="spellStart"/>
      <w:r w:rsidRPr="009E7104">
        <w:rPr>
          <w:rFonts w:ascii="Times New Roman" w:hAnsi="Times New Roman" w:cs="Times New Roman"/>
          <w:sz w:val="24"/>
          <w:szCs w:val="24"/>
        </w:rPr>
        <w:t>Plowe</w:t>
      </w:r>
      <w:proofErr w:type="spellEnd"/>
      <w:r w:rsidRPr="009E7104">
        <w:rPr>
          <w:rFonts w:ascii="Times New Roman" w:hAnsi="Times New Roman" w:cs="Times New Roman"/>
          <w:sz w:val="24"/>
          <w:szCs w:val="24"/>
        </w:rPr>
        <w:t xml:space="preserve"> C</w:t>
      </w:r>
      <w:r w:rsidR="00DC31C8"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V, </w:t>
      </w:r>
      <w:proofErr w:type="spellStart"/>
      <w:r w:rsidRPr="009E7104">
        <w:rPr>
          <w:rFonts w:ascii="Times New Roman" w:hAnsi="Times New Roman" w:cs="Times New Roman"/>
          <w:sz w:val="24"/>
          <w:szCs w:val="24"/>
        </w:rPr>
        <w:t>Doumbo</w:t>
      </w:r>
      <w:proofErr w:type="spellEnd"/>
      <w:r w:rsidR="00DC31C8" w:rsidRPr="009E7104">
        <w:rPr>
          <w:rFonts w:ascii="Times New Roman" w:hAnsi="Times New Roman" w:cs="Times New Roman"/>
          <w:sz w:val="24"/>
          <w:szCs w:val="24"/>
        </w:rPr>
        <w:t>,</w:t>
      </w:r>
      <w:r w:rsidRPr="009E7104">
        <w:rPr>
          <w:rFonts w:ascii="Times New Roman" w:hAnsi="Times New Roman" w:cs="Times New Roman"/>
          <w:sz w:val="24"/>
          <w:szCs w:val="24"/>
        </w:rPr>
        <w:t xml:space="preserve"> OK, </w:t>
      </w:r>
      <w:proofErr w:type="spellStart"/>
      <w:r w:rsidRPr="009E7104">
        <w:rPr>
          <w:rFonts w:ascii="Times New Roman" w:hAnsi="Times New Roman" w:cs="Times New Roman"/>
          <w:sz w:val="24"/>
          <w:szCs w:val="24"/>
        </w:rPr>
        <w:t>Sztein</w:t>
      </w:r>
      <w:proofErr w:type="spellEnd"/>
      <w:r w:rsidRPr="009E7104">
        <w:rPr>
          <w:rFonts w:ascii="Times New Roman" w:hAnsi="Times New Roman" w:cs="Times New Roman"/>
          <w:sz w:val="24"/>
          <w:szCs w:val="24"/>
        </w:rPr>
        <w:t xml:space="preserve"> MB</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2004</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Serum levels of the proinflammatory cytokines interleukin-1 beta (IL-1beta), IL-6, IL-8, IL-10, </w:t>
      </w:r>
      <w:proofErr w:type="spellStart"/>
      <w:r w:rsidRPr="009E7104">
        <w:rPr>
          <w:rFonts w:ascii="Times New Roman" w:hAnsi="Times New Roman" w:cs="Times New Roman"/>
          <w:sz w:val="24"/>
          <w:szCs w:val="24"/>
        </w:rPr>
        <w:t>tumor</w:t>
      </w:r>
      <w:proofErr w:type="spellEnd"/>
      <w:r w:rsidRPr="009E7104">
        <w:rPr>
          <w:rFonts w:ascii="Times New Roman" w:hAnsi="Times New Roman" w:cs="Times New Roman"/>
          <w:sz w:val="24"/>
          <w:szCs w:val="24"/>
        </w:rPr>
        <w:t xml:space="preserve"> necrosis factor alpha, and IL-12(p70) in Malian children with severe Plasmodium falciparum malaria and matched uncomplicated malaria or healthy controls. </w:t>
      </w:r>
      <w:r w:rsidRPr="009E7104">
        <w:rPr>
          <w:rFonts w:ascii="Times New Roman" w:hAnsi="Times New Roman" w:cs="Times New Roman"/>
          <w:i/>
          <w:iCs/>
          <w:sz w:val="24"/>
          <w:szCs w:val="24"/>
        </w:rPr>
        <w:t>Infect Immun</w:t>
      </w:r>
      <w:r w:rsidRPr="009E7104">
        <w:rPr>
          <w:rFonts w:ascii="Times New Roman" w:hAnsi="Times New Roman" w:cs="Times New Roman"/>
          <w:sz w:val="24"/>
          <w:szCs w:val="24"/>
        </w:rPr>
        <w:t>. ;</w:t>
      </w:r>
      <w:r w:rsidRPr="009E7104">
        <w:rPr>
          <w:rFonts w:ascii="Times New Roman" w:hAnsi="Times New Roman" w:cs="Times New Roman"/>
          <w:b/>
          <w:bCs/>
          <w:sz w:val="24"/>
          <w:szCs w:val="24"/>
        </w:rPr>
        <w:t>72</w:t>
      </w:r>
      <w:r w:rsidRPr="009E7104">
        <w:rPr>
          <w:rFonts w:ascii="Times New Roman" w:hAnsi="Times New Roman" w:cs="Times New Roman"/>
          <w:sz w:val="24"/>
          <w:szCs w:val="24"/>
        </w:rPr>
        <w:t xml:space="preserve">(10):5630-7.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10.1128/IAI.72.10.5630-5637.2004. PMID: 15385460; PMCID: PMC517593.</w:t>
      </w:r>
    </w:p>
    <w:bookmarkEnd w:id="13"/>
    <w:p w14:paraId="3A842E15" w14:textId="3FEA4FA1" w:rsidR="00FE6987" w:rsidRPr="009E7104" w:rsidRDefault="00FE698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John DT, Petri WA, Markell</w:t>
      </w:r>
      <w:r w:rsidR="00980EE2" w:rsidRPr="009E7104">
        <w:rPr>
          <w:rFonts w:ascii="Times New Roman" w:hAnsi="Times New Roman" w:cs="Times New Roman"/>
          <w:sz w:val="24"/>
          <w:szCs w:val="24"/>
        </w:rPr>
        <w:t xml:space="preserve"> </w:t>
      </w:r>
      <w:r w:rsidRPr="009E7104">
        <w:rPr>
          <w:rFonts w:ascii="Times New Roman" w:hAnsi="Times New Roman" w:cs="Times New Roman"/>
          <w:sz w:val="24"/>
          <w:szCs w:val="24"/>
        </w:rPr>
        <w:t>EK, Voge M.</w:t>
      </w:r>
      <w:r w:rsidR="00980EE2" w:rsidRPr="009E7104">
        <w:rPr>
          <w:rFonts w:ascii="Times New Roman" w:hAnsi="Times New Roman" w:cs="Times New Roman"/>
          <w:sz w:val="24"/>
          <w:szCs w:val="24"/>
        </w:rPr>
        <w:t xml:space="preserve"> 2006.</w:t>
      </w:r>
      <w:r w:rsidRPr="009E7104">
        <w:rPr>
          <w:rFonts w:ascii="Times New Roman" w:hAnsi="Times New Roman" w:cs="Times New Roman"/>
          <w:sz w:val="24"/>
          <w:szCs w:val="24"/>
        </w:rPr>
        <w:t xml:space="preserve">  Markell and</w:t>
      </w:r>
      <w:r w:rsidR="00B32C6E"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Voge's</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Med </w:t>
      </w:r>
      <w:proofErr w:type="spellStart"/>
      <w:r w:rsidRPr="009E7104">
        <w:rPr>
          <w:rFonts w:ascii="Times New Roman" w:hAnsi="Times New Roman" w:cs="Times New Roman"/>
          <w:i/>
          <w:iCs/>
          <w:sz w:val="24"/>
          <w:szCs w:val="24"/>
        </w:rPr>
        <w:t>Parasitol</w:t>
      </w:r>
      <w:proofErr w:type="spellEnd"/>
      <w:r w:rsidRPr="009E7104">
        <w:rPr>
          <w:rFonts w:ascii="Times New Roman" w:hAnsi="Times New Roman" w:cs="Times New Roman"/>
          <w:sz w:val="24"/>
          <w:szCs w:val="24"/>
        </w:rPr>
        <w:t>, Elsevier Health Sciences</w:t>
      </w:r>
      <w:r w:rsidR="00DC31C8" w:rsidRPr="009E7104">
        <w:rPr>
          <w:rFonts w:ascii="Times New Roman" w:hAnsi="Times New Roman" w:cs="Times New Roman"/>
          <w:sz w:val="24"/>
          <w:szCs w:val="24"/>
        </w:rPr>
        <w:t>.</w:t>
      </w:r>
    </w:p>
    <w:p w14:paraId="5FE6F64F" w14:textId="016DDCB5" w:rsidR="00FE6987" w:rsidRPr="009E7104" w:rsidRDefault="00FE698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Montresor A, Crompton DWT, Hall A, Bundy DAP, </w:t>
      </w:r>
      <w:proofErr w:type="spellStart"/>
      <w:r w:rsidRPr="009E7104">
        <w:rPr>
          <w:rFonts w:ascii="Times New Roman" w:hAnsi="Times New Roman" w:cs="Times New Roman"/>
          <w:sz w:val="24"/>
          <w:szCs w:val="24"/>
        </w:rPr>
        <w:t>Savioli</w:t>
      </w:r>
      <w:proofErr w:type="spellEnd"/>
      <w:r w:rsidRPr="009E7104">
        <w:rPr>
          <w:rFonts w:ascii="Times New Roman" w:hAnsi="Times New Roman" w:cs="Times New Roman"/>
          <w:sz w:val="24"/>
          <w:szCs w:val="24"/>
        </w:rPr>
        <w:t xml:space="preserve"> L</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1998</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Guidelines for the evaluation of soil-transmitted helminthiasis and schistosomiasis at community </w:t>
      </w:r>
      <w:proofErr w:type="gramStart"/>
      <w:r w:rsidRPr="009E7104">
        <w:rPr>
          <w:rFonts w:ascii="Times New Roman" w:hAnsi="Times New Roman" w:cs="Times New Roman"/>
          <w:sz w:val="24"/>
          <w:szCs w:val="24"/>
        </w:rPr>
        <w:t>level :</w:t>
      </w:r>
      <w:proofErr w:type="gramEnd"/>
      <w:r w:rsidRPr="009E7104">
        <w:rPr>
          <w:rFonts w:ascii="Times New Roman" w:hAnsi="Times New Roman" w:cs="Times New Roman"/>
          <w:sz w:val="24"/>
          <w:szCs w:val="24"/>
        </w:rPr>
        <w:t xml:space="preserve"> WHO</w:t>
      </w:r>
      <w:r w:rsidR="00B32C6E" w:rsidRPr="009E7104">
        <w:rPr>
          <w:rFonts w:ascii="Times New Roman" w:hAnsi="Times New Roman" w:cs="Times New Roman"/>
          <w:sz w:val="24"/>
          <w:szCs w:val="24"/>
        </w:rPr>
        <w:t>/CTD/SIP/98.1</w:t>
      </w:r>
      <w:r w:rsidRPr="009E7104">
        <w:rPr>
          <w:rFonts w:ascii="Times New Roman" w:hAnsi="Times New Roman" w:cs="Times New Roman"/>
          <w:sz w:val="24"/>
          <w:szCs w:val="24"/>
        </w:rPr>
        <w:t>.</w:t>
      </w:r>
      <w:r w:rsidR="00B32C6E" w:rsidRPr="009E7104">
        <w:rPr>
          <w:rFonts w:ascii="Times New Roman" w:hAnsi="Times New Roman" w:cs="Times New Roman"/>
          <w:sz w:val="24"/>
          <w:szCs w:val="24"/>
        </w:rPr>
        <w:t>Vol,</w:t>
      </w:r>
      <w:r w:rsidR="00B32C6E" w:rsidRPr="009E7104">
        <w:rPr>
          <w:rFonts w:ascii="Times New Roman" w:hAnsi="Times New Roman" w:cs="Times New Roman"/>
          <w:b/>
          <w:bCs/>
          <w:sz w:val="24"/>
          <w:szCs w:val="24"/>
        </w:rPr>
        <w:t>1</w:t>
      </w:r>
      <w:r w:rsidRPr="009E7104">
        <w:rPr>
          <w:rFonts w:ascii="Times New Roman" w:hAnsi="Times New Roman" w:cs="Times New Roman"/>
          <w:sz w:val="24"/>
          <w:szCs w:val="24"/>
        </w:rPr>
        <w:t xml:space="preserve"> </w:t>
      </w:r>
      <w:hyperlink r:id="rId17" w:history="1">
        <w:r w:rsidRPr="009E7104">
          <w:rPr>
            <w:rStyle w:val="Hyperlink"/>
            <w:rFonts w:ascii="Times New Roman" w:hAnsi="Times New Roman" w:cs="Times New Roman"/>
            <w:sz w:val="24"/>
            <w:szCs w:val="24"/>
          </w:rPr>
          <w:t>https://iris.who.int/handle/10665/63821</w:t>
        </w:r>
      </w:hyperlink>
      <w:r w:rsidR="00640D11" w:rsidRPr="009E7104">
        <w:rPr>
          <w:rStyle w:val="Hyperlink"/>
          <w:rFonts w:ascii="Times New Roman" w:hAnsi="Times New Roman" w:cs="Times New Roman"/>
          <w:sz w:val="24"/>
          <w:szCs w:val="24"/>
        </w:rPr>
        <w:t xml:space="preserve"> </w:t>
      </w:r>
      <w:r w:rsidR="00640D11" w:rsidRPr="009E7104">
        <w:rPr>
          <w:rFonts w:ascii="Times New Roman" w:hAnsi="Times New Roman" w:cs="Times New Roman"/>
          <w:sz w:val="24"/>
          <w:szCs w:val="24"/>
        </w:rPr>
        <w:t>‎.</w:t>
      </w:r>
    </w:p>
    <w:p w14:paraId="06AD3123" w14:textId="172D757A" w:rsidR="00FE6987" w:rsidRPr="009E7104" w:rsidRDefault="00FE698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UNAIDS</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Pr="009E7104">
        <w:rPr>
          <w:rFonts w:ascii="Times New Roman" w:hAnsi="Times New Roman" w:cs="Times New Roman"/>
          <w:sz w:val="24"/>
          <w:szCs w:val="24"/>
        </w:rPr>
        <w:t>2018</w:t>
      </w:r>
      <w:r w:rsidR="00105288"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Undetectable = </w:t>
      </w:r>
      <w:proofErr w:type="spellStart"/>
      <w:r w:rsidRPr="009E7104">
        <w:rPr>
          <w:rFonts w:ascii="Times New Roman" w:hAnsi="Times New Roman" w:cs="Times New Roman"/>
          <w:i/>
          <w:iCs/>
          <w:sz w:val="24"/>
          <w:szCs w:val="24"/>
        </w:rPr>
        <w:t>untransmittable</w:t>
      </w:r>
      <w:proofErr w:type="spellEnd"/>
      <w:r w:rsidRPr="009E7104">
        <w:rPr>
          <w:rFonts w:ascii="Times New Roman" w:hAnsi="Times New Roman" w:cs="Times New Roman"/>
          <w:i/>
          <w:iCs/>
          <w:sz w:val="24"/>
          <w:szCs w:val="24"/>
        </w:rPr>
        <w:t>: public health and HIV viral load suppression</w:t>
      </w:r>
      <w:r w:rsidRPr="009E7104">
        <w:rPr>
          <w:rFonts w:ascii="Times New Roman" w:hAnsi="Times New Roman" w:cs="Times New Roman"/>
          <w:sz w:val="24"/>
          <w:szCs w:val="24"/>
        </w:rPr>
        <w:t xml:space="preserve">, Joint United Nations Programme on HIV/AIDS (UNAIDS). [Geneva]: </w:t>
      </w:r>
      <w:hyperlink r:id="rId18" w:history="1">
        <w:r w:rsidRPr="009E7104">
          <w:rPr>
            <w:rStyle w:val="Hyperlink"/>
            <w:rFonts w:ascii="Times New Roman" w:hAnsi="Times New Roman" w:cs="Times New Roman"/>
            <w:sz w:val="24"/>
            <w:szCs w:val="24"/>
          </w:rPr>
          <w:t>https://coilink.org/20.500.12592/69p8ff1</w:t>
        </w:r>
      </w:hyperlink>
      <w:r w:rsidRPr="009E7104">
        <w:rPr>
          <w:rFonts w:ascii="Times New Roman" w:hAnsi="Times New Roman" w:cs="Times New Roman"/>
          <w:sz w:val="24"/>
          <w:szCs w:val="24"/>
        </w:rPr>
        <w:t xml:space="preserve">. </w:t>
      </w:r>
      <w:hyperlink r:id="rId19" w:history="1">
        <w:r w:rsidRPr="009E7104">
          <w:rPr>
            <w:rStyle w:val="Hyperlink"/>
            <w:rFonts w:ascii="Times New Roman" w:hAnsi="Times New Roman" w:cs="Times New Roman"/>
            <w:sz w:val="24"/>
            <w:szCs w:val="24"/>
          </w:rPr>
          <w:t>COI: 20.500.12592/69p8ff1</w:t>
        </w:r>
      </w:hyperlink>
      <w:r w:rsidRPr="009E7104">
        <w:rPr>
          <w:rFonts w:ascii="Times New Roman" w:hAnsi="Times New Roman" w:cs="Times New Roman"/>
          <w:sz w:val="24"/>
          <w:szCs w:val="24"/>
        </w:rPr>
        <w:t>.</w:t>
      </w:r>
    </w:p>
    <w:p w14:paraId="7942AEB1" w14:textId="4DD2D2FD" w:rsidR="00FE6987" w:rsidRPr="009E7104" w:rsidRDefault="00FE6987"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Imboumy-Limoukou</w:t>
      </w:r>
      <w:proofErr w:type="spellEnd"/>
      <w:r w:rsidRPr="009E7104">
        <w:rPr>
          <w:rFonts w:ascii="Times New Roman" w:hAnsi="Times New Roman" w:cs="Times New Roman"/>
          <w:sz w:val="24"/>
          <w:szCs w:val="24"/>
        </w:rPr>
        <w:t xml:space="preserve"> RK, </w:t>
      </w:r>
      <w:proofErr w:type="spellStart"/>
      <w:r w:rsidRPr="009E7104">
        <w:rPr>
          <w:rFonts w:ascii="Times New Roman" w:hAnsi="Times New Roman" w:cs="Times New Roman"/>
          <w:sz w:val="24"/>
          <w:szCs w:val="24"/>
        </w:rPr>
        <w:t>Maghendji-Nzondo</w:t>
      </w:r>
      <w:proofErr w:type="spellEnd"/>
      <w:r w:rsidRPr="009E7104">
        <w:rPr>
          <w:rFonts w:ascii="Times New Roman" w:hAnsi="Times New Roman" w:cs="Times New Roman"/>
          <w:sz w:val="24"/>
          <w:szCs w:val="24"/>
        </w:rPr>
        <w:t xml:space="preserve"> S, Sir-Ondo-</w:t>
      </w:r>
      <w:proofErr w:type="spellStart"/>
      <w:r w:rsidRPr="009E7104">
        <w:rPr>
          <w:rFonts w:ascii="Times New Roman" w:hAnsi="Times New Roman" w:cs="Times New Roman"/>
          <w:sz w:val="24"/>
          <w:szCs w:val="24"/>
        </w:rPr>
        <w:t>Enguier</w:t>
      </w:r>
      <w:proofErr w:type="spellEnd"/>
      <w:r w:rsidRPr="009E7104">
        <w:rPr>
          <w:rFonts w:ascii="Times New Roman" w:hAnsi="Times New Roman" w:cs="Times New Roman"/>
          <w:sz w:val="24"/>
          <w:szCs w:val="24"/>
        </w:rPr>
        <w:t xml:space="preserve"> PN, </w:t>
      </w:r>
      <w:proofErr w:type="spellStart"/>
      <w:r w:rsidRPr="009E7104">
        <w:rPr>
          <w:rFonts w:ascii="Times New Roman" w:hAnsi="Times New Roman" w:cs="Times New Roman"/>
          <w:sz w:val="24"/>
          <w:szCs w:val="24"/>
        </w:rPr>
        <w:t>Niemczura</w:t>
      </w:r>
      <w:proofErr w:type="spellEnd"/>
      <w:r w:rsidRPr="009E7104">
        <w:rPr>
          <w:rFonts w:ascii="Times New Roman" w:hAnsi="Times New Roman" w:cs="Times New Roman"/>
          <w:sz w:val="24"/>
          <w:szCs w:val="24"/>
        </w:rPr>
        <w:t xml:space="preserve"> De Carvalho J, </w:t>
      </w:r>
      <w:proofErr w:type="spellStart"/>
      <w:r w:rsidRPr="009E7104">
        <w:rPr>
          <w:rFonts w:ascii="Times New Roman" w:hAnsi="Times New Roman" w:cs="Times New Roman"/>
          <w:sz w:val="24"/>
          <w:szCs w:val="24"/>
        </w:rPr>
        <w:t>Tsafack-Tegomo</w:t>
      </w:r>
      <w:proofErr w:type="spellEnd"/>
      <w:r w:rsidRPr="009E7104">
        <w:rPr>
          <w:rFonts w:ascii="Times New Roman" w:hAnsi="Times New Roman" w:cs="Times New Roman"/>
          <w:sz w:val="24"/>
          <w:szCs w:val="24"/>
        </w:rPr>
        <w:t xml:space="preserve"> NP, </w:t>
      </w:r>
      <w:proofErr w:type="spellStart"/>
      <w:r w:rsidRPr="009E7104">
        <w:rPr>
          <w:rFonts w:ascii="Times New Roman" w:hAnsi="Times New Roman" w:cs="Times New Roman"/>
          <w:sz w:val="24"/>
          <w:szCs w:val="24"/>
        </w:rPr>
        <w:t>Buekens</w:t>
      </w:r>
      <w:proofErr w:type="spellEnd"/>
      <w:r w:rsidR="00640D11"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J, </w:t>
      </w:r>
      <w:proofErr w:type="spellStart"/>
      <w:r w:rsidRPr="009E7104">
        <w:rPr>
          <w:rFonts w:ascii="Times New Roman" w:hAnsi="Times New Roman" w:cs="Times New Roman"/>
          <w:sz w:val="24"/>
          <w:szCs w:val="24"/>
        </w:rPr>
        <w:t>Okouga</w:t>
      </w:r>
      <w:proofErr w:type="spellEnd"/>
      <w:r w:rsidRPr="009E7104">
        <w:rPr>
          <w:rFonts w:ascii="Times New Roman" w:hAnsi="Times New Roman" w:cs="Times New Roman"/>
          <w:sz w:val="24"/>
          <w:szCs w:val="24"/>
        </w:rPr>
        <w:t xml:space="preserve"> AP, </w:t>
      </w:r>
      <w:proofErr w:type="spellStart"/>
      <w:r w:rsidRPr="009E7104">
        <w:rPr>
          <w:rFonts w:ascii="Times New Roman" w:hAnsi="Times New Roman" w:cs="Times New Roman"/>
          <w:sz w:val="24"/>
          <w:szCs w:val="24"/>
        </w:rPr>
        <w:t>Mouinga-Ondeme</w:t>
      </w:r>
      <w:proofErr w:type="spellEnd"/>
      <w:r w:rsidRPr="009E7104">
        <w:rPr>
          <w:rFonts w:ascii="Times New Roman" w:hAnsi="Times New Roman" w:cs="Times New Roman"/>
          <w:sz w:val="24"/>
          <w:szCs w:val="24"/>
        </w:rPr>
        <w:t xml:space="preserve"> A, </w:t>
      </w:r>
      <w:proofErr w:type="spellStart"/>
      <w:r w:rsidRPr="009E7104">
        <w:rPr>
          <w:rFonts w:ascii="Times New Roman" w:hAnsi="Times New Roman" w:cs="Times New Roman"/>
          <w:sz w:val="24"/>
          <w:szCs w:val="24"/>
        </w:rPr>
        <w:t>Kwedy</w:t>
      </w:r>
      <w:proofErr w:type="spellEnd"/>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Nolna</w:t>
      </w:r>
      <w:proofErr w:type="spellEnd"/>
      <w:r w:rsidRPr="009E7104">
        <w:rPr>
          <w:rFonts w:ascii="Times New Roman" w:hAnsi="Times New Roman" w:cs="Times New Roman"/>
          <w:sz w:val="24"/>
          <w:szCs w:val="24"/>
        </w:rPr>
        <w:t xml:space="preserve"> S, </w:t>
      </w:r>
      <w:proofErr w:type="spellStart"/>
      <w:r w:rsidRPr="009E7104">
        <w:rPr>
          <w:rFonts w:ascii="Times New Roman" w:hAnsi="Times New Roman" w:cs="Times New Roman"/>
          <w:sz w:val="24"/>
          <w:szCs w:val="24"/>
        </w:rPr>
        <w:t>Lekana-Douki</w:t>
      </w:r>
      <w:proofErr w:type="spellEnd"/>
      <w:r w:rsidRPr="009E7104">
        <w:rPr>
          <w:rFonts w:ascii="Times New Roman" w:hAnsi="Times New Roman" w:cs="Times New Roman"/>
          <w:sz w:val="24"/>
          <w:szCs w:val="24"/>
        </w:rPr>
        <w:t xml:space="preserve"> JB</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2020</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Malaria in children and women of childbearing age: infection prevalence, knowledge and use of malaria prevention tools in the province of Nyanga, Gabon. </w:t>
      </w:r>
      <w:r w:rsidRPr="009E7104">
        <w:rPr>
          <w:rFonts w:ascii="Times New Roman" w:hAnsi="Times New Roman" w:cs="Times New Roman"/>
          <w:i/>
          <w:iCs/>
          <w:sz w:val="24"/>
          <w:szCs w:val="24"/>
        </w:rPr>
        <w:t>Malar J</w:t>
      </w:r>
      <w:r w:rsidRPr="009E7104">
        <w:rPr>
          <w:rFonts w:ascii="Times New Roman" w:hAnsi="Times New Roman" w:cs="Times New Roman"/>
          <w:sz w:val="24"/>
          <w:szCs w:val="24"/>
        </w:rPr>
        <w:t>.;</w:t>
      </w:r>
      <w:r w:rsidRPr="009E7104">
        <w:rPr>
          <w:rFonts w:ascii="Times New Roman" w:hAnsi="Times New Roman" w:cs="Times New Roman"/>
          <w:b/>
          <w:bCs/>
          <w:sz w:val="24"/>
          <w:szCs w:val="24"/>
        </w:rPr>
        <w:t>19</w:t>
      </w:r>
      <w:r w:rsidRPr="009E7104">
        <w:rPr>
          <w:rFonts w:ascii="Times New Roman" w:hAnsi="Times New Roman" w:cs="Times New Roman"/>
          <w:sz w:val="24"/>
          <w:szCs w:val="24"/>
        </w:rPr>
        <w:t xml:space="preserve">(1):387.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10.1186/s12936-020-03411-5. PMID: 33138819; PMCID: PMC7607695.</w:t>
      </w:r>
    </w:p>
    <w:p w14:paraId="499220CD" w14:textId="316AA9E9" w:rsidR="0089627B" w:rsidRPr="009E7104" w:rsidRDefault="0089627B"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lastRenderedPageBreak/>
        <w:t>Mekachie</w:t>
      </w:r>
      <w:proofErr w:type="spellEnd"/>
      <w:r w:rsidRPr="009E7104">
        <w:rPr>
          <w:rFonts w:ascii="Times New Roman" w:hAnsi="Times New Roman" w:cs="Times New Roman"/>
          <w:sz w:val="24"/>
          <w:szCs w:val="24"/>
        </w:rPr>
        <w:t xml:space="preserve"> SS, </w:t>
      </w:r>
      <w:proofErr w:type="spellStart"/>
      <w:r w:rsidRPr="009E7104">
        <w:rPr>
          <w:rFonts w:ascii="Times New Roman" w:hAnsi="Times New Roman" w:cs="Times New Roman"/>
          <w:sz w:val="24"/>
          <w:szCs w:val="24"/>
        </w:rPr>
        <w:t>Sumbele</w:t>
      </w:r>
      <w:proofErr w:type="spellEnd"/>
      <w:r w:rsidRPr="009E7104">
        <w:rPr>
          <w:rFonts w:ascii="Times New Roman" w:hAnsi="Times New Roman" w:cs="Times New Roman"/>
          <w:sz w:val="24"/>
          <w:szCs w:val="24"/>
        </w:rPr>
        <w:t xml:space="preserve"> IUN, Tasah MM, Kimbi</w:t>
      </w:r>
      <w:r w:rsidR="00980EE2" w:rsidRPr="009E7104">
        <w:rPr>
          <w:rFonts w:ascii="Times New Roman" w:hAnsi="Times New Roman" w:cs="Times New Roman"/>
          <w:sz w:val="24"/>
          <w:szCs w:val="24"/>
        </w:rPr>
        <w:t xml:space="preserve"> </w:t>
      </w:r>
      <w:r w:rsidRPr="009E7104">
        <w:rPr>
          <w:rFonts w:ascii="Times New Roman" w:hAnsi="Times New Roman" w:cs="Times New Roman"/>
          <w:sz w:val="24"/>
          <w:szCs w:val="24"/>
        </w:rPr>
        <w:t>HK</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2021</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Malaria and intestinal parasite co-infection and its association with anaemia among people living with HIV in Buea, Southwest Cameroon: A community-based retrospective cohort study. </w:t>
      </w:r>
      <w:proofErr w:type="spellStart"/>
      <w:r w:rsidRPr="009E7104">
        <w:rPr>
          <w:rFonts w:ascii="Times New Roman" w:hAnsi="Times New Roman" w:cs="Times New Roman"/>
          <w:i/>
          <w:sz w:val="24"/>
          <w:szCs w:val="24"/>
        </w:rPr>
        <w:t>PLoS</w:t>
      </w:r>
      <w:proofErr w:type="spellEnd"/>
      <w:r w:rsidRPr="009E7104">
        <w:rPr>
          <w:rFonts w:ascii="Times New Roman" w:hAnsi="Times New Roman" w:cs="Times New Roman"/>
          <w:i/>
          <w:sz w:val="24"/>
          <w:szCs w:val="24"/>
        </w:rPr>
        <w:t xml:space="preserve"> One</w:t>
      </w:r>
      <w:r w:rsidRPr="009E7104">
        <w:rPr>
          <w:rFonts w:ascii="Times New Roman" w:hAnsi="Times New Roman" w:cs="Times New Roman"/>
          <w:sz w:val="24"/>
          <w:szCs w:val="24"/>
        </w:rPr>
        <w:t>. 22;</w:t>
      </w:r>
      <w:r w:rsidRPr="009E7104">
        <w:rPr>
          <w:rFonts w:ascii="Times New Roman" w:hAnsi="Times New Roman" w:cs="Times New Roman"/>
          <w:b/>
          <w:bCs/>
          <w:sz w:val="24"/>
          <w:szCs w:val="24"/>
        </w:rPr>
        <w:t>16</w:t>
      </w:r>
      <w:r w:rsidRPr="009E7104">
        <w:rPr>
          <w:rFonts w:ascii="Times New Roman" w:hAnsi="Times New Roman" w:cs="Times New Roman"/>
          <w:sz w:val="24"/>
          <w:szCs w:val="24"/>
        </w:rPr>
        <w:t>(1)</w:t>
      </w:r>
      <w:r w:rsidR="00640D11" w:rsidRPr="009E7104">
        <w:rPr>
          <w:rFonts w:ascii="Times New Roman" w:hAnsi="Times New Roman" w:cs="Times New Roman"/>
          <w:sz w:val="24"/>
          <w:szCs w:val="24"/>
        </w:rPr>
        <w:t>.</w:t>
      </w:r>
    </w:p>
    <w:p w14:paraId="7900F3F2" w14:textId="060592A4" w:rsidR="0089627B" w:rsidRPr="009E7104" w:rsidRDefault="0089627B"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Doolan</w:t>
      </w:r>
      <w:proofErr w:type="spellEnd"/>
      <w:r w:rsidRPr="009E7104">
        <w:rPr>
          <w:rFonts w:ascii="Times New Roman" w:hAnsi="Times New Roman" w:cs="Times New Roman"/>
          <w:sz w:val="24"/>
          <w:szCs w:val="24"/>
        </w:rPr>
        <w:t xml:space="preserve"> DL, </w:t>
      </w:r>
      <w:proofErr w:type="spellStart"/>
      <w:r w:rsidRPr="009E7104">
        <w:rPr>
          <w:rFonts w:ascii="Times New Roman" w:hAnsi="Times New Roman" w:cs="Times New Roman"/>
          <w:sz w:val="24"/>
          <w:szCs w:val="24"/>
        </w:rPr>
        <w:t>Dobaño</w:t>
      </w:r>
      <w:proofErr w:type="spellEnd"/>
      <w:r w:rsidRPr="009E7104">
        <w:rPr>
          <w:rFonts w:ascii="Times New Roman" w:hAnsi="Times New Roman" w:cs="Times New Roman"/>
          <w:sz w:val="24"/>
          <w:szCs w:val="24"/>
        </w:rPr>
        <w:t xml:space="preserve"> C, Baird JK</w:t>
      </w:r>
      <w:r w:rsidR="00DD297D"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DD297D" w:rsidRPr="009E7104">
        <w:rPr>
          <w:rFonts w:ascii="Times New Roman" w:hAnsi="Times New Roman" w:cs="Times New Roman"/>
          <w:sz w:val="24"/>
          <w:szCs w:val="24"/>
        </w:rPr>
        <w:t>2009</w:t>
      </w:r>
      <w:r w:rsidR="00105288" w:rsidRPr="009E7104">
        <w:rPr>
          <w:rFonts w:ascii="Times New Roman" w:hAnsi="Times New Roman" w:cs="Times New Roman"/>
          <w:sz w:val="24"/>
          <w:szCs w:val="24"/>
        </w:rPr>
        <w:t>)</w:t>
      </w:r>
      <w:r w:rsidR="00DD297D" w:rsidRPr="009E7104">
        <w:rPr>
          <w:rFonts w:ascii="Times New Roman" w:hAnsi="Times New Roman" w:cs="Times New Roman"/>
          <w:sz w:val="24"/>
          <w:szCs w:val="24"/>
        </w:rPr>
        <w:t>.</w:t>
      </w:r>
      <w:r w:rsidRPr="009E7104">
        <w:rPr>
          <w:rFonts w:ascii="Times New Roman" w:hAnsi="Times New Roman" w:cs="Times New Roman"/>
          <w:sz w:val="24"/>
          <w:szCs w:val="24"/>
        </w:rPr>
        <w:t xml:space="preserve"> Acquired immunity to malaria. </w:t>
      </w:r>
      <w:r w:rsidRPr="009E7104">
        <w:rPr>
          <w:rFonts w:ascii="Times New Roman" w:hAnsi="Times New Roman" w:cs="Times New Roman"/>
          <w:i/>
          <w:sz w:val="24"/>
          <w:szCs w:val="24"/>
        </w:rPr>
        <w:t>Clin Microbiol</w:t>
      </w:r>
      <w:r w:rsidRPr="009E7104">
        <w:rPr>
          <w:rFonts w:ascii="Times New Roman" w:hAnsi="Times New Roman" w:cs="Times New Roman"/>
          <w:sz w:val="24"/>
          <w:szCs w:val="24"/>
        </w:rPr>
        <w:t xml:space="preserve">.22:13–36. </w:t>
      </w:r>
    </w:p>
    <w:p w14:paraId="35406599" w14:textId="49D2F181" w:rsidR="0089627B" w:rsidRPr="009E7104" w:rsidRDefault="0089627B" w:rsidP="005329F8">
      <w:pPr>
        <w:pStyle w:val="ListParagraph"/>
        <w:numPr>
          <w:ilvl w:val="0"/>
          <w:numId w:val="32"/>
        </w:numPr>
        <w:spacing w:after="0" w:line="480" w:lineRule="auto"/>
        <w:jc w:val="both"/>
        <w:rPr>
          <w:rFonts w:ascii="Times New Roman" w:hAnsi="Times New Roman" w:cs="Times New Roman"/>
          <w:sz w:val="24"/>
          <w:szCs w:val="24"/>
          <w:lang w:val="en-US"/>
        </w:rPr>
      </w:pPr>
      <w:proofErr w:type="spellStart"/>
      <w:r w:rsidRPr="009E7104">
        <w:rPr>
          <w:rFonts w:ascii="Times New Roman" w:hAnsi="Times New Roman" w:cs="Times New Roman"/>
          <w:sz w:val="24"/>
          <w:szCs w:val="24"/>
        </w:rPr>
        <w:t>Bwanika</w:t>
      </w:r>
      <w:proofErr w:type="spellEnd"/>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R, Kato CD, </w:t>
      </w:r>
      <w:proofErr w:type="spellStart"/>
      <w:r w:rsidRPr="009E7104">
        <w:rPr>
          <w:rFonts w:ascii="Times New Roman" w:hAnsi="Times New Roman" w:cs="Times New Roman"/>
          <w:sz w:val="24"/>
          <w:szCs w:val="24"/>
        </w:rPr>
        <w:t>Welishe</w:t>
      </w:r>
      <w:proofErr w:type="spellEnd"/>
      <w:r w:rsidRPr="009E7104">
        <w:rPr>
          <w:rFonts w:ascii="Times New Roman" w:hAnsi="Times New Roman" w:cs="Times New Roman"/>
          <w:sz w:val="24"/>
          <w:szCs w:val="24"/>
        </w:rPr>
        <w:t xml:space="preserve"> J</w:t>
      </w:r>
      <w:r w:rsidR="006911AE"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2018</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Cytokine profiles among patients co-infected with </w:t>
      </w:r>
      <w:r w:rsidRPr="009E7104">
        <w:rPr>
          <w:rFonts w:ascii="Times New Roman" w:hAnsi="Times New Roman" w:cs="Times New Roman"/>
          <w:i/>
          <w:iCs/>
          <w:sz w:val="24"/>
          <w:szCs w:val="24"/>
        </w:rPr>
        <w:t>Plasmodium falciparum</w:t>
      </w:r>
      <w:r w:rsidRPr="009E7104">
        <w:rPr>
          <w:rFonts w:ascii="Times New Roman" w:hAnsi="Times New Roman" w:cs="Times New Roman"/>
          <w:sz w:val="24"/>
          <w:szCs w:val="24"/>
        </w:rPr>
        <w:t xml:space="preserve"> malaria and soil borne helminths attending Kampala International University Teaching Hospital, in Uganda. </w:t>
      </w:r>
      <w:r w:rsidRPr="009E7104">
        <w:rPr>
          <w:rFonts w:ascii="Times New Roman" w:hAnsi="Times New Roman" w:cs="Times New Roman"/>
          <w:i/>
          <w:iCs/>
          <w:sz w:val="24"/>
          <w:szCs w:val="24"/>
          <w:lang w:val="en-US"/>
        </w:rPr>
        <w:t>Allergy Asthma Clin Immunol</w:t>
      </w:r>
      <w:r w:rsidRPr="009E7104">
        <w:rPr>
          <w:rFonts w:ascii="Times New Roman" w:hAnsi="Times New Roman" w:cs="Times New Roman"/>
          <w:sz w:val="24"/>
          <w:szCs w:val="24"/>
          <w:lang w:val="en-US"/>
        </w:rPr>
        <w:t>.</w:t>
      </w:r>
      <w:r w:rsidR="00F804B2" w:rsidRPr="009E7104">
        <w:rPr>
          <w:rFonts w:ascii="Times New Roman" w:hAnsi="Times New Roman" w:cs="Times New Roman"/>
          <w:sz w:val="24"/>
          <w:szCs w:val="24"/>
          <w:lang w:val="en-US"/>
        </w:rPr>
        <w:t xml:space="preserve"> </w:t>
      </w:r>
      <w:r w:rsidRPr="009E7104">
        <w:rPr>
          <w:rFonts w:ascii="Times New Roman" w:hAnsi="Times New Roman" w:cs="Times New Roman"/>
          <w:b/>
          <w:bCs/>
          <w:sz w:val="24"/>
          <w:szCs w:val="24"/>
          <w:lang w:val="en-US"/>
        </w:rPr>
        <w:t>14</w:t>
      </w:r>
      <w:r w:rsidRPr="009E7104">
        <w:rPr>
          <w:rFonts w:ascii="Times New Roman" w:hAnsi="Times New Roman" w:cs="Times New Roman"/>
          <w:sz w:val="24"/>
          <w:szCs w:val="24"/>
          <w:lang w:val="en-US"/>
        </w:rPr>
        <w:t>:10</w:t>
      </w:r>
      <w:r w:rsidR="00F804B2" w:rsidRPr="009E7104">
        <w:rPr>
          <w:rFonts w:ascii="Times New Roman" w:hAnsi="Times New Roman" w:cs="Times New Roman"/>
          <w:sz w:val="24"/>
          <w:szCs w:val="24"/>
        </w:rPr>
        <w:t>.</w:t>
      </w:r>
    </w:p>
    <w:p w14:paraId="45EA5380" w14:textId="09D91B95" w:rsidR="0089627B" w:rsidRPr="009E7104" w:rsidRDefault="0089627B"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Cheesebrough M</w:t>
      </w:r>
      <w:r w:rsidR="006911AE"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2002</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District Laboratory Practice in Tropical Countries 1 &amp; 2. Cambridge University Press, Cambridge, 614-661.</w:t>
      </w:r>
    </w:p>
    <w:p w14:paraId="4374F903" w14:textId="4473CAE5" w:rsidR="00B05570" w:rsidRPr="009E7104" w:rsidRDefault="00B05570"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Taylor-Robinson AW, Looker</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M</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2013</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Sensitivity of malaria parasites to nitric oxide at low oxygen tensions. </w:t>
      </w:r>
      <w:r w:rsidRPr="009E7104">
        <w:rPr>
          <w:rFonts w:ascii="Times New Roman" w:hAnsi="Times New Roman" w:cs="Times New Roman"/>
          <w:i/>
          <w:sz w:val="24"/>
          <w:szCs w:val="24"/>
        </w:rPr>
        <w:t>Lancet</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351</w:t>
      </w:r>
      <w:r w:rsidRPr="009E7104">
        <w:rPr>
          <w:rFonts w:ascii="Times New Roman" w:hAnsi="Times New Roman" w:cs="Times New Roman"/>
          <w:sz w:val="24"/>
          <w:szCs w:val="24"/>
        </w:rPr>
        <w:t>:1630.</w:t>
      </w:r>
    </w:p>
    <w:p w14:paraId="3EEA741B" w14:textId="311FEA94" w:rsidR="00B05570" w:rsidRPr="009E7104" w:rsidRDefault="00247D86"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Riley EM, Wahl</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S, Perkins DJ, Schofield L</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2006</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Regulating immunity to malaria. </w:t>
      </w:r>
      <w:r w:rsidRPr="009E7104">
        <w:rPr>
          <w:rFonts w:ascii="Times New Roman" w:hAnsi="Times New Roman" w:cs="Times New Roman"/>
          <w:i/>
          <w:iCs/>
          <w:sz w:val="24"/>
          <w:szCs w:val="24"/>
        </w:rPr>
        <w:t>Parasite</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immunology</w:t>
      </w:r>
      <w:r w:rsidRPr="009E7104">
        <w:rPr>
          <w:rFonts w:ascii="Times New Roman" w:hAnsi="Times New Roman" w:cs="Times New Roman"/>
          <w:sz w:val="24"/>
          <w:szCs w:val="24"/>
        </w:rPr>
        <w:t xml:space="preserve">; </w:t>
      </w:r>
      <w:r w:rsidR="00F804B2" w:rsidRPr="009E7104">
        <w:rPr>
          <w:rFonts w:ascii="Times New Roman" w:hAnsi="Times New Roman" w:cs="Times New Roman"/>
          <w:b/>
          <w:bCs/>
          <w:sz w:val="24"/>
          <w:szCs w:val="24"/>
        </w:rPr>
        <w:t>28</w:t>
      </w:r>
      <w:r w:rsidR="00F804B2" w:rsidRPr="009E7104">
        <w:rPr>
          <w:rFonts w:ascii="Times New Roman" w:hAnsi="Times New Roman" w:cs="Times New Roman"/>
          <w:sz w:val="24"/>
          <w:szCs w:val="24"/>
        </w:rPr>
        <w:t>: 1-2.doi.org</w:t>
      </w:r>
      <w:r w:rsidRPr="009E7104">
        <w:rPr>
          <w:rFonts w:ascii="Times New Roman" w:hAnsi="Times New Roman" w:cs="Times New Roman"/>
          <w:sz w:val="24"/>
          <w:szCs w:val="24"/>
        </w:rPr>
        <w:t>/10.1111/j.1365-3024.</w:t>
      </w:r>
      <w:r w:rsidR="00CA7C32" w:rsidRPr="009E7104">
        <w:rPr>
          <w:rFonts w:ascii="Times New Roman" w:hAnsi="Times New Roman" w:cs="Times New Roman"/>
          <w:sz w:val="24"/>
          <w:szCs w:val="24"/>
        </w:rPr>
        <w:t>2006. 00775.x</w:t>
      </w:r>
      <w:r w:rsidR="00AD241D" w:rsidRPr="009E7104">
        <w:rPr>
          <w:rFonts w:ascii="Times New Roman" w:hAnsi="Times New Roman" w:cs="Times New Roman"/>
          <w:sz w:val="24"/>
          <w:szCs w:val="24"/>
        </w:rPr>
        <w:t>.</w:t>
      </w:r>
    </w:p>
    <w:p w14:paraId="57ECA8C1" w14:textId="23CFB7CF" w:rsidR="00AD241D" w:rsidRPr="009E7104" w:rsidRDefault="00AD241D"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Wilairatana</w:t>
      </w:r>
      <w:proofErr w:type="spellEnd"/>
      <w:r w:rsidRPr="009E7104">
        <w:rPr>
          <w:rFonts w:ascii="Times New Roman" w:hAnsi="Times New Roman" w:cs="Times New Roman"/>
          <w:sz w:val="24"/>
          <w:szCs w:val="24"/>
        </w:rPr>
        <w:t xml:space="preserve"> P, </w:t>
      </w:r>
      <w:proofErr w:type="spellStart"/>
      <w:r w:rsidRPr="009E7104">
        <w:rPr>
          <w:rFonts w:ascii="Times New Roman" w:hAnsi="Times New Roman" w:cs="Times New Roman"/>
          <w:sz w:val="24"/>
          <w:szCs w:val="24"/>
        </w:rPr>
        <w:t>Masangkay</w:t>
      </w:r>
      <w:proofErr w:type="spellEnd"/>
      <w:r w:rsidRPr="009E7104">
        <w:rPr>
          <w:rFonts w:ascii="Times New Roman" w:hAnsi="Times New Roman" w:cs="Times New Roman"/>
          <w:sz w:val="24"/>
          <w:szCs w:val="24"/>
        </w:rPr>
        <w:t xml:space="preserve"> FR, </w:t>
      </w:r>
      <w:proofErr w:type="spellStart"/>
      <w:r w:rsidRPr="009E7104">
        <w:rPr>
          <w:rFonts w:ascii="Times New Roman" w:hAnsi="Times New Roman" w:cs="Times New Roman"/>
          <w:sz w:val="24"/>
          <w:szCs w:val="24"/>
        </w:rPr>
        <w:t>Kotepui</w:t>
      </w:r>
      <w:proofErr w:type="spellEnd"/>
      <w:r w:rsidRPr="009E7104">
        <w:rPr>
          <w:rFonts w:ascii="Times New Roman" w:hAnsi="Times New Roman" w:cs="Times New Roman"/>
          <w:sz w:val="24"/>
          <w:szCs w:val="24"/>
        </w:rPr>
        <w:t xml:space="preserve"> KU</w:t>
      </w:r>
      <w:r w:rsidR="0060036B" w:rsidRPr="009E7104">
        <w:rPr>
          <w:rFonts w:ascii="Times New Roman" w:hAnsi="Times New Roman" w:cs="Times New Roman"/>
          <w:sz w:val="24"/>
          <w:szCs w:val="24"/>
        </w:rPr>
        <w:t xml:space="preserve">, </w:t>
      </w:r>
      <w:proofErr w:type="spellStart"/>
      <w:r w:rsidR="0060036B" w:rsidRPr="009E7104">
        <w:rPr>
          <w:rFonts w:ascii="Times New Roman" w:hAnsi="Times New Roman" w:cs="Times New Roman"/>
          <w:sz w:val="24"/>
          <w:szCs w:val="24"/>
        </w:rPr>
        <w:t>Milanez</w:t>
      </w:r>
      <w:proofErr w:type="spellEnd"/>
      <w:r w:rsidR="0060036B" w:rsidRPr="009E7104">
        <w:rPr>
          <w:rFonts w:ascii="Times New Roman" w:hAnsi="Times New Roman" w:cs="Times New Roman"/>
          <w:sz w:val="24"/>
          <w:szCs w:val="24"/>
        </w:rPr>
        <w:t xml:space="preserve"> GDJ, </w:t>
      </w:r>
      <w:proofErr w:type="spellStart"/>
      <w:r w:rsidR="0060036B" w:rsidRPr="009E7104">
        <w:rPr>
          <w:rFonts w:ascii="Times New Roman" w:hAnsi="Times New Roman" w:cs="Times New Roman"/>
          <w:sz w:val="24"/>
          <w:szCs w:val="24"/>
        </w:rPr>
        <w:t>Kotepui</w:t>
      </w:r>
      <w:proofErr w:type="spellEnd"/>
      <w:r w:rsidR="0060036B" w:rsidRPr="009E7104">
        <w:rPr>
          <w:rFonts w:ascii="Times New Roman" w:hAnsi="Times New Roman" w:cs="Times New Roman"/>
          <w:sz w:val="24"/>
          <w:szCs w:val="24"/>
        </w:rPr>
        <w:t xml:space="preserve"> M</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2022</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Prevalence and risk of Plasmodium vivax infection among Duffy-negative individuals: a systematic review and meta-analysis. </w:t>
      </w:r>
      <w:r w:rsidRPr="009E7104">
        <w:rPr>
          <w:rFonts w:ascii="Times New Roman" w:hAnsi="Times New Roman" w:cs="Times New Roman"/>
          <w:i/>
          <w:iCs/>
          <w:sz w:val="24"/>
          <w:szCs w:val="24"/>
        </w:rPr>
        <w:t>Sci Rep</w:t>
      </w:r>
      <w:r w:rsidRPr="009E7104">
        <w:rPr>
          <w:rFonts w:ascii="Times New Roman" w:hAnsi="Times New Roman" w:cs="Times New Roman"/>
          <w:sz w:val="24"/>
          <w:szCs w:val="24"/>
        </w:rPr>
        <w:t xml:space="preserve"> 12, 3998. </w:t>
      </w:r>
      <w:hyperlink r:id="rId20" w:history="1">
        <w:r w:rsidRPr="009E7104">
          <w:rPr>
            <w:rStyle w:val="Hyperlink"/>
            <w:rFonts w:ascii="Times New Roman" w:hAnsi="Times New Roman" w:cs="Times New Roman"/>
            <w:sz w:val="24"/>
            <w:szCs w:val="24"/>
          </w:rPr>
          <w:t>https://doi.org/10.1038/s41598-022-07711-5</w:t>
        </w:r>
      </w:hyperlink>
      <w:r w:rsidRPr="009E7104">
        <w:rPr>
          <w:rFonts w:ascii="Times New Roman" w:hAnsi="Times New Roman" w:cs="Times New Roman"/>
          <w:sz w:val="24"/>
          <w:szCs w:val="24"/>
        </w:rPr>
        <w:t xml:space="preserve">. </w:t>
      </w:r>
    </w:p>
    <w:p w14:paraId="63E97181" w14:textId="6F1787E3" w:rsidR="00AD241D" w:rsidRPr="009E7104" w:rsidRDefault="00AD241D"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Hamilton</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F, Mitchell RE, Constantinescu A, Hughes D, Cunnington</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A, Ghazal P, Timpson NJ</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2023</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The effect of interleukin-6 </w:t>
      </w:r>
      <w:proofErr w:type="spellStart"/>
      <w:r w:rsidRPr="009E7104">
        <w:rPr>
          <w:rFonts w:ascii="Times New Roman" w:hAnsi="Times New Roman" w:cs="Times New Roman"/>
          <w:sz w:val="24"/>
          <w:szCs w:val="24"/>
        </w:rPr>
        <w:t>signaling</w:t>
      </w:r>
      <w:proofErr w:type="spellEnd"/>
      <w:r w:rsidRPr="009E7104">
        <w:rPr>
          <w:rFonts w:ascii="Times New Roman" w:hAnsi="Times New Roman" w:cs="Times New Roman"/>
          <w:sz w:val="24"/>
          <w:szCs w:val="24"/>
        </w:rPr>
        <w:t xml:space="preserve"> on severe malaria: A Mendelian randomization analysis. </w:t>
      </w:r>
      <w:r w:rsidRPr="009E7104">
        <w:rPr>
          <w:rFonts w:ascii="Times New Roman" w:hAnsi="Times New Roman" w:cs="Times New Roman"/>
          <w:i/>
          <w:iCs/>
          <w:sz w:val="24"/>
          <w:szCs w:val="24"/>
        </w:rPr>
        <w:t xml:space="preserve">Int J Infect </w:t>
      </w:r>
      <w:r w:rsidR="00CA7C32" w:rsidRPr="009E7104">
        <w:rPr>
          <w:rFonts w:ascii="Times New Roman" w:hAnsi="Times New Roman" w:cs="Times New Roman"/>
          <w:i/>
          <w:iCs/>
          <w:sz w:val="24"/>
          <w:szCs w:val="24"/>
        </w:rPr>
        <w:t>Dis</w:t>
      </w:r>
      <w:r w:rsidR="00CA7C32" w:rsidRPr="009E7104">
        <w:rPr>
          <w:rFonts w:ascii="Times New Roman" w:hAnsi="Times New Roman" w:cs="Times New Roman"/>
          <w:sz w:val="24"/>
          <w:szCs w:val="24"/>
        </w:rPr>
        <w:t>.;</w:t>
      </w:r>
      <w:r w:rsidR="00CA7C32" w:rsidRPr="009E7104">
        <w:rPr>
          <w:rFonts w:ascii="Times New Roman" w:hAnsi="Times New Roman" w:cs="Times New Roman"/>
          <w:b/>
          <w:bCs/>
          <w:sz w:val="24"/>
          <w:szCs w:val="24"/>
        </w:rPr>
        <w:t xml:space="preserve"> 129</w:t>
      </w:r>
      <w:r w:rsidR="00CA7C32" w:rsidRPr="009E7104">
        <w:rPr>
          <w:rFonts w:ascii="Times New Roman" w:hAnsi="Times New Roman" w:cs="Times New Roman"/>
          <w:sz w:val="24"/>
          <w:szCs w:val="24"/>
        </w:rPr>
        <w:t>:251</w:t>
      </w:r>
      <w:r w:rsidRPr="009E7104">
        <w:rPr>
          <w:rFonts w:ascii="Times New Roman" w:hAnsi="Times New Roman" w:cs="Times New Roman"/>
          <w:sz w:val="24"/>
          <w:szCs w:val="24"/>
        </w:rPr>
        <w:t xml:space="preserve">-259.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xml:space="preserve">: 10.1016/j.ijid.2023.02.008. </w:t>
      </w:r>
    </w:p>
    <w:p w14:paraId="4B884FC9" w14:textId="1F9F732F" w:rsidR="00AD241D" w:rsidRPr="009E7104" w:rsidRDefault="00AD241D"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 xml:space="preserve">Hartgers FC, Obeng BB, </w:t>
      </w:r>
      <w:proofErr w:type="spellStart"/>
      <w:r w:rsidRPr="009E7104">
        <w:rPr>
          <w:rFonts w:ascii="Times New Roman" w:hAnsi="Times New Roman" w:cs="Times New Roman"/>
          <w:sz w:val="24"/>
          <w:szCs w:val="24"/>
        </w:rPr>
        <w:t>Kruize</w:t>
      </w:r>
      <w:proofErr w:type="spellEnd"/>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YC, </w:t>
      </w:r>
      <w:proofErr w:type="spellStart"/>
      <w:r w:rsidRPr="009E7104">
        <w:rPr>
          <w:rFonts w:ascii="Times New Roman" w:hAnsi="Times New Roman" w:cs="Times New Roman"/>
          <w:sz w:val="24"/>
          <w:szCs w:val="24"/>
        </w:rPr>
        <w:t>Dijkhuis</w:t>
      </w:r>
      <w:proofErr w:type="spellEnd"/>
      <w:r w:rsidRPr="009E7104">
        <w:rPr>
          <w:rFonts w:ascii="Times New Roman" w:hAnsi="Times New Roman" w:cs="Times New Roman"/>
          <w:sz w:val="24"/>
          <w:szCs w:val="24"/>
        </w:rPr>
        <w:t xml:space="preserve"> A, McCall M, Sauerwein RW, Luty</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AJ, Boakye</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DA, </w:t>
      </w:r>
      <w:proofErr w:type="spellStart"/>
      <w:r w:rsidRPr="009E7104">
        <w:rPr>
          <w:rFonts w:ascii="Times New Roman" w:hAnsi="Times New Roman" w:cs="Times New Roman"/>
          <w:sz w:val="24"/>
          <w:szCs w:val="24"/>
        </w:rPr>
        <w:t>Yazdanbakhsh</w:t>
      </w:r>
      <w:proofErr w:type="spellEnd"/>
      <w:r w:rsidRPr="009E7104">
        <w:rPr>
          <w:rFonts w:ascii="Times New Roman" w:hAnsi="Times New Roman" w:cs="Times New Roman"/>
          <w:sz w:val="24"/>
          <w:szCs w:val="24"/>
        </w:rPr>
        <w:t xml:space="preserve"> M</w:t>
      </w:r>
      <w:r w:rsidR="006911AE"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2009</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Responses to malarial antigens are altered in helminth-infected children. </w:t>
      </w:r>
      <w:r w:rsidRPr="009E7104">
        <w:rPr>
          <w:rFonts w:ascii="Times New Roman" w:hAnsi="Times New Roman" w:cs="Times New Roman"/>
          <w:i/>
          <w:sz w:val="24"/>
          <w:szCs w:val="24"/>
        </w:rPr>
        <w:t>J Infect Dis</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78</w:t>
      </w:r>
      <w:r w:rsidRPr="009E7104">
        <w:rPr>
          <w:rFonts w:ascii="Times New Roman" w:hAnsi="Times New Roman" w:cs="Times New Roman"/>
          <w:sz w:val="24"/>
          <w:szCs w:val="24"/>
        </w:rPr>
        <w:t xml:space="preserve">:760–9. </w:t>
      </w:r>
    </w:p>
    <w:p w14:paraId="2FE3749F" w14:textId="72BDC3C7" w:rsidR="008E6EAA" w:rsidRPr="009E7104" w:rsidRDefault="008E6EAA" w:rsidP="005329F8">
      <w:pPr>
        <w:pStyle w:val="ListParagraph"/>
        <w:numPr>
          <w:ilvl w:val="0"/>
          <w:numId w:val="32"/>
        </w:numPr>
        <w:spacing w:after="0" w:line="480" w:lineRule="auto"/>
        <w:jc w:val="both"/>
        <w:rPr>
          <w:rFonts w:ascii="Times New Roman" w:hAnsi="Times New Roman" w:cs="Times New Roman"/>
          <w:sz w:val="24"/>
          <w:szCs w:val="24"/>
        </w:rPr>
      </w:pPr>
      <w:bookmarkStart w:id="14" w:name="_Hlk177593538"/>
      <w:r w:rsidRPr="009E7104">
        <w:rPr>
          <w:rFonts w:ascii="Times New Roman" w:hAnsi="Times New Roman" w:cs="Times New Roman"/>
          <w:sz w:val="24"/>
          <w:szCs w:val="24"/>
        </w:rPr>
        <w:t>Moldoveanu</w:t>
      </w:r>
      <w:bookmarkEnd w:id="14"/>
      <w:r w:rsidRPr="009E7104">
        <w:rPr>
          <w:rFonts w:ascii="Times New Roman" w:hAnsi="Times New Roman" w:cs="Times New Roman"/>
          <w:sz w:val="24"/>
          <w:szCs w:val="24"/>
        </w:rPr>
        <w:t xml:space="preserve"> AI, Shephard RJ, Shek PN</w:t>
      </w:r>
      <w:r w:rsidR="006911AE"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2000</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Exercise elevates plasma levels but not gene expression of IL-1beta, IL-6, and TNF-alpha in blood mononuclear cells. </w:t>
      </w:r>
      <w:r w:rsidRPr="009E7104">
        <w:rPr>
          <w:rFonts w:ascii="Times New Roman" w:hAnsi="Times New Roman" w:cs="Times New Roman"/>
          <w:i/>
          <w:sz w:val="24"/>
          <w:szCs w:val="24"/>
        </w:rPr>
        <w:t>J Appl Physiol</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89</w:t>
      </w:r>
      <w:r w:rsidRPr="009E7104">
        <w:rPr>
          <w:rFonts w:ascii="Times New Roman" w:hAnsi="Times New Roman" w:cs="Times New Roman"/>
          <w:sz w:val="24"/>
          <w:szCs w:val="24"/>
        </w:rPr>
        <w:t>(4): 1499–504.</w:t>
      </w:r>
    </w:p>
    <w:p w14:paraId="48BE268A" w14:textId="7479C263" w:rsidR="008E6EAA" w:rsidRPr="009E7104" w:rsidRDefault="008E6EAA" w:rsidP="005329F8">
      <w:pPr>
        <w:pStyle w:val="ListParagraph"/>
        <w:numPr>
          <w:ilvl w:val="0"/>
          <w:numId w:val="32"/>
        </w:numPr>
        <w:spacing w:after="0" w:line="480" w:lineRule="auto"/>
        <w:jc w:val="both"/>
        <w:rPr>
          <w:rFonts w:ascii="Times New Roman" w:hAnsi="Times New Roman" w:cs="Times New Roman"/>
          <w:sz w:val="24"/>
          <w:szCs w:val="24"/>
        </w:rPr>
      </w:pPr>
      <w:bookmarkStart w:id="15" w:name="_Hlk177593734"/>
      <w:r w:rsidRPr="009E7104">
        <w:rPr>
          <w:rFonts w:ascii="Times New Roman" w:hAnsi="Times New Roman" w:cs="Times New Roman"/>
          <w:sz w:val="24"/>
          <w:szCs w:val="24"/>
        </w:rPr>
        <w:t>Venkatraman JT, Pendergast D</w:t>
      </w:r>
      <w:bookmarkEnd w:id="15"/>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1998</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Effects of the level of dietary fat intake and endurance exercise on plasma cytokines in runners. </w:t>
      </w:r>
      <w:r w:rsidRPr="009E7104">
        <w:rPr>
          <w:rFonts w:ascii="Times New Roman" w:hAnsi="Times New Roman" w:cs="Times New Roman"/>
          <w:i/>
          <w:sz w:val="24"/>
          <w:szCs w:val="24"/>
        </w:rPr>
        <w:t xml:space="preserve">Med Sci Sports </w:t>
      </w:r>
      <w:proofErr w:type="spellStart"/>
      <w:r w:rsidRPr="009E7104">
        <w:rPr>
          <w:rFonts w:ascii="Times New Roman" w:hAnsi="Times New Roman" w:cs="Times New Roman"/>
          <w:i/>
          <w:sz w:val="24"/>
          <w:szCs w:val="24"/>
        </w:rPr>
        <w:t>Exerc</w:t>
      </w:r>
      <w:proofErr w:type="spellEnd"/>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30</w:t>
      </w:r>
      <w:r w:rsidRPr="009E7104">
        <w:rPr>
          <w:rFonts w:ascii="Times New Roman" w:hAnsi="Times New Roman" w:cs="Times New Roman"/>
          <w:sz w:val="24"/>
          <w:szCs w:val="24"/>
        </w:rPr>
        <w:t>(8): 1198–204.</w:t>
      </w:r>
    </w:p>
    <w:p w14:paraId="22545038" w14:textId="62525B61" w:rsidR="008E6EAA" w:rsidRPr="009E7104" w:rsidRDefault="008E6EAA" w:rsidP="005329F8">
      <w:pPr>
        <w:pStyle w:val="ListParagraph"/>
        <w:numPr>
          <w:ilvl w:val="0"/>
          <w:numId w:val="32"/>
        </w:numPr>
        <w:spacing w:after="0" w:line="480" w:lineRule="auto"/>
        <w:jc w:val="both"/>
        <w:rPr>
          <w:rFonts w:ascii="Times New Roman" w:hAnsi="Times New Roman" w:cs="Times New Roman"/>
          <w:sz w:val="24"/>
          <w:szCs w:val="24"/>
        </w:rPr>
      </w:pPr>
      <w:bookmarkStart w:id="16" w:name="_Hlk177589638"/>
      <w:bookmarkStart w:id="17" w:name="_Hlk95824235"/>
      <w:bookmarkStart w:id="18" w:name="_Hlk95824743"/>
      <w:bookmarkStart w:id="19" w:name="_Hlk95826374"/>
      <w:proofErr w:type="spellStart"/>
      <w:r w:rsidRPr="009E7104">
        <w:rPr>
          <w:rFonts w:ascii="Times New Roman" w:hAnsi="Times New Roman" w:cs="Times New Roman"/>
          <w:sz w:val="24"/>
          <w:szCs w:val="24"/>
        </w:rPr>
        <w:t>Wenisch</w:t>
      </w:r>
      <w:bookmarkEnd w:id="16"/>
      <w:proofErr w:type="spellEnd"/>
      <w:r w:rsidRPr="009E7104">
        <w:rPr>
          <w:rFonts w:ascii="Times New Roman" w:hAnsi="Times New Roman" w:cs="Times New Roman"/>
          <w:sz w:val="24"/>
          <w:szCs w:val="24"/>
        </w:rPr>
        <w:t xml:space="preserve"> C, </w:t>
      </w:r>
      <w:proofErr w:type="spellStart"/>
      <w:r w:rsidRPr="009E7104">
        <w:rPr>
          <w:rFonts w:ascii="Times New Roman" w:hAnsi="Times New Roman" w:cs="Times New Roman"/>
          <w:sz w:val="24"/>
          <w:szCs w:val="24"/>
        </w:rPr>
        <w:t>Parschalk</w:t>
      </w:r>
      <w:proofErr w:type="spellEnd"/>
      <w:r w:rsidRPr="009E7104">
        <w:rPr>
          <w:rFonts w:ascii="Times New Roman" w:hAnsi="Times New Roman" w:cs="Times New Roman"/>
          <w:sz w:val="24"/>
          <w:szCs w:val="24"/>
        </w:rPr>
        <w:t xml:space="preserve"> B, </w:t>
      </w:r>
      <w:proofErr w:type="spellStart"/>
      <w:r w:rsidRPr="009E7104">
        <w:rPr>
          <w:rFonts w:ascii="Times New Roman" w:hAnsi="Times New Roman" w:cs="Times New Roman"/>
          <w:sz w:val="24"/>
          <w:szCs w:val="24"/>
        </w:rPr>
        <w:t>Narzt</w:t>
      </w:r>
      <w:proofErr w:type="spellEnd"/>
      <w:r w:rsidRPr="009E7104">
        <w:rPr>
          <w:rFonts w:ascii="Times New Roman" w:hAnsi="Times New Roman" w:cs="Times New Roman"/>
          <w:sz w:val="24"/>
          <w:szCs w:val="24"/>
        </w:rPr>
        <w:t xml:space="preserve"> E</w:t>
      </w:r>
      <w:r w:rsidR="00CA7C32" w:rsidRPr="009E7104">
        <w:rPr>
          <w:rFonts w:ascii="Times New Roman" w:hAnsi="Times New Roman" w:cs="Times New Roman"/>
          <w:sz w:val="24"/>
          <w:szCs w:val="24"/>
        </w:rPr>
        <w:t>,</w:t>
      </w:r>
      <w:r w:rsidRPr="009E7104">
        <w:rPr>
          <w:rFonts w:ascii="Times New Roman" w:hAnsi="Times New Roman" w:cs="Times New Roman"/>
          <w:sz w:val="24"/>
          <w:szCs w:val="24"/>
        </w:rPr>
        <w:t xml:space="preserve"> Looareesuwan S</w:t>
      </w:r>
      <w:r w:rsidR="00CA7C32" w:rsidRPr="009E7104">
        <w:rPr>
          <w:rFonts w:ascii="Times New Roman" w:hAnsi="Times New Roman" w:cs="Times New Roman"/>
          <w:sz w:val="24"/>
          <w:szCs w:val="24"/>
        </w:rPr>
        <w:t>,</w:t>
      </w:r>
      <w:r w:rsidRPr="009E7104">
        <w:rPr>
          <w:rFonts w:ascii="Times New Roman" w:hAnsi="Times New Roman" w:cs="Times New Roman"/>
          <w:sz w:val="24"/>
          <w:szCs w:val="24"/>
        </w:rPr>
        <w:t xml:space="preserve"> Graninger, Wenisch</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C</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1995</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bCs/>
          <w:sz w:val="24"/>
          <w:szCs w:val="24"/>
        </w:rPr>
        <w:t xml:space="preserve">Elevated serum levels of IL-10 and IFN-gamma in patients with acute </w:t>
      </w:r>
      <w:r w:rsidRPr="009E7104">
        <w:rPr>
          <w:rFonts w:ascii="Times New Roman" w:hAnsi="Times New Roman" w:cs="Times New Roman"/>
          <w:bCs/>
          <w:i/>
          <w:iCs/>
          <w:sz w:val="24"/>
          <w:szCs w:val="24"/>
        </w:rPr>
        <w:t>Plasmodium falciparum</w:t>
      </w:r>
      <w:r w:rsidRPr="009E7104">
        <w:rPr>
          <w:rFonts w:ascii="Times New Roman" w:hAnsi="Times New Roman" w:cs="Times New Roman"/>
          <w:bCs/>
          <w:sz w:val="24"/>
          <w:szCs w:val="24"/>
        </w:rPr>
        <w:t xml:space="preserve"> malaria</w:t>
      </w:r>
      <w:r w:rsidRPr="009E7104">
        <w:rPr>
          <w:rFonts w:ascii="Times New Roman" w:hAnsi="Times New Roman" w:cs="Times New Roman"/>
          <w:sz w:val="24"/>
          <w:szCs w:val="24"/>
        </w:rPr>
        <w:t xml:space="preserve"> </w:t>
      </w:r>
      <w:r w:rsidRPr="009E7104">
        <w:rPr>
          <w:rFonts w:ascii="Times New Roman" w:hAnsi="Times New Roman" w:cs="Times New Roman"/>
          <w:bCs/>
          <w:i/>
          <w:sz w:val="24"/>
          <w:szCs w:val="24"/>
        </w:rPr>
        <w:t>Clin Immunol Immunopatho</w:t>
      </w:r>
      <w:r w:rsidRPr="009E7104">
        <w:rPr>
          <w:rFonts w:ascii="Times New Roman" w:hAnsi="Times New Roman" w:cs="Times New Roman"/>
          <w:i/>
          <w:sz w:val="24"/>
          <w:szCs w:val="24"/>
        </w:rPr>
        <w:t>l</w:t>
      </w:r>
      <w:r w:rsidRPr="009E7104">
        <w:rPr>
          <w:rFonts w:ascii="Times New Roman" w:hAnsi="Times New Roman" w:cs="Times New Roman"/>
          <w:sz w:val="24"/>
          <w:szCs w:val="24"/>
        </w:rPr>
        <w:t>.</w:t>
      </w:r>
      <w:r w:rsidRPr="009E7104">
        <w:rPr>
          <w:rFonts w:ascii="Times New Roman" w:hAnsi="Times New Roman" w:cs="Times New Roman"/>
          <w:b/>
          <w:bCs/>
          <w:sz w:val="24"/>
          <w:szCs w:val="24"/>
        </w:rPr>
        <w:t>74</w:t>
      </w:r>
      <w:r w:rsidRPr="009E7104">
        <w:rPr>
          <w:rFonts w:ascii="Times New Roman" w:hAnsi="Times New Roman" w:cs="Times New Roman"/>
          <w:sz w:val="24"/>
          <w:szCs w:val="24"/>
        </w:rPr>
        <w:t>(1) :115-117</w:t>
      </w:r>
      <w:r w:rsidR="006911AE" w:rsidRPr="009E7104">
        <w:rPr>
          <w:rFonts w:ascii="Times New Roman" w:hAnsi="Times New Roman" w:cs="Times New Roman"/>
          <w:sz w:val="24"/>
          <w:szCs w:val="24"/>
        </w:rPr>
        <w:t>.</w:t>
      </w:r>
    </w:p>
    <w:bookmarkEnd w:id="17"/>
    <w:bookmarkEnd w:id="18"/>
    <w:bookmarkEnd w:id="19"/>
    <w:p w14:paraId="272D7468" w14:textId="45DA22AB" w:rsidR="005E535F" w:rsidRPr="009E7104" w:rsidRDefault="005E535F" w:rsidP="005329F8">
      <w:pPr>
        <w:pStyle w:val="ListParagraph"/>
        <w:numPr>
          <w:ilvl w:val="0"/>
          <w:numId w:val="32"/>
        </w:numPr>
        <w:spacing w:after="0" w:line="480" w:lineRule="auto"/>
        <w:ind w:left="720"/>
        <w:jc w:val="both"/>
        <w:rPr>
          <w:rFonts w:ascii="Times New Roman" w:hAnsi="Times New Roman" w:cs="Times New Roman"/>
          <w:i/>
          <w:iCs/>
          <w:sz w:val="24"/>
          <w:szCs w:val="24"/>
        </w:rPr>
      </w:pPr>
      <w:r w:rsidRPr="009E7104">
        <w:rPr>
          <w:rFonts w:ascii="Times New Roman" w:hAnsi="Times New Roman" w:cs="Times New Roman"/>
          <w:sz w:val="24"/>
          <w:szCs w:val="24"/>
        </w:rPr>
        <w:t xml:space="preserve">Juliana PG, Cassia GON, </w:t>
      </w:r>
      <w:proofErr w:type="spellStart"/>
      <w:r w:rsidRPr="009E7104">
        <w:rPr>
          <w:rFonts w:ascii="Times New Roman" w:hAnsi="Times New Roman" w:cs="Times New Roman"/>
          <w:sz w:val="24"/>
          <w:szCs w:val="24"/>
        </w:rPr>
        <w:t>Wheverton</w:t>
      </w:r>
      <w:proofErr w:type="spellEnd"/>
      <w:r w:rsidRPr="009E7104">
        <w:rPr>
          <w:rFonts w:ascii="Times New Roman" w:hAnsi="Times New Roman" w:cs="Times New Roman"/>
          <w:sz w:val="24"/>
          <w:szCs w:val="24"/>
        </w:rPr>
        <w:t xml:space="preserve"> RCN, Virginia MBL, </w:t>
      </w:r>
      <w:proofErr w:type="spellStart"/>
      <w:r w:rsidRPr="009E7104">
        <w:rPr>
          <w:rFonts w:ascii="Times New Roman" w:hAnsi="Times New Roman" w:cs="Times New Roman"/>
          <w:sz w:val="24"/>
          <w:szCs w:val="24"/>
        </w:rPr>
        <w:t>Décio</w:t>
      </w:r>
      <w:proofErr w:type="spellEnd"/>
      <w:r w:rsidRPr="009E7104">
        <w:rPr>
          <w:rFonts w:ascii="Times New Roman" w:hAnsi="Times New Roman" w:cs="Times New Roman"/>
          <w:sz w:val="24"/>
          <w:szCs w:val="24"/>
        </w:rPr>
        <w:t xml:space="preserve"> MP, </w:t>
      </w:r>
      <w:proofErr w:type="spellStart"/>
      <w:r w:rsidRPr="009E7104">
        <w:rPr>
          <w:rFonts w:ascii="Times New Roman" w:hAnsi="Times New Roman" w:cs="Times New Roman"/>
          <w:sz w:val="24"/>
          <w:szCs w:val="24"/>
        </w:rPr>
        <w:t>Vlaudia</w:t>
      </w:r>
      <w:proofErr w:type="spellEnd"/>
      <w:r w:rsidRPr="009E7104">
        <w:rPr>
          <w:rFonts w:ascii="Times New Roman" w:hAnsi="Times New Roman" w:cs="Times New Roman"/>
          <w:sz w:val="24"/>
          <w:szCs w:val="24"/>
        </w:rPr>
        <w:t xml:space="preserve"> MAC, </w:t>
      </w:r>
      <w:proofErr w:type="spellStart"/>
      <w:r w:rsidRPr="009E7104">
        <w:rPr>
          <w:rFonts w:ascii="Times New Roman" w:hAnsi="Times New Roman" w:cs="Times New Roman"/>
          <w:sz w:val="24"/>
          <w:szCs w:val="24"/>
        </w:rPr>
        <w:t>Constança</w:t>
      </w:r>
      <w:proofErr w:type="spellEnd"/>
      <w:r w:rsidRPr="009E7104">
        <w:rPr>
          <w:rFonts w:ascii="Times New Roman" w:hAnsi="Times New Roman" w:cs="Times New Roman"/>
          <w:sz w:val="24"/>
          <w:szCs w:val="24"/>
        </w:rPr>
        <w:t xml:space="preserve"> SB, Dirceu S, Emanuel SCS, </w:t>
      </w:r>
      <w:proofErr w:type="spellStart"/>
      <w:r w:rsidRPr="009E7104">
        <w:rPr>
          <w:rFonts w:ascii="Times New Roman" w:hAnsi="Times New Roman" w:cs="Times New Roman"/>
          <w:sz w:val="24"/>
          <w:szCs w:val="24"/>
        </w:rPr>
        <w:t>Valdênia</w:t>
      </w:r>
      <w:proofErr w:type="spellEnd"/>
      <w:r w:rsidRPr="009E7104">
        <w:rPr>
          <w:rFonts w:ascii="Times New Roman" w:hAnsi="Times New Roman" w:cs="Times New Roman"/>
          <w:sz w:val="24"/>
          <w:szCs w:val="24"/>
        </w:rPr>
        <w:t xml:space="preserve"> MOS</w:t>
      </w:r>
      <w:r w:rsidR="001212A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2020</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Cytokine production in allergic and Trichuris </w:t>
      </w:r>
      <w:proofErr w:type="spellStart"/>
      <w:r w:rsidRPr="009E7104">
        <w:rPr>
          <w:rFonts w:ascii="Times New Roman" w:hAnsi="Times New Roman" w:cs="Times New Roman"/>
          <w:sz w:val="24"/>
          <w:szCs w:val="24"/>
        </w:rPr>
        <w:t>trichiura</w:t>
      </w:r>
      <w:proofErr w:type="spellEnd"/>
      <w:r w:rsidRPr="009E7104">
        <w:rPr>
          <w:rFonts w:ascii="Times New Roman" w:hAnsi="Times New Roman" w:cs="Times New Roman"/>
          <w:sz w:val="24"/>
          <w:szCs w:val="24"/>
        </w:rPr>
        <w:t>-infected children from an urban region of the Brazilian northeast,</w:t>
      </w:r>
      <w:r w:rsidRPr="009E7104">
        <w:rPr>
          <w:rFonts w:ascii="Times New Roman" w:hAnsi="Times New Roman" w:cs="Times New Roman"/>
          <w:i/>
          <w:iCs/>
          <w:sz w:val="24"/>
          <w:szCs w:val="24"/>
        </w:rPr>
        <w:t xml:space="preserve"> Parasitology International,</w:t>
      </w:r>
      <w:r w:rsidR="00CA7C32" w:rsidRPr="009E7104">
        <w:rPr>
          <w:rFonts w:ascii="Times New Roman" w:hAnsi="Times New Roman" w:cs="Times New Roman"/>
          <w:i/>
          <w:iCs/>
          <w:sz w:val="24"/>
          <w:szCs w:val="24"/>
        </w:rPr>
        <w:t xml:space="preserve"> </w:t>
      </w:r>
      <w:r w:rsidRPr="009E7104">
        <w:rPr>
          <w:rFonts w:ascii="Times New Roman" w:hAnsi="Times New Roman" w:cs="Times New Roman"/>
          <w:b/>
          <w:bCs/>
          <w:sz w:val="24"/>
          <w:szCs w:val="24"/>
        </w:rPr>
        <w:t>74</w:t>
      </w:r>
      <w:r w:rsidR="00CA7C32" w:rsidRPr="009E7104">
        <w:rPr>
          <w:rFonts w:ascii="Times New Roman" w:hAnsi="Times New Roman" w:cs="Times New Roman"/>
          <w:b/>
          <w:bCs/>
          <w:sz w:val="24"/>
          <w:szCs w:val="24"/>
        </w:rPr>
        <w:t>:</w:t>
      </w:r>
      <w:r w:rsidRPr="009E7104">
        <w:rPr>
          <w:rFonts w:ascii="Times New Roman" w:hAnsi="Times New Roman" w:cs="Times New Roman"/>
          <w:sz w:val="24"/>
          <w:szCs w:val="24"/>
        </w:rPr>
        <w:t xml:space="preserve"> 101918, ISSN 1383-5769, doi.org/10.1016/j.parint.2019.04.015.</w:t>
      </w:r>
    </w:p>
    <w:p w14:paraId="11283BFF" w14:textId="5A300E72" w:rsidR="00AD241D" w:rsidRPr="009E7104" w:rsidRDefault="00F71D8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Shalaby</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NM, Shalaby</w:t>
      </w:r>
      <w:r w:rsidR="00CA7C32" w:rsidRPr="009E7104">
        <w:rPr>
          <w:rFonts w:ascii="Times New Roman" w:hAnsi="Times New Roman" w:cs="Times New Roman"/>
          <w:sz w:val="24"/>
          <w:szCs w:val="24"/>
        </w:rPr>
        <w:t xml:space="preserve"> </w:t>
      </w:r>
      <w:r w:rsidRPr="009E7104">
        <w:rPr>
          <w:rFonts w:ascii="Times New Roman" w:hAnsi="Times New Roman" w:cs="Times New Roman"/>
          <w:sz w:val="24"/>
          <w:szCs w:val="24"/>
        </w:rPr>
        <w:t>NM</w:t>
      </w:r>
      <w:r w:rsidR="00105288" w:rsidRPr="009E7104">
        <w:rPr>
          <w:rFonts w:ascii="Times New Roman" w:hAnsi="Times New Roman" w:cs="Times New Roman"/>
          <w:sz w:val="24"/>
          <w:szCs w:val="24"/>
        </w:rPr>
        <w:t xml:space="preserve"> (</w:t>
      </w:r>
      <w:r w:rsidR="001212A9" w:rsidRPr="009E7104">
        <w:rPr>
          <w:rFonts w:ascii="Times New Roman" w:hAnsi="Times New Roman" w:cs="Times New Roman"/>
          <w:sz w:val="24"/>
          <w:szCs w:val="24"/>
        </w:rPr>
        <w:t>2016</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Effect of Ascaris lumbricoides infection on T helper cell type 2 in rural Egyptian children. </w:t>
      </w:r>
      <w:r w:rsidRPr="009E7104">
        <w:rPr>
          <w:rFonts w:ascii="Times New Roman" w:hAnsi="Times New Roman" w:cs="Times New Roman"/>
          <w:i/>
          <w:iCs/>
          <w:sz w:val="24"/>
          <w:szCs w:val="24"/>
        </w:rPr>
        <w:t>Ther Clin Risk Manag</w:t>
      </w:r>
      <w:r w:rsidRPr="009E7104">
        <w:rPr>
          <w:rFonts w:ascii="Times New Roman" w:hAnsi="Times New Roman" w:cs="Times New Roman"/>
          <w:sz w:val="24"/>
          <w:szCs w:val="24"/>
        </w:rPr>
        <w:t>.</w:t>
      </w:r>
      <w:r w:rsidRPr="009E7104">
        <w:rPr>
          <w:rFonts w:ascii="Times New Roman" w:hAnsi="Times New Roman" w:cs="Times New Roman"/>
          <w:b/>
          <w:bCs/>
          <w:sz w:val="24"/>
          <w:szCs w:val="24"/>
        </w:rPr>
        <w:t>12</w:t>
      </w:r>
      <w:r w:rsidRPr="009E7104">
        <w:rPr>
          <w:rFonts w:ascii="Times New Roman" w:hAnsi="Times New Roman" w:cs="Times New Roman"/>
          <w:sz w:val="24"/>
          <w:szCs w:val="24"/>
        </w:rPr>
        <w:t xml:space="preserve">:379-85.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10.2147/TCRM.S94019. PMID: 27022269; PMCID: PMC4790525.</w:t>
      </w:r>
    </w:p>
    <w:p w14:paraId="14C9D03F" w14:textId="01E02D2A" w:rsidR="008E6EAA" w:rsidRPr="009E7104" w:rsidRDefault="008E6EAA"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Artis</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D, Humphreys</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NE, Bancroft</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AJ, Rothwell NJ, </w:t>
      </w:r>
      <w:proofErr w:type="spellStart"/>
      <w:r w:rsidRPr="009E7104">
        <w:rPr>
          <w:rFonts w:ascii="Times New Roman" w:hAnsi="Times New Roman" w:cs="Times New Roman"/>
          <w:sz w:val="24"/>
          <w:szCs w:val="24"/>
        </w:rPr>
        <w:t>Potten</w:t>
      </w:r>
      <w:proofErr w:type="spellEnd"/>
      <w:r w:rsidRPr="009E7104">
        <w:rPr>
          <w:rFonts w:ascii="Times New Roman" w:hAnsi="Times New Roman" w:cs="Times New Roman"/>
          <w:sz w:val="24"/>
          <w:szCs w:val="24"/>
        </w:rPr>
        <w:t xml:space="preserve"> CS, </w:t>
      </w:r>
      <w:proofErr w:type="spellStart"/>
      <w:r w:rsidRPr="009E7104">
        <w:rPr>
          <w:rFonts w:ascii="Times New Roman" w:hAnsi="Times New Roman" w:cs="Times New Roman"/>
          <w:sz w:val="24"/>
          <w:szCs w:val="24"/>
        </w:rPr>
        <w:t>Grencis</w:t>
      </w:r>
      <w:proofErr w:type="spellEnd"/>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RK</w:t>
      </w:r>
      <w:r w:rsidR="001212A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1999</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Tumor</w:t>
      </w:r>
      <w:proofErr w:type="spellEnd"/>
      <w:r w:rsidRPr="009E7104">
        <w:rPr>
          <w:rFonts w:ascii="Times New Roman" w:hAnsi="Times New Roman" w:cs="Times New Roman"/>
          <w:sz w:val="24"/>
          <w:szCs w:val="24"/>
        </w:rPr>
        <w:t xml:space="preserve"> necrosis factor alpha is a critical component of interleukin 13-mediated protective T helper cell type 2 responses during helminth infection </w:t>
      </w:r>
      <w:r w:rsidRPr="009E7104">
        <w:rPr>
          <w:rFonts w:ascii="Times New Roman" w:hAnsi="Times New Roman" w:cs="Times New Roman"/>
          <w:i/>
          <w:iCs/>
          <w:sz w:val="24"/>
          <w:szCs w:val="24"/>
        </w:rPr>
        <w:t>J. Exp. Med</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190</w:t>
      </w:r>
      <w:r w:rsidRPr="009E7104">
        <w:rPr>
          <w:rFonts w:ascii="Times New Roman" w:hAnsi="Times New Roman" w:cs="Times New Roman"/>
          <w:sz w:val="24"/>
          <w:szCs w:val="24"/>
        </w:rPr>
        <w:t>, pp. 953-962</w:t>
      </w:r>
      <w:r w:rsidR="001212A9" w:rsidRPr="009E7104">
        <w:rPr>
          <w:rFonts w:ascii="Times New Roman" w:hAnsi="Times New Roman" w:cs="Times New Roman"/>
          <w:sz w:val="24"/>
          <w:szCs w:val="24"/>
        </w:rPr>
        <w:t>.</w:t>
      </w:r>
    </w:p>
    <w:p w14:paraId="49FA99BC" w14:textId="6FDF0106" w:rsidR="004E296E" w:rsidRPr="009E7104" w:rsidRDefault="004E296E" w:rsidP="005329F8">
      <w:pPr>
        <w:pStyle w:val="ListParagraph"/>
        <w:numPr>
          <w:ilvl w:val="0"/>
          <w:numId w:val="32"/>
        </w:numPr>
        <w:spacing w:after="0" w:line="480" w:lineRule="auto"/>
        <w:ind w:left="720"/>
        <w:jc w:val="both"/>
        <w:rPr>
          <w:rFonts w:ascii="Times New Roman" w:hAnsi="Times New Roman" w:cs="Times New Roman"/>
          <w:i/>
          <w:iCs/>
          <w:sz w:val="24"/>
          <w:szCs w:val="24"/>
        </w:rPr>
      </w:pPr>
      <w:proofErr w:type="spellStart"/>
      <w:r w:rsidRPr="009E7104">
        <w:rPr>
          <w:rFonts w:ascii="Times New Roman" w:hAnsi="Times New Roman" w:cs="Times New Roman"/>
          <w:sz w:val="24"/>
          <w:szCs w:val="24"/>
        </w:rPr>
        <w:lastRenderedPageBreak/>
        <w:t>Nmorsi</w:t>
      </w:r>
      <w:proofErr w:type="spellEnd"/>
      <w:r w:rsidRPr="009E7104">
        <w:rPr>
          <w:rFonts w:ascii="Times New Roman" w:hAnsi="Times New Roman" w:cs="Times New Roman"/>
          <w:sz w:val="24"/>
          <w:szCs w:val="24"/>
        </w:rPr>
        <w:t xml:space="preserve"> OPG, </w:t>
      </w:r>
      <w:proofErr w:type="spellStart"/>
      <w:r w:rsidRPr="009E7104">
        <w:rPr>
          <w:rFonts w:ascii="Times New Roman" w:hAnsi="Times New Roman" w:cs="Times New Roman"/>
          <w:sz w:val="24"/>
          <w:szCs w:val="24"/>
        </w:rPr>
        <w:t>Irior</w:t>
      </w:r>
      <w:proofErr w:type="spellEnd"/>
      <w:r w:rsidRPr="009E7104">
        <w:rPr>
          <w:rFonts w:ascii="Times New Roman" w:hAnsi="Times New Roman" w:cs="Times New Roman"/>
          <w:sz w:val="24"/>
          <w:szCs w:val="24"/>
        </w:rPr>
        <w:t xml:space="preserve"> DO, Abu M</w:t>
      </w:r>
      <w:r w:rsidR="001212A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2010</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Serum cytokines profiles in Nigerian children with Ascaris lumbricoides infection, </w:t>
      </w:r>
      <w:r w:rsidRPr="009E7104">
        <w:rPr>
          <w:rFonts w:ascii="Times New Roman" w:hAnsi="Times New Roman" w:cs="Times New Roman"/>
          <w:i/>
          <w:iCs/>
          <w:sz w:val="24"/>
          <w:szCs w:val="24"/>
        </w:rPr>
        <w:t>Asian Pacific Journal of Tropical Medicine,</w:t>
      </w:r>
      <w:r w:rsidRPr="009E7104">
        <w:rPr>
          <w:rFonts w:ascii="Times New Roman" w:hAnsi="Times New Roman" w:cs="Times New Roman"/>
          <w:b/>
          <w:bCs/>
          <w:sz w:val="24"/>
          <w:szCs w:val="24"/>
        </w:rPr>
        <w:t xml:space="preserve"> 3,</w:t>
      </w:r>
      <w:r w:rsidRPr="009E7104">
        <w:rPr>
          <w:rFonts w:ascii="Times New Roman" w:hAnsi="Times New Roman" w:cs="Times New Roman"/>
          <w:sz w:val="24"/>
          <w:szCs w:val="24"/>
        </w:rPr>
        <w:t xml:space="preserve"> Issue 4, Pages 288-291, ISSN 1995-7645, doi.org/10.1016/S1995-7645(10)60070-</w:t>
      </w:r>
      <w:proofErr w:type="gramStart"/>
      <w:r w:rsidRPr="009E7104">
        <w:rPr>
          <w:rFonts w:ascii="Times New Roman" w:hAnsi="Times New Roman" w:cs="Times New Roman"/>
          <w:sz w:val="24"/>
          <w:szCs w:val="24"/>
        </w:rPr>
        <w:t>3</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w:t>
      </w:r>
      <w:proofErr w:type="gramEnd"/>
    </w:p>
    <w:p w14:paraId="74CADD74" w14:textId="3AF602FA" w:rsidR="008E6EAA" w:rsidRPr="009E7104" w:rsidRDefault="00EA7774"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Booth M, Vennervald BJ, Butterworth AE, Kariuki</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H</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C, </w:t>
      </w:r>
      <w:proofErr w:type="spellStart"/>
      <w:r w:rsidRPr="009E7104">
        <w:rPr>
          <w:rFonts w:ascii="Times New Roman" w:hAnsi="Times New Roman" w:cs="Times New Roman"/>
          <w:sz w:val="24"/>
          <w:szCs w:val="24"/>
        </w:rPr>
        <w:t>Amaganga</w:t>
      </w:r>
      <w:proofErr w:type="spellEnd"/>
      <w:r w:rsidRPr="009E7104">
        <w:rPr>
          <w:rFonts w:ascii="Times New Roman" w:hAnsi="Times New Roman" w:cs="Times New Roman"/>
          <w:sz w:val="24"/>
          <w:szCs w:val="24"/>
        </w:rPr>
        <w:t xml:space="preserve"> C, Kimani</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G, </w:t>
      </w:r>
      <w:proofErr w:type="spellStart"/>
      <w:r w:rsidRPr="009E7104">
        <w:rPr>
          <w:rFonts w:ascii="Times New Roman" w:hAnsi="Times New Roman" w:cs="Times New Roman"/>
          <w:sz w:val="24"/>
          <w:szCs w:val="24"/>
        </w:rPr>
        <w:t>Mwatha</w:t>
      </w:r>
      <w:proofErr w:type="spellEnd"/>
      <w:r w:rsidRPr="009E7104">
        <w:rPr>
          <w:rFonts w:ascii="Times New Roman" w:hAnsi="Times New Roman" w:cs="Times New Roman"/>
          <w:sz w:val="24"/>
          <w:szCs w:val="24"/>
        </w:rPr>
        <w:t xml:space="preserve"> JK, </w:t>
      </w:r>
      <w:proofErr w:type="spellStart"/>
      <w:r w:rsidRPr="009E7104">
        <w:rPr>
          <w:rFonts w:ascii="Times New Roman" w:hAnsi="Times New Roman" w:cs="Times New Roman"/>
          <w:sz w:val="24"/>
          <w:szCs w:val="24"/>
        </w:rPr>
        <w:t>Otedo</w:t>
      </w:r>
      <w:proofErr w:type="spellEnd"/>
      <w:r w:rsidRPr="009E7104">
        <w:rPr>
          <w:rFonts w:ascii="Times New Roman" w:hAnsi="Times New Roman" w:cs="Times New Roman"/>
          <w:sz w:val="24"/>
          <w:szCs w:val="24"/>
        </w:rPr>
        <w:t xml:space="preserve"> A, Ouma JH, Dunne DW</w:t>
      </w:r>
      <w:r w:rsidR="00105288" w:rsidRPr="009E7104">
        <w:rPr>
          <w:rFonts w:ascii="Times New Roman" w:hAnsi="Times New Roman" w:cs="Times New Roman"/>
          <w:sz w:val="24"/>
          <w:szCs w:val="24"/>
        </w:rPr>
        <w:t xml:space="preserve"> (</w:t>
      </w:r>
      <w:r w:rsidR="001212A9" w:rsidRPr="009E7104">
        <w:rPr>
          <w:rFonts w:ascii="Times New Roman" w:hAnsi="Times New Roman" w:cs="Times New Roman"/>
          <w:sz w:val="24"/>
          <w:szCs w:val="24"/>
        </w:rPr>
        <w:t>2004</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w:t>
      </w:r>
      <w:r w:rsidRPr="009E7104">
        <w:rPr>
          <w:rFonts w:ascii="Times New Roman" w:hAnsi="Times New Roman" w:cs="Times New Roman"/>
          <w:sz w:val="24"/>
          <w:szCs w:val="24"/>
        </w:rPr>
        <w:t xml:space="preserve"> Exposure to malaria affects the regression of hepatosplenomegaly after treatment for Schistosoma mansoni infection in Kenyan children. </w:t>
      </w:r>
      <w:r w:rsidRPr="009E7104">
        <w:rPr>
          <w:rFonts w:ascii="Times New Roman" w:hAnsi="Times New Roman" w:cs="Times New Roman"/>
          <w:i/>
          <w:iCs/>
          <w:sz w:val="24"/>
          <w:szCs w:val="24"/>
        </w:rPr>
        <w:t>BMC Med</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2</w:t>
      </w:r>
      <w:r w:rsidRPr="009E7104">
        <w:rPr>
          <w:rFonts w:ascii="Times New Roman" w:hAnsi="Times New Roman" w:cs="Times New Roman"/>
          <w:sz w:val="24"/>
          <w:szCs w:val="24"/>
        </w:rPr>
        <w:t xml:space="preserve">:36.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10.1186/1741-7015-2-36. PMID: 15450118; PMCID: PMC522803.</w:t>
      </w:r>
    </w:p>
    <w:p w14:paraId="12C4AAAD" w14:textId="363184B3" w:rsidR="005E535F" w:rsidRPr="009E7104" w:rsidRDefault="005E535F"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Mutengo</w:t>
      </w:r>
      <w:proofErr w:type="spellEnd"/>
      <w:r w:rsidRPr="009E7104">
        <w:rPr>
          <w:rFonts w:ascii="Times New Roman" w:hAnsi="Times New Roman" w:cs="Times New Roman"/>
          <w:sz w:val="24"/>
          <w:szCs w:val="24"/>
        </w:rPr>
        <w:t xml:space="preserve"> MM, </w:t>
      </w:r>
      <w:proofErr w:type="spellStart"/>
      <w:r w:rsidRPr="009E7104">
        <w:rPr>
          <w:rFonts w:ascii="Times New Roman" w:hAnsi="Times New Roman" w:cs="Times New Roman"/>
          <w:sz w:val="24"/>
          <w:szCs w:val="24"/>
        </w:rPr>
        <w:t>Mduluza</w:t>
      </w:r>
      <w:proofErr w:type="spellEnd"/>
      <w:r w:rsidRPr="009E7104">
        <w:rPr>
          <w:rFonts w:ascii="Times New Roman" w:hAnsi="Times New Roman" w:cs="Times New Roman"/>
          <w:sz w:val="24"/>
          <w:szCs w:val="24"/>
        </w:rPr>
        <w:t xml:space="preserve"> T, KellyP, Mwansa JCL, Kwenda G, Musonda P, Chipeta J</w:t>
      </w:r>
      <w:r w:rsidR="00105288" w:rsidRPr="009E7104">
        <w:rPr>
          <w:rFonts w:ascii="Times New Roman" w:hAnsi="Times New Roman" w:cs="Times New Roman"/>
          <w:sz w:val="24"/>
          <w:szCs w:val="24"/>
        </w:rPr>
        <w:t xml:space="preserve"> (</w:t>
      </w:r>
      <w:r w:rsidR="001212A9" w:rsidRPr="009E7104">
        <w:rPr>
          <w:rFonts w:ascii="Times New Roman" w:hAnsi="Times New Roman" w:cs="Times New Roman"/>
          <w:sz w:val="24"/>
          <w:szCs w:val="24"/>
        </w:rPr>
        <w:t>2018</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w:t>
      </w:r>
      <w:r w:rsidRPr="009E7104">
        <w:rPr>
          <w:rFonts w:ascii="Times New Roman" w:hAnsi="Times New Roman" w:cs="Times New Roman"/>
          <w:sz w:val="24"/>
          <w:szCs w:val="24"/>
        </w:rPr>
        <w:t xml:space="preserve"> Low IL-6, IL-10, and TNF-α and High IL-13 Cytokine Levels Are Associated with Severe Hepatic Fibrosis in Schistosoma mansoni Chronically Exposed Individuals. </w:t>
      </w:r>
      <w:r w:rsidRPr="009E7104">
        <w:rPr>
          <w:rFonts w:ascii="Times New Roman" w:hAnsi="Times New Roman" w:cs="Times New Roman"/>
          <w:i/>
          <w:iCs/>
          <w:sz w:val="24"/>
          <w:szCs w:val="24"/>
        </w:rPr>
        <w:t xml:space="preserve">J </w:t>
      </w:r>
      <w:proofErr w:type="spellStart"/>
      <w:r w:rsidRPr="009E7104">
        <w:rPr>
          <w:rFonts w:ascii="Times New Roman" w:hAnsi="Times New Roman" w:cs="Times New Roman"/>
          <w:i/>
          <w:iCs/>
          <w:sz w:val="24"/>
          <w:szCs w:val="24"/>
        </w:rPr>
        <w:t>Parasitol</w:t>
      </w:r>
      <w:proofErr w:type="spellEnd"/>
      <w:r w:rsidRPr="009E7104">
        <w:rPr>
          <w:rFonts w:ascii="Times New Roman" w:hAnsi="Times New Roman" w:cs="Times New Roman"/>
          <w:i/>
          <w:iCs/>
          <w:sz w:val="24"/>
          <w:szCs w:val="24"/>
        </w:rPr>
        <w:t xml:space="preserve"> Res.</w:t>
      </w:r>
      <w:r w:rsidRPr="009E7104">
        <w:rPr>
          <w:rFonts w:ascii="Times New Roman" w:hAnsi="Times New Roman" w:cs="Times New Roman"/>
          <w:sz w:val="24"/>
          <w:szCs w:val="24"/>
        </w:rPr>
        <w:t>:</w:t>
      </w:r>
      <w:r w:rsidR="002A10E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10.1155/2018/9754060. PMID: 29610679; PMCID: PMC5828471.</w:t>
      </w:r>
    </w:p>
    <w:p w14:paraId="599E6086" w14:textId="365E1468" w:rsidR="00F54795" w:rsidRPr="009E7104" w:rsidRDefault="00F54795"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O'Garra</w:t>
      </w:r>
      <w:proofErr w:type="spellEnd"/>
      <w:r w:rsidRPr="009E7104">
        <w:rPr>
          <w:rFonts w:ascii="Times New Roman" w:hAnsi="Times New Roman" w:cs="Times New Roman"/>
          <w:sz w:val="24"/>
          <w:szCs w:val="24"/>
        </w:rPr>
        <w:t xml:space="preserve"> A, Vieira P</w:t>
      </w:r>
      <w:r w:rsidR="00105288" w:rsidRPr="009E7104">
        <w:rPr>
          <w:rFonts w:ascii="Times New Roman" w:hAnsi="Times New Roman" w:cs="Times New Roman"/>
          <w:sz w:val="24"/>
          <w:szCs w:val="24"/>
        </w:rPr>
        <w:t xml:space="preserve"> (</w:t>
      </w:r>
      <w:r w:rsidR="001212A9" w:rsidRPr="009E7104">
        <w:rPr>
          <w:rFonts w:ascii="Times New Roman" w:hAnsi="Times New Roman" w:cs="Times New Roman"/>
          <w:sz w:val="24"/>
          <w:szCs w:val="24"/>
        </w:rPr>
        <w:t>2004</w:t>
      </w:r>
      <w:r w:rsidR="00105288" w:rsidRPr="009E7104">
        <w:rPr>
          <w:rFonts w:ascii="Times New Roman" w:hAnsi="Times New Roman" w:cs="Times New Roman"/>
          <w:sz w:val="24"/>
          <w:szCs w:val="24"/>
        </w:rPr>
        <w:t>).</w:t>
      </w:r>
      <w:r w:rsidRPr="009E7104">
        <w:rPr>
          <w:rFonts w:ascii="Times New Roman" w:hAnsi="Times New Roman" w:cs="Times New Roman"/>
          <w:sz w:val="24"/>
          <w:szCs w:val="24"/>
        </w:rPr>
        <w:t xml:space="preserve"> Regulatory T cells and mechanisms of immune system control. </w:t>
      </w:r>
      <w:r w:rsidRPr="009E7104">
        <w:rPr>
          <w:rFonts w:ascii="Times New Roman" w:hAnsi="Times New Roman" w:cs="Times New Roman"/>
          <w:i/>
          <w:iCs/>
          <w:sz w:val="24"/>
          <w:szCs w:val="24"/>
        </w:rPr>
        <w:t>Nat Med</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10</w:t>
      </w:r>
      <w:r w:rsidRPr="009E7104">
        <w:rPr>
          <w:rFonts w:ascii="Times New Roman" w:hAnsi="Times New Roman" w:cs="Times New Roman"/>
          <w:sz w:val="24"/>
          <w:szCs w:val="24"/>
        </w:rPr>
        <w:t xml:space="preserve">(8):801-5.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10.1038/nm0804-801. PMID: 15286781.</w:t>
      </w:r>
    </w:p>
    <w:p w14:paraId="2FA6BD00" w14:textId="46CC54EB" w:rsidR="00F54795" w:rsidRPr="009E7104" w:rsidRDefault="00F5479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Bernecker C, Scherr J, Schinner S, Braun S, </w:t>
      </w:r>
      <w:proofErr w:type="spellStart"/>
      <w:r w:rsidRPr="009E7104">
        <w:rPr>
          <w:rFonts w:ascii="Times New Roman" w:hAnsi="Times New Roman" w:cs="Times New Roman"/>
          <w:sz w:val="24"/>
          <w:szCs w:val="24"/>
        </w:rPr>
        <w:t>Scherbaum</w:t>
      </w:r>
      <w:proofErr w:type="spellEnd"/>
      <w:r w:rsidRPr="009E7104">
        <w:rPr>
          <w:rFonts w:ascii="Times New Roman" w:hAnsi="Times New Roman" w:cs="Times New Roman"/>
          <w:sz w:val="24"/>
          <w:szCs w:val="24"/>
        </w:rPr>
        <w:t xml:space="preserve"> WA, Halle M</w:t>
      </w:r>
      <w:r w:rsidR="003A27AA"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2013</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w:t>
      </w:r>
      <w:r w:rsidRPr="009E7104">
        <w:rPr>
          <w:rFonts w:ascii="Times New Roman" w:hAnsi="Times New Roman" w:cs="Times New Roman"/>
          <w:sz w:val="24"/>
          <w:szCs w:val="24"/>
        </w:rPr>
        <w:t xml:space="preserve"> Evidence for an exercise induced increase of TNF-α and IL-6 in marathon runners</w:t>
      </w:r>
      <w:r w:rsidRPr="009E7104">
        <w:rPr>
          <w:rFonts w:ascii="Times New Roman" w:hAnsi="Times New Roman" w:cs="Times New Roman"/>
          <w:i/>
          <w:sz w:val="24"/>
          <w:szCs w:val="24"/>
        </w:rPr>
        <w:t>. Scand J Med Sci Sports</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23</w:t>
      </w:r>
      <w:r w:rsidRPr="009E7104">
        <w:rPr>
          <w:rFonts w:ascii="Times New Roman" w:hAnsi="Times New Roman" w:cs="Times New Roman"/>
          <w:sz w:val="24"/>
          <w:szCs w:val="24"/>
        </w:rPr>
        <w:t>(2): 207–14.</w:t>
      </w:r>
    </w:p>
    <w:p w14:paraId="0CA1DD33" w14:textId="59738300" w:rsidR="00F54795" w:rsidRPr="009E7104" w:rsidRDefault="00F54795" w:rsidP="005329F8">
      <w:pPr>
        <w:pStyle w:val="ListParagraph"/>
        <w:numPr>
          <w:ilvl w:val="0"/>
          <w:numId w:val="32"/>
        </w:numPr>
        <w:spacing w:after="0" w:line="480" w:lineRule="auto"/>
        <w:jc w:val="both"/>
        <w:rPr>
          <w:rFonts w:ascii="Times New Roman" w:hAnsi="Times New Roman" w:cs="Times New Roman"/>
          <w:sz w:val="24"/>
          <w:szCs w:val="24"/>
          <w:lang w:val="fr-FR"/>
        </w:rPr>
      </w:pPr>
      <w:bookmarkStart w:id="20" w:name="_Hlk177593345"/>
      <w:r w:rsidRPr="009E7104">
        <w:rPr>
          <w:rFonts w:ascii="Times New Roman" w:hAnsi="Times New Roman" w:cs="Times New Roman"/>
          <w:sz w:val="24"/>
          <w:szCs w:val="24"/>
        </w:rPr>
        <w:t>Peake</w:t>
      </w:r>
      <w:bookmarkEnd w:id="20"/>
      <w:r w:rsidRPr="009E7104">
        <w:rPr>
          <w:rFonts w:ascii="Times New Roman" w:hAnsi="Times New Roman" w:cs="Times New Roman"/>
          <w:sz w:val="24"/>
          <w:szCs w:val="24"/>
        </w:rPr>
        <w:t xml:space="preserve"> JM, Della GP, Suzuki K, Nieman DC</w:t>
      </w:r>
      <w:r w:rsidR="003A27AA"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2015</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w:t>
      </w:r>
      <w:r w:rsidR="00105288"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Cytokine expression and secretion by skeletal muscle cells: regulatory mechanisms and exercise effects. </w:t>
      </w:r>
      <w:proofErr w:type="spellStart"/>
      <w:r w:rsidRPr="009E7104">
        <w:rPr>
          <w:rFonts w:ascii="Times New Roman" w:hAnsi="Times New Roman" w:cs="Times New Roman"/>
          <w:i/>
          <w:iCs/>
          <w:sz w:val="24"/>
          <w:szCs w:val="24"/>
          <w:lang w:val="fr-FR"/>
        </w:rPr>
        <w:t>Exerc</w:t>
      </w:r>
      <w:proofErr w:type="spellEnd"/>
      <w:r w:rsidRPr="009E7104">
        <w:rPr>
          <w:rFonts w:ascii="Times New Roman" w:hAnsi="Times New Roman" w:cs="Times New Roman"/>
          <w:i/>
          <w:iCs/>
          <w:sz w:val="24"/>
          <w:szCs w:val="24"/>
          <w:lang w:val="fr-FR"/>
        </w:rPr>
        <w:t xml:space="preserve"> </w:t>
      </w:r>
      <w:proofErr w:type="spellStart"/>
      <w:r w:rsidRPr="009E7104">
        <w:rPr>
          <w:rFonts w:ascii="Times New Roman" w:hAnsi="Times New Roman" w:cs="Times New Roman"/>
          <w:i/>
          <w:iCs/>
          <w:sz w:val="24"/>
          <w:szCs w:val="24"/>
          <w:lang w:val="fr-FR"/>
        </w:rPr>
        <w:t>Immunol</w:t>
      </w:r>
      <w:proofErr w:type="spellEnd"/>
      <w:r w:rsidRPr="009E7104">
        <w:rPr>
          <w:rFonts w:ascii="Times New Roman" w:hAnsi="Times New Roman" w:cs="Times New Roman"/>
          <w:sz w:val="24"/>
          <w:szCs w:val="24"/>
          <w:lang w:val="fr-FR"/>
        </w:rPr>
        <w:t xml:space="preserve"> </w:t>
      </w:r>
      <w:r w:rsidR="002A10E9" w:rsidRPr="009E7104">
        <w:rPr>
          <w:rFonts w:ascii="Times New Roman" w:hAnsi="Times New Roman" w:cs="Times New Roman"/>
          <w:b/>
          <w:bCs/>
          <w:sz w:val="24"/>
          <w:szCs w:val="24"/>
          <w:lang w:val="fr-FR"/>
        </w:rPr>
        <w:t>21</w:t>
      </w:r>
      <w:r w:rsidR="002A10E9" w:rsidRPr="009E7104">
        <w:rPr>
          <w:rFonts w:ascii="Times New Roman" w:hAnsi="Times New Roman" w:cs="Times New Roman"/>
          <w:sz w:val="24"/>
          <w:szCs w:val="24"/>
          <w:lang w:val="fr-FR"/>
        </w:rPr>
        <w:t xml:space="preserve"> :</w:t>
      </w:r>
      <w:r w:rsidRPr="009E7104">
        <w:rPr>
          <w:rFonts w:ascii="Times New Roman" w:hAnsi="Times New Roman" w:cs="Times New Roman"/>
          <w:sz w:val="24"/>
          <w:szCs w:val="24"/>
          <w:lang w:val="fr-FR"/>
        </w:rPr>
        <w:t xml:space="preserve"> 8–25.</w:t>
      </w:r>
    </w:p>
    <w:p w14:paraId="14419A23" w14:textId="3CD0E1ED" w:rsidR="00103547" w:rsidRPr="009E7104" w:rsidRDefault="0010354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Tong RL, Kahn UN, Grafe LA, Hitti FL, Fried NT</w:t>
      </w:r>
      <w:r w:rsidR="0087227A" w:rsidRPr="009E7104">
        <w:rPr>
          <w:rFonts w:ascii="Times New Roman" w:hAnsi="Times New Roman" w:cs="Times New Roman"/>
          <w:sz w:val="24"/>
          <w:szCs w:val="24"/>
        </w:rPr>
        <w:t>,</w:t>
      </w:r>
      <w:r w:rsidRPr="009E7104">
        <w:rPr>
          <w:rFonts w:ascii="Times New Roman" w:hAnsi="Times New Roman" w:cs="Times New Roman"/>
          <w:sz w:val="24"/>
          <w:szCs w:val="24"/>
        </w:rPr>
        <w:t xml:space="preserve"> Corbett BF</w:t>
      </w:r>
      <w:r w:rsidR="003A27AA"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2023</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 Stress circuitry: mechanisms behind nervous and immune system communication that influence </w:t>
      </w:r>
      <w:proofErr w:type="spellStart"/>
      <w:r w:rsidRPr="009E7104">
        <w:rPr>
          <w:rFonts w:ascii="Times New Roman" w:hAnsi="Times New Roman" w:cs="Times New Roman"/>
          <w:sz w:val="24"/>
          <w:szCs w:val="24"/>
        </w:rPr>
        <w:t>behavior</w:t>
      </w:r>
      <w:proofErr w:type="spellEnd"/>
      <w:r w:rsidRPr="009E7104">
        <w:rPr>
          <w:rFonts w:ascii="Times New Roman" w:hAnsi="Times New Roman" w:cs="Times New Roman"/>
          <w:sz w:val="24"/>
          <w:szCs w:val="24"/>
        </w:rPr>
        <w:t xml:space="preserve">. Front. Psychiatry. </w:t>
      </w:r>
      <w:r w:rsidRPr="009E7104">
        <w:rPr>
          <w:rFonts w:ascii="Times New Roman" w:hAnsi="Times New Roman" w:cs="Times New Roman"/>
          <w:b/>
          <w:bCs/>
          <w:sz w:val="24"/>
          <w:szCs w:val="24"/>
        </w:rPr>
        <w:t>14</w:t>
      </w:r>
      <w:r w:rsidRPr="009E7104">
        <w:rPr>
          <w:rFonts w:ascii="Times New Roman" w:hAnsi="Times New Roman" w:cs="Times New Roman"/>
          <w:sz w:val="24"/>
          <w:szCs w:val="24"/>
        </w:rPr>
        <w:t xml:space="preserve">:1240783.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10.3389/fpsyt.2023.1240783</w:t>
      </w:r>
      <w:r w:rsidR="0087227A" w:rsidRPr="009E7104">
        <w:rPr>
          <w:rFonts w:ascii="Times New Roman" w:hAnsi="Times New Roman" w:cs="Times New Roman"/>
          <w:sz w:val="24"/>
          <w:szCs w:val="24"/>
        </w:rPr>
        <w:t>.</w:t>
      </w:r>
    </w:p>
    <w:p w14:paraId="34BA8908" w14:textId="58E49D05" w:rsidR="00F54795" w:rsidRPr="009E7104" w:rsidRDefault="00F5479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 xml:space="preserve">Tian LG, Wang TP, </w:t>
      </w:r>
      <w:proofErr w:type="spellStart"/>
      <w:r w:rsidRPr="009E7104">
        <w:rPr>
          <w:rFonts w:ascii="Times New Roman" w:hAnsi="Times New Roman" w:cs="Times New Roman"/>
          <w:sz w:val="24"/>
          <w:szCs w:val="24"/>
        </w:rPr>
        <w:t>Lv</w:t>
      </w:r>
      <w:proofErr w:type="spellEnd"/>
      <w:r w:rsidRPr="009E7104">
        <w:rPr>
          <w:rFonts w:ascii="Times New Roman" w:hAnsi="Times New Roman" w:cs="Times New Roman"/>
          <w:sz w:val="24"/>
          <w:szCs w:val="24"/>
        </w:rPr>
        <w:t xml:space="preserve"> S, Wang FF, Guo J, Yin XM</w:t>
      </w:r>
      <w:r w:rsidR="00105288" w:rsidRPr="009E7104">
        <w:rPr>
          <w:rFonts w:ascii="Times New Roman" w:hAnsi="Times New Roman" w:cs="Times New Roman"/>
          <w:sz w:val="24"/>
          <w:szCs w:val="24"/>
        </w:rPr>
        <w:t xml:space="preserve"> (</w:t>
      </w:r>
      <w:r w:rsidR="003A27AA" w:rsidRPr="009E7104">
        <w:rPr>
          <w:rFonts w:ascii="Times New Roman" w:hAnsi="Times New Roman" w:cs="Times New Roman"/>
          <w:sz w:val="24"/>
          <w:szCs w:val="24"/>
        </w:rPr>
        <w:t>2014</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w:t>
      </w:r>
      <w:r w:rsidRPr="009E7104">
        <w:rPr>
          <w:rFonts w:ascii="Times New Roman" w:hAnsi="Times New Roman" w:cs="Times New Roman"/>
          <w:sz w:val="24"/>
          <w:szCs w:val="24"/>
        </w:rPr>
        <w:t xml:space="preserve"> HIV and intestinal parasite co-infections among a Chinese population: an immunological prole. </w:t>
      </w:r>
      <w:r w:rsidRPr="009E7104">
        <w:rPr>
          <w:rFonts w:ascii="Times New Roman" w:hAnsi="Times New Roman" w:cs="Times New Roman"/>
          <w:i/>
          <w:sz w:val="24"/>
          <w:szCs w:val="24"/>
        </w:rPr>
        <w:t>IDP</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2</w:t>
      </w:r>
      <w:r w:rsidRPr="009E7104">
        <w:rPr>
          <w:rFonts w:ascii="Times New Roman" w:hAnsi="Times New Roman" w:cs="Times New Roman"/>
          <w:sz w:val="24"/>
          <w:szCs w:val="24"/>
        </w:rPr>
        <w:t>:18.</w:t>
      </w:r>
    </w:p>
    <w:sectPr w:rsidR="00F54795" w:rsidRPr="009E7104" w:rsidSect="0058416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9BB29" w14:textId="77777777" w:rsidR="000A7955" w:rsidRDefault="000A7955" w:rsidP="004D0CE8">
      <w:pPr>
        <w:spacing w:after="0" w:line="240" w:lineRule="auto"/>
      </w:pPr>
      <w:r>
        <w:separator/>
      </w:r>
    </w:p>
  </w:endnote>
  <w:endnote w:type="continuationSeparator" w:id="0">
    <w:p w14:paraId="1CF59A98" w14:textId="77777777" w:rsidR="000A7955" w:rsidRDefault="000A7955" w:rsidP="004D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rnockPro-Regular">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68C8" w14:textId="77777777" w:rsidR="0058416F" w:rsidRDefault="0058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960089"/>
      <w:docPartObj>
        <w:docPartGallery w:val="Page Numbers (Bottom of Page)"/>
        <w:docPartUnique/>
      </w:docPartObj>
    </w:sdtPr>
    <w:sdtEndPr>
      <w:rPr>
        <w:noProof/>
      </w:rPr>
    </w:sdtEndPr>
    <w:sdtContent>
      <w:p w14:paraId="5869E871" w14:textId="65AEF84A" w:rsidR="004D0CE8" w:rsidRDefault="004D0C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4186CD" w14:textId="77777777" w:rsidR="004D0CE8" w:rsidRDefault="004D0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C3B2" w14:textId="77777777" w:rsidR="0058416F" w:rsidRDefault="0058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97689" w14:textId="77777777" w:rsidR="000A7955" w:rsidRDefault="000A7955" w:rsidP="004D0CE8">
      <w:pPr>
        <w:spacing w:after="0" w:line="240" w:lineRule="auto"/>
      </w:pPr>
      <w:r>
        <w:separator/>
      </w:r>
    </w:p>
  </w:footnote>
  <w:footnote w:type="continuationSeparator" w:id="0">
    <w:p w14:paraId="2307CCB3" w14:textId="77777777" w:rsidR="000A7955" w:rsidRDefault="000A7955" w:rsidP="004D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6526" w14:textId="416D90DE" w:rsidR="0058416F" w:rsidRDefault="000A7955">
    <w:pPr>
      <w:pStyle w:val="Header"/>
    </w:pPr>
    <w:r>
      <w:rPr>
        <w:noProof/>
      </w:rPr>
      <w:pict w14:anchorId="18BA6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88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5CBA" w14:textId="7467F5AB" w:rsidR="0058416F" w:rsidRDefault="000A7955">
    <w:pPr>
      <w:pStyle w:val="Header"/>
    </w:pPr>
    <w:r>
      <w:rPr>
        <w:noProof/>
      </w:rPr>
      <w:pict w14:anchorId="1B2EF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88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1763" w14:textId="112D0B10" w:rsidR="0058416F" w:rsidRDefault="000A7955">
    <w:pPr>
      <w:pStyle w:val="Header"/>
    </w:pPr>
    <w:r>
      <w:rPr>
        <w:noProof/>
      </w:rPr>
      <w:pict w14:anchorId="0A5F9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88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3A9"/>
    <w:multiLevelType w:val="hybridMultilevel"/>
    <w:tmpl w:val="F842A374"/>
    <w:lvl w:ilvl="0" w:tplc="1ACC7D1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0D74"/>
    <w:multiLevelType w:val="multilevel"/>
    <w:tmpl w:val="A48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F14F8"/>
    <w:multiLevelType w:val="hybridMultilevel"/>
    <w:tmpl w:val="233AD5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843127"/>
    <w:multiLevelType w:val="multilevel"/>
    <w:tmpl w:val="BF8AA7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B3FFA"/>
    <w:multiLevelType w:val="multilevel"/>
    <w:tmpl w:val="2D8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C2F6B"/>
    <w:multiLevelType w:val="hybridMultilevel"/>
    <w:tmpl w:val="0922A360"/>
    <w:lvl w:ilvl="0" w:tplc="0FEAC17A">
      <w:start w:val="1"/>
      <w:numFmt w:val="decimal"/>
      <w:lvlText w:val="%1."/>
      <w:lvlJc w:val="left"/>
      <w:pPr>
        <w:ind w:left="720" w:hanging="360"/>
      </w:pPr>
      <w:rPr>
        <w:rFonts w:ascii="Times New Roman" w:eastAsia="WarnockPro-Regular"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C00EF"/>
    <w:multiLevelType w:val="hybridMultilevel"/>
    <w:tmpl w:val="FEFC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05FCA"/>
    <w:multiLevelType w:val="hybridMultilevel"/>
    <w:tmpl w:val="818079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43017"/>
    <w:multiLevelType w:val="multilevel"/>
    <w:tmpl w:val="9304A320"/>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lowerRoman"/>
      <w:isLgl/>
      <w:lvlText w:val="%1.%2.%3"/>
      <w:lvlJc w:val="left"/>
      <w:pPr>
        <w:ind w:left="1800" w:hanging="108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3A90F96"/>
    <w:multiLevelType w:val="hybridMultilevel"/>
    <w:tmpl w:val="1CFC6796"/>
    <w:lvl w:ilvl="0" w:tplc="3D3EFC80">
      <w:start w:val="1"/>
      <w:numFmt w:val="bullet"/>
      <w:lvlText w:val=""/>
      <w:lvlJc w:val="left"/>
      <w:pPr>
        <w:tabs>
          <w:tab w:val="num" w:pos="720"/>
        </w:tabs>
        <w:ind w:left="720" w:hanging="360"/>
      </w:pPr>
      <w:rPr>
        <w:rFonts w:ascii="Wingdings" w:hAnsi="Wingdings" w:hint="default"/>
      </w:rPr>
    </w:lvl>
    <w:lvl w:ilvl="1" w:tplc="6E286864" w:tentative="1">
      <w:start w:val="1"/>
      <w:numFmt w:val="bullet"/>
      <w:lvlText w:val=""/>
      <w:lvlJc w:val="left"/>
      <w:pPr>
        <w:tabs>
          <w:tab w:val="num" w:pos="1440"/>
        </w:tabs>
        <w:ind w:left="1440" w:hanging="360"/>
      </w:pPr>
      <w:rPr>
        <w:rFonts w:ascii="Wingdings" w:hAnsi="Wingdings" w:hint="default"/>
      </w:rPr>
    </w:lvl>
    <w:lvl w:ilvl="2" w:tplc="5A909F7E" w:tentative="1">
      <w:start w:val="1"/>
      <w:numFmt w:val="bullet"/>
      <w:lvlText w:val=""/>
      <w:lvlJc w:val="left"/>
      <w:pPr>
        <w:tabs>
          <w:tab w:val="num" w:pos="2160"/>
        </w:tabs>
        <w:ind w:left="2160" w:hanging="360"/>
      </w:pPr>
      <w:rPr>
        <w:rFonts w:ascii="Wingdings" w:hAnsi="Wingdings" w:hint="default"/>
      </w:rPr>
    </w:lvl>
    <w:lvl w:ilvl="3" w:tplc="2D72E0D6" w:tentative="1">
      <w:start w:val="1"/>
      <w:numFmt w:val="bullet"/>
      <w:lvlText w:val=""/>
      <w:lvlJc w:val="left"/>
      <w:pPr>
        <w:tabs>
          <w:tab w:val="num" w:pos="2880"/>
        </w:tabs>
        <w:ind w:left="2880" w:hanging="360"/>
      </w:pPr>
      <w:rPr>
        <w:rFonts w:ascii="Wingdings" w:hAnsi="Wingdings" w:hint="default"/>
      </w:rPr>
    </w:lvl>
    <w:lvl w:ilvl="4" w:tplc="218A2B4C" w:tentative="1">
      <w:start w:val="1"/>
      <w:numFmt w:val="bullet"/>
      <w:lvlText w:val=""/>
      <w:lvlJc w:val="left"/>
      <w:pPr>
        <w:tabs>
          <w:tab w:val="num" w:pos="3600"/>
        </w:tabs>
        <w:ind w:left="3600" w:hanging="360"/>
      </w:pPr>
      <w:rPr>
        <w:rFonts w:ascii="Wingdings" w:hAnsi="Wingdings" w:hint="default"/>
      </w:rPr>
    </w:lvl>
    <w:lvl w:ilvl="5" w:tplc="4B601214" w:tentative="1">
      <w:start w:val="1"/>
      <w:numFmt w:val="bullet"/>
      <w:lvlText w:val=""/>
      <w:lvlJc w:val="left"/>
      <w:pPr>
        <w:tabs>
          <w:tab w:val="num" w:pos="4320"/>
        </w:tabs>
        <w:ind w:left="4320" w:hanging="360"/>
      </w:pPr>
      <w:rPr>
        <w:rFonts w:ascii="Wingdings" w:hAnsi="Wingdings" w:hint="default"/>
      </w:rPr>
    </w:lvl>
    <w:lvl w:ilvl="6" w:tplc="E7DEC3B0" w:tentative="1">
      <w:start w:val="1"/>
      <w:numFmt w:val="bullet"/>
      <w:lvlText w:val=""/>
      <w:lvlJc w:val="left"/>
      <w:pPr>
        <w:tabs>
          <w:tab w:val="num" w:pos="5040"/>
        </w:tabs>
        <w:ind w:left="5040" w:hanging="360"/>
      </w:pPr>
      <w:rPr>
        <w:rFonts w:ascii="Wingdings" w:hAnsi="Wingdings" w:hint="default"/>
      </w:rPr>
    </w:lvl>
    <w:lvl w:ilvl="7" w:tplc="D1E858A4" w:tentative="1">
      <w:start w:val="1"/>
      <w:numFmt w:val="bullet"/>
      <w:lvlText w:val=""/>
      <w:lvlJc w:val="left"/>
      <w:pPr>
        <w:tabs>
          <w:tab w:val="num" w:pos="5760"/>
        </w:tabs>
        <w:ind w:left="5760" w:hanging="360"/>
      </w:pPr>
      <w:rPr>
        <w:rFonts w:ascii="Wingdings" w:hAnsi="Wingdings" w:hint="default"/>
      </w:rPr>
    </w:lvl>
    <w:lvl w:ilvl="8" w:tplc="FA68FA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93C5E"/>
    <w:multiLevelType w:val="multilevel"/>
    <w:tmpl w:val="4B3A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F13EA"/>
    <w:multiLevelType w:val="multilevel"/>
    <w:tmpl w:val="3F9813F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C8749FD"/>
    <w:multiLevelType w:val="multilevel"/>
    <w:tmpl w:val="BF8AA7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A942F2"/>
    <w:multiLevelType w:val="hybridMultilevel"/>
    <w:tmpl w:val="FE8A7D6A"/>
    <w:lvl w:ilvl="0" w:tplc="BD6C6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44F7B"/>
    <w:multiLevelType w:val="multilevel"/>
    <w:tmpl w:val="CCF6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87679"/>
    <w:multiLevelType w:val="hybridMultilevel"/>
    <w:tmpl w:val="0E0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27766"/>
    <w:multiLevelType w:val="hybridMultilevel"/>
    <w:tmpl w:val="8D800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0B00B2"/>
    <w:multiLevelType w:val="multilevel"/>
    <w:tmpl w:val="CFA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74B47"/>
    <w:multiLevelType w:val="multilevel"/>
    <w:tmpl w:val="4A1206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FB479B"/>
    <w:multiLevelType w:val="hybridMultilevel"/>
    <w:tmpl w:val="DB98EC8E"/>
    <w:lvl w:ilvl="0" w:tplc="CC488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D7895"/>
    <w:multiLevelType w:val="multilevel"/>
    <w:tmpl w:val="756C0C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4A1A44"/>
    <w:multiLevelType w:val="hybridMultilevel"/>
    <w:tmpl w:val="D1C29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84B7A"/>
    <w:multiLevelType w:val="hybridMultilevel"/>
    <w:tmpl w:val="AAFC0BD8"/>
    <w:lvl w:ilvl="0" w:tplc="758CDF0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F0D22"/>
    <w:multiLevelType w:val="multilevel"/>
    <w:tmpl w:val="EFA42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551713"/>
    <w:multiLevelType w:val="hybridMultilevel"/>
    <w:tmpl w:val="E45E7A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155A3B"/>
    <w:multiLevelType w:val="hybridMultilevel"/>
    <w:tmpl w:val="233AD5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875B9C"/>
    <w:multiLevelType w:val="hybridMultilevel"/>
    <w:tmpl w:val="D1C298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4B3C06"/>
    <w:multiLevelType w:val="hybridMultilevel"/>
    <w:tmpl w:val="DC1A61CA"/>
    <w:lvl w:ilvl="0" w:tplc="549AFD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9E4699"/>
    <w:multiLevelType w:val="multilevel"/>
    <w:tmpl w:val="5E624108"/>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2659E2"/>
    <w:multiLevelType w:val="multilevel"/>
    <w:tmpl w:val="D95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7530F"/>
    <w:multiLevelType w:val="hybridMultilevel"/>
    <w:tmpl w:val="233AD5AA"/>
    <w:lvl w:ilvl="0" w:tplc="9858F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EF3CEB"/>
    <w:multiLevelType w:val="multilevel"/>
    <w:tmpl w:val="BF8AA7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0C7BE9"/>
    <w:multiLevelType w:val="hybridMultilevel"/>
    <w:tmpl w:val="C704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D6A3C"/>
    <w:multiLevelType w:val="multilevel"/>
    <w:tmpl w:val="BF8AA77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9"/>
  </w:num>
  <w:num w:numId="3">
    <w:abstractNumId w:val="23"/>
  </w:num>
  <w:num w:numId="4">
    <w:abstractNumId w:val="6"/>
  </w:num>
  <w:num w:numId="5">
    <w:abstractNumId w:val="16"/>
  </w:num>
  <w:num w:numId="6">
    <w:abstractNumId w:val="14"/>
  </w:num>
  <w:num w:numId="7">
    <w:abstractNumId w:val="17"/>
  </w:num>
  <w:num w:numId="8">
    <w:abstractNumId w:val="10"/>
  </w:num>
  <w:num w:numId="9">
    <w:abstractNumId w:val="5"/>
  </w:num>
  <w:num w:numId="10">
    <w:abstractNumId w:val="1"/>
  </w:num>
  <w:num w:numId="11">
    <w:abstractNumId w:val="21"/>
  </w:num>
  <w:num w:numId="12">
    <w:abstractNumId w:val="7"/>
  </w:num>
  <w:num w:numId="13">
    <w:abstractNumId w:val="26"/>
  </w:num>
  <w:num w:numId="14">
    <w:abstractNumId w:val="8"/>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9"/>
  </w:num>
  <w:num w:numId="20">
    <w:abstractNumId w:val="33"/>
  </w:num>
  <w:num w:numId="21">
    <w:abstractNumId w:val="24"/>
  </w:num>
  <w:num w:numId="22">
    <w:abstractNumId w:val="11"/>
  </w:num>
  <w:num w:numId="23">
    <w:abstractNumId w:val="12"/>
  </w:num>
  <w:num w:numId="24">
    <w:abstractNumId w:val="31"/>
  </w:num>
  <w:num w:numId="25">
    <w:abstractNumId w:val="3"/>
  </w:num>
  <w:num w:numId="26">
    <w:abstractNumId w:val="15"/>
  </w:num>
  <w:num w:numId="27">
    <w:abstractNumId w:val="19"/>
  </w:num>
  <w:num w:numId="28">
    <w:abstractNumId w:val="30"/>
  </w:num>
  <w:num w:numId="29">
    <w:abstractNumId w:val="25"/>
  </w:num>
  <w:num w:numId="30">
    <w:abstractNumId w:val="2"/>
  </w:num>
  <w:num w:numId="31">
    <w:abstractNumId w:val="27"/>
  </w:num>
  <w:num w:numId="32">
    <w:abstractNumId w:val="0"/>
  </w:num>
  <w:num w:numId="33">
    <w:abstractNumId w:val="22"/>
  </w:num>
  <w:num w:numId="34">
    <w:abstractNumId w:val="1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65"/>
    <w:rsid w:val="00051A6D"/>
    <w:rsid w:val="00056FAB"/>
    <w:rsid w:val="000627FC"/>
    <w:rsid w:val="00067A35"/>
    <w:rsid w:val="0007149A"/>
    <w:rsid w:val="000927ED"/>
    <w:rsid w:val="000A7955"/>
    <w:rsid w:val="000B42E5"/>
    <w:rsid w:val="000B5B55"/>
    <w:rsid w:val="000C3317"/>
    <w:rsid w:val="000C3411"/>
    <w:rsid w:val="000E5600"/>
    <w:rsid w:val="00103547"/>
    <w:rsid w:val="00105288"/>
    <w:rsid w:val="00111679"/>
    <w:rsid w:val="001212A9"/>
    <w:rsid w:val="00161A0D"/>
    <w:rsid w:val="0017697E"/>
    <w:rsid w:val="00177680"/>
    <w:rsid w:val="001A4948"/>
    <w:rsid w:val="001A554C"/>
    <w:rsid w:val="001C30F2"/>
    <w:rsid w:val="001C6582"/>
    <w:rsid w:val="001D208F"/>
    <w:rsid w:val="001E24DA"/>
    <w:rsid w:val="00235A3D"/>
    <w:rsid w:val="002412BA"/>
    <w:rsid w:val="00247D86"/>
    <w:rsid w:val="00254A99"/>
    <w:rsid w:val="00255D27"/>
    <w:rsid w:val="002A10E9"/>
    <w:rsid w:val="002C0A57"/>
    <w:rsid w:val="002D0563"/>
    <w:rsid w:val="002D31D8"/>
    <w:rsid w:val="002E6BCA"/>
    <w:rsid w:val="00302EA5"/>
    <w:rsid w:val="0030527C"/>
    <w:rsid w:val="0030743F"/>
    <w:rsid w:val="00326182"/>
    <w:rsid w:val="003266FC"/>
    <w:rsid w:val="00326DB2"/>
    <w:rsid w:val="00333FC3"/>
    <w:rsid w:val="00344FEB"/>
    <w:rsid w:val="00354B7E"/>
    <w:rsid w:val="00372757"/>
    <w:rsid w:val="00377366"/>
    <w:rsid w:val="003A27AA"/>
    <w:rsid w:val="003B3A1D"/>
    <w:rsid w:val="003E29D0"/>
    <w:rsid w:val="003F6EB2"/>
    <w:rsid w:val="003F77E5"/>
    <w:rsid w:val="00405264"/>
    <w:rsid w:val="00432971"/>
    <w:rsid w:val="004438DB"/>
    <w:rsid w:val="00451602"/>
    <w:rsid w:val="00461ED2"/>
    <w:rsid w:val="00475C0C"/>
    <w:rsid w:val="004A7085"/>
    <w:rsid w:val="004B7478"/>
    <w:rsid w:val="004C45D9"/>
    <w:rsid w:val="004D089D"/>
    <w:rsid w:val="004D0CE8"/>
    <w:rsid w:val="004D7F1A"/>
    <w:rsid w:val="004E296E"/>
    <w:rsid w:val="00523F79"/>
    <w:rsid w:val="005329F8"/>
    <w:rsid w:val="00542BAA"/>
    <w:rsid w:val="005602D2"/>
    <w:rsid w:val="00567D75"/>
    <w:rsid w:val="0058416F"/>
    <w:rsid w:val="005A3F4E"/>
    <w:rsid w:val="005A5F9B"/>
    <w:rsid w:val="005E535F"/>
    <w:rsid w:val="005E7C9B"/>
    <w:rsid w:val="0060036B"/>
    <w:rsid w:val="006056FE"/>
    <w:rsid w:val="00626EC4"/>
    <w:rsid w:val="00640D11"/>
    <w:rsid w:val="00644B34"/>
    <w:rsid w:val="00644F87"/>
    <w:rsid w:val="00663BAD"/>
    <w:rsid w:val="00683A2B"/>
    <w:rsid w:val="006911AE"/>
    <w:rsid w:val="006A7C52"/>
    <w:rsid w:val="006B67E4"/>
    <w:rsid w:val="006D1676"/>
    <w:rsid w:val="006D24C5"/>
    <w:rsid w:val="006F0701"/>
    <w:rsid w:val="00715FC2"/>
    <w:rsid w:val="00727820"/>
    <w:rsid w:val="00740C22"/>
    <w:rsid w:val="0079376D"/>
    <w:rsid w:val="007953C1"/>
    <w:rsid w:val="007D4B0C"/>
    <w:rsid w:val="007F33A0"/>
    <w:rsid w:val="008041AC"/>
    <w:rsid w:val="00805A26"/>
    <w:rsid w:val="00820527"/>
    <w:rsid w:val="00831DAD"/>
    <w:rsid w:val="008340B9"/>
    <w:rsid w:val="00840B6D"/>
    <w:rsid w:val="00845473"/>
    <w:rsid w:val="008458E9"/>
    <w:rsid w:val="008542DC"/>
    <w:rsid w:val="00856818"/>
    <w:rsid w:val="00867407"/>
    <w:rsid w:val="0087227A"/>
    <w:rsid w:val="00884472"/>
    <w:rsid w:val="0089627B"/>
    <w:rsid w:val="008A56B1"/>
    <w:rsid w:val="008C5BC2"/>
    <w:rsid w:val="008D116A"/>
    <w:rsid w:val="008D5AC0"/>
    <w:rsid w:val="008E6EAA"/>
    <w:rsid w:val="009359D1"/>
    <w:rsid w:val="0095299F"/>
    <w:rsid w:val="00967CEA"/>
    <w:rsid w:val="00967FE8"/>
    <w:rsid w:val="00980EE2"/>
    <w:rsid w:val="00984EC5"/>
    <w:rsid w:val="0099090F"/>
    <w:rsid w:val="009B7BC5"/>
    <w:rsid w:val="009C63E0"/>
    <w:rsid w:val="009E00A6"/>
    <w:rsid w:val="009E7104"/>
    <w:rsid w:val="00A06CC9"/>
    <w:rsid w:val="00A11351"/>
    <w:rsid w:val="00A33BEE"/>
    <w:rsid w:val="00A64A30"/>
    <w:rsid w:val="00AC066C"/>
    <w:rsid w:val="00AD1542"/>
    <w:rsid w:val="00AD241D"/>
    <w:rsid w:val="00AD64CE"/>
    <w:rsid w:val="00AE0377"/>
    <w:rsid w:val="00AE7539"/>
    <w:rsid w:val="00B05570"/>
    <w:rsid w:val="00B32C6E"/>
    <w:rsid w:val="00B718AE"/>
    <w:rsid w:val="00B729A1"/>
    <w:rsid w:val="00B84E72"/>
    <w:rsid w:val="00BA2900"/>
    <w:rsid w:val="00BF3465"/>
    <w:rsid w:val="00C01C0D"/>
    <w:rsid w:val="00C10A09"/>
    <w:rsid w:val="00C22306"/>
    <w:rsid w:val="00C5797B"/>
    <w:rsid w:val="00CA581C"/>
    <w:rsid w:val="00CA7C32"/>
    <w:rsid w:val="00CC7226"/>
    <w:rsid w:val="00CE3B04"/>
    <w:rsid w:val="00CE4765"/>
    <w:rsid w:val="00D16851"/>
    <w:rsid w:val="00D356A9"/>
    <w:rsid w:val="00D920C5"/>
    <w:rsid w:val="00DA1A48"/>
    <w:rsid w:val="00DB1D03"/>
    <w:rsid w:val="00DB36C2"/>
    <w:rsid w:val="00DB6EB4"/>
    <w:rsid w:val="00DC14FD"/>
    <w:rsid w:val="00DC31C8"/>
    <w:rsid w:val="00DD297D"/>
    <w:rsid w:val="00DD5A84"/>
    <w:rsid w:val="00DF7435"/>
    <w:rsid w:val="00E00B65"/>
    <w:rsid w:val="00E030F6"/>
    <w:rsid w:val="00E07C32"/>
    <w:rsid w:val="00E10224"/>
    <w:rsid w:val="00E16E11"/>
    <w:rsid w:val="00E23E2A"/>
    <w:rsid w:val="00E8161E"/>
    <w:rsid w:val="00EA7774"/>
    <w:rsid w:val="00EE0526"/>
    <w:rsid w:val="00EE07A5"/>
    <w:rsid w:val="00F03472"/>
    <w:rsid w:val="00F300B0"/>
    <w:rsid w:val="00F54795"/>
    <w:rsid w:val="00F6757D"/>
    <w:rsid w:val="00F71D87"/>
    <w:rsid w:val="00F76255"/>
    <w:rsid w:val="00F804B2"/>
    <w:rsid w:val="00FA231D"/>
    <w:rsid w:val="00FA4FC2"/>
    <w:rsid w:val="00FD252A"/>
    <w:rsid w:val="00FD31D5"/>
    <w:rsid w:val="00FE6987"/>
    <w:rsid w:val="00FF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8427A0"/>
  <w15:docId w15:val="{757625B3-23D1-4A41-B5D9-F065647C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B65"/>
    <w:rPr>
      <w:kern w:val="2"/>
      <w:lang w:val="en-GB"/>
      <w14:ligatures w14:val="standardContextual"/>
    </w:rPr>
  </w:style>
  <w:style w:type="paragraph" w:styleId="Heading1">
    <w:name w:val="heading 1"/>
    <w:basedOn w:val="Normal"/>
    <w:next w:val="Normal"/>
    <w:link w:val="Heading1Char"/>
    <w:uiPriority w:val="9"/>
    <w:qFormat/>
    <w:rsid w:val="00E00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uiPriority w:val="9"/>
    <w:qFormat/>
    <w:rsid w:val="00E00B65"/>
    <w:pPr>
      <w:keepNext w:val="0"/>
      <w:keepLines w:val="0"/>
      <w:spacing w:before="0" w:after="160" w:line="360" w:lineRule="auto"/>
      <w:outlineLvl w:val="1"/>
    </w:pPr>
    <w:rPr>
      <w:rFonts w:ascii="Times New Roman" w:eastAsia="WarnockPro-Regular" w:hAnsi="Times New Roman" w:cs="Times New Roman"/>
      <w:b/>
      <w:bCs/>
      <w:color w:val="auto"/>
      <w:kern w:val="0"/>
      <w:sz w:val="24"/>
      <w:szCs w:val="24"/>
    </w:rPr>
  </w:style>
  <w:style w:type="paragraph" w:styleId="Heading3">
    <w:name w:val="heading 3"/>
    <w:basedOn w:val="Normal"/>
    <w:next w:val="Normal"/>
    <w:link w:val="Heading3Char"/>
    <w:uiPriority w:val="9"/>
    <w:unhideWhenUsed/>
    <w:qFormat/>
    <w:rsid w:val="00E00B65"/>
    <w:pPr>
      <w:keepNext/>
      <w:keepLines/>
      <w:spacing w:before="40" w:after="0" w:line="256" w:lineRule="auto"/>
      <w:outlineLvl w:val="2"/>
    </w:pPr>
    <w:rPr>
      <w:rFonts w:asciiTheme="majorHAnsi" w:eastAsiaTheme="majorEastAsia" w:hAnsiTheme="majorHAnsi" w:cstheme="majorBidi"/>
      <w:color w:val="1F3763" w:themeColor="accent1" w:themeShade="7F"/>
      <w:kern w:val="0"/>
      <w:sz w:val="24"/>
      <w:szCs w:val="24"/>
    </w:rPr>
  </w:style>
  <w:style w:type="paragraph" w:styleId="Heading4">
    <w:name w:val="heading 4"/>
    <w:basedOn w:val="Normal"/>
    <w:next w:val="Normal"/>
    <w:link w:val="Heading4Char"/>
    <w:uiPriority w:val="9"/>
    <w:unhideWhenUsed/>
    <w:qFormat/>
    <w:rsid w:val="00E00B65"/>
    <w:pPr>
      <w:keepNext/>
      <w:keepLines/>
      <w:spacing w:before="40" w:after="0" w:line="256" w:lineRule="auto"/>
      <w:outlineLvl w:val="3"/>
    </w:pPr>
    <w:rPr>
      <w:rFonts w:asciiTheme="majorHAnsi" w:eastAsiaTheme="majorEastAsia" w:hAnsiTheme="majorHAnsi" w:cstheme="majorBidi"/>
      <w:i/>
      <w:iCs/>
      <w:color w:val="2F5496" w:themeColor="accent1" w:themeShade="BF"/>
      <w:kern w:val="0"/>
    </w:rPr>
  </w:style>
  <w:style w:type="paragraph" w:styleId="Heading8">
    <w:name w:val="heading 8"/>
    <w:basedOn w:val="Normal"/>
    <w:next w:val="Normal"/>
    <w:link w:val="Heading8Char"/>
    <w:uiPriority w:val="9"/>
    <w:semiHidden/>
    <w:unhideWhenUsed/>
    <w:qFormat/>
    <w:rsid w:val="008458E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B65"/>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E00B65"/>
    <w:rPr>
      <w:rFonts w:ascii="Times New Roman" w:eastAsia="WarnockPro-Regular" w:hAnsi="Times New Roman" w:cs="Times New Roman"/>
      <w:b/>
      <w:bCs/>
      <w:sz w:val="24"/>
      <w:szCs w:val="24"/>
      <w:lang w:val="en-GB"/>
      <w14:ligatures w14:val="standardContextual"/>
    </w:rPr>
  </w:style>
  <w:style w:type="character" w:customStyle="1" w:styleId="Heading3Char">
    <w:name w:val="Heading 3 Char"/>
    <w:basedOn w:val="DefaultParagraphFont"/>
    <w:link w:val="Heading3"/>
    <w:uiPriority w:val="9"/>
    <w:rsid w:val="00E00B65"/>
    <w:rPr>
      <w:rFonts w:asciiTheme="majorHAnsi" w:eastAsiaTheme="majorEastAsia" w:hAnsiTheme="majorHAnsi" w:cstheme="majorBidi"/>
      <w:color w:val="1F3763" w:themeColor="accent1" w:themeShade="7F"/>
      <w:sz w:val="24"/>
      <w:szCs w:val="24"/>
      <w:lang w:val="en-GB"/>
      <w14:ligatures w14:val="standardContextual"/>
    </w:rPr>
  </w:style>
  <w:style w:type="character" w:customStyle="1" w:styleId="Heading4Char">
    <w:name w:val="Heading 4 Char"/>
    <w:basedOn w:val="DefaultParagraphFont"/>
    <w:link w:val="Heading4"/>
    <w:uiPriority w:val="9"/>
    <w:rsid w:val="00E00B65"/>
    <w:rPr>
      <w:rFonts w:asciiTheme="majorHAnsi" w:eastAsiaTheme="majorEastAsia" w:hAnsiTheme="majorHAnsi" w:cstheme="majorBidi"/>
      <w:i/>
      <w:iCs/>
      <w:color w:val="2F5496" w:themeColor="accent1" w:themeShade="BF"/>
      <w:lang w:val="en-GB"/>
      <w14:ligatures w14:val="standardContextual"/>
    </w:rPr>
  </w:style>
  <w:style w:type="character" w:styleId="Hyperlink">
    <w:name w:val="Hyperlink"/>
    <w:basedOn w:val="DefaultParagraphFont"/>
    <w:uiPriority w:val="99"/>
    <w:unhideWhenUsed/>
    <w:rsid w:val="00E00B65"/>
    <w:rPr>
      <w:color w:val="0563C1" w:themeColor="hyperlink"/>
      <w:u w:val="single"/>
    </w:rPr>
  </w:style>
  <w:style w:type="character" w:styleId="UnresolvedMention">
    <w:name w:val="Unresolved Mention"/>
    <w:basedOn w:val="DefaultParagraphFont"/>
    <w:uiPriority w:val="99"/>
    <w:semiHidden/>
    <w:unhideWhenUsed/>
    <w:rsid w:val="00E00B65"/>
    <w:rPr>
      <w:color w:val="605E5C"/>
      <w:shd w:val="clear" w:color="auto" w:fill="E1DFDD"/>
    </w:rPr>
  </w:style>
  <w:style w:type="character" w:customStyle="1" w:styleId="fontstyle01">
    <w:name w:val="fontstyle01"/>
    <w:basedOn w:val="DefaultParagraphFont"/>
    <w:rsid w:val="00E00B6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00B65"/>
    <w:pPr>
      <w:ind w:left="720"/>
      <w:contextualSpacing/>
    </w:pPr>
    <w:rPr>
      <w:kern w:val="0"/>
    </w:rPr>
  </w:style>
  <w:style w:type="paragraph" w:styleId="NormalWeb">
    <w:name w:val="Normal (Web)"/>
    <w:basedOn w:val="Normal"/>
    <w:uiPriority w:val="99"/>
    <w:unhideWhenUsed/>
    <w:rsid w:val="00E00B6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E00B65"/>
    <w:rPr>
      <w:b/>
      <w:bCs/>
    </w:rPr>
  </w:style>
  <w:style w:type="character" w:customStyle="1" w:styleId="UnresolvedMention1">
    <w:name w:val="Unresolved Mention1"/>
    <w:basedOn w:val="DefaultParagraphFont"/>
    <w:uiPriority w:val="99"/>
    <w:semiHidden/>
    <w:unhideWhenUsed/>
    <w:rsid w:val="00E00B65"/>
    <w:rPr>
      <w:color w:val="605E5C"/>
      <w:shd w:val="clear" w:color="auto" w:fill="E1DFDD"/>
    </w:rPr>
  </w:style>
  <w:style w:type="table" w:styleId="TableGrid">
    <w:name w:val="Table Grid"/>
    <w:basedOn w:val="TableNormal"/>
    <w:uiPriority w:val="39"/>
    <w:rsid w:val="00E00B65"/>
    <w:pPr>
      <w:spacing w:after="0" w:line="240" w:lineRule="auto"/>
    </w:pPr>
    <w:rPr>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00B65"/>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E00B65"/>
    <w:rPr>
      <w:lang w:val="en-GB"/>
      <w14:ligatures w14:val="standardContextual"/>
    </w:rPr>
  </w:style>
  <w:style w:type="paragraph" w:styleId="Footer">
    <w:name w:val="footer"/>
    <w:basedOn w:val="Normal"/>
    <w:link w:val="FooterChar"/>
    <w:uiPriority w:val="99"/>
    <w:unhideWhenUsed/>
    <w:rsid w:val="00E00B65"/>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E00B65"/>
    <w:rPr>
      <w:lang w:val="en-GB"/>
      <w14:ligatures w14:val="standardContextual"/>
    </w:rPr>
  </w:style>
  <w:style w:type="character" w:customStyle="1" w:styleId="fontstyle21">
    <w:name w:val="fontstyle21"/>
    <w:basedOn w:val="DefaultParagraphFont"/>
    <w:rsid w:val="00E00B65"/>
    <w:rPr>
      <w:rFonts w:ascii="MyriadPro-It" w:hAnsi="MyriadPro-It" w:hint="default"/>
      <w:b w:val="0"/>
      <w:bCs w:val="0"/>
      <w:i/>
      <w:iCs/>
      <w:color w:val="000000"/>
      <w:sz w:val="16"/>
      <w:szCs w:val="16"/>
    </w:rPr>
  </w:style>
  <w:style w:type="paragraph" w:styleId="NoSpacing">
    <w:name w:val="No Spacing"/>
    <w:link w:val="NoSpacingChar"/>
    <w:uiPriority w:val="1"/>
    <w:qFormat/>
    <w:rsid w:val="00E00B65"/>
    <w:pPr>
      <w:spacing w:after="0" w:line="240" w:lineRule="auto"/>
    </w:pPr>
    <w:rPr>
      <w:rFonts w:ascii="Times New Roman" w:eastAsia="Times New Roman" w:hAnsi="Times New Roman" w:cs="Times New Roman"/>
      <w:sz w:val="24"/>
      <w:szCs w:val="24"/>
      <w:lang w:val="en-GB" w:eastAsia="en-GB"/>
      <w14:ligatures w14:val="standardContextual"/>
    </w:rPr>
  </w:style>
  <w:style w:type="character" w:customStyle="1" w:styleId="NoSpacingChar">
    <w:name w:val="No Spacing Char"/>
    <w:link w:val="NoSpacing"/>
    <w:uiPriority w:val="1"/>
    <w:rsid w:val="00E00B65"/>
    <w:rPr>
      <w:rFonts w:ascii="Times New Roman" w:eastAsia="Times New Roman" w:hAnsi="Times New Roman" w:cs="Times New Roman"/>
      <w:sz w:val="24"/>
      <w:szCs w:val="24"/>
      <w:lang w:val="en-GB" w:eastAsia="en-GB"/>
      <w14:ligatures w14:val="standardContextual"/>
    </w:rPr>
  </w:style>
  <w:style w:type="paragraph" w:customStyle="1" w:styleId="p">
    <w:name w:val="p"/>
    <w:basedOn w:val="Normal"/>
    <w:rsid w:val="00E00B6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markedcontent">
    <w:name w:val="markedcontent"/>
    <w:basedOn w:val="DefaultParagraphFont"/>
    <w:rsid w:val="00E00B65"/>
  </w:style>
  <w:style w:type="paragraph" w:styleId="BalloonText">
    <w:name w:val="Balloon Text"/>
    <w:basedOn w:val="Normal"/>
    <w:link w:val="BalloonTextChar"/>
    <w:uiPriority w:val="99"/>
    <w:semiHidden/>
    <w:unhideWhenUsed/>
    <w:rsid w:val="00E00B65"/>
    <w:pPr>
      <w:spacing w:after="0" w:line="240" w:lineRule="auto"/>
    </w:pPr>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E00B65"/>
    <w:rPr>
      <w:rFonts w:ascii="Tahoma" w:hAnsi="Tahoma" w:cs="Tahoma"/>
      <w:sz w:val="16"/>
      <w:szCs w:val="16"/>
      <w:lang w:val="en-GB"/>
      <w14:ligatures w14:val="standardContextual"/>
    </w:rPr>
  </w:style>
  <w:style w:type="paragraph" w:styleId="TOC1">
    <w:name w:val="toc 1"/>
    <w:basedOn w:val="Normal"/>
    <w:next w:val="Normal"/>
    <w:autoRedefine/>
    <w:uiPriority w:val="39"/>
    <w:unhideWhenUsed/>
    <w:rsid w:val="00E00B65"/>
    <w:pPr>
      <w:spacing w:after="100" w:line="256" w:lineRule="auto"/>
    </w:pPr>
    <w:rPr>
      <w:kern w:val="0"/>
    </w:rPr>
  </w:style>
  <w:style w:type="paragraph" w:styleId="TOC2">
    <w:name w:val="toc 2"/>
    <w:basedOn w:val="Normal"/>
    <w:next w:val="Normal"/>
    <w:autoRedefine/>
    <w:uiPriority w:val="39"/>
    <w:unhideWhenUsed/>
    <w:rsid w:val="00E00B65"/>
    <w:pPr>
      <w:spacing w:after="100" w:line="256" w:lineRule="auto"/>
      <w:ind w:left="220"/>
    </w:pPr>
    <w:rPr>
      <w:kern w:val="0"/>
    </w:rPr>
  </w:style>
  <w:style w:type="character" w:styleId="Emphasis">
    <w:name w:val="Emphasis"/>
    <w:basedOn w:val="DefaultParagraphFont"/>
    <w:uiPriority w:val="20"/>
    <w:qFormat/>
    <w:rsid w:val="00E00B65"/>
    <w:rPr>
      <w:i/>
      <w:iCs/>
    </w:rPr>
  </w:style>
  <w:style w:type="character" w:customStyle="1" w:styleId="citation">
    <w:name w:val="citation"/>
    <w:basedOn w:val="DefaultParagraphFont"/>
    <w:rsid w:val="00E00B65"/>
  </w:style>
  <w:style w:type="paragraph" w:customStyle="1" w:styleId="Default">
    <w:name w:val="Default"/>
    <w:rsid w:val="00E00B65"/>
    <w:pPr>
      <w:autoSpaceDE w:val="0"/>
      <w:autoSpaceDN w:val="0"/>
      <w:adjustRightInd w:val="0"/>
      <w:spacing w:after="0" w:line="240" w:lineRule="auto"/>
    </w:pPr>
    <w:rPr>
      <w:rFonts w:ascii="Times New Roman" w:eastAsia="Calibri" w:hAnsi="Times New Roman" w:cs="Times New Roman"/>
      <w:color w:val="000000"/>
      <w:sz w:val="24"/>
      <w:szCs w:val="24"/>
      <w:lang w:val="en-GB"/>
      <w14:ligatures w14:val="standardContextual"/>
    </w:rPr>
  </w:style>
  <w:style w:type="paragraph" w:styleId="Caption">
    <w:name w:val="caption"/>
    <w:basedOn w:val="Normal"/>
    <w:next w:val="Normal"/>
    <w:uiPriority w:val="35"/>
    <w:unhideWhenUsed/>
    <w:qFormat/>
    <w:rsid w:val="00E00B65"/>
    <w:pPr>
      <w:spacing w:after="200" w:line="240" w:lineRule="auto"/>
    </w:pPr>
    <w:rPr>
      <w:i/>
      <w:iCs/>
      <w:color w:val="44546A" w:themeColor="text2"/>
      <w:kern w:val="0"/>
      <w:sz w:val="18"/>
      <w:szCs w:val="18"/>
      <w:lang w:val="en-US"/>
    </w:rPr>
  </w:style>
  <w:style w:type="paragraph" w:customStyle="1" w:styleId="msonormal0">
    <w:name w:val="msonormal"/>
    <w:basedOn w:val="Normal"/>
    <w:rsid w:val="00E00B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nchor-text">
    <w:name w:val="anchor-text"/>
    <w:basedOn w:val="DefaultParagraphFont"/>
    <w:rsid w:val="00E00B65"/>
  </w:style>
  <w:style w:type="character" w:styleId="CommentReference">
    <w:name w:val="annotation reference"/>
    <w:basedOn w:val="DefaultParagraphFont"/>
    <w:uiPriority w:val="99"/>
    <w:semiHidden/>
    <w:unhideWhenUsed/>
    <w:rsid w:val="00E00B65"/>
    <w:rPr>
      <w:sz w:val="16"/>
      <w:szCs w:val="16"/>
    </w:rPr>
  </w:style>
  <w:style w:type="paragraph" w:styleId="CommentText">
    <w:name w:val="annotation text"/>
    <w:basedOn w:val="Normal"/>
    <w:link w:val="CommentTextChar"/>
    <w:uiPriority w:val="99"/>
    <w:semiHidden/>
    <w:unhideWhenUsed/>
    <w:rsid w:val="00E00B65"/>
    <w:pPr>
      <w:spacing w:line="240" w:lineRule="auto"/>
    </w:pPr>
    <w:rPr>
      <w:kern w:val="0"/>
      <w:sz w:val="20"/>
      <w:szCs w:val="20"/>
    </w:rPr>
  </w:style>
  <w:style w:type="character" w:customStyle="1" w:styleId="CommentTextChar">
    <w:name w:val="Comment Text Char"/>
    <w:basedOn w:val="DefaultParagraphFont"/>
    <w:link w:val="CommentText"/>
    <w:uiPriority w:val="99"/>
    <w:semiHidden/>
    <w:rsid w:val="00E00B65"/>
    <w:rPr>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E00B65"/>
    <w:rPr>
      <w:b/>
      <w:bCs/>
    </w:rPr>
  </w:style>
  <w:style w:type="character" w:customStyle="1" w:styleId="CommentSubjectChar">
    <w:name w:val="Comment Subject Char"/>
    <w:basedOn w:val="CommentTextChar"/>
    <w:link w:val="CommentSubject"/>
    <w:uiPriority w:val="99"/>
    <w:semiHidden/>
    <w:rsid w:val="00E00B65"/>
    <w:rPr>
      <w:b/>
      <w:bCs/>
      <w:sz w:val="20"/>
      <w:szCs w:val="20"/>
      <w:lang w:val="en-GB"/>
      <w14:ligatures w14:val="standardContextual"/>
    </w:rPr>
  </w:style>
  <w:style w:type="character" w:customStyle="1" w:styleId="Heading8Char">
    <w:name w:val="Heading 8 Char"/>
    <w:basedOn w:val="DefaultParagraphFont"/>
    <w:link w:val="Heading8"/>
    <w:uiPriority w:val="9"/>
    <w:semiHidden/>
    <w:rsid w:val="008458E9"/>
    <w:rPr>
      <w:rFonts w:asciiTheme="majorHAnsi" w:eastAsiaTheme="majorEastAsia" w:hAnsiTheme="majorHAnsi" w:cstheme="majorBidi"/>
      <w:color w:val="272727" w:themeColor="text1" w:themeTint="D8"/>
      <w:kern w:val="2"/>
      <w:sz w:val="21"/>
      <w:szCs w:val="21"/>
      <w:lang w:val="en-GB"/>
      <w14:ligatures w14:val="standardContextual"/>
    </w:rPr>
  </w:style>
  <w:style w:type="paragraph" w:styleId="Index2">
    <w:name w:val="index 2"/>
    <w:basedOn w:val="Normal"/>
    <w:next w:val="Normal"/>
    <w:autoRedefine/>
    <w:uiPriority w:val="99"/>
    <w:semiHidden/>
    <w:unhideWhenUsed/>
    <w:rsid w:val="000B42E5"/>
    <w:pPr>
      <w:spacing w:after="0" w:line="240" w:lineRule="auto"/>
      <w:ind w:left="440" w:hanging="220"/>
    </w:pPr>
  </w:style>
  <w:style w:type="paragraph" w:styleId="Index1">
    <w:name w:val="index 1"/>
    <w:basedOn w:val="Normal"/>
    <w:next w:val="Normal"/>
    <w:autoRedefine/>
    <w:uiPriority w:val="99"/>
    <w:unhideWhenUsed/>
    <w:rsid w:val="000B42E5"/>
    <w:pPr>
      <w:spacing w:after="0" w:line="240" w:lineRule="auto"/>
      <w:ind w:left="220" w:hanging="220"/>
    </w:pPr>
    <w:rPr>
      <w:rFonts w:ascii="Times New Roman" w:hAnsi="Times New Roman"/>
      <w:sz w:val="24"/>
    </w:rPr>
  </w:style>
  <w:style w:type="character" w:styleId="LineNumber">
    <w:name w:val="line number"/>
    <w:basedOn w:val="DefaultParagraphFont"/>
    <w:uiPriority w:val="99"/>
    <w:semiHidden/>
    <w:unhideWhenUsed/>
    <w:rsid w:val="004D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9622">
      <w:bodyDiv w:val="1"/>
      <w:marLeft w:val="0"/>
      <w:marRight w:val="0"/>
      <w:marTop w:val="0"/>
      <w:marBottom w:val="0"/>
      <w:divBdr>
        <w:top w:val="none" w:sz="0" w:space="0" w:color="auto"/>
        <w:left w:val="none" w:sz="0" w:space="0" w:color="auto"/>
        <w:bottom w:val="none" w:sz="0" w:space="0" w:color="auto"/>
        <w:right w:val="none" w:sz="0" w:space="0" w:color="auto"/>
      </w:divBdr>
      <w:divsChild>
        <w:div w:id="431364348">
          <w:marLeft w:val="0"/>
          <w:marRight w:val="0"/>
          <w:marTop w:val="0"/>
          <w:marBottom w:val="0"/>
          <w:divBdr>
            <w:top w:val="none" w:sz="0" w:space="0" w:color="auto"/>
            <w:left w:val="none" w:sz="0" w:space="0" w:color="auto"/>
            <w:bottom w:val="none" w:sz="0" w:space="0" w:color="auto"/>
            <w:right w:val="none" w:sz="0" w:space="0" w:color="auto"/>
          </w:divBdr>
        </w:div>
      </w:divsChild>
    </w:div>
    <w:div w:id="617762843">
      <w:bodyDiv w:val="1"/>
      <w:marLeft w:val="0"/>
      <w:marRight w:val="0"/>
      <w:marTop w:val="0"/>
      <w:marBottom w:val="0"/>
      <w:divBdr>
        <w:top w:val="none" w:sz="0" w:space="0" w:color="auto"/>
        <w:left w:val="none" w:sz="0" w:space="0" w:color="auto"/>
        <w:bottom w:val="none" w:sz="0" w:space="0" w:color="auto"/>
        <w:right w:val="none" w:sz="0" w:space="0" w:color="auto"/>
      </w:divBdr>
      <w:divsChild>
        <w:div w:id="329601130">
          <w:marLeft w:val="0"/>
          <w:marRight w:val="0"/>
          <w:marTop w:val="0"/>
          <w:marBottom w:val="0"/>
          <w:divBdr>
            <w:top w:val="none" w:sz="0" w:space="0" w:color="auto"/>
            <w:left w:val="none" w:sz="0" w:space="0" w:color="auto"/>
            <w:bottom w:val="none" w:sz="0" w:space="0" w:color="auto"/>
            <w:right w:val="none" w:sz="0" w:space="0" w:color="auto"/>
          </w:divBdr>
        </w:div>
      </w:divsChild>
    </w:div>
    <w:div w:id="648903466">
      <w:bodyDiv w:val="1"/>
      <w:marLeft w:val="0"/>
      <w:marRight w:val="0"/>
      <w:marTop w:val="0"/>
      <w:marBottom w:val="0"/>
      <w:divBdr>
        <w:top w:val="none" w:sz="0" w:space="0" w:color="auto"/>
        <w:left w:val="none" w:sz="0" w:space="0" w:color="auto"/>
        <w:bottom w:val="none" w:sz="0" w:space="0" w:color="auto"/>
        <w:right w:val="none" w:sz="0" w:space="0" w:color="auto"/>
      </w:divBdr>
      <w:divsChild>
        <w:div w:id="359740527">
          <w:marLeft w:val="0"/>
          <w:marRight w:val="0"/>
          <w:marTop w:val="0"/>
          <w:marBottom w:val="0"/>
          <w:divBdr>
            <w:top w:val="none" w:sz="0" w:space="0" w:color="auto"/>
            <w:left w:val="none" w:sz="0" w:space="0" w:color="auto"/>
            <w:bottom w:val="none" w:sz="0" w:space="0" w:color="auto"/>
            <w:right w:val="none" w:sz="0" w:space="0" w:color="auto"/>
          </w:divBdr>
        </w:div>
      </w:divsChild>
    </w:div>
    <w:div w:id="715853082">
      <w:bodyDiv w:val="1"/>
      <w:marLeft w:val="0"/>
      <w:marRight w:val="0"/>
      <w:marTop w:val="0"/>
      <w:marBottom w:val="0"/>
      <w:divBdr>
        <w:top w:val="none" w:sz="0" w:space="0" w:color="auto"/>
        <w:left w:val="none" w:sz="0" w:space="0" w:color="auto"/>
        <w:bottom w:val="none" w:sz="0" w:space="0" w:color="auto"/>
        <w:right w:val="none" w:sz="0" w:space="0" w:color="auto"/>
      </w:divBdr>
    </w:div>
    <w:div w:id="750078382">
      <w:bodyDiv w:val="1"/>
      <w:marLeft w:val="0"/>
      <w:marRight w:val="0"/>
      <w:marTop w:val="0"/>
      <w:marBottom w:val="0"/>
      <w:divBdr>
        <w:top w:val="none" w:sz="0" w:space="0" w:color="auto"/>
        <w:left w:val="none" w:sz="0" w:space="0" w:color="auto"/>
        <w:bottom w:val="none" w:sz="0" w:space="0" w:color="auto"/>
        <w:right w:val="none" w:sz="0" w:space="0" w:color="auto"/>
      </w:divBdr>
      <w:divsChild>
        <w:div w:id="1932809700">
          <w:marLeft w:val="0"/>
          <w:marRight w:val="0"/>
          <w:marTop w:val="0"/>
          <w:marBottom w:val="0"/>
          <w:divBdr>
            <w:top w:val="none" w:sz="0" w:space="0" w:color="auto"/>
            <w:left w:val="none" w:sz="0" w:space="0" w:color="auto"/>
            <w:bottom w:val="none" w:sz="0" w:space="0" w:color="auto"/>
            <w:right w:val="none" w:sz="0" w:space="0" w:color="auto"/>
          </w:divBdr>
        </w:div>
      </w:divsChild>
    </w:div>
    <w:div w:id="765537433">
      <w:bodyDiv w:val="1"/>
      <w:marLeft w:val="0"/>
      <w:marRight w:val="0"/>
      <w:marTop w:val="0"/>
      <w:marBottom w:val="0"/>
      <w:divBdr>
        <w:top w:val="none" w:sz="0" w:space="0" w:color="auto"/>
        <w:left w:val="none" w:sz="0" w:space="0" w:color="auto"/>
        <w:bottom w:val="none" w:sz="0" w:space="0" w:color="auto"/>
        <w:right w:val="none" w:sz="0" w:space="0" w:color="auto"/>
      </w:divBdr>
      <w:divsChild>
        <w:div w:id="143857160">
          <w:marLeft w:val="0"/>
          <w:marRight w:val="0"/>
          <w:marTop w:val="0"/>
          <w:marBottom w:val="0"/>
          <w:divBdr>
            <w:top w:val="none" w:sz="0" w:space="0" w:color="auto"/>
            <w:left w:val="none" w:sz="0" w:space="0" w:color="auto"/>
            <w:bottom w:val="none" w:sz="0" w:space="0" w:color="auto"/>
            <w:right w:val="none" w:sz="0" w:space="0" w:color="auto"/>
          </w:divBdr>
        </w:div>
      </w:divsChild>
    </w:div>
    <w:div w:id="770131103">
      <w:bodyDiv w:val="1"/>
      <w:marLeft w:val="0"/>
      <w:marRight w:val="0"/>
      <w:marTop w:val="0"/>
      <w:marBottom w:val="0"/>
      <w:divBdr>
        <w:top w:val="none" w:sz="0" w:space="0" w:color="auto"/>
        <w:left w:val="none" w:sz="0" w:space="0" w:color="auto"/>
        <w:bottom w:val="none" w:sz="0" w:space="0" w:color="auto"/>
        <w:right w:val="none" w:sz="0" w:space="0" w:color="auto"/>
      </w:divBdr>
    </w:div>
    <w:div w:id="809056257">
      <w:bodyDiv w:val="1"/>
      <w:marLeft w:val="0"/>
      <w:marRight w:val="0"/>
      <w:marTop w:val="0"/>
      <w:marBottom w:val="0"/>
      <w:divBdr>
        <w:top w:val="none" w:sz="0" w:space="0" w:color="auto"/>
        <w:left w:val="none" w:sz="0" w:space="0" w:color="auto"/>
        <w:bottom w:val="none" w:sz="0" w:space="0" w:color="auto"/>
        <w:right w:val="none" w:sz="0" w:space="0" w:color="auto"/>
      </w:divBdr>
      <w:divsChild>
        <w:div w:id="320472449">
          <w:marLeft w:val="0"/>
          <w:marRight w:val="0"/>
          <w:marTop w:val="0"/>
          <w:marBottom w:val="0"/>
          <w:divBdr>
            <w:top w:val="none" w:sz="0" w:space="0" w:color="auto"/>
            <w:left w:val="none" w:sz="0" w:space="0" w:color="auto"/>
            <w:bottom w:val="none" w:sz="0" w:space="0" w:color="auto"/>
            <w:right w:val="none" w:sz="0" w:space="0" w:color="auto"/>
          </w:divBdr>
        </w:div>
      </w:divsChild>
    </w:div>
    <w:div w:id="920287201">
      <w:bodyDiv w:val="1"/>
      <w:marLeft w:val="0"/>
      <w:marRight w:val="0"/>
      <w:marTop w:val="0"/>
      <w:marBottom w:val="0"/>
      <w:divBdr>
        <w:top w:val="none" w:sz="0" w:space="0" w:color="auto"/>
        <w:left w:val="none" w:sz="0" w:space="0" w:color="auto"/>
        <w:bottom w:val="none" w:sz="0" w:space="0" w:color="auto"/>
        <w:right w:val="none" w:sz="0" w:space="0" w:color="auto"/>
      </w:divBdr>
    </w:div>
    <w:div w:id="927155170">
      <w:bodyDiv w:val="1"/>
      <w:marLeft w:val="0"/>
      <w:marRight w:val="0"/>
      <w:marTop w:val="0"/>
      <w:marBottom w:val="0"/>
      <w:divBdr>
        <w:top w:val="none" w:sz="0" w:space="0" w:color="auto"/>
        <w:left w:val="none" w:sz="0" w:space="0" w:color="auto"/>
        <w:bottom w:val="none" w:sz="0" w:space="0" w:color="auto"/>
        <w:right w:val="none" w:sz="0" w:space="0" w:color="auto"/>
      </w:divBdr>
    </w:div>
    <w:div w:id="954218775">
      <w:bodyDiv w:val="1"/>
      <w:marLeft w:val="0"/>
      <w:marRight w:val="0"/>
      <w:marTop w:val="0"/>
      <w:marBottom w:val="0"/>
      <w:divBdr>
        <w:top w:val="none" w:sz="0" w:space="0" w:color="auto"/>
        <w:left w:val="none" w:sz="0" w:space="0" w:color="auto"/>
        <w:bottom w:val="none" w:sz="0" w:space="0" w:color="auto"/>
        <w:right w:val="none" w:sz="0" w:space="0" w:color="auto"/>
      </w:divBdr>
      <w:divsChild>
        <w:div w:id="874388733">
          <w:marLeft w:val="0"/>
          <w:marRight w:val="0"/>
          <w:marTop w:val="0"/>
          <w:marBottom w:val="0"/>
          <w:divBdr>
            <w:top w:val="none" w:sz="0" w:space="0" w:color="auto"/>
            <w:left w:val="none" w:sz="0" w:space="0" w:color="auto"/>
            <w:bottom w:val="none" w:sz="0" w:space="0" w:color="auto"/>
            <w:right w:val="none" w:sz="0" w:space="0" w:color="auto"/>
          </w:divBdr>
        </w:div>
      </w:divsChild>
    </w:div>
    <w:div w:id="1050961858">
      <w:bodyDiv w:val="1"/>
      <w:marLeft w:val="0"/>
      <w:marRight w:val="0"/>
      <w:marTop w:val="0"/>
      <w:marBottom w:val="0"/>
      <w:divBdr>
        <w:top w:val="none" w:sz="0" w:space="0" w:color="auto"/>
        <w:left w:val="none" w:sz="0" w:space="0" w:color="auto"/>
        <w:bottom w:val="none" w:sz="0" w:space="0" w:color="auto"/>
        <w:right w:val="none" w:sz="0" w:space="0" w:color="auto"/>
      </w:divBdr>
      <w:divsChild>
        <w:div w:id="1947468181">
          <w:marLeft w:val="0"/>
          <w:marRight w:val="0"/>
          <w:marTop w:val="0"/>
          <w:marBottom w:val="0"/>
          <w:divBdr>
            <w:top w:val="none" w:sz="0" w:space="0" w:color="auto"/>
            <w:left w:val="none" w:sz="0" w:space="0" w:color="auto"/>
            <w:bottom w:val="none" w:sz="0" w:space="0" w:color="auto"/>
            <w:right w:val="none" w:sz="0" w:space="0" w:color="auto"/>
          </w:divBdr>
        </w:div>
      </w:divsChild>
    </w:div>
    <w:div w:id="1113479440">
      <w:bodyDiv w:val="1"/>
      <w:marLeft w:val="0"/>
      <w:marRight w:val="0"/>
      <w:marTop w:val="0"/>
      <w:marBottom w:val="0"/>
      <w:divBdr>
        <w:top w:val="none" w:sz="0" w:space="0" w:color="auto"/>
        <w:left w:val="none" w:sz="0" w:space="0" w:color="auto"/>
        <w:bottom w:val="none" w:sz="0" w:space="0" w:color="auto"/>
        <w:right w:val="none" w:sz="0" w:space="0" w:color="auto"/>
      </w:divBdr>
      <w:divsChild>
        <w:div w:id="1912426004">
          <w:marLeft w:val="0"/>
          <w:marRight w:val="0"/>
          <w:marTop w:val="0"/>
          <w:marBottom w:val="0"/>
          <w:divBdr>
            <w:top w:val="none" w:sz="0" w:space="0" w:color="auto"/>
            <w:left w:val="none" w:sz="0" w:space="0" w:color="auto"/>
            <w:bottom w:val="none" w:sz="0" w:space="0" w:color="auto"/>
            <w:right w:val="none" w:sz="0" w:space="0" w:color="auto"/>
          </w:divBdr>
          <w:divsChild>
            <w:div w:id="92870423">
              <w:marLeft w:val="0"/>
              <w:marRight w:val="0"/>
              <w:marTop w:val="0"/>
              <w:marBottom w:val="0"/>
              <w:divBdr>
                <w:top w:val="none" w:sz="0" w:space="0" w:color="auto"/>
                <w:left w:val="none" w:sz="0" w:space="0" w:color="auto"/>
                <w:bottom w:val="none" w:sz="0" w:space="0" w:color="auto"/>
                <w:right w:val="none" w:sz="0" w:space="0" w:color="auto"/>
              </w:divBdr>
            </w:div>
            <w:div w:id="1789083402">
              <w:marLeft w:val="0"/>
              <w:marRight w:val="0"/>
              <w:marTop w:val="0"/>
              <w:marBottom w:val="0"/>
              <w:divBdr>
                <w:top w:val="none" w:sz="0" w:space="0" w:color="auto"/>
                <w:left w:val="none" w:sz="0" w:space="0" w:color="auto"/>
                <w:bottom w:val="none" w:sz="0" w:space="0" w:color="auto"/>
                <w:right w:val="none" w:sz="0" w:space="0" w:color="auto"/>
              </w:divBdr>
            </w:div>
          </w:divsChild>
        </w:div>
        <w:div w:id="2069721194">
          <w:marLeft w:val="0"/>
          <w:marRight w:val="0"/>
          <w:marTop w:val="0"/>
          <w:marBottom w:val="0"/>
          <w:divBdr>
            <w:top w:val="none" w:sz="0" w:space="0" w:color="auto"/>
            <w:left w:val="none" w:sz="0" w:space="0" w:color="auto"/>
            <w:bottom w:val="none" w:sz="0" w:space="0" w:color="auto"/>
            <w:right w:val="none" w:sz="0" w:space="0" w:color="auto"/>
          </w:divBdr>
        </w:div>
      </w:divsChild>
    </w:div>
    <w:div w:id="1236236705">
      <w:bodyDiv w:val="1"/>
      <w:marLeft w:val="0"/>
      <w:marRight w:val="0"/>
      <w:marTop w:val="0"/>
      <w:marBottom w:val="0"/>
      <w:divBdr>
        <w:top w:val="none" w:sz="0" w:space="0" w:color="auto"/>
        <w:left w:val="none" w:sz="0" w:space="0" w:color="auto"/>
        <w:bottom w:val="none" w:sz="0" w:space="0" w:color="auto"/>
        <w:right w:val="none" w:sz="0" w:space="0" w:color="auto"/>
      </w:divBdr>
      <w:divsChild>
        <w:div w:id="1537692927">
          <w:marLeft w:val="0"/>
          <w:marRight w:val="0"/>
          <w:marTop w:val="0"/>
          <w:marBottom w:val="0"/>
          <w:divBdr>
            <w:top w:val="none" w:sz="0" w:space="0" w:color="auto"/>
            <w:left w:val="none" w:sz="0" w:space="0" w:color="auto"/>
            <w:bottom w:val="none" w:sz="0" w:space="0" w:color="auto"/>
            <w:right w:val="none" w:sz="0" w:space="0" w:color="auto"/>
          </w:divBdr>
        </w:div>
      </w:divsChild>
    </w:div>
    <w:div w:id="1607272361">
      <w:bodyDiv w:val="1"/>
      <w:marLeft w:val="0"/>
      <w:marRight w:val="0"/>
      <w:marTop w:val="0"/>
      <w:marBottom w:val="0"/>
      <w:divBdr>
        <w:top w:val="none" w:sz="0" w:space="0" w:color="auto"/>
        <w:left w:val="none" w:sz="0" w:space="0" w:color="auto"/>
        <w:bottom w:val="none" w:sz="0" w:space="0" w:color="auto"/>
        <w:right w:val="none" w:sz="0" w:space="0" w:color="auto"/>
      </w:divBdr>
    </w:div>
    <w:div w:id="1669090140">
      <w:bodyDiv w:val="1"/>
      <w:marLeft w:val="0"/>
      <w:marRight w:val="0"/>
      <w:marTop w:val="0"/>
      <w:marBottom w:val="0"/>
      <w:divBdr>
        <w:top w:val="none" w:sz="0" w:space="0" w:color="auto"/>
        <w:left w:val="none" w:sz="0" w:space="0" w:color="auto"/>
        <w:bottom w:val="none" w:sz="0" w:space="0" w:color="auto"/>
        <w:right w:val="none" w:sz="0" w:space="0" w:color="auto"/>
      </w:divBdr>
      <w:divsChild>
        <w:div w:id="1655983412">
          <w:marLeft w:val="0"/>
          <w:marRight w:val="0"/>
          <w:marTop w:val="0"/>
          <w:marBottom w:val="0"/>
          <w:divBdr>
            <w:top w:val="none" w:sz="0" w:space="0" w:color="auto"/>
            <w:left w:val="none" w:sz="0" w:space="0" w:color="auto"/>
            <w:bottom w:val="none" w:sz="0" w:space="0" w:color="auto"/>
            <w:right w:val="none" w:sz="0" w:space="0" w:color="auto"/>
          </w:divBdr>
        </w:div>
      </w:divsChild>
    </w:div>
    <w:div w:id="1731230020">
      <w:bodyDiv w:val="1"/>
      <w:marLeft w:val="0"/>
      <w:marRight w:val="0"/>
      <w:marTop w:val="0"/>
      <w:marBottom w:val="0"/>
      <w:divBdr>
        <w:top w:val="none" w:sz="0" w:space="0" w:color="auto"/>
        <w:left w:val="none" w:sz="0" w:space="0" w:color="auto"/>
        <w:bottom w:val="none" w:sz="0" w:space="0" w:color="auto"/>
        <w:right w:val="none" w:sz="0" w:space="0" w:color="auto"/>
      </w:divBdr>
    </w:div>
    <w:div w:id="1814565449">
      <w:bodyDiv w:val="1"/>
      <w:marLeft w:val="0"/>
      <w:marRight w:val="0"/>
      <w:marTop w:val="0"/>
      <w:marBottom w:val="0"/>
      <w:divBdr>
        <w:top w:val="none" w:sz="0" w:space="0" w:color="auto"/>
        <w:left w:val="none" w:sz="0" w:space="0" w:color="auto"/>
        <w:bottom w:val="none" w:sz="0" w:space="0" w:color="auto"/>
        <w:right w:val="none" w:sz="0" w:space="0" w:color="auto"/>
      </w:divBdr>
    </w:div>
    <w:div w:id="1921283165">
      <w:bodyDiv w:val="1"/>
      <w:marLeft w:val="0"/>
      <w:marRight w:val="0"/>
      <w:marTop w:val="0"/>
      <w:marBottom w:val="0"/>
      <w:divBdr>
        <w:top w:val="none" w:sz="0" w:space="0" w:color="auto"/>
        <w:left w:val="none" w:sz="0" w:space="0" w:color="auto"/>
        <w:bottom w:val="none" w:sz="0" w:space="0" w:color="auto"/>
        <w:right w:val="none" w:sz="0" w:space="0" w:color="auto"/>
      </w:divBdr>
    </w:div>
    <w:div w:id="1923179189">
      <w:bodyDiv w:val="1"/>
      <w:marLeft w:val="0"/>
      <w:marRight w:val="0"/>
      <w:marTop w:val="0"/>
      <w:marBottom w:val="0"/>
      <w:divBdr>
        <w:top w:val="none" w:sz="0" w:space="0" w:color="auto"/>
        <w:left w:val="none" w:sz="0" w:space="0" w:color="auto"/>
        <w:bottom w:val="none" w:sz="0" w:space="0" w:color="auto"/>
        <w:right w:val="none" w:sz="0" w:space="0" w:color="auto"/>
      </w:divBdr>
      <w:divsChild>
        <w:div w:id="3929659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oilink.org/20.500.12592/69p8ff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ris.who.int/handle/10665/63821" TargetMode="External"/><Relationship Id="rId2" Type="http://schemas.openxmlformats.org/officeDocument/2006/relationships/numbering" Target="numbering.xml"/><Relationship Id="rId16" Type="http://schemas.openxmlformats.org/officeDocument/2006/relationships/hyperlink" Target="https://doi.org/10.1186/s43162-024-00306-8" TargetMode="External"/><Relationship Id="rId20" Type="http://schemas.openxmlformats.org/officeDocument/2006/relationships/hyperlink" Target="https://doi.org/10.1038/s41598-022-077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86/ar565" TargetMode="External"/><Relationship Id="rId10" Type="http://schemas.openxmlformats.org/officeDocument/2006/relationships/header" Target="header2.xml"/><Relationship Id="rId19" Type="http://schemas.openxmlformats.org/officeDocument/2006/relationships/hyperlink" Target="https://coilink.org/20.500.12592/69p8ff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E918-4982-4119-8FD2-7F90D409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BI</dc:creator>
  <cp:keywords/>
  <dc:description/>
  <cp:lastModifiedBy>SDI 1183</cp:lastModifiedBy>
  <cp:revision>31</cp:revision>
  <dcterms:created xsi:type="dcterms:W3CDTF">2025-04-20T07:58:00Z</dcterms:created>
  <dcterms:modified xsi:type="dcterms:W3CDTF">2025-04-30T11:12:00Z</dcterms:modified>
</cp:coreProperties>
</file>