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DCA8" w14:textId="77777777" w:rsidR="00754C9A" w:rsidRDefault="00754C9A" w:rsidP="00441B6F">
      <w:pPr>
        <w:pStyle w:val="Title"/>
        <w:spacing w:after="0"/>
        <w:jc w:val="both"/>
        <w:rPr>
          <w:rFonts w:ascii="Arial" w:hAnsi="Arial" w:cs="Arial"/>
        </w:rPr>
      </w:pPr>
    </w:p>
    <w:p w14:paraId="5048525B" w14:textId="77777777" w:rsidR="00541B24" w:rsidRPr="00200BFA" w:rsidRDefault="00541B24" w:rsidP="00541B24">
      <w:pPr>
        <w:pStyle w:val="Author"/>
        <w:jc w:val="both"/>
        <w:rPr>
          <w:rFonts w:ascii="Arial" w:hAnsi="Arial" w:cs="Arial"/>
          <w:bCs/>
          <w:i/>
          <w:iCs/>
          <w:kern w:val="28"/>
          <w:sz w:val="22"/>
          <w:szCs w:val="22"/>
          <w:u w:val="single"/>
        </w:rPr>
      </w:pPr>
      <w:r w:rsidRPr="00200BFA">
        <w:rPr>
          <w:rFonts w:ascii="Arial" w:hAnsi="Arial" w:cs="Arial"/>
          <w:bCs/>
          <w:i/>
          <w:iCs/>
          <w:kern w:val="28"/>
          <w:sz w:val="22"/>
          <w:szCs w:val="22"/>
          <w:u w:val="single"/>
        </w:rPr>
        <w:t>Review Article</w:t>
      </w:r>
    </w:p>
    <w:p w14:paraId="2969D92C" w14:textId="789CD537" w:rsidR="00A258C3" w:rsidRPr="00790ADA" w:rsidRDefault="00BD159E" w:rsidP="00441B6F">
      <w:pPr>
        <w:pStyle w:val="Author"/>
        <w:spacing w:line="240" w:lineRule="auto"/>
        <w:jc w:val="both"/>
        <w:rPr>
          <w:rFonts w:ascii="Arial" w:hAnsi="Arial" w:cs="Arial"/>
          <w:sz w:val="36"/>
        </w:rPr>
      </w:pPr>
      <w:bookmarkStart w:id="0" w:name="_Hlk190938993"/>
      <w:r w:rsidRPr="00BD159E">
        <w:rPr>
          <w:rFonts w:ascii="Arial" w:hAnsi="Arial" w:cs="Arial"/>
          <w:bCs/>
          <w:iCs/>
          <w:kern w:val="28"/>
          <w:sz w:val="36"/>
        </w:rPr>
        <w:t xml:space="preserve">Beyond Timber: The </w:t>
      </w:r>
      <w:r w:rsidR="00C80FD8" w:rsidRPr="007C55E3">
        <w:rPr>
          <w:rFonts w:ascii="Arial" w:hAnsi="Arial" w:cs="Arial"/>
          <w:bCs/>
          <w:iCs/>
          <w:kern w:val="28"/>
          <w:sz w:val="36"/>
          <w:highlight w:val="yellow"/>
        </w:rPr>
        <w:t>socio-</w:t>
      </w:r>
      <w:r w:rsidRPr="007C55E3">
        <w:rPr>
          <w:rFonts w:ascii="Arial" w:hAnsi="Arial" w:cs="Arial"/>
          <w:bCs/>
          <w:iCs/>
          <w:kern w:val="28"/>
          <w:sz w:val="36"/>
          <w:highlight w:val="yellow"/>
        </w:rPr>
        <w:t>economic</w:t>
      </w:r>
      <w:r w:rsidRPr="00BD159E">
        <w:rPr>
          <w:rFonts w:ascii="Arial" w:hAnsi="Arial" w:cs="Arial"/>
          <w:bCs/>
          <w:iCs/>
          <w:kern w:val="28"/>
          <w:sz w:val="36"/>
        </w:rPr>
        <w:t xml:space="preserve"> and environmental roles of non-wood forest products in Brazil and Japan</w:t>
      </w:r>
    </w:p>
    <w:p w14:paraId="0CC02791" w14:textId="70FF476C" w:rsidR="00A17592" w:rsidRDefault="00A17592" w:rsidP="00A17592">
      <w:pPr>
        <w:pStyle w:val="Footer"/>
      </w:pPr>
      <w:bookmarkStart w:id="1" w:name="_Hlk190939002"/>
      <w:bookmarkEnd w:id="0"/>
    </w:p>
    <w:bookmarkEnd w:id="1"/>
    <w:p w14:paraId="345BEC8C" w14:textId="77777777" w:rsidR="002C57D2" w:rsidRPr="00FB3A86" w:rsidRDefault="002C57D2" w:rsidP="00441B6F">
      <w:pPr>
        <w:pStyle w:val="Affiliation"/>
        <w:spacing w:after="0" w:line="240" w:lineRule="auto"/>
        <w:jc w:val="both"/>
        <w:rPr>
          <w:rFonts w:ascii="Arial" w:hAnsi="Arial" w:cs="Arial"/>
        </w:rPr>
      </w:pPr>
    </w:p>
    <w:p w14:paraId="458E7B0B" w14:textId="77777777" w:rsidR="00B01FCD" w:rsidRPr="00FB3A86" w:rsidRDefault="00702FDE" w:rsidP="00441B6F">
      <w:pPr>
        <w:pStyle w:val="Copyright"/>
        <w:spacing w:after="0" w:line="240" w:lineRule="auto"/>
        <w:jc w:val="both"/>
        <w:rPr>
          <w:rFonts w:ascii="Arial" w:hAnsi="Arial" w:cs="Arial"/>
        </w:rPr>
        <w:sectPr w:rsidR="00B01FCD" w:rsidRPr="00FB3A86" w:rsidSect="00110D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D8B02B" wp14:editId="75EB4739">
                <wp:extent cx="5303520" cy="635"/>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13DD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06133A1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A7C6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F6326F" w14:textId="77777777" w:rsidTr="001E44FE">
        <w:tc>
          <w:tcPr>
            <w:tcW w:w="9576" w:type="dxa"/>
            <w:shd w:val="clear" w:color="auto" w:fill="F2F2F2"/>
          </w:tcPr>
          <w:p w14:paraId="2AE2B897" w14:textId="3EA7FEBC" w:rsidR="00E3114E" w:rsidRDefault="00EA7287" w:rsidP="00441B6F">
            <w:pPr>
              <w:pStyle w:val="Body"/>
              <w:spacing w:after="0"/>
              <w:rPr>
                <w:rFonts w:ascii="Arial" w:eastAsia="Calibri" w:hAnsi="Arial" w:cs="Arial"/>
                <w:b/>
                <w:szCs w:val="22"/>
              </w:rPr>
            </w:pPr>
            <w:r w:rsidRPr="007C55E3">
              <w:rPr>
                <w:rFonts w:ascii="Arial" w:eastAsia="Calibri" w:hAnsi="Arial" w:cs="Arial"/>
                <w:b/>
                <w:bCs/>
                <w:szCs w:val="22"/>
                <w:highlight w:val="yellow"/>
              </w:rPr>
              <w:t>Background:</w:t>
            </w:r>
            <w:r>
              <w:rPr>
                <w:rFonts w:ascii="Arial" w:eastAsia="Calibri" w:hAnsi="Arial" w:cs="Arial"/>
                <w:szCs w:val="22"/>
              </w:rPr>
              <w:t xml:space="preserve"> </w:t>
            </w:r>
            <w:r w:rsidR="00BD159E" w:rsidRPr="00BD159E">
              <w:rPr>
                <w:rFonts w:ascii="Arial" w:eastAsia="Calibri" w:hAnsi="Arial" w:cs="Arial"/>
                <w:szCs w:val="22"/>
              </w:rPr>
              <w:t>Non-Wood Forest Products (NWFPs) play a critical role in bridging economic development and environmental sustainability, particularly in countries with rich forest resources like Brazil and Japan. This review examines the economic potential and environmental implications of NWFPs in these two nations, highlighting their unique socio-economic and ecological contexts. In Brazil, NWFPs such as açai and Brazil nuts contribute significantly to rural livelihoods and export revenues, while also supporting biodiversity conservation in the Amazon and Atlantic forests. In Japan, traditional NWFPs like mushrooms and bamboo are integral to cultural heritage and rural economies, with growing applications in modern industries. However, both countries face challenges such as deforestation, overharvesting, and climate change, necessitating sustainable management practices. By comparing the policies, practices, frameworks and innovations in Brazil and Japan, this review identifies opportunities for cross-country collaboration and knowledge exchange. The findings underscore the importance of integrating NWFPs into global sustainability agendas, emphasizing their potential to contribute to the Sustainable Development Goals (SDGs) and climate mitigation efforts.</w:t>
            </w:r>
          </w:p>
          <w:p w14:paraId="56D03777" w14:textId="4DE4416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BD159E" w:rsidRPr="00BD159E">
              <w:rPr>
                <w:rFonts w:ascii="Arial" w:eastAsia="Calibri" w:hAnsi="Arial" w:cs="Arial"/>
                <w:szCs w:val="22"/>
              </w:rPr>
              <w:t>This review explores the economic and environmental significance of Non-Wood Forest Products (NWFPs) in Brazil and Japan, analyzing their role in sustainable management, rural development, and policy frameworks. By examining key NWFPs, this study identifies opportunities for cross-country knowledge exchange and sustainable economic integration.</w:t>
            </w:r>
          </w:p>
          <w:p w14:paraId="720DFAA0" w14:textId="3FDC5FAA"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A63DA" w:rsidRPr="007C55E3">
              <w:rPr>
                <w:rFonts w:ascii="Arial" w:eastAsia="Calibri" w:hAnsi="Arial" w:cs="Arial"/>
                <w:szCs w:val="22"/>
                <w:highlight w:val="yellow"/>
              </w:rPr>
              <w:t>This is a narrative review based on academic literature, policy reports, and case studies from both countries.</w:t>
            </w:r>
            <w:r w:rsidR="00CA63DA">
              <w:rPr>
                <w:rFonts w:ascii="Arial" w:eastAsia="Calibri" w:hAnsi="Arial" w:cs="Arial"/>
                <w:szCs w:val="22"/>
              </w:rPr>
              <w:t xml:space="preserve"> </w:t>
            </w:r>
            <w:r w:rsidR="00BD159E" w:rsidRPr="00BD159E">
              <w:rPr>
                <w:rFonts w:ascii="Arial" w:eastAsia="Calibri" w:hAnsi="Arial" w:cs="Arial"/>
                <w:szCs w:val="22"/>
              </w:rPr>
              <w:t>The study synthesizes existing research on the economic and environmental contributions of NWFPs in Brazil and Japan. Key themes include (</w:t>
            </w:r>
            <w:proofErr w:type="spellStart"/>
            <w:r w:rsidR="00BD159E" w:rsidRPr="00BD159E">
              <w:rPr>
                <w:rFonts w:ascii="Arial" w:eastAsia="Calibri" w:hAnsi="Arial" w:cs="Arial"/>
                <w:szCs w:val="22"/>
              </w:rPr>
              <w:t>i</w:t>
            </w:r>
            <w:proofErr w:type="spellEnd"/>
            <w:r w:rsidR="00BD159E" w:rsidRPr="00BD159E">
              <w:rPr>
                <w:rFonts w:ascii="Arial" w:eastAsia="Calibri" w:hAnsi="Arial" w:cs="Arial"/>
                <w:szCs w:val="22"/>
              </w:rPr>
              <w:t>) economic importance, with a focus on major NWFPs such as açaí and Brazil nuts in Brazil and shiitake mushrooms and bamboo in Japan, (ii) environmental sustainability, analyzing biodiversity conservation, deforestation, and climate adaptation, and (iii) policy frameworks and institutional strategies for sustainable NWFP management. A comparative analysis highlights synergies and challenges between the two nations.</w:t>
            </w:r>
          </w:p>
          <w:p w14:paraId="6E2A5BEE" w14:textId="052F6425" w:rsidR="00A7473C" w:rsidRPr="007C55E3" w:rsidRDefault="00A7473C" w:rsidP="00441B6F">
            <w:pPr>
              <w:pStyle w:val="Body"/>
              <w:spacing w:after="0"/>
              <w:rPr>
                <w:rFonts w:ascii="Arial" w:eastAsia="Calibri" w:hAnsi="Arial" w:cs="Arial"/>
                <w:b/>
                <w:bCs/>
                <w:szCs w:val="22"/>
              </w:rPr>
            </w:pPr>
            <w:r w:rsidRPr="007C55E3">
              <w:rPr>
                <w:rFonts w:ascii="Arial" w:eastAsia="Calibri" w:hAnsi="Arial" w:cs="Arial"/>
                <w:b/>
                <w:bCs/>
                <w:szCs w:val="22"/>
                <w:highlight w:val="yellow"/>
              </w:rPr>
              <w:t xml:space="preserve">Results: </w:t>
            </w:r>
            <w:r w:rsidR="008644DC" w:rsidRPr="007C55E3">
              <w:rPr>
                <w:rFonts w:ascii="Arial" w:eastAsia="Calibri" w:hAnsi="Arial" w:cs="Arial"/>
                <w:szCs w:val="22"/>
                <w:highlight w:val="yellow"/>
              </w:rPr>
              <w:t>The economic functions of NWFPs in Brazil and Japan demonstrate different approaches influenced by the socioeconomic and environmental circumstances of each country.</w:t>
            </w:r>
            <w:r w:rsidR="00035535" w:rsidRPr="007C55E3">
              <w:rPr>
                <w:rFonts w:ascii="Arial" w:eastAsia="Calibri" w:hAnsi="Arial" w:cs="Arial"/>
                <w:szCs w:val="22"/>
                <w:highlight w:val="yellow"/>
              </w:rPr>
              <w:t xml:space="preserve"> </w:t>
            </w:r>
            <w:r w:rsidR="00035535" w:rsidRPr="007C55E3">
              <w:rPr>
                <w:rFonts w:ascii="Arial" w:hAnsi="Arial" w:cs="Arial"/>
                <w:highlight w:val="yellow"/>
              </w:rPr>
              <w:t xml:space="preserve">Both Brazil and Japan's environmental landscapes depend heavily on non-wood forest products, each of which has its own special opportunities and difficulties. In Brazil, NWFPs are crucial for preserving biodiversity and halting deforestation, particularly in the Amazon, which is a major contributor to climate regulation and a global carbon sink. </w:t>
            </w:r>
            <w:r w:rsidR="00384D8F" w:rsidRPr="007C55E3">
              <w:rPr>
                <w:rFonts w:ascii="Arial" w:hAnsi="Arial" w:cs="Arial"/>
                <w:highlight w:val="yellow"/>
              </w:rPr>
              <w:t>The study noted that there is a lot of potential for improving NWFP sustainability through cross-country cooperation. Collaborative research projects could tackle common issues like biodiversity loss and climate change. A bilateral working group on NWFPs between Brazil and Japan, for instance, could be formed with an emphasis on topics like innovation, value chain development, and climate change adaptation.</w:t>
            </w:r>
            <w:r w:rsidR="00384D8F" w:rsidRPr="00A10B04">
              <w:rPr>
                <w:rFonts w:ascii="Arial" w:hAnsi="Arial" w:cs="Arial"/>
              </w:rPr>
              <w:t xml:space="preserve"> </w:t>
            </w:r>
            <w:r w:rsidR="00035535" w:rsidRPr="00A10B04">
              <w:rPr>
                <w:rFonts w:ascii="Arial" w:hAnsi="Arial" w:cs="Arial"/>
              </w:rPr>
              <w:t xml:space="preserve"> </w:t>
            </w:r>
          </w:p>
          <w:p w14:paraId="1D54C42A"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lastRenderedPageBreak/>
              <w:t>Conclusion:</w:t>
            </w:r>
            <w:r w:rsidRPr="00BA1B01">
              <w:rPr>
                <w:rFonts w:ascii="Arial" w:eastAsia="Calibri" w:hAnsi="Arial" w:cs="Arial"/>
                <w:szCs w:val="22"/>
              </w:rPr>
              <w:t xml:space="preserve"> </w:t>
            </w:r>
            <w:r w:rsidR="0056490C">
              <w:t>Integrating NWFPs into broader sustainability agendas can enhance their role in economic resilience and environmental conservation. Lessons from Japan’s structured approach and Brazil’s biodiversity potential can inform policies promoting NWFPs as key assets in sustainable development and climate mitigation efforts.</w:t>
            </w:r>
          </w:p>
        </w:tc>
      </w:tr>
    </w:tbl>
    <w:p w14:paraId="1AF9A87D" w14:textId="77777777" w:rsidR="00636EB2" w:rsidRDefault="00636EB2" w:rsidP="00441B6F">
      <w:pPr>
        <w:pStyle w:val="Body"/>
        <w:spacing w:after="0"/>
        <w:rPr>
          <w:rFonts w:ascii="Arial" w:hAnsi="Arial" w:cs="Arial"/>
          <w:i/>
        </w:rPr>
      </w:pPr>
    </w:p>
    <w:p w14:paraId="76C186EB" w14:textId="010AFB0C" w:rsidR="00A24E7E" w:rsidRDefault="00A24E7E" w:rsidP="00441B6F">
      <w:pPr>
        <w:pStyle w:val="Body"/>
        <w:spacing w:after="0"/>
        <w:rPr>
          <w:rFonts w:ascii="Arial" w:hAnsi="Arial" w:cs="Arial"/>
          <w:i/>
        </w:rPr>
      </w:pPr>
      <w:r>
        <w:rPr>
          <w:rFonts w:ascii="Arial" w:hAnsi="Arial" w:cs="Arial"/>
          <w:i/>
        </w:rPr>
        <w:t xml:space="preserve">Keywords: </w:t>
      </w:r>
      <w:r w:rsidR="0056490C" w:rsidRPr="0056490C">
        <w:rPr>
          <w:rFonts w:ascii="Arial" w:hAnsi="Arial" w:cs="Arial"/>
          <w:i/>
        </w:rPr>
        <w:t xml:space="preserve">Non-wood forest products, environmental sustainability, </w:t>
      </w:r>
      <w:r w:rsidR="001F5824" w:rsidRPr="001F5824">
        <w:rPr>
          <w:rFonts w:ascii="Arial" w:hAnsi="Arial" w:cs="Arial"/>
          <w:i/>
        </w:rPr>
        <w:t>carbon sink</w:t>
      </w:r>
      <w:r w:rsidR="0056490C" w:rsidRPr="0056490C">
        <w:rPr>
          <w:rFonts w:ascii="Arial" w:hAnsi="Arial" w:cs="Arial"/>
          <w:i/>
        </w:rPr>
        <w:t xml:space="preserve">, economic development  </w:t>
      </w:r>
    </w:p>
    <w:p w14:paraId="7961D875" w14:textId="77777777" w:rsidR="00790ADA" w:rsidRDefault="00790ADA" w:rsidP="00441B6F">
      <w:pPr>
        <w:pStyle w:val="Body"/>
        <w:spacing w:after="0"/>
        <w:rPr>
          <w:rFonts w:ascii="Arial" w:hAnsi="Arial" w:cs="Arial"/>
          <w:i/>
        </w:rPr>
      </w:pPr>
    </w:p>
    <w:p w14:paraId="39BA00B5" w14:textId="77777777" w:rsidR="0024282C" w:rsidRDefault="0024282C" w:rsidP="00441B6F">
      <w:pPr>
        <w:pStyle w:val="Body"/>
        <w:spacing w:after="0"/>
        <w:rPr>
          <w:rFonts w:ascii="Arial" w:hAnsi="Arial" w:cs="Arial"/>
          <w:i/>
          <w:sz w:val="18"/>
        </w:rPr>
      </w:pPr>
    </w:p>
    <w:p w14:paraId="2FB9F181" w14:textId="77777777" w:rsidR="00505F06" w:rsidRPr="00A24E7E" w:rsidRDefault="00505F06" w:rsidP="00441B6F">
      <w:pPr>
        <w:pStyle w:val="Body"/>
        <w:spacing w:after="0"/>
        <w:rPr>
          <w:rFonts w:ascii="Arial" w:hAnsi="Arial" w:cs="Arial"/>
          <w:i/>
        </w:rPr>
      </w:pPr>
    </w:p>
    <w:p w14:paraId="0B729BD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D21107" w14:textId="77777777" w:rsidR="00790ADA" w:rsidRPr="00FB3A86" w:rsidRDefault="00790ADA" w:rsidP="00441B6F">
      <w:pPr>
        <w:pStyle w:val="AbstHead"/>
        <w:spacing w:after="0"/>
        <w:jc w:val="both"/>
        <w:rPr>
          <w:rFonts w:ascii="Arial" w:hAnsi="Arial" w:cs="Arial"/>
        </w:rPr>
      </w:pPr>
    </w:p>
    <w:p w14:paraId="03E405AD" w14:textId="7ACD7365" w:rsidR="0056490C" w:rsidRPr="0056490C" w:rsidRDefault="0056490C" w:rsidP="0056490C">
      <w:pPr>
        <w:pStyle w:val="Body"/>
        <w:rPr>
          <w:rFonts w:ascii="Arial" w:hAnsi="Arial" w:cs="Arial"/>
        </w:rPr>
      </w:pPr>
      <w:r w:rsidRPr="0056490C">
        <w:rPr>
          <w:rFonts w:ascii="Arial" w:hAnsi="Arial" w:cs="Arial"/>
        </w:rPr>
        <w:t>Non-Wood Forest Products (NWFPs) are natural resources that come from forests ecosystem, including a broad array of biological products, without wood extraction (FAO, 1999; Chamberlain et al., 1998). These include fruits, nuts, resins, fibers, fungi and medicinal plants, which serve various purposes such as food, medicine, and cultural applications (Shackleton et al., 2011). NWFPs contribute significantly to rural livelihoods, biodiversity conservation and ecosystem services (</w:t>
      </w:r>
      <w:proofErr w:type="spellStart"/>
      <w:r w:rsidRPr="0056490C">
        <w:rPr>
          <w:rFonts w:ascii="Arial" w:hAnsi="Arial" w:cs="Arial"/>
        </w:rPr>
        <w:t>Ticktin</w:t>
      </w:r>
      <w:proofErr w:type="spellEnd"/>
      <w:r w:rsidRPr="0056490C">
        <w:rPr>
          <w:rFonts w:ascii="Arial" w:hAnsi="Arial" w:cs="Arial"/>
        </w:rPr>
        <w:t xml:space="preserve">, 2004; Arnold &amp; Pérez, 2001). </w:t>
      </w:r>
      <w:r w:rsidR="00C36FFB" w:rsidRPr="007C55E3">
        <w:rPr>
          <w:rFonts w:ascii="Arial" w:hAnsi="Arial" w:cs="Arial"/>
          <w:highlight w:val="yellow"/>
        </w:rPr>
        <w:t xml:space="preserve">For many rural households, </w:t>
      </w:r>
      <w:r w:rsidR="00471DC3" w:rsidRPr="007C55E3">
        <w:rPr>
          <w:rFonts w:ascii="Arial" w:hAnsi="Arial" w:cs="Arial"/>
          <w:highlight w:val="yellow"/>
        </w:rPr>
        <w:t>NWFPs</w:t>
      </w:r>
      <w:r w:rsidR="00C36FFB" w:rsidRPr="007C55E3">
        <w:rPr>
          <w:rFonts w:ascii="Arial" w:hAnsi="Arial" w:cs="Arial"/>
          <w:highlight w:val="yellow"/>
        </w:rPr>
        <w:t xml:space="preserve"> are a vital source of income and meet fundamental subsistence needs. These products also hold cultural importance, being used in rituals, as totems,</w:t>
      </w:r>
      <w:r w:rsidR="00471DC3" w:rsidRPr="007C55E3">
        <w:rPr>
          <w:rFonts w:ascii="Arial" w:hAnsi="Arial" w:cs="Arial"/>
          <w:highlight w:val="yellow"/>
        </w:rPr>
        <w:t xml:space="preserve"> </w:t>
      </w:r>
      <w:r w:rsidR="00C36FFB" w:rsidRPr="007C55E3">
        <w:rPr>
          <w:rFonts w:ascii="Arial" w:hAnsi="Arial" w:cs="Arial"/>
          <w:highlight w:val="yellow"/>
        </w:rPr>
        <w:t>incense,</w:t>
      </w:r>
      <w:r w:rsidR="00471DC3" w:rsidRPr="007C55E3">
        <w:rPr>
          <w:rFonts w:ascii="Arial" w:hAnsi="Arial" w:cs="Arial"/>
          <w:highlight w:val="yellow"/>
        </w:rPr>
        <w:t xml:space="preserve"> </w:t>
      </w:r>
      <w:r w:rsidR="00C36FFB" w:rsidRPr="007C55E3">
        <w:rPr>
          <w:rFonts w:ascii="Arial" w:hAnsi="Arial" w:cs="Arial"/>
          <w:highlight w:val="yellow"/>
        </w:rPr>
        <w:t>and</w:t>
      </w:r>
      <w:r w:rsidR="00471DC3" w:rsidRPr="007C55E3">
        <w:rPr>
          <w:rFonts w:ascii="Arial" w:hAnsi="Arial" w:cs="Arial"/>
          <w:highlight w:val="yellow"/>
        </w:rPr>
        <w:t xml:space="preserve"> </w:t>
      </w:r>
      <w:r w:rsidR="00C36FFB" w:rsidRPr="007C55E3">
        <w:rPr>
          <w:rFonts w:ascii="Arial" w:hAnsi="Arial" w:cs="Arial"/>
          <w:highlight w:val="yellow"/>
        </w:rPr>
        <w:t>other</w:t>
      </w:r>
      <w:r w:rsidR="00471DC3" w:rsidRPr="007C55E3">
        <w:rPr>
          <w:rFonts w:ascii="Arial" w:hAnsi="Arial" w:cs="Arial"/>
          <w:highlight w:val="yellow"/>
        </w:rPr>
        <w:t xml:space="preserve"> </w:t>
      </w:r>
      <w:r w:rsidR="00C36FFB" w:rsidRPr="007C55E3">
        <w:rPr>
          <w:rFonts w:ascii="Arial" w:hAnsi="Arial" w:cs="Arial"/>
          <w:highlight w:val="yellow"/>
        </w:rPr>
        <w:t>ceremonial items.  Additionally,</w:t>
      </w:r>
      <w:r w:rsidR="00471DC3" w:rsidRPr="007C55E3">
        <w:rPr>
          <w:rFonts w:ascii="Arial" w:hAnsi="Arial" w:cs="Arial"/>
          <w:highlight w:val="yellow"/>
        </w:rPr>
        <w:t xml:space="preserve"> </w:t>
      </w:r>
      <w:r w:rsidR="00C36FFB" w:rsidRPr="007C55E3">
        <w:rPr>
          <w:rFonts w:ascii="Arial" w:hAnsi="Arial" w:cs="Arial"/>
          <w:highlight w:val="yellow"/>
        </w:rPr>
        <w:t xml:space="preserve">some </w:t>
      </w:r>
      <w:r w:rsidR="00471DC3" w:rsidRPr="007C55E3">
        <w:rPr>
          <w:rFonts w:ascii="Arial" w:hAnsi="Arial" w:cs="Arial"/>
          <w:highlight w:val="yellow"/>
        </w:rPr>
        <w:t>NWFPs</w:t>
      </w:r>
      <w:r w:rsidR="00C36FFB" w:rsidRPr="007C55E3">
        <w:rPr>
          <w:rFonts w:ascii="Arial" w:hAnsi="Arial" w:cs="Arial"/>
          <w:highlight w:val="yellow"/>
        </w:rPr>
        <w:t xml:space="preserve"> have notable medicinal properties, benefiting the health and well-being of the communities that use them</w:t>
      </w:r>
      <w:r w:rsidR="00471DC3" w:rsidRPr="007C55E3">
        <w:rPr>
          <w:rFonts w:ascii="Arial" w:hAnsi="Arial" w:cs="Arial"/>
          <w:highlight w:val="yellow"/>
        </w:rPr>
        <w:t xml:space="preserve"> (</w:t>
      </w:r>
      <w:proofErr w:type="spellStart"/>
      <w:r w:rsidR="0099256C" w:rsidRPr="00D75FD6">
        <w:rPr>
          <w:rFonts w:ascii="Arial" w:hAnsi="Arial" w:cs="Arial"/>
          <w:highlight w:val="yellow"/>
        </w:rPr>
        <w:t>Bargah</w:t>
      </w:r>
      <w:proofErr w:type="spellEnd"/>
      <w:r w:rsidR="0099256C">
        <w:rPr>
          <w:rFonts w:ascii="Arial" w:hAnsi="Arial" w:cs="Arial"/>
          <w:highlight w:val="yellow"/>
        </w:rPr>
        <w:t xml:space="preserve"> et al., 2024</w:t>
      </w:r>
      <w:r w:rsidR="00471DC3" w:rsidRPr="007C55E3">
        <w:rPr>
          <w:rFonts w:ascii="Arial" w:hAnsi="Arial" w:cs="Arial"/>
          <w:highlight w:val="yellow"/>
        </w:rPr>
        <w:t>)</w:t>
      </w:r>
      <w:r w:rsidR="00C36FFB" w:rsidRPr="007C55E3">
        <w:rPr>
          <w:rFonts w:ascii="Arial" w:hAnsi="Arial" w:cs="Arial"/>
          <w:highlight w:val="yellow"/>
        </w:rPr>
        <w:t>.</w:t>
      </w:r>
      <w:r w:rsidR="00C36FFB">
        <w:rPr>
          <w:rFonts w:ascii="Arial" w:hAnsi="Arial" w:cs="Arial"/>
        </w:rPr>
        <w:t xml:space="preserve"> </w:t>
      </w:r>
    </w:p>
    <w:p w14:paraId="5DBA5FF0" w14:textId="77777777" w:rsidR="0056490C" w:rsidRPr="0056490C" w:rsidRDefault="0056490C" w:rsidP="0056490C">
      <w:pPr>
        <w:pStyle w:val="Body"/>
        <w:rPr>
          <w:rFonts w:ascii="Arial" w:hAnsi="Arial" w:cs="Arial"/>
        </w:rPr>
      </w:pPr>
      <w:r w:rsidRPr="0056490C">
        <w:rPr>
          <w:rFonts w:ascii="Arial" w:hAnsi="Arial" w:cs="Arial"/>
        </w:rPr>
        <w:t xml:space="preserve">As noted by </w:t>
      </w:r>
      <w:proofErr w:type="spellStart"/>
      <w:r w:rsidRPr="0056490C">
        <w:rPr>
          <w:rFonts w:ascii="Arial" w:hAnsi="Arial" w:cs="Arial"/>
        </w:rPr>
        <w:t>Baskent</w:t>
      </w:r>
      <w:proofErr w:type="spellEnd"/>
      <w:r w:rsidRPr="0056490C">
        <w:rPr>
          <w:rFonts w:ascii="Arial" w:hAnsi="Arial" w:cs="Arial"/>
        </w:rPr>
        <w:t xml:space="preserve"> et al. (2024), NWFPs are not only an important part of traditional forest management practices, but also hold substantial importance in sectors such as pharmaceuticals, cosmetics, food and health, having significant and long-standing socio-economic value. The growing recognition of NWFPs in international policies, such as the European Commission's EU Forest Strategy to 2030, demonstrates their role in supporting sustainable forest management and ensuring income and rural development, making forestry more profitable and sustainable. </w:t>
      </w:r>
    </w:p>
    <w:p w14:paraId="51FF6CD4" w14:textId="30E46CC2" w:rsidR="0056490C" w:rsidRPr="0056490C" w:rsidRDefault="008976BC" w:rsidP="0056490C">
      <w:pPr>
        <w:pStyle w:val="Body"/>
        <w:rPr>
          <w:rFonts w:ascii="Arial" w:hAnsi="Arial" w:cs="Arial"/>
        </w:rPr>
      </w:pPr>
      <w:r w:rsidRPr="007C55E3">
        <w:rPr>
          <w:rFonts w:ascii="Arial" w:hAnsi="Arial" w:cs="Arial"/>
          <w:highlight w:val="yellow"/>
        </w:rPr>
        <w:t>Brazil, the largest country in Latin America, is also the second-largest country in the world in terms of forest extension, representing about 12% of the world’s total forest area, with an estimated 496.6 million hectares of forest. In Brazil, although forests cover 58% of the land area, of which 98% are natural forests, biodiversity is still poorly included in bioeconomy strategies and it requires broadening perspectives regarding what should be included in a bioeconomy</w:t>
      </w:r>
      <w:r>
        <w:rPr>
          <w:rFonts w:ascii="Arial" w:hAnsi="Arial" w:cs="Arial"/>
          <w:highlight w:val="yellow"/>
        </w:rPr>
        <w:t xml:space="preserve"> (</w:t>
      </w:r>
      <w:r w:rsidR="002C5AD3">
        <w:rPr>
          <w:rFonts w:ascii="Arial" w:hAnsi="Arial" w:cs="Arial"/>
          <w:highlight w:val="yellow"/>
        </w:rPr>
        <w:t>Afonso, 2022</w:t>
      </w:r>
      <w:r w:rsidR="002A69B5">
        <w:rPr>
          <w:rFonts w:ascii="Arial" w:hAnsi="Arial" w:cs="Arial"/>
          <w:highlight w:val="yellow"/>
        </w:rPr>
        <w:t xml:space="preserve">; </w:t>
      </w:r>
      <w:r w:rsidR="00366F99" w:rsidRPr="00D75FD6">
        <w:rPr>
          <w:rFonts w:ascii="Arial" w:hAnsi="Arial" w:cs="Arial"/>
          <w:highlight w:val="yellow"/>
        </w:rPr>
        <w:t>Rosenfeld</w:t>
      </w:r>
      <w:r w:rsidR="00366F99">
        <w:rPr>
          <w:rFonts w:ascii="Arial" w:hAnsi="Arial" w:cs="Arial"/>
          <w:highlight w:val="yellow"/>
        </w:rPr>
        <w:t xml:space="preserve"> et al., 2024</w:t>
      </w:r>
      <w:r>
        <w:rPr>
          <w:rFonts w:ascii="Arial" w:hAnsi="Arial" w:cs="Arial"/>
          <w:highlight w:val="yellow"/>
        </w:rPr>
        <w:t>)</w:t>
      </w:r>
      <w:r w:rsidRPr="007C55E3">
        <w:rPr>
          <w:rFonts w:ascii="Arial" w:hAnsi="Arial" w:cs="Arial"/>
          <w:highlight w:val="yellow"/>
        </w:rPr>
        <w:t>.</w:t>
      </w:r>
      <w:r>
        <w:rPr>
          <w:rFonts w:ascii="Arial" w:hAnsi="Arial" w:cs="Arial"/>
        </w:rPr>
        <w:t xml:space="preserve"> </w:t>
      </w:r>
      <w:r w:rsidR="0056490C" w:rsidRPr="0056490C">
        <w:rPr>
          <w:rFonts w:ascii="Arial" w:hAnsi="Arial" w:cs="Arial"/>
        </w:rPr>
        <w:t xml:space="preserve">In Brazil, NWFP extraction has been important to regional economies and traditional culture (Homma, 2012). Research has highlighted the economic viability of NWFPs in the Paraná region, focused </w:t>
      </w:r>
      <w:r w:rsidR="00E370B8" w:rsidRPr="007C55E3">
        <w:rPr>
          <w:rFonts w:ascii="Arial" w:hAnsi="Arial" w:cs="Arial"/>
          <w:highlight w:val="yellow"/>
        </w:rPr>
        <w:t>on</w:t>
      </w:r>
      <w:r w:rsidR="00E370B8" w:rsidRPr="0056490C">
        <w:rPr>
          <w:rFonts w:ascii="Arial" w:hAnsi="Arial" w:cs="Arial"/>
        </w:rPr>
        <w:t xml:space="preserve"> </w:t>
      </w:r>
      <w:r w:rsidR="0056490C" w:rsidRPr="0056490C">
        <w:rPr>
          <w:rFonts w:ascii="Arial" w:hAnsi="Arial" w:cs="Arial"/>
        </w:rPr>
        <w:t>products like yerba mate (Ilex paraguariensis), pine nuts (Araucaria angustifolia), and resins (Bittencourt et al., 2019). These products not only help in the development of rural areas but also induce sustainable land-use practices (Sanquetta et al., 2010). Similarly, in the Amazon forest, NWFPs such as Brazil nuts (Bertholletia excelsa) and açaí (Euterpe oleracea) have played a crucial role in local economies and conservation efforts (Oliveira et al., 2018). However, challenges such as changes in land use, deforestation, and poor enforcement of policies threaten the sustainable management of these resources (Newton et al., 2016).</w:t>
      </w:r>
    </w:p>
    <w:p w14:paraId="4EFED768" w14:textId="77777777" w:rsidR="0056490C" w:rsidRPr="0056490C" w:rsidRDefault="0056490C" w:rsidP="0056490C">
      <w:pPr>
        <w:pStyle w:val="Body"/>
        <w:rPr>
          <w:rFonts w:ascii="Arial" w:hAnsi="Arial" w:cs="Arial"/>
        </w:rPr>
      </w:pPr>
      <w:r w:rsidRPr="0056490C">
        <w:rPr>
          <w:rFonts w:ascii="Arial" w:hAnsi="Arial" w:cs="Arial"/>
        </w:rPr>
        <w:t>Japan is a complementary but contrasting case. Past forest management practices have supported the sustainable use of non-wood forest products (NWFPs) such as mushrooms (</w:t>
      </w:r>
      <w:r w:rsidRPr="007C55E3">
        <w:rPr>
          <w:rFonts w:ascii="Arial" w:hAnsi="Arial" w:cs="Arial"/>
          <w:i/>
          <w:iCs/>
          <w:highlight w:val="yellow"/>
        </w:rPr>
        <w:t>Lentinula edodes</w:t>
      </w:r>
      <w:r w:rsidRPr="0056490C">
        <w:rPr>
          <w:rFonts w:ascii="Arial" w:hAnsi="Arial" w:cs="Arial"/>
        </w:rPr>
        <w:t>), bamboo (</w:t>
      </w:r>
      <w:r w:rsidRPr="007C55E3">
        <w:rPr>
          <w:rFonts w:ascii="Arial" w:hAnsi="Arial" w:cs="Arial"/>
          <w:i/>
          <w:iCs/>
        </w:rPr>
        <w:t>Phyllostachys</w:t>
      </w:r>
      <w:r w:rsidRPr="0056490C">
        <w:rPr>
          <w:rFonts w:ascii="Arial" w:hAnsi="Arial" w:cs="Arial"/>
        </w:rPr>
        <w:t xml:space="preserve"> spp.), and lacquer (</w:t>
      </w:r>
      <w:proofErr w:type="spellStart"/>
      <w:r w:rsidRPr="007C55E3">
        <w:rPr>
          <w:rFonts w:ascii="Arial" w:hAnsi="Arial" w:cs="Arial"/>
          <w:i/>
          <w:iCs/>
          <w:highlight w:val="yellow"/>
        </w:rPr>
        <w:t>Toxicodendron</w:t>
      </w:r>
      <w:proofErr w:type="spellEnd"/>
      <w:r w:rsidRPr="007C55E3">
        <w:rPr>
          <w:rFonts w:ascii="Arial" w:hAnsi="Arial" w:cs="Arial"/>
          <w:i/>
          <w:iCs/>
          <w:highlight w:val="yellow"/>
        </w:rPr>
        <w:t xml:space="preserve"> </w:t>
      </w:r>
      <w:proofErr w:type="spellStart"/>
      <w:r w:rsidRPr="007C55E3">
        <w:rPr>
          <w:rFonts w:ascii="Arial" w:hAnsi="Arial" w:cs="Arial"/>
          <w:i/>
          <w:iCs/>
          <w:highlight w:val="yellow"/>
        </w:rPr>
        <w:t>vernicifluum</w:t>
      </w:r>
      <w:proofErr w:type="spellEnd"/>
      <w:r w:rsidRPr="0056490C">
        <w:rPr>
          <w:rFonts w:ascii="Arial" w:hAnsi="Arial" w:cs="Arial"/>
        </w:rPr>
        <w:t>) (</w:t>
      </w:r>
      <w:proofErr w:type="spellStart"/>
      <w:r w:rsidRPr="0056490C">
        <w:rPr>
          <w:rFonts w:ascii="Arial" w:hAnsi="Arial" w:cs="Arial"/>
        </w:rPr>
        <w:t>Piras</w:t>
      </w:r>
      <w:proofErr w:type="spellEnd"/>
      <w:r w:rsidRPr="0056490C">
        <w:rPr>
          <w:rFonts w:ascii="Arial" w:hAnsi="Arial" w:cs="Arial"/>
        </w:rPr>
        <w:t xml:space="preserve"> &amp; Santoro, 2023). Research shows that Japanese cultural forests have experienced intensive land use changes, which have influenced the availability and the management of NWFPs (Jiao, Ding, </w:t>
      </w:r>
      <w:proofErr w:type="spellStart"/>
      <w:r w:rsidRPr="0056490C">
        <w:rPr>
          <w:rFonts w:ascii="Arial" w:hAnsi="Arial" w:cs="Arial"/>
        </w:rPr>
        <w:t>Zha</w:t>
      </w:r>
      <w:proofErr w:type="spellEnd"/>
      <w:r w:rsidRPr="0056490C">
        <w:rPr>
          <w:rFonts w:ascii="Arial" w:hAnsi="Arial" w:cs="Arial"/>
        </w:rPr>
        <w:t xml:space="preserve">, &amp; </w:t>
      </w:r>
      <w:proofErr w:type="spellStart"/>
      <w:r w:rsidRPr="0056490C">
        <w:rPr>
          <w:rFonts w:ascii="Arial" w:hAnsi="Arial" w:cs="Arial"/>
        </w:rPr>
        <w:t>Okuro</w:t>
      </w:r>
      <w:proofErr w:type="spellEnd"/>
      <w:r w:rsidRPr="0056490C">
        <w:rPr>
          <w:rFonts w:ascii="Arial" w:hAnsi="Arial" w:cs="Arial"/>
        </w:rPr>
        <w:t xml:space="preserve">, 2021; </w:t>
      </w:r>
      <w:proofErr w:type="spellStart"/>
      <w:r w:rsidRPr="0056490C">
        <w:rPr>
          <w:rFonts w:ascii="Arial" w:hAnsi="Arial" w:cs="Arial"/>
        </w:rPr>
        <w:t>Parrotta</w:t>
      </w:r>
      <w:proofErr w:type="spellEnd"/>
      <w:r w:rsidRPr="0056490C">
        <w:rPr>
          <w:rFonts w:ascii="Arial" w:hAnsi="Arial" w:cs="Arial"/>
        </w:rPr>
        <w:t xml:space="preserve">, Yeo-Chang &amp; Camacho, 2016). Such </w:t>
      </w:r>
      <w:r w:rsidRPr="0056490C">
        <w:rPr>
          <w:rFonts w:ascii="Arial" w:hAnsi="Arial" w:cs="Arial"/>
        </w:rPr>
        <w:lastRenderedPageBreak/>
        <w:t>changes underscore the necessity for adaptive measures aimed at maintaining the ecological and cultural significance attached to such products.</w:t>
      </w:r>
    </w:p>
    <w:p w14:paraId="219A9B2E" w14:textId="4934E4DB" w:rsidR="00790ADA" w:rsidRPr="00FB3A86" w:rsidRDefault="0056490C" w:rsidP="0056490C">
      <w:pPr>
        <w:pStyle w:val="Body"/>
        <w:spacing w:after="0"/>
        <w:rPr>
          <w:rFonts w:ascii="Arial" w:hAnsi="Arial" w:cs="Arial"/>
        </w:rPr>
      </w:pPr>
      <w:r w:rsidRPr="0056490C">
        <w:rPr>
          <w:rFonts w:ascii="Arial" w:hAnsi="Arial" w:cs="Arial"/>
        </w:rPr>
        <w:t xml:space="preserve">Despite their ecological and economic importance, NWFPs in both countries face challenges such as deforestation, overharvesting, and policy gaps (FAO, 2020). Addressing these problems </w:t>
      </w:r>
      <w:r w:rsidR="00E370B8" w:rsidRPr="007C55E3">
        <w:rPr>
          <w:rFonts w:ascii="Arial" w:hAnsi="Arial" w:cs="Arial"/>
          <w:highlight w:val="yellow"/>
        </w:rPr>
        <w:t>demands</w:t>
      </w:r>
      <w:r w:rsidR="00E370B8" w:rsidRPr="0056490C">
        <w:rPr>
          <w:rFonts w:ascii="Arial" w:hAnsi="Arial" w:cs="Arial"/>
        </w:rPr>
        <w:t xml:space="preserve"> </w:t>
      </w:r>
      <w:r w:rsidRPr="0056490C">
        <w:rPr>
          <w:rFonts w:ascii="Arial" w:hAnsi="Arial" w:cs="Arial"/>
        </w:rPr>
        <w:t xml:space="preserve">a comprehensive understanding of the socio-economic factors influencing NWFP utilization and the development of sustainable management frameworks (Shackleton &amp; Pandey, 2014). The relationship between forest ecosystems and local economies </w:t>
      </w:r>
      <w:r w:rsidR="00E370B8" w:rsidRPr="007C55E3">
        <w:rPr>
          <w:rFonts w:ascii="Arial" w:hAnsi="Arial" w:cs="Arial"/>
          <w:highlight w:val="yellow"/>
        </w:rPr>
        <w:t>offers</w:t>
      </w:r>
      <w:r w:rsidR="00E370B8" w:rsidRPr="0056490C">
        <w:rPr>
          <w:rFonts w:ascii="Arial" w:hAnsi="Arial" w:cs="Arial"/>
        </w:rPr>
        <w:t xml:space="preserve"> </w:t>
      </w:r>
      <w:r w:rsidRPr="0056490C">
        <w:rPr>
          <w:rFonts w:ascii="Arial" w:hAnsi="Arial" w:cs="Arial"/>
        </w:rPr>
        <w:t xml:space="preserve">an important window of opportunity to design policies and programs that reconcile ecological conservation with </w:t>
      </w:r>
      <w:r w:rsidR="00E370B8" w:rsidRPr="007C55E3">
        <w:rPr>
          <w:rFonts w:ascii="Arial" w:hAnsi="Arial" w:cs="Arial"/>
          <w:highlight w:val="yellow"/>
        </w:rPr>
        <w:t>the</w:t>
      </w:r>
      <w:r w:rsidR="00E370B8">
        <w:rPr>
          <w:rFonts w:ascii="Arial" w:hAnsi="Arial" w:cs="Arial"/>
        </w:rPr>
        <w:t xml:space="preserve"> </w:t>
      </w:r>
      <w:r w:rsidRPr="0056490C">
        <w:rPr>
          <w:rFonts w:ascii="Arial" w:hAnsi="Arial" w:cs="Arial"/>
        </w:rPr>
        <w:t xml:space="preserve">economic well-being of forest-reliant communities. The objective of this review is to provide </w:t>
      </w:r>
      <w:r w:rsidR="00E370B8" w:rsidRPr="007C55E3">
        <w:rPr>
          <w:rFonts w:ascii="Arial" w:hAnsi="Arial" w:cs="Arial"/>
          <w:highlight w:val="yellow"/>
        </w:rPr>
        <w:t>a</w:t>
      </w:r>
      <w:r w:rsidR="00E370B8">
        <w:rPr>
          <w:rFonts w:ascii="Arial" w:hAnsi="Arial" w:cs="Arial"/>
        </w:rPr>
        <w:t xml:space="preserve"> </w:t>
      </w:r>
      <w:r w:rsidRPr="0056490C">
        <w:rPr>
          <w:rFonts w:ascii="Arial" w:hAnsi="Arial" w:cs="Arial"/>
        </w:rPr>
        <w:t xml:space="preserve">critical examination of the economic and environmental roles of NWFPs in Brazil and Japan. Based on a synthesis of existing literature, policies, and real management practices, this study aims to investigate </w:t>
      </w:r>
      <w:r w:rsidR="00E370B8" w:rsidRPr="007C55E3">
        <w:rPr>
          <w:rFonts w:ascii="Arial" w:hAnsi="Arial" w:cs="Arial"/>
          <w:highlight w:val="yellow"/>
        </w:rPr>
        <w:t>the</w:t>
      </w:r>
      <w:r w:rsidR="00E370B8">
        <w:rPr>
          <w:rFonts w:ascii="Arial" w:hAnsi="Arial" w:cs="Arial"/>
        </w:rPr>
        <w:t xml:space="preserve"> </w:t>
      </w:r>
      <w:r w:rsidRPr="0056490C">
        <w:rPr>
          <w:rFonts w:ascii="Arial" w:hAnsi="Arial" w:cs="Arial"/>
        </w:rPr>
        <w:t>potential for cross-country learning and cooperation. Its goal is to enhance the sustainable use of NWFPs to contribute to broader objectives such as biodiversity conservation and rural development.</w:t>
      </w:r>
    </w:p>
    <w:p w14:paraId="0955FF00" w14:textId="77777777" w:rsidR="00AE35CF" w:rsidRDefault="00AE35CF" w:rsidP="00441B6F">
      <w:pPr>
        <w:pStyle w:val="AbstHead"/>
        <w:spacing w:after="0"/>
        <w:jc w:val="both"/>
        <w:rPr>
          <w:rFonts w:ascii="Arial" w:hAnsi="Arial" w:cs="Arial"/>
        </w:rPr>
      </w:pPr>
    </w:p>
    <w:p w14:paraId="43400ADA" w14:textId="757AF6AB" w:rsidR="00790ADA" w:rsidRPr="00FB3A86" w:rsidRDefault="0056490C" w:rsidP="00441B6F">
      <w:pPr>
        <w:pStyle w:val="AbstHead"/>
        <w:spacing w:after="0"/>
        <w:jc w:val="both"/>
        <w:rPr>
          <w:rFonts w:ascii="Arial" w:hAnsi="Arial" w:cs="Arial"/>
        </w:rPr>
      </w:pPr>
      <w:r w:rsidRPr="0056490C">
        <w:rPr>
          <w:rFonts w:ascii="Arial" w:hAnsi="Arial" w:cs="Arial"/>
        </w:rPr>
        <w:t>2. Economic Significance of Non-Wood Forest Products</w:t>
      </w:r>
    </w:p>
    <w:p w14:paraId="0AED308E" w14:textId="66602D2C"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Non-Wood Forest Products hold a crucial place in the economic structures of both Brazil and Japan, fulfilling vital roles that, despite their differences, are nevertheless fundamental to each country's way of life and cultural customs. In Brazil, these goods are not only essential to rural communities' survival but also serve as a significant and essential source of revenue from exports, demonstrating their economic importance (Homma, 2012). In Japan, on the other </w:t>
      </w:r>
      <w:r w:rsidR="00E370B8" w:rsidRPr="007C55E3">
        <w:rPr>
          <w:rFonts w:ascii="Arial" w:eastAsia="Calibri" w:hAnsi="Arial" w:cs="Arial"/>
          <w:szCs w:val="22"/>
          <w:highlight w:val="yellow"/>
        </w:rPr>
        <w:t>hand</w:t>
      </w:r>
      <w:r w:rsidRPr="007C55E3">
        <w:rPr>
          <w:rFonts w:ascii="Arial" w:eastAsia="Calibri" w:hAnsi="Arial" w:cs="Arial"/>
          <w:szCs w:val="22"/>
          <w:highlight w:val="yellow"/>
        </w:rPr>
        <w:t>,</w:t>
      </w:r>
      <w:r w:rsidRPr="0056490C">
        <w:rPr>
          <w:rFonts w:ascii="Arial" w:eastAsia="Calibri" w:hAnsi="Arial" w:cs="Arial"/>
          <w:szCs w:val="22"/>
        </w:rPr>
        <w:t xml:space="preserve"> NWFPs are deeply ingrained in the country's cultural legacy and have been successfully adapted to find creative applications in modern industrial sectors (</w:t>
      </w:r>
      <w:proofErr w:type="spellStart"/>
      <w:r w:rsidRPr="0056490C">
        <w:rPr>
          <w:rFonts w:ascii="Arial" w:eastAsia="Calibri" w:hAnsi="Arial" w:cs="Arial"/>
          <w:szCs w:val="22"/>
        </w:rPr>
        <w:t>Piras</w:t>
      </w:r>
      <w:proofErr w:type="spellEnd"/>
      <w:r w:rsidRPr="0056490C">
        <w:rPr>
          <w:rFonts w:ascii="Arial" w:eastAsia="Calibri" w:hAnsi="Arial" w:cs="Arial"/>
          <w:szCs w:val="22"/>
        </w:rPr>
        <w:t xml:space="preserve"> &amp; Santoro, 2023).</w:t>
      </w:r>
    </w:p>
    <w:p w14:paraId="486C6584" w14:textId="12B1D3F8" w:rsidR="002E0D56" w:rsidRDefault="0056490C" w:rsidP="0056490C">
      <w:pPr>
        <w:pStyle w:val="Body"/>
        <w:spacing w:after="0"/>
        <w:rPr>
          <w:rFonts w:ascii="Arial" w:eastAsia="Calibri" w:hAnsi="Arial" w:cs="Arial"/>
          <w:szCs w:val="22"/>
        </w:rPr>
      </w:pPr>
      <w:r w:rsidRPr="0056490C">
        <w:rPr>
          <w:rFonts w:ascii="Arial" w:eastAsia="Calibri" w:hAnsi="Arial" w:cs="Arial"/>
          <w:szCs w:val="22"/>
        </w:rPr>
        <w:t>This section examines the diverse economic contributions that NWFPs make in Brazil and Japan, highlighting their significant potential to promote sustainable development while also addressing the many difficulties and barriers that these priceless resources face in the modern world. It also highlights the significance of NWFPs as cultural treasures that need to be carefully managed and supported strategically to ensure their continued viability and social contribution.</w:t>
      </w:r>
    </w:p>
    <w:p w14:paraId="017F600F" w14:textId="77777777" w:rsidR="0056490C" w:rsidRDefault="0056490C" w:rsidP="0056490C">
      <w:pPr>
        <w:pStyle w:val="Body"/>
        <w:spacing w:after="0"/>
        <w:rPr>
          <w:rFonts w:ascii="Arial" w:eastAsia="Calibri" w:hAnsi="Arial" w:cs="Arial"/>
          <w:szCs w:val="22"/>
        </w:rPr>
      </w:pPr>
    </w:p>
    <w:p w14:paraId="0E94D088" w14:textId="77777777" w:rsidR="00790ADA" w:rsidRPr="00FB3A86" w:rsidRDefault="00790ADA" w:rsidP="00441B6F">
      <w:pPr>
        <w:pStyle w:val="Body"/>
        <w:spacing w:after="0"/>
        <w:rPr>
          <w:rFonts w:ascii="Arial" w:hAnsi="Arial" w:cs="Arial"/>
        </w:rPr>
      </w:pPr>
    </w:p>
    <w:p w14:paraId="7E10A3E8" w14:textId="46260A34" w:rsidR="00505F06" w:rsidRDefault="00AA74E0" w:rsidP="00441B6F">
      <w:pPr>
        <w:pStyle w:val="Body"/>
        <w:spacing w:after="0"/>
        <w:rPr>
          <w:rFonts w:ascii="Arial" w:hAnsi="Arial" w:cs="Arial"/>
          <w:b/>
          <w:sz w:val="22"/>
        </w:rPr>
      </w:pPr>
      <w:r w:rsidRPr="00C30A0F">
        <w:rPr>
          <w:rFonts w:ascii="Arial" w:hAnsi="Arial" w:cs="Arial"/>
          <w:b/>
          <w:caps/>
          <w:sz w:val="22"/>
        </w:rPr>
        <w:t>2</w:t>
      </w:r>
      <w:r w:rsidR="0056490C" w:rsidRPr="0056490C">
        <w:rPr>
          <w:rFonts w:ascii="Arial" w:hAnsi="Arial" w:cs="Arial"/>
          <w:b/>
          <w:sz w:val="22"/>
        </w:rPr>
        <w:t>.1. Brazil: A Resource-Rich Econo</w:t>
      </w:r>
      <w:r w:rsidR="00E370B8">
        <w:rPr>
          <w:rFonts w:ascii="Arial" w:hAnsi="Arial" w:cs="Arial"/>
          <w:b/>
          <w:sz w:val="22"/>
        </w:rPr>
        <w:t xml:space="preserve">my </w:t>
      </w:r>
    </w:p>
    <w:p w14:paraId="5F6CF0F4" w14:textId="77777777" w:rsidR="0056490C" w:rsidRDefault="0056490C" w:rsidP="00441B6F">
      <w:pPr>
        <w:pStyle w:val="Body"/>
        <w:spacing w:after="0"/>
        <w:rPr>
          <w:rFonts w:ascii="Arial" w:hAnsi="Arial" w:cs="Arial"/>
          <w:b/>
          <w:sz w:val="22"/>
        </w:rPr>
      </w:pPr>
    </w:p>
    <w:p w14:paraId="7164B800" w14:textId="3C624276"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Brazil is a major producer and exporter of NWFPs, mainly due to its extensive forest resources, especially in the Amazon Forest. The rich biodiversity of the area contributes to international trade (Homma, 2012) while offering vital resources for the local population, such as fibers, fruits, nuts, oils, and rubber (</w:t>
      </w:r>
      <w:proofErr w:type="spellStart"/>
      <w:r w:rsidRPr="0056490C">
        <w:rPr>
          <w:rFonts w:ascii="Arial" w:eastAsia="Calibri" w:hAnsi="Arial" w:cs="Arial"/>
          <w:szCs w:val="22"/>
        </w:rPr>
        <w:t>Goeschl</w:t>
      </w:r>
      <w:proofErr w:type="spellEnd"/>
      <w:r w:rsidRPr="0056490C">
        <w:rPr>
          <w:rFonts w:ascii="Arial" w:eastAsia="Calibri" w:hAnsi="Arial" w:cs="Arial"/>
          <w:szCs w:val="22"/>
        </w:rPr>
        <w:t xml:space="preserve"> &amp; </w:t>
      </w:r>
      <w:proofErr w:type="spellStart"/>
      <w:r w:rsidRPr="0056490C">
        <w:rPr>
          <w:rFonts w:ascii="Arial" w:eastAsia="Calibri" w:hAnsi="Arial" w:cs="Arial"/>
          <w:szCs w:val="22"/>
        </w:rPr>
        <w:t>Igliori</w:t>
      </w:r>
      <w:proofErr w:type="spellEnd"/>
      <w:r w:rsidRPr="0056490C">
        <w:rPr>
          <w:rFonts w:ascii="Arial" w:eastAsia="Calibri" w:hAnsi="Arial" w:cs="Arial"/>
          <w:szCs w:val="22"/>
        </w:rPr>
        <w:t xml:space="preserve"> 2006). The Brazil nut (Bertholletia excelsa) is one of the most valuable non-wood forest products among these. Since it takes at least eight years for cultivated trees to start bearing fruit, it is mostly harvested from natural forests (Costa et al. 2009; </w:t>
      </w:r>
      <w:proofErr w:type="spellStart"/>
      <w:r w:rsidRPr="0056490C">
        <w:rPr>
          <w:rFonts w:ascii="Arial" w:eastAsia="Calibri" w:hAnsi="Arial" w:cs="Arial"/>
          <w:szCs w:val="22"/>
        </w:rPr>
        <w:t>Helbingen</w:t>
      </w:r>
      <w:proofErr w:type="spellEnd"/>
      <w:r w:rsidRPr="0056490C">
        <w:rPr>
          <w:rFonts w:ascii="Arial" w:eastAsia="Calibri" w:hAnsi="Arial" w:cs="Arial"/>
          <w:szCs w:val="22"/>
        </w:rPr>
        <w:t xml:space="preserve"> 2001; </w:t>
      </w:r>
      <w:proofErr w:type="spellStart"/>
      <w:r w:rsidRPr="0056490C">
        <w:rPr>
          <w:rFonts w:ascii="Arial" w:eastAsia="Calibri" w:hAnsi="Arial" w:cs="Arial"/>
          <w:szCs w:val="22"/>
        </w:rPr>
        <w:t>Zuidema</w:t>
      </w:r>
      <w:proofErr w:type="spellEnd"/>
      <w:r w:rsidRPr="0056490C">
        <w:rPr>
          <w:rFonts w:ascii="Arial" w:eastAsia="Calibri" w:hAnsi="Arial" w:cs="Arial"/>
          <w:szCs w:val="22"/>
        </w:rPr>
        <w:t xml:space="preserve"> 2003). Rubber tapping has historically been supplemented by Brazil nut extraction, which provides a crucial diversification strategy to lessen the economic impact of volatile global commodity markets (Stoian 2000, 2005). </w:t>
      </w:r>
    </w:p>
    <w:p w14:paraId="3FF3BF67"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With R$ 107.4 million in 2015 (IBGE, 2017) and US$ 15.1 million in exports by 2016 (MDIC </w:t>
      </w:r>
      <w:proofErr w:type="spellStart"/>
      <w:r w:rsidRPr="0056490C">
        <w:rPr>
          <w:rFonts w:ascii="Arial" w:eastAsia="Calibri" w:hAnsi="Arial" w:cs="Arial"/>
          <w:szCs w:val="22"/>
        </w:rPr>
        <w:t>Consultas</w:t>
      </w:r>
      <w:proofErr w:type="spellEnd"/>
      <w:r w:rsidRPr="0056490C">
        <w:rPr>
          <w:rFonts w:ascii="Arial" w:eastAsia="Calibri" w:hAnsi="Arial" w:cs="Arial"/>
          <w:szCs w:val="22"/>
        </w:rPr>
        <w:t>, 2021), this trade has substantial economic value. Nevertheless, Bolivia and Peru are now the leading suppliers of Brazil nuts worldwide, and Brazil has lost its competitive advantage despite its significance (</w:t>
      </w:r>
      <w:proofErr w:type="spellStart"/>
      <w:r w:rsidRPr="0056490C">
        <w:rPr>
          <w:rFonts w:ascii="Arial" w:eastAsia="Calibri" w:hAnsi="Arial" w:cs="Arial"/>
          <w:szCs w:val="22"/>
        </w:rPr>
        <w:t>Stoian</w:t>
      </w:r>
      <w:proofErr w:type="spellEnd"/>
      <w:r w:rsidRPr="0056490C">
        <w:rPr>
          <w:rFonts w:ascii="Arial" w:eastAsia="Calibri" w:hAnsi="Arial" w:cs="Arial"/>
          <w:szCs w:val="22"/>
        </w:rPr>
        <w:t xml:space="preserve"> 2000; </w:t>
      </w:r>
      <w:proofErr w:type="spellStart"/>
      <w:r w:rsidRPr="0056490C">
        <w:rPr>
          <w:rFonts w:ascii="Arial" w:eastAsia="Calibri" w:hAnsi="Arial" w:cs="Arial"/>
          <w:szCs w:val="22"/>
        </w:rPr>
        <w:t>Coslovsky</w:t>
      </w:r>
      <w:proofErr w:type="spellEnd"/>
      <w:r w:rsidRPr="0056490C">
        <w:rPr>
          <w:rFonts w:ascii="Arial" w:eastAsia="Calibri" w:hAnsi="Arial" w:cs="Arial"/>
          <w:szCs w:val="22"/>
        </w:rPr>
        <w:t xml:space="preserve"> 2014; FAO 2021). However, demand is still high in important global markets such as China, Japan, and the United States (Costa, 2024; </w:t>
      </w:r>
      <w:proofErr w:type="spellStart"/>
      <w:r w:rsidRPr="0056490C">
        <w:rPr>
          <w:rFonts w:ascii="Arial" w:eastAsia="Calibri" w:hAnsi="Arial" w:cs="Arial"/>
          <w:szCs w:val="22"/>
        </w:rPr>
        <w:t>Conexsus</w:t>
      </w:r>
      <w:proofErr w:type="spellEnd"/>
      <w:r w:rsidRPr="0056490C">
        <w:rPr>
          <w:rFonts w:ascii="Arial" w:eastAsia="Calibri" w:hAnsi="Arial" w:cs="Arial"/>
          <w:szCs w:val="22"/>
        </w:rPr>
        <w:t>, 2021).</w:t>
      </w:r>
    </w:p>
    <w:p w14:paraId="05029F6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lastRenderedPageBreak/>
        <w:t>In a similar vein, the açaí (</w:t>
      </w:r>
      <w:r w:rsidRPr="007C55E3">
        <w:rPr>
          <w:rFonts w:ascii="Arial" w:eastAsia="Calibri" w:hAnsi="Arial" w:cs="Arial"/>
          <w:i/>
          <w:iCs/>
          <w:szCs w:val="22"/>
          <w:highlight w:val="yellow"/>
        </w:rPr>
        <w:t>Euterpe oleracea</w:t>
      </w:r>
      <w:r w:rsidRPr="0056490C">
        <w:rPr>
          <w:rFonts w:ascii="Arial" w:eastAsia="Calibri" w:hAnsi="Arial" w:cs="Arial"/>
          <w:szCs w:val="22"/>
        </w:rPr>
        <w:t>) industry has changed the Amazon estuary and given the area a significant economic boost. In 2015, the northern Brazilian açaí and Brazil nut industries generated R$ 1.5 billion in plant extractive activities (IBGE, 2017). The growing demand for these goods around the world highlights Brazil's important contribution to the global NWFPs trade. The industry has grown significantly, but in order to maintain its long-term viability and equitable distribution of economic gains, issues like inadequate processing infrastructure and limited market access must be resolved (Costa, 2024).</w:t>
      </w:r>
    </w:p>
    <w:p w14:paraId="50A8C7E4" w14:textId="2C0D90EF"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Aside from market obstacles, the full development of the NWFPs value chain is impeded by legal and regulatory framework gaps that affect the sustainable management of Brazil nut extraction. In </w:t>
      </w:r>
      <w:r w:rsidRPr="007C55E3">
        <w:rPr>
          <w:rFonts w:ascii="Arial" w:eastAsia="Calibri" w:hAnsi="Arial" w:cs="Arial"/>
          <w:szCs w:val="22"/>
          <w:highlight w:val="yellow"/>
        </w:rPr>
        <w:t>recent</w:t>
      </w:r>
      <w:r w:rsidRPr="0056490C">
        <w:rPr>
          <w:rFonts w:ascii="Arial" w:eastAsia="Calibri" w:hAnsi="Arial" w:cs="Arial"/>
          <w:szCs w:val="22"/>
        </w:rPr>
        <w:t xml:space="preserve"> years, most </w:t>
      </w:r>
      <w:r w:rsidRPr="007C55E3">
        <w:rPr>
          <w:rFonts w:ascii="Arial" w:eastAsia="Calibri" w:hAnsi="Arial" w:cs="Arial"/>
          <w:szCs w:val="22"/>
          <w:highlight w:val="yellow"/>
        </w:rPr>
        <w:t>research</w:t>
      </w:r>
      <w:r w:rsidRPr="0056490C">
        <w:rPr>
          <w:rFonts w:ascii="Arial" w:eastAsia="Calibri" w:hAnsi="Arial" w:cs="Arial"/>
          <w:szCs w:val="22"/>
        </w:rPr>
        <w:t xml:space="preserve"> has focused on economic and production factors, frequently ignoring the social, normative, and political factors that influence how these resources are governed: by ensuring that biodiversity conservation and socioeconomic development progress together, this all-encompassing strategy strengthens the resilience of livelihoods that depend on forests (Araujo et al., 2024).</w:t>
      </w:r>
    </w:p>
    <w:p w14:paraId="7609617F"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Notwithstanding market and regulatory constraints, the contribution of environmental revenue to rural livelihoods emphasizes the significance of non-wood forest products (NWFPs) in reducing poverty. Research shows that, especially for lower-income groups, environmental income accounts for a sizable portion of household income in communities that depend on forests (Angelsen et al., 2014). This dynamic is best illustrated by the extraction of Brazil nuts in the Amazon, where forest-based resources offer both market and subsistence advantages. Ensuring fair access to these resources through strengthened governance and legal frameworks can support conservation and socioeconomic resilience.</w:t>
      </w:r>
    </w:p>
    <w:p w14:paraId="60EE4603" w14:textId="77777777" w:rsidR="0056490C" w:rsidRDefault="0056490C" w:rsidP="0056490C">
      <w:pPr>
        <w:pStyle w:val="Body"/>
        <w:spacing w:after="0"/>
        <w:rPr>
          <w:rFonts w:ascii="Arial" w:eastAsia="Calibri" w:hAnsi="Arial" w:cs="Arial"/>
          <w:szCs w:val="22"/>
        </w:rPr>
      </w:pPr>
    </w:p>
    <w:p w14:paraId="3000CB1D" w14:textId="77777777" w:rsidR="0056490C" w:rsidRDefault="0056490C" w:rsidP="0056490C">
      <w:pPr>
        <w:pStyle w:val="Body"/>
        <w:spacing w:after="0"/>
        <w:rPr>
          <w:rFonts w:ascii="Arial" w:hAnsi="Arial" w:cs="Arial"/>
          <w:b/>
          <w:sz w:val="22"/>
        </w:rPr>
      </w:pPr>
      <w:r w:rsidRPr="0056490C">
        <w:rPr>
          <w:rFonts w:ascii="Arial" w:hAnsi="Arial" w:cs="Arial"/>
          <w:b/>
          <w:sz w:val="22"/>
        </w:rPr>
        <w:t>2.2. Japan: Tradition Meets Innovation</w:t>
      </w:r>
    </w:p>
    <w:p w14:paraId="297CF233" w14:textId="77777777" w:rsidR="0056490C" w:rsidRDefault="0056490C" w:rsidP="0056490C">
      <w:pPr>
        <w:pStyle w:val="Body"/>
        <w:spacing w:after="0"/>
        <w:rPr>
          <w:rFonts w:ascii="Arial" w:hAnsi="Arial" w:cs="Arial"/>
          <w:b/>
          <w:sz w:val="22"/>
        </w:rPr>
      </w:pPr>
    </w:p>
    <w:p w14:paraId="3964602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With roughly 67% of its land area covered by forests, Japan is well-positioned to take advantage of non-wood forest products (NWFPs) for both environmental and economic benefits (Ministry of Agriculture, Forestry and Fisheries, Japan, 2023). The conservation of biodiversity and rural livelihoods have long benefited from the sustainable management of forest resources, such as lacquer, bamboo, and shiitake mushrooms. Nonetheless, modern issues like population changes, particularly climate change, have made adjustments to conventional forestry methods necessary (McMartin &amp; Hernani Merino, 2014; Sarker et al., 2019). Japan's role in global efforts to mitigate climate change is strengthened by research showing that sustainable NWFP utilization can improve carbon sequestration, reduce climate-related risks, and support ecosystem resilience (Sasaki &amp; </w:t>
      </w:r>
      <w:proofErr w:type="spellStart"/>
      <w:r w:rsidRPr="0056490C">
        <w:rPr>
          <w:rFonts w:ascii="Arial" w:eastAsia="Calibri" w:hAnsi="Arial" w:cs="Arial"/>
          <w:szCs w:val="22"/>
        </w:rPr>
        <w:t>Putz</w:t>
      </w:r>
      <w:proofErr w:type="spellEnd"/>
      <w:r w:rsidRPr="0056490C">
        <w:rPr>
          <w:rFonts w:ascii="Arial" w:eastAsia="Calibri" w:hAnsi="Arial" w:cs="Arial"/>
          <w:szCs w:val="22"/>
        </w:rPr>
        <w:t xml:space="preserve">, 2009; </w:t>
      </w:r>
      <w:proofErr w:type="spellStart"/>
      <w:r w:rsidRPr="0056490C">
        <w:rPr>
          <w:rFonts w:ascii="Arial" w:eastAsia="Calibri" w:hAnsi="Arial" w:cs="Arial"/>
          <w:szCs w:val="22"/>
        </w:rPr>
        <w:t>Tandfonline</w:t>
      </w:r>
      <w:proofErr w:type="spellEnd"/>
      <w:r w:rsidRPr="0056490C">
        <w:rPr>
          <w:rFonts w:ascii="Arial" w:eastAsia="Calibri" w:hAnsi="Arial" w:cs="Arial"/>
          <w:szCs w:val="22"/>
        </w:rPr>
        <w:t>, 2022).</w:t>
      </w:r>
    </w:p>
    <w:p w14:paraId="5AC87E0B"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Innovations in NWFP-related industries, like the sustainable harvesting of bamboo and the controlled-environment cultivation of shiitake mushrooms, are prime examples of Japan's ability to combine ecological preservation with economic growth. Studies indicate that active forest management and strategic land-use policies can turn the ecological imbalances caused by unchecked bamboo growth into opportunities for carbon-neutral businesses (Springer, 2023). Furthermore, the significance of combining traditional knowledge with contemporary conservation techniques is emphasized by government programs that support sustainable forestry and rural revitalization initiatives. Japan can contribute to national and international climate goals by making the most of its vast forest resources by stepping up these efforts (PMC, 2021).</w:t>
      </w:r>
    </w:p>
    <w:p w14:paraId="589864B4" w14:textId="77777777" w:rsidR="0056490C" w:rsidRDefault="0056490C" w:rsidP="0056490C">
      <w:pPr>
        <w:pStyle w:val="Body"/>
        <w:spacing w:after="0"/>
        <w:rPr>
          <w:rFonts w:ascii="Arial" w:hAnsi="Arial" w:cs="Arial"/>
          <w:b/>
          <w:sz w:val="22"/>
        </w:rPr>
      </w:pPr>
    </w:p>
    <w:p w14:paraId="695C3F21" w14:textId="77777777" w:rsidR="0056490C" w:rsidRDefault="0056490C" w:rsidP="00441B6F">
      <w:pPr>
        <w:pStyle w:val="Body"/>
        <w:spacing w:after="0"/>
        <w:rPr>
          <w:rFonts w:ascii="Arial" w:hAnsi="Arial" w:cs="Arial"/>
          <w:b/>
          <w:sz w:val="22"/>
        </w:rPr>
      </w:pPr>
    </w:p>
    <w:p w14:paraId="12EECADB" w14:textId="77777777" w:rsidR="0056490C" w:rsidRDefault="0056490C" w:rsidP="00441B6F">
      <w:pPr>
        <w:pStyle w:val="Body"/>
        <w:spacing w:after="0"/>
        <w:rPr>
          <w:rFonts w:ascii="Arial" w:hAnsi="Arial" w:cs="Arial"/>
        </w:rPr>
      </w:pPr>
    </w:p>
    <w:p w14:paraId="6DE8DC51" w14:textId="77777777" w:rsidR="00505F06" w:rsidRDefault="0056490C" w:rsidP="00441B6F">
      <w:pPr>
        <w:pStyle w:val="Body"/>
        <w:spacing w:after="0"/>
        <w:rPr>
          <w:rFonts w:ascii="Arial" w:hAnsi="Arial" w:cs="Arial"/>
        </w:rPr>
      </w:pPr>
      <w:r w:rsidRPr="0056490C">
        <w:rPr>
          <w:rFonts w:ascii="Arial" w:hAnsi="Arial" w:cs="Arial"/>
          <w:b/>
          <w:u w:val="single"/>
        </w:rPr>
        <w:t>2.2.1. Shiitake Mushroom Cultivation: A Model of Sustainable Production</w:t>
      </w:r>
    </w:p>
    <w:p w14:paraId="19590870"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lastRenderedPageBreak/>
        <w:t>One of the most economically important non-wood forest products in Japan is shiitake mushrooms (</w:t>
      </w:r>
      <w:r w:rsidRPr="007C55E3">
        <w:rPr>
          <w:rFonts w:ascii="Arial" w:eastAsia="Calibri" w:hAnsi="Arial" w:cs="Arial"/>
          <w:i/>
          <w:iCs/>
          <w:szCs w:val="22"/>
          <w:highlight w:val="yellow"/>
        </w:rPr>
        <w:t>Lentinula edodes</w:t>
      </w:r>
      <w:r w:rsidRPr="0056490C">
        <w:rPr>
          <w:rFonts w:ascii="Arial" w:eastAsia="Calibri" w:hAnsi="Arial" w:cs="Arial"/>
          <w:szCs w:val="22"/>
        </w:rPr>
        <w:t xml:space="preserve">), which have a sizable domestic and international market share (Li &amp; Xu, 2022; Sheng et al., 2021) and make a significant contribution to rural economies through exports and domestic consumption (Miyake &amp;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2022). </w:t>
      </w:r>
      <w:proofErr w:type="spellStart"/>
      <w:r w:rsidRPr="0056490C">
        <w:rPr>
          <w:rFonts w:ascii="Arial" w:eastAsia="Calibri" w:hAnsi="Arial" w:cs="Arial"/>
          <w:szCs w:val="22"/>
        </w:rPr>
        <w:t>Hodagake</w:t>
      </w:r>
      <w:proofErr w:type="spellEnd"/>
      <w:r w:rsidRPr="0056490C">
        <w:rPr>
          <w:rFonts w:ascii="Arial" w:eastAsia="Calibri" w:hAnsi="Arial" w:cs="Arial"/>
          <w:szCs w:val="22"/>
        </w:rPr>
        <w:t>, a log-based cultivation technique used in traditional production methods, improves the flavor and quality of the mushrooms but necessitates a significant labor investment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et al., 2014). Recent developments in substrate-based techniques and controlled-environment cultivation have increased productivity, addressing labor shortages while preserving product quality (Thakur, 2020). Additionally, because of their bioactive compounds that may have health benefits, shiitake mushrooms have become more well-known in the functional food market, which has raised demand in the pharmaceutical and nutraceutical industries (Ahmad et al., 2023).</w:t>
      </w:r>
    </w:p>
    <w:p w14:paraId="07A571A7" w14:textId="77777777" w:rsidR="00790ADA" w:rsidRDefault="0056490C" w:rsidP="0056490C">
      <w:pPr>
        <w:pStyle w:val="Body"/>
        <w:spacing w:after="0"/>
        <w:rPr>
          <w:rFonts w:ascii="Arial" w:eastAsia="Calibri" w:hAnsi="Arial" w:cs="Arial"/>
          <w:szCs w:val="22"/>
        </w:rPr>
      </w:pPr>
      <w:r w:rsidRPr="0056490C">
        <w:rPr>
          <w:rFonts w:ascii="Arial" w:eastAsia="Calibri" w:hAnsi="Arial" w:cs="Arial"/>
          <w:szCs w:val="22"/>
        </w:rPr>
        <w:t>The shiitake mushroom market is projected to continue its upward trajectory. The Asia-Pacific shiitake mushroom market is expected to grow at a compound annual growth rate (CAGR) of 9.1% from 2022 to 2029, reaching an estimated market value of USD 1,483.41 million by 2029 (Data Bridge Market Research, 2022). This growth is attributed to the increasing demand for shiitake mushrooms in various sectors, including food, pharmaceuticals, and nutraceuticals.</w:t>
      </w:r>
    </w:p>
    <w:p w14:paraId="7105D9A6" w14:textId="77777777" w:rsidR="0056490C" w:rsidRDefault="0056490C" w:rsidP="0056490C">
      <w:pPr>
        <w:pStyle w:val="Body"/>
        <w:spacing w:after="0"/>
        <w:rPr>
          <w:rFonts w:ascii="Arial" w:eastAsia="Calibri" w:hAnsi="Arial" w:cs="Arial"/>
          <w:szCs w:val="22"/>
        </w:rPr>
      </w:pPr>
    </w:p>
    <w:p w14:paraId="087BA82C" w14:textId="77777777" w:rsidR="0056490C" w:rsidRDefault="0056490C" w:rsidP="0056490C">
      <w:pPr>
        <w:pStyle w:val="Body"/>
        <w:spacing w:after="0"/>
        <w:rPr>
          <w:rFonts w:ascii="Arial" w:hAnsi="Arial" w:cs="Arial"/>
        </w:rPr>
      </w:pPr>
      <w:r w:rsidRPr="0056490C">
        <w:rPr>
          <w:rFonts w:ascii="Arial" w:hAnsi="Arial" w:cs="Arial"/>
          <w:b/>
          <w:u w:val="single"/>
        </w:rPr>
        <w:t>2.2.2. Bamboo: A Versatile Yet Underutilized Resource</w:t>
      </w:r>
    </w:p>
    <w:p w14:paraId="0AEF64FF" w14:textId="77777777" w:rsidR="0056490C" w:rsidRDefault="0056490C" w:rsidP="0056490C">
      <w:pPr>
        <w:pStyle w:val="Body"/>
        <w:spacing w:after="0"/>
        <w:rPr>
          <w:rFonts w:ascii="Arial" w:eastAsia="Calibri" w:hAnsi="Arial" w:cs="Arial"/>
          <w:szCs w:val="22"/>
        </w:rPr>
      </w:pPr>
    </w:p>
    <w:p w14:paraId="1D024947" w14:textId="1F7DD9B2"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Although bamboo (Bambusoideae) has long been essential to the Japanese food, building</w:t>
      </w:r>
      <w:r w:rsidR="00362710">
        <w:rPr>
          <w:rFonts w:ascii="Arial" w:eastAsia="Calibri" w:hAnsi="Arial" w:cs="Arial"/>
          <w:szCs w:val="22"/>
        </w:rPr>
        <w:t xml:space="preserve"> </w:t>
      </w:r>
      <w:r w:rsidRPr="0056490C">
        <w:rPr>
          <w:rFonts w:ascii="Arial" w:eastAsia="Calibri" w:hAnsi="Arial" w:cs="Arial"/>
          <w:szCs w:val="22"/>
        </w:rPr>
        <w:t xml:space="preserve">and craft industries, its economic significance has changed in response to the demand for sustainable materials worldwide. Nowadays, high-value uses include the manufacturing of activated carbon, biomass energy solutions, and textiles made from bamboo (Islam, 2024; Arii et al., 2012). However, bamboo is a renewable and environmentally friendly resource, but its unchecked growth is posing ecological risks to Japan, including competition with native species and biodiversity loss (Park &amp; Bang, 2024). These issues have been made worse by the decline in traditional bamboo forest management brought on by rural depopulation and an aging labor force (Martínez &amp; Suda, 2021). </w:t>
      </w:r>
    </w:p>
    <w:p w14:paraId="7BC1FCEF"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The economic value of bamboo is not limited to Japan. The market for bamboo has grown internationally, especially in the manufacturing of eco-friendly products. The global bamboo market was estimated to be worth USD 68.9 billion in 2021, and it is projected to grow at a compound annual growth rate (CAGR) of 5.8% between 2022 and 2030, per a report by Grand View Research (2022). The demand for bamboo-based goods, such as paper, flooring, and textiles, as well as growing interest in biofuels and sustainable building materials, are the main drivers of this growth. Bamboo is a valuable resource in the context of efforts to mitigate climate change because of its capacity to sequester carbon and its renewability (Pan et al., 2023).</w:t>
      </w:r>
    </w:p>
    <w:p w14:paraId="5C115C5A" w14:textId="77777777" w:rsidR="0056490C" w:rsidRDefault="0056490C" w:rsidP="0056490C">
      <w:pPr>
        <w:pStyle w:val="Body"/>
        <w:spacing w:after="0"/>
        <w:rPr>
          <w:rFonts w:ascii="Arial" w:eastAsia="Calibri" w:hAnsi="Arial" w:cs="Arial"/>
          <w:szCs w:val="22"/>
        </w:rPr>
      </w:pPr>
    </w:p>
    <w:p w14:paraId="2110C888" w14:textId="3A155655" w:rsidR="0056490C" w:rsidRDefault="0056490C" w:rsidP="0056490C">
      <w:pPr>
        <w:pStyle w:val="Body"/>
        <w:spacing w:after="0"/>
        <w:rPr>
          <w:rFonts w:ascii="Arial" w:hAnsi="Arial" w:cs="Arial"/>
          <w:b/>
          <w:sz w:val="22"/>
        </w:rPr>
      </w:pPr>
      <w:r w:rsidRPr="0056490C">
        <w:rPr>
          <w:rFonts w:ascii="Arial" w:hAnsi="Arial" w:cs="Arial"/>
          <w:b/>
          <w:sz w:val="22"/>
        </w:rPr>
        <w:t>2.3. Policy Interventions and Future Prospects</w:t>
      </w:r>
    </w:p>
    <w:p w14:paraId="1BE9C919" w14:textId="77777777" w:rsidR="0056490C" w:rsidRDefault="0056490C" w:rsidP="0056490C">
      <w:pPr>
        <w:pStyle w:val="Body"/>
        <w:spacing w:after="0"/>
        <w:rPr>
          <w:rFonts w:ascii="Arial" w:hAnsi="Arial" w:cs="Arial"/>
          <w:b/>
          <w:sz w:val="22"/>
        </w:rPr>
      </w:pPr>
    </w:p>
    <w:p w14:paraId="72D486B1"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 xml:space="preserve">Notwithstanding NWFPs' potential for economic growth, Japan's forestry industry continues to face obstacles such as a lack of workers, restricted access to markets, and rural depopulation (Ministry of Agriculture, Forestry and Fisheries of Japan, 2021). The Forest and Forestry Revitalization Plan, which encourages technological innovation in NWFP industries and offers subsidies for sustainable forest management, is one of the policies the Japanese government has put in place to address these problems (Forestry Agency, 2020). Additionally, studies have shown how </w:t>
      </w:r>
      <w:proofErr w:type="spellStart"/>
      <w:r w:rsidRPr="0056490C">
        <w:rPr>
          <w:rFonts w:ascii="Arial" w:eastAsia="Calibri" w:hAnsi="Arial" w:cs="Arial"/>
          <w:szCs w:val="22"/>
        </w:rPr>
        <w:t>satoyama</w:t>
      </w:r>
      <w:proofErr w:type="spellEnd"/>
      <w:r w:rsidRPr="0056490C">
        <w:rPr>
          <w:rFonts w:ascii="Arial" w:eastAsia="Calibri" w:hAnsi="Arial" w:cs="Arial"/>
          <w:szCs w:val="22"/>
        </w:rPr>
        <w:t xml:space="preserve"> socio-ecological production landscapes support biodiversity conservation and traditional NWFP harvesting methods (</w:t>
      </w:r>
      <w:proofErr w:type="spellStart"/>
      <w:r w:rsidRPr="0056490C">
        <w:rPr>
          <w:rFonts w:ascii="Arial" w:eastAsia="Calibri" w:hAnsi="Arial" w:cs="Arial"/>
          <w:szCs w:val="22"/>
        </w:rPr>
        <w:t>Ciftcioglu</w:t>
      </w:r>
      <w:proofErr w:type="spellEnd"/>
      <w:r w:rsidRPr="0056490C">
        <w:rPr>
          <w:rFonts w:ascii="Arial" w:eastAsia="Calibri" w:hAnsi="Arial" w:cs="Arial"/>
          <w:szCs w:val="22"/>
        </w:rPr>
        <w:t xml:space="preserve">, 2009). In the future, maintaining Japan's NWFP sector and boosting its competitiveness internationally will depend </w:t>
      </w:r>
      <w:r w:rsidRPr="0056490C">
        <w:rPr>
          <w:rFonts w:ascii="Arial" w:eastAsia="Calibri" w:hAnsi="Arial" w:cs="Arial"/>
          <w:szCs w:val="22"/>
        </w:rPr>
        <w:lastRenderedPageBreak/>
        <w:t>heavily on bolstering rural revitalization initiatives and fusing traditional knowledge with contemporary technologies.</w:t>
      </w:r>
    </w:p>
    <w:p w14:paraId="5E40207F" w14:textId="77777777" w:rsidR="0056490C" w:rsidRDefault="0056490C" w:rsidP="0056490C">
      <w:pPr>
        <w:pStyle w:val="Body"/>
        <w:spacing w:after="0"/>
        <w:rPr>
          <w:rFonts w:ascii="Arial" w:eastAsia="Calibri" w:hAnsi="Arial" w:cs="Arial"/>
          <w:szCs w:val="22"/>
        </w:rPr>
      </w:pPr>
    </w:p>
    <w:p w14:paraId="5D2B8D10" w14:textId="77777777" w:rsidR="0056490C" w:rsidRDefault="0056490C" w:rsidP="0056490C">
      <w:pPr>
        <w:pStyle w:val="Body"/>
        <w:spacing w:after="0"/>
        <w:rPr>
          <w:rFonts w:ascii="Arial" w:hAnsi="Arial" w:cs="Arial"/>
          <w:b/>
          <w:sz w:val="22"/>
        </w:rPr>
      </w:pPr>
      <w:r w:rsidRPr="0056490C">
        <w:rPr>
          <w:rFonts w:ascii="Arial" w:hAnsi="Arial" w:cs="Arial"/>
          <w:b/>
          <w:sz w:val="22"/>
        </w:rPr>
        <w:t>2.4. Comparative Insights</w:t>
      </w:r>
    </w:p>
    <w:p w14:paraId="6ACF925A" w14:textId="77777777" w:rsidR="0056490C" w:rsidRDefault="0056490C" w:rsidP="0056490C">
      <w:pPr>
        <w:pStyle w:val="Body"/>
        <w:spacing w:after="0"/>
        <w:rPr>
          <w:rFonts w:ascii="Arial" w:hAnsi="Arial" w:cs="Arial"/>
          <w:i/>
        </w:rPr>
      </w:pPr>
    </w:p>
    <w:p w14:paraId="382E63FB"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The economic functions of NWFPs in Brazil and Japan demonstrate different approaches influenced by the socioeconomic and environmental circumstances of each country. Açaí, Brazil nuts, and rubber are among the many wild-harvested NWFPs found in Brazil's vast Amazonian and </w:t>
      </w:r>
      <w:proofErr w:type="spellStart"/>
      <w:r w:rsidRPr="0056490C">
        <w:rPr>
          <w:rFonts w:ascii="Arial" w:eastAsia="Calibri" w:hAnsi="Arial" w:cs="Arial"/>
          <w:szCs w:val="22"/>
        </w:rPr>
        <w:t>Cerrado</w:t>
      </w:r>
      <w:proofErr w:type="spellEnd"/>
      <w:r w:rsidRPr="0056490C">
        <w:rPr>
          <w:rFonts w:ascii="Arial" w:eastAsia="Calibri" w:hAnsi="Arial" w:cs="Arial"/>
          <w:szCs w:val="22"/>
        </w:rPr>
        <w:t xml:space="preserve"> biomes. These resources have a major impact on both local economies and global </w:t>
      </w:r>
      <w:bookmarkStart w:id="2" w:name="_GoBack"/>
      <w:r w:rsidRPr="0056490C">
        <w:rPr>
          <w:rFonts w:ascii="Arial" w:eastAsia="Calibri" w:hAnsi="Arial" w:cs="Arial"/>
          <w:szCs w:val="22"/>
        </w:rPr>
        <w:t>suppl</w:t>
      </w:r>
      <w:bookmarkEnd w:id="2"/>
      <w:r w:rsidRPr="0056490C">
        <w:rPr>
          <w:rFonts w:ascii="Arial" w:eastAsia="Calibri" w:hAnsi="Arial" w:cs="Arial"/>
          <w:szCs w:val="22"/>
        </w:rPr>
        <w:t>y chains (Costa, 2024). However, the long-term survival of these industries is threatened by sustainability issues like deforestation, land-use conflicts, and lax regulatory frameworks (</w:t>
      </w:r>
      <w:proofErr w:type="spellStart"/>
      <w:r w:rsidRPr="0056490C">
        <w:rPr>
          <w:rFonts w:ascii="Arial" w:eastAsia="Calibri" w:hAnsi="Arial" w:cs="Arial"/>
          <w:szCs w:val="22"/>
        </w:rPr>
        <w:t>Coslovsky</w:t>
      </w:r>
      <w:proofErr w:type="spellEnd"/>
      <w:r w:rsidRPr="0056490C">
        <w:rPr>
          <w:rFonts w:ascii="Arial" w:eastAsia="Calibri" w:hAnsi="Arial" w:cs="Arial"/>
          <w:szCs w:val="22"/>
        </w:rPr>
        <w:t>, 2014). Targeted investments in market access, governance systems, and infrastructure are needed to address these problems and promote sustainable and equitable resource use.</w:t>
      </w:r>
    </w:p>
    <w:p w14:paraId="66BE7391" w14:textId="77777777" w:rsidR="0056490C" w:rsidRPr="0056490C" w:rsidRDefault="0056490C" w:rsidP="0056490C">
      <w:pPr>
        <w:pStyle w:val="Body"/>
        <w:rPr>
          <w:rFonts w:ascii="Arial" w:eastAsia="Calibri" w:hAnsi="Arial" w:cs="Arial"/>
          <w:szCs w:val="22"/>
        </w:rPr>
      </w:pPr>
      <w:r w:rsidRPr="0056490C">
        <w:rPr>
          <w:rFonts w:ascii="Arial" w:eastAsia="Calibri" w:hAnsi="Arial" w:cs="Arial"/>
          <w:szCs w:val="22"/>
        </w:rPr>
        <w:t xml:space="preserve">On the other hand, Japan's NWFP industry has developed within an innovative and sustainable framework, combining traditional knowledge with new technology, capable of maximize output and practice environmental stewardship (Sasaki &amp; Putz, 2009). In this context, the environmentally and culturally embedded production of NWFP plays a significant role in conserving forests while sustaining the livelihoods of surrounding forest and agricultural communities. The </w:t>
      </w:r>
      <w:proofErr w:type="spellStart"/>
      <w:r w:rsidRPr="0056490C">
        <w:rPr>
          <w:rFonts w:ascii="Arial" w:eastAsia="Calibri" w:hAnsi="Arial" w:cs="Arial"/>
          <w:szCs w:val="22"/>
        </w:rPr>
        <w:t>satoyama</w:t>
      </w:r>
      <w:proofErr w:type="spellEnd"/>
      <w:r w:rsidRPr="0056490C">
        <w:rPr>
          <w:rFonts w:ascii="Arial" w:eastAsia="Calibri" w:hAnsi="Arial" w:cs="Arial"/>
          <w:szCs w:val="22"/>
        </w:rPr>
        <w:t xml:space="preserve"> approach is an example of this balance, showing how community-based forest management can enhance biodiversity conservation while sustaining rural economies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et al., 2021; </w:t>
      </w:r>
      <w:proofErr w:type="spellStart"/>
      <w:r w:rsidRPr="0056490C">
        <w:rPr>
          <w:rFonts w:ascii="Arial" w:eastAsia="Calibri" w:hAnsi="Arial" w:cs="Arial"/>
          <w:szCs w:val="22"/>
        </w:rPr>
        <w:t>Kohsaka</w:t>
      </w:r>
      <w:proofErr w:type="spellEnd"/>
      <w:r w:rsidRPr="0056490C">
        <w:rPr>
          <w:rFonts w:ascii="Arial" w:eastAsia="Calibri" w:hAnsi="Arial" w:cs="Arial"/>
          <w:szCs w:val="22"/>
        </w:rPr>
        <w:t xml:space="preserve"> &amp; Miyake, 2021; Lovrić et al., 2020). However, Japan also has structural issues that require policy interventions to keep traditional NWFP industries viable, especially an aging population and a shrinking rural workforce (Martínez &amp; Suda, 2021).</w:t>
      </w:r>
    </w:p>
    <w:p w14:paraId="33646448" w14:textId="77777777" w:rsidR="0056490C" w:rsidRDefault="0056490C" w:rsidP="0056490C">
      <w:pPr>
        <w:pStyle w:val="Body"/>
        <w:spacing w:after="0"/>
        <w:rPr>
          <w:rFonts w:ascii="Arial" w:eastAsia="Calibri" w:hAnsi="Arial" w:cs="Arial"/>
          <w:szCs w:val="22"/>
        </w:rPr>
      </w:pPr>
      <w:r w:rsidRPr="0056490C">
        <w:rPr>
          <w:rFonts w:ascii="Arial" w:eastAsia="Calibri" w:hAnsi="Arial" w:cs="Arial"/>
          <w:szCs w:val="22"/>
        </w:rPr>
        <w:t>Both countries share common challenges, including labor shortages due to rural flight, climate change impacts and fluctuating global demand for NWFPs. By fostering international collaboration and knowledge exchange, Brazil and Japan can learn from each other's experiences in managing NWFP sectors. Strengthening policies that promote sustainable harvesting, rural development, and market diversification will be essential for ensuring that NWFPs continue to serve as both economic assets and ecological safeguards in the years to come.</w:t>
      </w:r>
    </w:p>
    <w:p w14:paraId="2D67F97F" w14:textId="77777777" w:rsidR="0056490C" w:rsidRDefault="0056490C" w:rsidP="0056490C">
      <w:pPr>
        <w:pStyle w:val="Body"/>
        <w:spacing w:after="0"/>
        <w:rPr>
          <w:rFonts w:ascii="Arial" w:hAnsi="Arial" w:cs="Arial"/>
          <w:i/>
        </w:rPr>
      </w:pPr>
    </w:p>
    <w:p w14:paraId="08DB40BA" w14:textId="77777777" w:rsidR="0056490C" w:rsidRPr="00FB3A86" w:rsidRDefault="0056490C" w:rsidP="00441B6F">
      <w:pPr>
        <w:pStyle w:val="Body"/>
        <w:spacing w:after="0"/>
        <w:rPr>
          <w:rFonts w:ascii="Arial" w:hAnsi="Arial" w:cs="Arial"/>
        </w:rPr>
      </w:pPr>
    </w:p>
    <w:p w14:paraId="5E4ECCE7" w14:textId="77777777" w:rsidR="00790ADA" w:rsidRPr="00FB3A86" w:rsidRDefault="0056490C" w:rsidP="00441B6F">
      <w:pPr>
        <w:pStyle w:val="Head1"/>
        <w:spacing w:after="0"/>
        <w:jc w:val="both"/>
        <w:rPr>
          <w:rFonts w:ascii="Arial" w:hAnsi="Arial" w:cs="Arial"/>
        </w:rPr>
      </w:pPr>
      <w:r w:rsidRPr="0056490C">
        <w:rPr>
          <w:rFonts w:ascii="Arial" w:hAnsi="Arial" w:cs="Arial"/>
        </w:rPr>
        <w:t>3. Environmental Perspectives</w:t>
      </w:r>
      <w:r w:rsidR="00A10B04">
        <w:rPr>
          <w:rFonts w:ascii="Arial" w:hAnsi="Arial" w:cs="Arial"/>
        </w:rPr>
        <w:t xml:space="preserve"> </w:t>
      </w:r>
    </w:p>
    <w:p w14:paraId="10178FA4" w14:textId="77777777" w:rsidR="00A10B04" w:rsidRDefault="0056490C" w:rsidP="00441B6F">
      <w:pPr>
        <w:pStyle w:val="Body"/>
        <w:spacing w:after="0"/>
        <w:rPr>
          <w:rFonts w:ascii="Arial" w:hAnsi="Arial" w:cs="Arial"/>
        </w:rPr>
      </w:pPr>
      <w:r w:rsidRPr="0056490C">
        <w:rPr>
          <w:rFonts w:ascii="Arial" w:hAnsi="Arial" w:cs="Arial"/>
        </w:rPr>
        <w:t>The multifaceted environmental dimensions associated with Non-Wood Forest Products are of paramount significance when it comes to comprehensively understanding their indispensable role in the overarching framework of sustainable development. NWFPs not only play a vital role in the conservation of biodiversity and the provision of essential ecosystem services, but they also encounter a plethora of formidable challenges, including but not limited to overharvesting, alterations in land use, and the pervasive impacts of climate change that threaten their viability. This section delves into an in-depth examination of both the environmental impacts and the attendant benefits of NWFPs in the specific contexts of Brazil and Japan, meticulously highlighting their crucial roles in promoting sustainable forest management and simultaneously identifying the key challenges and opportunities that exist, all while noting that substantial support for these initiatives is conspicuously lacking.</w:t>
      </w:r>
    </w:p>
    <w:p w14:paraId="72EE3242" w14:textId="77777777" w:rsidR="00A10B04" w:rsidRDefault="00A10B04" w:rsidP="00441B6F">
      <w:pPr>
        <w:pStyle w:val="Body"/>
        <w:spacing w:after="0"/>
        <w:rPr>
          <w:rFonts w:ascii="Arial" w:hAnsi="Arial" w:cs="Arial"/>
        </w:rPr>
      </w:pPr>
    </w:p>
    <w:p w14:paraId="370B0A35" w14:textId="77777777" w:rsidR="00A10B04" w:rsidRDefault="00A10B04" w:rsidP="00A10B04">
      <w:pPr>
        <w:pStyle w:val="Body"/>
        <w:spacing w:after="0"/>
        <w:rPr>
          <w:rFonts w:ascii="Arial" w:hAnsi="Arial" w:cs="Arial"/>
          <w:b/>
          <w:sz w:val="22"/>
        </w:rPr>
      </w:pPr>
      <w:r w:rsidRPr="00A10B04">
        <w:rPr>
          <w:rFonts w:ascii="Arial" w:hAnsi="Arial" w:cs="Arial"/>
          <w:b/>
          <w:sz w:val="22"/>
        </w:rPr>
        <w:t>3.1. Brazil: Biodiversity Conservation and Deforestation Challenges</w:t>
      </w:r>
    </w:p>
    <w:p w14:paraId="3D937363" w14:textId="77777777" w:rsidR="00A10B04" w:rsidRDefault="00A10B04" w:rsidP="00A10B04">
      <w:pPr>
        <w:pStyle w:val="Body"/>
        <w:spacing w:after="0"/>
        <w:rPr>
          <w:rFonts w:ascii="Arial" w:hAnsi="Arial" w:cs="Arial"/>
          <w:b/>
          <w:sz w:val="22"/>
        </w:rPr>
      </w:pPr>
    </w:p>
    <w:p w14:paraId="5CBE7887" w14:textId="77777777" w:rsidR="00A10B04" w:rsidRPr="00A10B04" w:rsidRDefault="00A10B04" w:rsidP="00A10B04">
      <w:pPr>
        <w:pStyle w:val="Body"/>
        <w:rPr>
          <w:rFonts w:ascii="Arial" w:hAnsi="Arial" w:cs="Arial"/>
        </w:rPr>
      </w:pPr>
      <w:r w:rsidRPr="00A10B04">
        <w:rPr>
          <w:rFonts w:ascii="Arial" w:hAnsi="Arial" w:cs="Arial"/>
        </w:rPr>
        <w:t xml:space="preserve">Non-wood forest products are essential to the preservation of Brazil's Amazon rainforest, which is regarded as one of the world's most ecologically diverse areas. There is an economic </w:t>
      </w:r>
      <w:r w:rsidRPr="00A10B04">
        <w:rPr>
          <w:rFonts w:ascii="Arial" w:hAnsi="Arial" w:cs="Arial"/>
        </w:rPr>
        <w:lastRenderedPageBreak/>
        <w:t>justification for the preservation of forest ecosystems because the extraction of NWFPs, such as rubber, Brazil nuts, and açai berries, typically shows less environmental degradation than the extraction of timber (Silva et al., 2020; Ribeiro et al., 2020). For example, Brazil nut harvesting depends on the presence of intact forests because the trees require certain pollinators and certain environmental conditions to thrive, and this reliance has helped to protect hectares of forest in the Amazon region over time (Bachi and Carvalho-Ribeiro 2023).</w:t>
      </w:r>
    </w:p>
    <w:p w14:paraId="1222AB89" w14:textId="77777777" w:rsidR="00A10B04" w:rsidRPr="00A10B04" w:rsidRDefault="00A10B04" w:rsidP="00A10B04">
      <w:pPr>
        <w:pStyle w:val="Body"/>
        <w:rPr>
          <w:rFonts w:ascii="Arial" w:hAnsi="Arial" w:cs="Arial"/>
        </w:rPr>
      </w:pPr>
      <w:r w:rsidRPr="00A10B04">
        <w:rPr>
          <w:rFonts w:ascii="Arial" w:hAnsi="Arial" w:cs="Arial"/>
        </w:rPr>
        <w:t xml:space="preserve">The socioecological role of NWFPs in Brazil goes beyond mere subsistence, they play an integral part in the local and national economy, offering a sustainable means of livelihood for millions of people across the Amazon and </w:t>
      </w:r>
      <w:proofErr w:type="spellStart"/>
      <w:r w:rsidRPr="00A10B04">
        <w:rPr>
          <w:rFonts w:ascii="Arial" w:hAnsi="Arial" w:cs="Arial"/>
        </w:rPr>
        <w:t>Cerrado</w:t>
      </w:r>
      <w:proofErr w:type="spellEnd"/>
      <w:r w:rsidRPr="00A10B04">
        <w:rPr>
          <w:rFonts w:ascii="Arial" w:hAnsi="Arial" w:cs="Arial"/>
        </w:rPr>
        <w:t xml:space="preserve"> biomes. According to Ribeiro et al., (2020), non-timber forest products, which include all forest resources that are not derived from timber, contribute significantly to the livelihoods of over 6 million people in the Amazon and more than 4 million in the </w:t>
      </w:r>
      <w:proofErr w:type="spellStart"/>
      <w:r w:rsidRPr="00A10B04">
        <w:rPr>
          <w:rFonts w:ascii="Arial" w:hAnsi="Arial" w:cs="Arial"/>
        </w:rPr>
        <w:t>Cerrado</w:t>
      </w:r>
      <w:proofErr w:type="spellEnd"/>
      <w:r w:rsidRPr="00A10B04">
        <w:rPr>
          <w:rFonts w:ascii="Arial" w:hAnsi="Arial" w:cs="Arial"/>
        </w:rPr>
        <w:t xml:space="preserve">, encompassing not only the extraction of raw materials but also a combination of farming and agro-husbandry practices. </w:t>
      </w:r>
    </w:p>
    <w:p w14:paraId="571B6E1A" w14:textId="5F9DDE75" w:rsidR="00A10B04" w:rsidRPr="00A10B04" w:rsidRDefault="00A10B04" w:rsidP="00A10B04">
      <w:pPr>
        <w:pStyle w:val="Body"/>
        <w:rPr>
          <w:rFonts w:ascii="Arial" w:hAnsi="Arial" w:cs="Arial"/>
        </w:rPr>
      </w:pPr>
      <w:r w:rsidRPr="00A10B04">
        <w:rPr>
          <w:rFonts w:ascii="Arial" w:hAnsi="Arial" w:cs="Arial"/>
        </w:rPr>
        <w:t xml:space="preserve">Nevertheless, because these goods compete with commodities like rubber, which come from more industrialized, monocultural systems, their economic worth is frequently undervalued in international markets. Furthermore, even though a lot of research has been done on the </w:t>
      </w:r>
      <w:r w:rsidR="00485059">
        <w:rPr>
          <w:rFonts w:ascii="Arial" w:hAnsi="Arial" w:cs="Arial"/>
        </w:rPr>
        <w:t>socio-biodiversity</w:t>
      </w:r>
      <w:r w:rsidR="00485059" w:rsidRPr="00A10B04">
        <w:rPr>
          <w:rFonts w:ascii="Arial" w:hAnsi="Arial" w:cs="Arial"/>
        </w:rPr>
        <w:t xml:space="preserve"> </w:t>
      </w:r>
      <w:r w:rsidRPr="00A10B04">
        <w:rPr>
          <w:rFonts w:ascii="Arial" w:hAnsi="Arial" w:cs="Arial"/>
        </w:rPr>
        <w:t xml:space="preserve">in these areas, it is difficult to develop a thorough grasp of the </w:t>
      </w:r>
      <w:proofErr w:type="spellStart"/>
      <w:r w:rsidRPr="00A10B04">
        <w:rPr>
          <w:rFonts w:ascii="Arial" w:hAnsi="Arial" w:cs="Arial"/>
        </w:rPr>
        <w:t>extractivist</w:t>
      </w:r>
      <w:proofErr w:type="spellEnd"/>
      <w:r w:rsidRPr="00A10B04">
        <w:rPr>
          <w:rFonts w:ascii="Arial" w:hAnsi="Arial" w:cs="Arial"/>
        </w:rPr>
        <w:t xml:space="preserve"> dynamics at the biome scale due to the fragmented nature of the studies that have already been done. Thus, the long-term preservation of these landscapes depends on coordinated efforts to create efficient governance frameworks and management strategies that strike a balance between ecological sustainability and the financial requirements of traditional communities (Ribeiro et al., 2020).</w:t>
      </w:r>
    </w:p>
    <w:p w14:paraId="525BB249" w14:textId="77777777" w:rsidR="00A10B04" w:rsidRPr="00A10B04" w:rsidRDefault="00A10B04" w:rsidP="00A10B04">
      <w:pPr>
        <w:pStyle w:val="Body"/>
        <w:rPr>
          <w:rFonts w:ascii="Arial" w:hAnsi="Arial" w:cs="Arial"/>
        </w:rPr>
      </w:pPr>
      <w:r w:rsidRPr="00A10B04">
        <w:rPr>
          <w:rFonts w:ascii="Arial" w:hAnsi="Arial" w:cs="Arial"/>
        </w:rPr>
        <w:t>Building on this, indigenous peoples are integral to the preservation of biodiversity, especially in areas like the Amazon. Their long-standing relationship with the land has shaped sustainable practices that protect ecosystems while providing for their communities. As Toledo (2013) emphasizes, the conservation of biodiversity is closely tied to cultural diversity, with indigenous territories often coinciding with regions of high biological richness. In the Amazon, for instance, the sustainable harvesting of non-wood forest products by indigenous communities helps safeguard large areas of forest, demonstrating the value of integrating traditional knowledge into modern conservation efforts.</w:t>
      </w:r>
    </w:p>
    <w:p w14:paraId="22D3885E" w14:textId="77777777" w:rsidR="00A10B04" w:rsidRPr="00A10B04" w:rsidRDefault="00A10B04" w:rsidP="00A10B04">
      <w:pPr>
        <w:pStyle w:val="Body"/>
        <w:rPr>
          <w:rFonts w:ascii="Arial" w:hAnsi="Arial" w:cs="Arial"/>
        </w:rPr>
      </w:pPr>
      <w:r w:rsidRPr="00A10B04">
        <w:rPr>
          <w:rFonts w:ascii="Arial" w:hAnsi="Arial" w:cs="Arial"/>
        </w:rPr>
        <w:t xml:space="preserve">However, continued deforestation and changes in land use threaten the environmental benefits provided by NWFPs. Forest cover has significantly decreased as a result of the expansion of agricultural practices, mineral extraction, and infrastructure development, which has reduced the amount of NWFPs available and upset ecological balances (Nepstad et al. 2014). The threat to biodiversity may also be made worse by the unsustainable overharvesting of particular species. Brazil has responded to these issues by putting in place a number of certification programs and community-driven forest management techniques that encourage the sustainable use of natural resources. The Floresta+ Program is one such program that promotes biodiversity preservation and sustainable forest management by offering financial incentives to communities that practice conservation (Ministry of Environment and Climate Change of Brazil, 2020). </w:t>
      </w:r>
    </w:p>
    <w:p w14:paraId="28233C91" w14:textId="77777777" w:rsidR="00A10B04" w:rsidRDefault="00A10B04" w:rsidP="00A10B04">
      <w:pPr>
        <w:pStyle w:val="Body"/>
        <w:spacing w:after="0"/>
        <w:rPr>
          <w:rFonts w:ascii="Arial" w:hAnsi="Arial" w:cs="Arial"/>
        </w:rPr>
      </w:pPr>
      <w:r w:rsidRPr="00A10B04">
        <w:rPr>
          <w:rFonts w:ascii="Arial" w:hAnsi="Arial" w:cs="Arial"/>
        </w:rPr>
        <w:t xml:space="preserve">Additionally, Brazil launched the </w:t>
      </w:r>
      <w:proofErr w:type="spellStart"/>
      <w:r w:rsidRPr="00A10B04">
        <w:rPr>
          <w:rFonts w:ascii="Arial" w:hAnsi="Arial" w:cs="Arial"/>
        </w:rPr>
        <w:t>Programa</w:t>
      </w:r>
      <w:proofErr w:type="spellEnd"/>
      <w:r w:rsidRPr="00A10B04">
        <w:rPr>
          <w:rFonts w:ascii="Arial" w:hAnsi="Arial" w:cs="Arial"/>
        </w:rPr>
        <w:t xml:space="preserve"> Federal de </w:t>
      </w:r>
      <w:proofErr w:type="spellStart"/>
      <w:r w:rsidRPr="00A10B04">
        <w:rPr>
          <w:rFonts w:ascii="Arial" w:hAnsi="Arial" w:cs="Arial"/>
        </w:rPr>
        <w:t>Manejo</w:t>
      </w:r>
      <w:proofErr w:type="spellEnd"/>
      <w:r w:rsidRPr="00A10B04">
        <w:rPr>
          <w:rFonts w:ascii="Arial" w:hAnsi="Arial" w:cs="Arial"/>
        </w:rPr>
        <w:t xml:space="preserve"> </w:t>
      </w:r>
      <w:proofErr w:type="spellStart"/>
      <w:r w:rsidRPr="00A10B04">
        <w:rPr>
          <w:rFonts w:ascii="Arial" w:hAnsi="Arial" w:cs="Arial"/>
        </w:rPr>
        <w:t>Florestal</w:t>
      </w:r>
      <w:proofErr w:type="spellEnd"/>
      <w:r w:rsidRPr="00A10B04">
        <w:rPr>
          <w:rFonts w:ascii="Arial" w:hAnsi="Arial" w:cs="Arial"/>
        </w:rPr>
        <w:t xml:space="preserve"> </w:t>
      </w:r>
      <w:proofErr w:type="spellStart"/>
      <w:r w:rsidRPr="00A10B04">
        <w:rPr>
          <w:rFonts w:ascii="Arial" w:hAnsi="Arial" w:cs="Arial"/>
        </w:rPr>
        <w:t>Comunitário</w:t>
      </w:r>
      <w:proofErr w:type="spellEnd"/>
      <w:r w:rsidRPr="00A10B04">
        <w:rPr>
          <w:rFonts w:ascii="Arial" w:hAnsi="Arial" w:cs="Arial"/>
        </w:rPr>
        <w:t xml:space="preserve"> e Familiar (PMCF) in 2009, a federal initiative designed to coordinate activities for the management and advancement of sustainable practices in forests utilized by traditional communities, agrarian reform settlers, and family farmers (Ministry of Agriculture, Livestock and Supply of Brazil, 2019). Regulation enforcement is still insufficient in spite of these efforts. The efficacy of conservation initiatives is still threatened by illegal logging and land conversion (Andrade et al., 2024). It is essential to improve law enforcement capabilities, make </w:t>
      </w:r>
      <w:r w:rsidRPr="00A10B04">
        <w:rPr>
          <w:rFonts w:ascii="Arial" w:hAnsi="Arial" w:cs="Arial"/>
        </w:rPr>
        <w:lastRenderedPageBreak/>
        <w:t>certification procedures more transparent, and incorporate these initiatives into more extensive, all-encompassing land-use policies in order to fortify these programs. Brazil can only guarantee the long-term viability of the NWFP sector by tackling the socioeconomic and environmental factors that contribute to deforestation.</w:t>
      </w:r>
    </w:p>
    <w:p w14:paraId="6AD745EA" w14:textId="77777777" w:rsidR="00A10B04" w:rsidRDefault="00A10B04" w:rsidP="00441B6F">
      <w:pPr>
        <w:rPr>
          <w:rFonts w:ascii="Arial" w:hAnsi="Arial" w:cs="Arial"/>
          <w:u w:val="single"/>
          <w:lang w:val="en-GB" w:eastAsia="en-GB"/>
        </w:rPr>
      </w:pPr>
    </w:p>
    <w:p w14:paraId="5FA20789" w14:textId="77777777" w:rsidR="00A10B04" w:rsidRDefault="00A10B04" w:rsidP="00A10B04">
      <w:pPr>
        <w:pStyle w:val="Body"/>
        <w:spacing w:after="0"/>
        <w:rPr>
          <w:rFonts w:ascii="Arial" w:hAnsi="Arial" w:cs="Arial"/>
          <w:b/>
          <w:sz w:val="22"/>
        </w:rPr>
      </w:pPr>
      <w:r w:rsidRPr="00A10B04">
        <w:rPr>
          <w:rFonts w:ascii="Arial" w:hAnsi="Arial" w:cs="Arial"/>
          <w:b/>
          <w:sz w:val="22"/>
        </w:rPr>
        <w:t>3.2. Japan: Traditional Landscapes and Climate Change Adaptation</w:t>
      </w:r>
    </w:p>
    <w:p w14:paraId="6607F167" w14:textId="77777777" w:rsidR="00A10B04" w:rsidRDefault="00A10B04" w:rsidP="00441B6F">
      <w:pPr>
        <w:rPr>
          <w:rFonts w:ascii="Arial" w:hAnsi="Arial" w:cs="Arial"/>
          <w:u w:val="single"/>
          <w:lang w:val="en-GB" w:eastAsia="en-GB"/>
        </w:rPr>
      </w:pPr>
    </w:p>
    <w:p w14:paraId="59C4E611" w14:textId="77777777" w:rsidR="00A10B04" w:rsidRPr="00A10B04" w:rsidRDefault="00A10B04" w:rsidP="00A10B04">
      <w:pPr>
        <w:jc w:val="both"/>
        <w:rPr>
          <w:rFonts w:ascii="Arial" w:hAnsi="Arial" w:cs="Arial"/>
        </w:rPr>
      </w:pPr>
      <w:r w:rsidRPr="00A10B04">
        <w:rPr>
          <w:rFonts w:ascii="Arial" w:hAnsi="Arial" w:cs="Arial"/>
        </w:rPr>
        <w:t xml:space="preserve">Japan’s relationship with NWFPs is deeply rooted in its traditional landscapes, such as the </w:t>
      </w:r>
      <w:proofErr w:type="spellStart"/>
      <w:r w:rsidRPr="00A10B04">
        <w:rPr>
          <w:rFonts w:ascii="Arial" w:hAnsi="Arial" w:cs="Arial"/>
        </w:rPr>
        <w:t>satoyama</w:t>
      </w:r>
      <w:proofErr w:type="spellEnd"/>
      <w:r w:rsidRPr="00A10B04">
        <w:rPr>
          <w:rFonts w:ascii="Arial" w:hAnsi="Arial" w:cs="Arial"/>
        </w:rPr>
        <w:t>—a mosaic of forests, farmland, and villages that has been managed sustainably for centuries. These landscapes provide a wide range of ecosystem services, including water regulation, soil conservation, and habitat for biodiversity (Howden et al., 2007). NWFPs, on this context, are integral to the maintenance of the landscapes, supporting both ecological and cultural values.</w:t>
      </w:r>
    </w:p>
    <w:p w14:paraId="71BAF85C" w14:textId="77777777" w:rsidR="00A10B04" w:rsidRDefault="00A10B04" w:rsidP="00A10B04">
      <w:pPr>
        <w:jc w:val="both"/>
        <w:rPr>
          <w:rFonts w:ascii="Arial" w:hAnsi="Arial" w:cs="Arial"/>
        </w:rPr>
      </w:pPr>
    </w:p>
    <w:p w14:paraId="2CD6C7A0" w14:textId="77777777" w:rsidR="00A10B04" w:rsidRPr="00A10B04" w:rsidRDefault="00A10B04" w:rsidP="00A10B04">
      <w:pPr>
        <w:jc w:val="both"/>
        <w:rPr>
          <w:rFonts w:ascii="Arial" w:hAnsi="Arial" w:cs="Arial"/>
        </w:rPr>
      </w:pPr>
      <w:r w:rsidRPr="00A10B04">
        <w:rPr>
          <w:rFonts w:ascii="Arial" w:hAnsi="Arial" w:cs="Arial"/>
        </w:rPr>
        <w:t xml:space="preserve">However, invasive species, climate change, and land abandonment are some of the major issues facing Japan's forest ecosystems. Certain species have overgrown as a result of poor forest management, which has decreased biodiversity and raised the risk of wildfires (Ministry of Agriculture, Forestry and Fisheries of Japan, 2023). The distribution and productivity of NWFPs are also being impacted by climate change, as forest ecosystems are being altered by rising temperatures and shifting precipitation patterns (Kazama et al. 2025). </w:t>
      </w:r>
    </w:p>
    <w:p w14:paraId="46B515AC" w14:textId="77777777" w:rsidR="00A10B04" w:rsidRDefault="00A10B04" w:rsidP="00A10B04">
      <w:pPr>
        <w:jc w:val="both"/>
        <w:rPr>
          <w:rFonts w:ascii="Arial" w:hAnsi="Arial" w:cs="Arial"/>
        </w:rPr>
      </w:pPr>
    </w:p>
    <w:p w14:paraId="2C0D4B71" w14:textId="77777777" w:rsidR="00A10B04" w:rsidRPr="00A10B04" w:rsidRDefault="00A10B04" w:rsidP="00A10B04">
      <w:pPr>
        <w:jc w:val="both"/>
        <w:rPr>
          <w:rFonts w:ascii="Arial" w:hAnsi="Arial" w:cs="Arial"/>
        </w:rPr>
      </w:pPr>
      <w:r w:rsidRPr="00A10B04">
        <w:rPr>
          <w:rFonts w:ascii="Arial" w:hAnsi="Arial" w:cs="Arial"/>
        </w:rPr>
        <w:t xml:space="preserve">Japan has implemented a number of cutting-edge tactics to improve forest management and encourage the NWFPs' sustainable use. One important project is the Green Transformation (GX) program, which integrates economic and environmental objectives to build a low-carbon, sustainable society. Enhancing forest management techniques is one way to boost carbon sequestration and encourage the preservation of biodiversity (Ministry of Economy, Trade and Industry of Japan 2022). The National Forest Management Plan and programs aimed at reviving rural areas by promoting forest-based industries are two more examples of how the Japanese government is promoting policies that aid in climate change adaptation and resilience (Ministry of Agriculture, Forestry and Fisheries of Japan, 2023). </w:t>
      </w:r>
    </w:p>
    <w:p w14:paraId="1513ED5E" w14:textId="77777777" w:rsidR="00A10B04" w:rsidRDefault="00A10B04" w:rsidP="00A10B04">
      <w:pPr>
        <w:jc w:val="both"/>
        <w:rPr>
          <w:rFonts w:ascii="Arial" w:hAnsi="Arial" w:cs="Arial"/>
        </w:rPr>
      </w:pPr>
    </w:p>
    <w:p w14:paraId="3885F548" w14:textId="62F0E24B" w:rsidR="00A10B04" w:rsidRDefault="00A10B04" w:rsidP="00A10B04">
      <w:pPr>
        <w:jc w:val="both"/>
        <w:rPr>
          <w:rFonts w:ascii="Arial" w:hAnsi="Arial" w:cs="Arial"/>
        </w:rPr>
      </w:pPr>
      <w:r w:rsidRPr="00A10B04">
        <w:rPr>
          <w:rFonts w:ascii="Arial" w:hAnsi="Arial" w:cs="Arial"/>
        </w:rPr>
        <w:t>By promoting the sustainable use of forest resources, these policies also highlight the value of forests in sustaining rural livelihoods and delivering ecosystem services.</w:t>
      </w:r>
      <w:r w:rsidR="003837E7">
        <w:rPr>
          <w:rFonts w:ascii="Arial" w:hAnsi="Arial" w:cs="Arial"/>
        </w:rPr>
        <w:t xml:space="preserve"> </w:t>
      </w:r>
      <w:r w:rsidRPr="00A10B04">
        <w:rPr>
          <w:rFonts w:ascii="Arial" w:hAnsi="Arial" w:cs="Arial"/>
        </w:rPr>
        <w:t>These initiatives demonstrate how NWFPs can support both climate change mitigation and sustainable economic growth by coordinating environmental objectives with rural development. But as Takahashi et al. (2021) point out, Japan's forest policies also have to deal with ecosystem disservices like pollinosis, driftwood damage, and wildlife damage, especially in its vast planted forests. Adaptive policy responses that go beyond conventional governance techniques are necessary to address these disservices, highlighting the need for creative and situation-specific solutions. Countries can increase the resilience of forest-based economies and guarantee the sustainability of these essential resources by incorporating measures to reduce ecosystem disservices into more comprehensive NWFP policies.</w:t>
      </w:r>
    </w:p>
    <w:p w14:paraId="061FA599" w14:textId="77777777" w:rsidR="00A10B04" w:rsidRDefault="00A10B04" w:rsidP="00A10B04">
      <w:pPr>
        <w:rPr>
          <w:rFonts w:ascii="Arial" w:hAnsi="Arial" w:cs="Arial"/>
        </w:rPr>
      </w:pPr>
    </w:p>
    <w:p w14:paraId="07209B47" w14:textId="77777777" w:rsidR="00A10B04" w:rsidRDefault="00A10B04" w:rsidP="00A10B04">
      <w:pPr>
        <w:pStyle w:val="Body"/>
        <w:spacing w:after="0"/>
        <w:rPr>
          <w:rFonts w:ascii="Arial" w:hAnsi="Arial" w:cs="Arial"/>
          <w:b/>
          <w:sz w:val="22"/>
        </w:rPr>
      </w:pPr>
      <w:r w:rsidRPr="00A10B04">
        <w:rPr>
          <w:rFonts w:ascii="Arial" w:hAnsi="Arial" w:cs="Arial"/>
          <w:b/>
          <w:sz w:val="22"/>
        </w:rPr>
        <w:t>3.3. Comparative Analysis: Environmental Synergies and Challenges</w:t>
      </w:r>
    </w:p>
    <w:p w14:paraId="08F1AB38" w14:textId="77777777" w:rsidR="00A10B04" w:rsidRDefault="00A10B04" w:rsidP="00A10B04">
      <w:pPr>
        <w:pStyle w:val="Body"/>
        <w:spacing w:after="0"/>
        <w:rPr>
          <w:rFonts w:ascii="Arial" w:hAnsi="Arial" w:cs="Arial"/>
          <w:b/>
          <w:sz w:val="22"/>
        </w:rPr>
      </w:pPr>
      <w:r w:rsidRPr="0056490C">
        <w:rPr>
          <w:rFonts w:ascii="Arial" w:hAnsi="Arial" w:cs="Arial"/>
        </w:rPr>
        <w:t>.</w:t>
      </w:r>
    </w:p>
    <w:p w14:paraId="3A422E34" w14:textId="466C17B4" w:rsidR="00A10B04" w:rsidRPr="00A10B04" w:rsidRDefault="00A10B04" w:rsidP="00A10B04">
      <w:pPr>
        <w:jc w:val="both"/>
        <w:rPr>
          <w:rFonts w:ascii="Arial" w:hAnsi="Arial" w:cs="Arial"/>
        </w:rPr>
      </w:pPr>
      <w:r w:rsidRPr="00A10B04">
        <w:rPr>
          <w:rFonts w:ascii="Arial" w:hAnsi="Arial" w:cs="Arial"/>
        </w:rPr>
        <w:t xml:space="preserve">Both Brazil and Japan's environmental landscapes depend heavily on non-wood forest products, each of which has its own special opportunities and difficulties. In Brazil, NWFPs are crucial for preserving biodiversity and halting deforestation, particularly in the Amazon, which is a major contributor to climate regulation and a global carbon sink (Silva et al., 2020). However, deforestation brought on by infrastructure development and agricultural expansion poses </w:t>
      </w:r>
      <w:r w:rsidRPr="007C55E3">
        <w:rPr>
          <w:rFonts w:ascii="Arial" w:hAnsi="Arial" w:cs="Arial"/>
          <w:highlight w:val="yellow"/>
        </w:rPr>
        <w:t>major</w:t>
      </w:r>
      <w:r w:rsidRPr="00A10B04">
        <w:rPr>
          <w:rFonts w:ascii="Arial" w:hAnsi="Arial" w:cs="Arial"/>
        </w:rPr>
        <w:t xml:space="preserve"> threats to this region, leading to habitat loss and a decline in biodiversity (Sasaki &amp; Putz, 2009).</w:t>
      </w:r>
    </w:p>
    <w:p w14:paraId="17F356D6" w14:textId="77777777" w:rsidR="00A10B04" w:rsidRDefault="00A10B04" w:rsidP="00A10B04">
      <w:pPr>
        <w:jc w:val="both"/>
        <w:rPr>
          <w:rFonts w:ascii="Arial" w:hAnsi="Arial" w:cs="Arial"/>
        </w:rPr>
      </w:pPr>
    </w:p>
    <w:p w14:paraId="6D571054" w14:textId="77777777" w:rsidR="00A10B04" w:rsidRPr="00A10B04" w:rsidRDefault="00A10B04" w:rsidP="00A10B04">
      <w:pPr>
        <w:jc w:val="both"/>
        <w:rPr>
          <w:rFonts w:ascii="Arial" w:hAnsi="Arial" w:cs="Arial"/>
        </w:rPr>
      </w:pPr>
      <w:r w:rsidRPr="00A10B04">
        <w:rPr>
          <w:rFonts w:ascii="Arial" w:hAnsi="Arial" w:cs="Arial"/>
        </w:rPr>
        <w:lastRenderedPageBreak/>
        <w:t xml:space="preserve">The preservation of traditional cultural landscapes, like </w:t>
      </w:r>
      <w:proofErr w:type="spellStart"/>
      <w:r w:rsidRPr="00A10B04">
        <w:rPr>
          <w:rFonts w:ascii="Arial" w:hAnsi="Arial" w:cs="Arial"/>
        </w:rPr>
        <w:t>satoyama</w:t>
      </w:r>
      <w:proofErr w:type="spellEnd"/>
      <w:r w:rsidRPr="00A10B04">
        <w:rPr>
          <w:rFonts w:ascii="Arial" w:hAnsi="Arial" w:cs="Arial"/>
        </w:rPr>
        <w:t xml:space="preserve">, which is made up of a patchwork of managed forests, agricultural lands, and human settlements, is, however, strongly associated with NWFPs in Japan (Jiao, Ding, </w:t>
      </w:r>
      <w:proofErr w:type="spellStart"/>
      <w:r w:rsidRPr="00A10B04">
        <w:rPr>
          <w:rFonts w:ascii="Arial" w:hAnsi="Arial" w:cs="Arial"/>
        </w:rPr>
        <w:t>Zha</w:t>
      </w:r>
      <w:proofErr w:type="spellEnd"/>
      <w:r w:rsidRPr="00A10B04">
        <w:rPr>
          <w:rFonts w:ascii="Arial" w:hAnsi="Arial" w:cs="Arial"/>
        </w:rPr>
        <w:t xml:space="preserve">, &amp; </w:t>
      </w:r>
      <w:proofErr w:type="spellStart"/>
      <w:r w:rsidRPr="00A10B04">
        <w:rPr>
          <w:rFonts w:ascii="Arial" w:hAnsi="Arial" w:cs="Arial"/>
        </w:rPr>
        <w:t>Okuro</w:t>
      </w:r>
      <w:proofErr w:type="spellEnd"/>
      <w:r w:rsidRPr="00A10B04">
        <w:rPr>
          <w:rFonts w:ascii="Arial" w:hAnsi="Arial" w:cs="Arial"/>
        </w:rPr>
        <w:t xml:space="preserve">, 2021; </w:t>
      </w:r>
      <w:proofErr w:type="spellStart"/>
      <w:r w:rsidRPr="00A10B04">
        <w:rPr>
          <w:rFonts w:ascii="Arial" w:hAnsi="Arial" w:cs="Arial"/>
        </w:rPr>
        <w:t>Parrotta</w:t>
      </w:r>
      <w:proofErr w:type="spellEnd"/>
      <w:r w:rsidRPr="00A10B04">
        <w:rPr>
          <w:rFonts w:ascii="Arial" w:hAnsi="Arial" w:cs="Arial"/>
        </w:rPr>
        <w:t>, Yeo-Chang &amp; Camacho, 2016). These landscapes support ecological sustainability and local livelihoods by providing vital ecosystem services like soil conservation, water regulation, and species habitat maintenance (</w:t>
      </w:r>
      <w:proofErr w:type="spellStart"/>
      <w:r w:rsidRPr="00A10B04">
        <w:rPr>
          <w:rFonts w:ascii="Arial" w:hAnsi="Arial" w:cs="Arial"/>
        </w:rPr>
        <w:t>Shimpo</w:t>
      </w:r>
      <w:proofErr w:type="spellEnd"/>
      <w:r w:rsidRPr="00A10B04">
        <w:rPr>
          <w:rFonts w:ascii="Arial" w:hAnsi="Arial" w:cs="Arial"/>
        </w:rPr>
        <w:t>, 2022).</w:t>
      </w:r>
    </w:p>
    <w:p w14:paraId="401A5662" w14:textId="77777777" w:rsidR="00A10B04" w:rsidRDefault="00A10B04" w:rsidP="00A10B04">
      <w:pPr>
        <w:jc w:val="both"/>
        <w:rPr>
          <w:rFonts w:ascii="Arial" w:hAnsi="Arial" w:cs="Arial"/>
        </w:rPr>
      </w:pPr>
    </w:p>
    <w:p w14:paraId="4D70CEC8" w14:textId="07E9D11B" w:rsidR="00A10B04" w:rsidRPr="00A10B04" w:rsidRDefault="00A10B04" w:rsidP="00A10B04">
      <w:pPr>
        <w:jc w:val="both"/>
        <w:rPr>
          <w:rFonts w:ascii="Arial" w:hAnsi="Arial" w:cs="Arial"/>
        </w:rPr>
      </w:pPr>
      <w:r w:rsidRPr="00A10B04">
        <w:rPr>
          <w:rFonts w:ascii="Arial" w:hAnsi="Arial" w:cs="Arial"/>
        </w:rPr>
        <w:t xml:space="preserve">The sustainability of NWFPs is threatened by issues facing both nations. Significant deforestation has resulted from </w:t>
      </w:r>
      <w:r w:rsidR="003837E7" w:rsidRPr="007C55E3">
        <w:rPr>
          <w:rFonts w:ascii="Arial" w:hAnsi="Arial" w:cs="Arial"/>
          <w:highlight w:val="yellow"/>
        </w:rPr>
        <w:t>the</w:t>
      </w:r>
      <w:r w:rsidR="003837E7">
        <w:rPr>
          <w:rFonts w:ascii="Arial" w:hAnsi="Arial" w:cs="Arial"/>
        </w:rPr>
        <w:t xml:space="preserve"> </w:t>
      </w:r>
      <w:r w:rsidRPr="00A10B04">
        <w:rPr>
          <w:rFonts w:ascii="Arial" w:hAnsi="Arial" w:cs="Arial"/>
        </w:rPr>
        <w:t xml:space="preserve">overuse of forest resources and changes in land use in Brazil, endangering both the availability of non-wood forest products and ecological balance (Silva et al., 2020). Degradation of </w:t>
      </w:r>
      <w:proofErr w:type="spellStart"/>
      <w:r w:rsidRPr="00A10B04">
        <w:rPr>
          <w:rFonts w:ascii="Arial" w:hAnsi="Arial" w:cs="Arial"/>
        </w:rPr>
        <w:t>satoyama</w:t>
      </w:r>
      <w:proofErr w:type="spellEnd"/>
      <w:r w:rsidRPr="00A10B04">
        <w:rPr>
          <w:rFonts w:ascii="Arial" w:hAnsi="Arial" w:cs="Arial"/>
        </w:rPr>
        <w:t xml:space="preserve"> landscapes and a reduction in related ecosystem services are the results of traditional land management practices being abandoned in Japan due to socioeconomic factors like rural depopulation and an aging population (Jiao, Ding, </w:t>
      </w:r>
      <w:proofErr w:type="spellStart"/>
      <w:r w:rsidRPr="00A10B04">
        <w:rPr>
          <w:rFonts w:ascii="Arial" w:hAnsi="Arial" w:cs="Arial"/>
        </w:rPr>
        <w:t>Zha</w:t>
      </w:r>
      <w:proofErr w:type="spellEnd"/>
      <w:r w:rsidRPr="00A10B04">
        <w:rPr>
          <w:rFonts w:ascii="Arial" w:hAnsi="Arial" w:cs="Arial"/>
        </w:rPr>
        <w:t xml:space="preserve">, &amp; </w:t>
      </w:r>
      <w:proofErr w:type="spellStart"/>
      <w:r w:rsidRPr="00A10B04">
        <w:rPr>
          <w:rFonts w:ascii="Arial" w:hAnsi="Arial" w:cs="Arial"/>
        </w:rPr>
        <w:t>Okuro</w:t>
      </w:r>
      <w:proofErr w:type="spellEnd"/>
      <w:r w:rsidRPr="00A10B04">
        <w:rPr>
          <w:rFonts w:ascii="Arial" w:hAnsi="Arial" w:cs="Arial"/>
        </w:rPr>
        <w:t xml:space="preserve">, 2021; </w:t>
      </w:r>
      <w:proofErr w:type="spellStart"/>
      <w:r w:rsidRPr="00A10B04">
        <w:rPr>
          <w:rFonts w:ascii="Arial" w:hAnsi="Arial" w:cs="Arial"/>
        </w:rPr>
        <w:t>Ciftcioglu</w:t>
      </w:r>
      <w:proofErr w:type="spellEnd"/>
      <w:r w:rsidRPr="00A10B04">
        <w:rPr>
          <w:rFonts w:ascii="Arial" w:hAnsi="Arial" w:cs="Arial"/>
        </w:rPr>
        <w:t>, 2009). Furthermore, the effects of climate change are felt globally, exacerbating environmental stresses and creating new obstacles to NWFP viability (</w:t>
      </w:r>
      <w:proofErr w:type="spellStart"/>
      <w:r w:rsidRPr="00A10B04">
        <w:rPr>
          <w:rFonts w:ascii="Arial" w:hAnsi="Arial" w:cs="Arial"/>
        </w:rPr>
        <w:t>Piras</w:t>
      </w:r>
      <w:proofErr w:type="spellEnd"/>
      <w:r w:rsidRPr="00A10B04">
        <w:rPr>
          <w:rFonts w:ascii="Arial" w:hAnsi="Arial" w:cs="Arial"/>
        </w:rPr>
        <w:t xml:space="preserve"> &amp; Santoro, 2023).</w:t>
      </w:r>
    </w:p>
    <w:p w14:paraId="7BB9BF0C" w14:textId="77777777" w:rsidR="00A10B04" w:rsidRDefault="00A10B04" w:rsidP="00A10B04">
      <w:pPr>
        <w:jc w:val="both"/>
        <w:rPr>
          <w:rFonts w:ascii="Arial" w:hAnsi="Arial" w:cs="Arial"/>
        </w:rPr>
      </w:pPr>
    </w:p>
    <w:p w14:paraId="1FE31AE2" w14:textId="77777777" w:rsidR="00A10B04" w:rsidRDefault="00A10B04" w:rsidP="00A10B04">
      <w:pPr>
        <w:jc w:val="both"/>
        <w:rPr>
          <w:rFonts w:ascii="Arial" w:hAnsi="Arial" w:cs="Arial"/>
        </w:rPr>
      </w:pPr>
      <w:r w:rsidRPr="00A10B04">
        <w:rPr>
          <w:rFonts w:ascii="Arial" w:hAnsi="Arial" w:cs="Arial"/>
        </w:rPr>
        <w:t xml:space="preserve">It is important to emphasize that climate change is a global issue, with impacts that transcend borders and affect all ecosystems worldwide (Abbass et al., 2022; Miyake &amp; </w:t>
      </w:r>
      <w:proofErr w:type="spellStart"/>
      <w:r w:rsidRPr="00A10B04">
        <w:rPr>
          <w:rFonts w:ascii="Arial" w:hAnsi="Arial" w:cs="Arial"/>
        </w:rPr>
        <w:t>Kohsaka</w:t>
      </w:r>
      <w:proofErr w:type="spellEnd"/>
      <w:r w:rsidRPr="00A10B04">
        <w:rPr>
          <w:rFonts w:ascii="Arial" w:hAnsi="Arial" w:cs="Arial"/>
        </w:rPr>
        <w:t>, 2022). Local manifestations of this phenomenon are, therefore, expressions of a collective problem that can only be effectively addressed through coordinated efforts among countries and economic sectors.</w:t>
      </w:r>
    </w:p>
    <w:p w14:paraId="668B1CC0" w14:textId="77777777" w:rsidR="00A10B04" w:rsidRDefault="00A10B04" w:rsidP="00A10B04">
      <w:pPr>
        <w:jc w:val="both"/>
        <w:rPr>
          <w:rFonts w:ascii="Arial" w:hAnsi="Arial" w:cs="Arial"/>
        </w:rPr>
      </w:pPr>
    </w:p>
    <w:p w14:paraId="01DAEAFD" w14:textId="77777777" w:rsidR="00A10B04" w:rsidRDefault="00A10B04" w:rsidP="00A10B04">
      <w:pPr>
        <w:pStyle w:val="Head1"/>
        <w:spacing w:after="0"/>
        <w:jc w:val="both"/>
        <w:rPr>
          <w:rFonts w:ascii="Arial" w:hAnsi="Arial" w:cs="Arial"/>
        </w:rPr>
      </w:pPr>
      <w:r w:rsidRPr="00A10B04">
        <w:rPr>
          <w:rFonts w:ascii="Arial" w:hAnsi="Arial" w:cs="Arial"/>
        </w:rPr>
        <w:t>4. Policy, Institutional Frameworks and Future Prospects</w:t>
      </w:r>
    </w:p>
    <w:p w14:paraId="46759B57" w14:textId="77777777" w:rsidR="00A10B04" w:rsidRDefault="00A10B04" w:rsidP="00A10B04">
      <w:pPr>
        <w:pStyle w:val="Head1"/>
        <w:spacing w:after="0"/>
        <w:jc w:val="both"/>
        <w:rPr>
          <w:rFonts w:ascii="Arial" w:hAnsi="Arial" w:cs="Arial"/>
        </w:rPr>
      </w:pPr>
    </w:p>
    <w:p w14:paraId="28D531A0" w14:textId="77777777" w:rsidR="00A10B04" w:rsidRPr="00A10B04" w:rsidRDefault="00A10B04" w:rsidP="00A10B04">
      <w:pPr>
        <w:jc w:val="both"/>
        <w:rPr>
          <w:rFonts w:ascii="Arial" w:hAnsi="Arial" w:cs="Arial"/>
        </w:rPr>
      </w:pPr>
      <w:r w:rsidRPr="00A10B04">
        <w:rPr>
          <w:rFonts w:ascii="Arial" w:hAnsi="Arial" w:cs="Arial"/>
        </w:rPr>
        <w:t>The sustainable advancement of Non-Wood Forest Products (NWFPs) requires comprehensive policy frameworks and institutional mechanisms that balance environmental conservation with economic development. Brazil and Japan have implemented distinct approaches to the management and promotion of NWFPs, reflecting their unique socio-economic and ecological contexts.</w:t>
      </w:r>
    </w:p>
    <w:p w14:paraId="15DD8984" w14:textId="77777777" w:rsidR="00A10B04" w:rsidRDefault="00A10B04" w:rsidP="00A10B04">
      <w:pPr>
        <w:jc w:val="both"/>
        <w:rPr>
          <w:rFonts w:ascii="Arial" w:hAnsi="Arial" w:cs="Arial"/>
        </w:rPr>
      </w:pPr>
    </w:p>
    <w:p w14:paraId="6EF13DE1" w14:textId="77777777" w:rsidR="00A10B04" w:rsidRPr="00A10B04" w:rsidRDefault="00A10B04" w:rsidP="00A10B04">
      <w:pPr>
        <w:jc w:val="both"/>
        <w:rPr>
          <w:rFonts w:ascii="Arial" w:hAnsi="Arial" w:cs="Arial"/>
        </w:rPr>
      </w:pPr>
      <w:r w:rsidRPr="00A10B04">
        <w:rPr>
          <w:rFonts w:ascii="Arial" w:hAnsi="Arial" w:cs="Arial"/>
        </w:rPr>
        <w:t xml:space="preserve">Given Brazil's vast forest resources and socio-environmental issues, policies that support NWFPs are based on the necessity to balance biodiversity conservation with economic development. By assisting small-scale producers and traditional communities, the National Plan for the Promotion of Socio-biodiversity Chains (Plano Nacional para </w:t>
      </w:r>
      <w:proofErr w:type="spellStart"/>
      <w:r w:rsidRPr="00A10B04">
        <w:rPr>
          <w:rFonts w:ascii="Arial" w:hAnsi="Arial" w:cs="Arial"/>
        </w:rPr>
        <w:t>Promoção</w:t>
      </w:r>
      <w:proofErr w:type="spellEnd"/>
      <w:r w:rsidRPr="00A10B04">
        <w:rPr>
          <w:rFonts w:ascii="Arial" w:hAnsi="Arial" w:cs="Arial"/>
        </w:rPr>
        <w:t xml:space="preserve"> das </w:t>
      </w:r>
      <w:proofErr w:type="spellStart"/>
      <w:r w:rsidRPr="00A10B04">
        <w:rPr>
          <w:rFonts w:ascii="Arial" w:hAnsi="Arial" w:cs="Arial"/>
        </w:rPr>
        <w:t>Cadeias</w:t>
      </w:r>
      <w:proofErr w:type="spellEnd"/>
      <w:r w:rsidRPr="00A10B04">
        <w:rPr>
          <w:rFonts w:ascii="Arial" w:hAnsi="Arial" w:cs="Arial"/>
        </w:rPr>
        <w:t xml:space="preserve"> de </w:t>
      </w:r>
      <w:proofErr w:type="spellStart"/>
      <w:r w:rsidRPr="00A10B04">
        <w:rPr>
          <w:rFonts w:ascii="Arial" w:hAnsi="Arial" w:cs="Arial"/>
        </w:rPr>
        <w:t>Produtos</w:t>
      </w:r>
      <w:proofErr w:type="spellEnd"/>
      <w:r w:rsidRPr="00A10B04">
        <w:rPr>
          <w:rFonts w:ascii="Arial" w:hAnsi="Arial" w:cs="Arial"/>
        </w:rPr>
        <w:t xml:space="preserve"> da </w:t>
      </w:r>
      <w:proofErr w:type="spellStart"/>
      <w:r w:rsidRPr="00A10B04">
        <w:rPr>
          <w:rFonts w:ascii="Arial" w:hAnsi="Arial" w:cs="Arial"/>
        </w:rPr>
        <w:t>Sociobiodiversidade</w:t>
      </w:r>
      <w:proofErr w:type="spellEnd"/>
      <w:r w:rsidRPr="00A10B04">
        <w:rPr>
          <w:rFonts w:ascii="Arial" w:hAnsi="Arial" w:cs="Arial"/>
        </w:rPr>
        <w:t>) aims to incorporate NWFPs into sustainable development strategies (Medeiros et al., 2021). Furthermore, a legal framework for sustainable forest management is provided by the Brazilian Forest Code (Law No. 12,651/2012), which regulates the use of native vegetation and encourages conservation incentives (Ribeiro et al., 2020). By giving local communities the authority to manage forest resources while guaranteeing conservation objectives, extractive reserves—an institutional arrangement created in the 1990s—have strengthened sustainable management even more (Almeida &amp; Heredia, 2020).</w:t>
      </w:r>
    </w:p>
    <w:p w14:paraId="37DFD208" w14:textId="77777777" w:rsidR="00A10B04" w:rsidRDefault="00A10B04" w:rsidP="00A10B04">
      <w:pPr>
        <w:jc w:val="both"/>
        <w:rPr>
          <w:rFonts w:ascii="Arial" w:hAnsi="Arial" w:cs="Arial"/>
        </w:rPr>
      </w:pPr>
    </w:p>
    <w:p w14:paraId="208948F6" w14:textId="77777777" w:rsidR="00A10B04" w:rsidRPr="00A10B04" w:rsidRDefault="00A10B04" w:rsidP="00A10B04">
      <w:pPr>
        <w:jc w:val="both"/>
        <w:rPr>
          <w:rFonts w:ascii="Arial" w:hAnsi="Arial" w:cs="Arial"/>
        </w:rPr>
      </w:pPr>
      <w:r w:rsidRPr="00A10B04">
        <w:rPr>
          <w:rFonts w:ascii="Arial" w:hAnsi="Arial" w:cs="Arial"/>
        </w:rPr>
        <w:t xml:space="preserve">On the other hand, Japan places a great focus on balancing technological innovation with tradition in its approach to NWFPs. The foundation of Japan's forest management policies is the Basic Plan for Forest and Forestry (BPFF) (Ministry of Agriculture, Forestry and Fisheries of Japan, 2023), which lays out plans to improve rural economies and guarantee the sustainability of forests. One important project in this framework is the </w:t>
      </w:r>
      <w:proofErr w:type="spellStart"/>
      <w:r w:rsidRPr="00A10B04">
        <w:rPr>
          <w:rFonts w:ascii="Arial" w:hAnsi="Arial" w:cs="Arial"/>
        </w:rPr>
        <w:t>Satoyama</w:t>
      </w:r>
      <w:proofErr w:type="spellEnd"/>
      <w:r w:rsidRPr="00A10B04">
        <w:rPr>
          <w:rFonts w:ascii="Arial" w:hAnsi="Arial" w:cs="Arial"/>
        </w:rPr>
        <w:t xml:space="preserve"> Initiative, which revitalizes socio-ecological production landscapes to encourage the integration of human activities with biodiversity conservation (</w:t>
      </w:r>
      <w:proofErr w:type="spellStart"/>
      <w:r w:rsidRPr="00A10B04">
        <w:rPr>
          <w:rFonts w:ascii="Arial" w:hAnsi="Arial" w:cs="Arial"/>
        </w:rPr>
        <w:t>Shimpo</w:t>
      </w:r>
      <w:proofErr w:type="spellEnd"/>
      <w:r w:rsidRPr="00A10B04">
        <w:rPr>
          <w:rFonts w:ascii="Arial" w:hAnsi="Arial" w:cs="Arial"/>
        </w:rPr>
        <w:t xml:space="preserve">, 2022). According to Costa (2024), this model promotes agroforestry and the sustainable use of NWFPs like mushrooms, bamboo, and wild herbs, while highlighting the multipurpose use of forests. The </w:t>
      </w:r>
      <w:proofErr w:type="spellStart"/>
      <w:r w:rsidRPr="00A10B04">
        <w:rPr>
          <w:rFonts w:ascii="Arial" w:hAnsi="Arial" w:cs="Arial"/>
        </w:rPr>
        <w:t>Integração</w:t>
      </w:r>
      <w:proofErr w:type="spellEnd"/>
      <w:r w:rsidRPr="00A10B04">
        <w:rPr>
          <w:rFonts w:ascii="Arial" w:hAnsi="Arial" w:cs="Arial"/>
        </w:rPr>
        <w:t xml:space="preserve"> </w:t>
      </w:r>
      <w:proofErr w:type="spellStart"/>
      <w:r w:rsidRPr="00A10B04">
        <w:rPr>
          <w:rFonts w:ascii="Arial" w:hAnsi="Arial" w:cs="Arial"/>
        </w:rPr>
        <w:lastRenderedPageBreak/>
        <w:t>Lavoura-Pecuária-Floresta</w:t>
      </w:r>
      <w:proofErr w:type="spellEnd"/>
      <w:r w:rsidRPr="00A10B04">
        <w:rPr>
          <w:rFonts w:ascii="Arial" w:hAnsi="Arial" w:cs="Arial"/>
        </w:rPr>
        <w:t xml:space="preserve"> (ILPF) system, which combines forests, livestock, and crops to increase ecological resilience and productivity, is a similar strategy that has surfaced in Brazil. (Balbino et al., 2013).</w:t>
      </w:r>
    </w:p>
    <w:p w14:paraId="4DC0C6DB" w14:textId="77777777" w:rsidR="00A10B04" w:rsidRDefault="00A10B04" w:rsidP="00A10B04">
      <w:pPr>
        <w:jc w:val="both"/>
        <w:rPr>
          <w:rFonts w:ascii="Arial" w:hAnsi="Arial" w:cs="Arial"/>
        </w:rPr>
      </w:pPr>
    </w:p>
    <w:p w14:paraId="77998FF4" w14:textId="77777777" w:rsidR="00A10B04" w:rsidRPr="00A10B04" w:rsidRDefault="00A10B04" w:rsidP="00A10B04">
      <w:pPr>
        <w:jc w:val="both"/>
        <w:rPr>
          <w:rFonts w:ascii="Arial" w:hAnsi="Arial" w:cs="Arial"/>
        </w:rPr>
      </w:pPr>
      <w:r w:rsidRPr="00A10B04">
        <w:rPr>
          <w:rFonts w:ascii="Arial" w:hAnsi="Arial" w:cs="Arial"/>
        </w:rPr>
        <w:t>Notwithstanding these developments, both nations still face difficulties. Demographic changes in Japan, such as rural depopulation and aging, have resulted in poor forest management, which has raised the risk of wildfires, decreased biodiversity, and caused some species to overgrow (</w:t>
      </w:r>
      <w:proofErr w:type="spellStart"/>
      <w:r w:rsidRPr="00A10B04">
        <w:rPr>
          <w:rFonts w:ascii="Arial" w:hAnsi="Arial" w:cs="Arial"/>
        </w:rPr>
        <w:t>Geraskina</w:t>
      </w:r>
      <w:proofErr w:type="spellEnd"/>
      <w:r w:rsidRPr="00A10B04">
        <w:rPr>
          <w:rFonts w:ascii="Arial" w:hAnsi="Arial" w:cs="Arial"/>
        </w:rPr>
        <w:t xml:space="preserve"> et al., 2021). Policies that encourage active forest stewardship and rural revitalization are necessary to address these problems. In the meantime, deforestation, disputes over land tenure, and market accessibility for NWFP producers are issues in Brazil (Sunderland &amp; Ndoye, 2017). These obstacles can be lessened with the support of investments in value-added processing, fair trade procedures, and policies that improve community governance.</w:t>
      </w:r>
    </w:p>
    <w:p w14:paraId="59348005" w14:textId="77777777" w:rsidR="00A10B04" w:rsidRDefault="00A10B04" w:rsidP="00A10B04">
      <w:pPr>
        <w:jc w:val="both"/>
        <w:rPr>
          <w:rFonts w:ascii="Arial" w:hAnsi="Arial" w:cs="Arial"/>
        </w:rPr>
      </w:pPr>
    </w:p>
    <w:p w14:paraId="4E202DBC" w14:textId="77777777" w:rsidR="00A10B04" w:rsidRPr="00A10B04" w:rsidRDefault="00A10B04" w:rsidP="00A10B04">
      <w:pPr>
        <w:jc w:val="both"/>
        <w:rPr>
          <w:rFonts w:ascii="Arial" w:hAnsi="Arial" w:cs="Arial"/>
        </w:rPr>
      </w:pPr>
      <w:r w:rsidRPr="00A10B04">
        <w:rPr>
          <w:rFonts w:ascii="Arial" w:hAnsi="Arial" w:cs="Arial"/>
        </w:rPr>
        <w:t xml:space="preserve">Looking ahead, both nations could strengthen their NWFP sectors by fostering innovation and improving market access. In Brazil, regional processing hubs for products like açaí berries and Brazil nuts could enhance the competitiveness of small-scale producers in domestic and international markets (Costa, 2024; </w:t>
      </w:r>
      <w:proofErr w:type="spellStart"/>
      <w:r w:rsidRPr="00A10B04">
        <w:rPr>
          <w:rFonts w:ascii="Arial" w:hAnsi="Arial" w:cs="Arial"/>
        </w:rPr>
        <w:t>Conexsus</w:t>
      </w:r>
      <w:proofErr w:type="spellEnd"/>
      <w:r w:rsidRPr="00A10B04">
        <w:rPr>
          <w:rFonts w:ascii="Arial" w:hAnsi="Arial" w:cs="Arial"/>
        </w:rPr>
        <w:t>, 2021).</w:t>
      </w:r>
    </w:p>
    <w:p w14:paraId="4387710B" w14:textId="77777777" w:rsidR="00A10B04" w:rsidRDefault="00A10B04" w:rsidP="00A10B04">
      <w:pPr>
        <w:jc w:val="both"/>
        <w:rPr>
          <w:rFonts w:ascii="Arial" w:hAnsi="Arial" w:cs="Arial"/>
        </w:rPr>
      </w:pPr>
    </w:p>
    <w:p w14:paraId="3E08947A" w14:textId="77777777" w:rsidR="00A10B04" w:rsidRPr="00A10B04" w:rsidRDefault="00A10B04" w:rsidP="00A10B04">
      <w:pPr>
        <w:jc w:val="both"/>
        <w:rPr>
          <w:rFonts w:ascii="Arial" w:hAnsi="Arial" w:cs="Arial"/>
        </w:rPr>
      </w:pPr>
      <w:r w:rsidRPr="00A10B04">
        <w:rPr>
          <w:rFonts w:ascii="Arial" w:hAnsi="Arial" w:cs="Arial"/>
        </w:rPr>
        <w:t>Similarly, by creating high-value, sustainable products like bio-based materials and nutraceuticals, Japan's technological know-how can significantly contribute to the advancement of the forest bioeconomy, addressing climate change issues and fostering sustainable development (</w:t>
      </w:r>
      <w:proofErr w:type="spellStart"/>
      <w:r w:rsidRPr="00A10B04">
        <w:rPr>
          <w:rFonts w:ascii="Arial" w:hAnsi="Arial" w:cs="Arial"/>
        </w:rPr>
        <w:t>Hetemäki</w:t>
      </w:r>
      <w:proofErr w:type="spellEnd"/>
      <w:r w:rsidRPr="00A10B04">
        <w:rPr>
          <w:rFonts w:ascii="Arial" w:hAnsi="Arial" w:cs="Arial"/>
        </w:rPr>
        <w:t xml:space="preserve"> et al., 2017). Further strengthening the resilience of their respective NWFP sectors, international cooperation between Brazil and Japan may enable information sharing on agroforestry methods, sustainable harvesting practices, and policy innovations (King et al., 2023).</w:t>
      </w:r>
    </w:p>
    <w:p w14:paraId="6A34F238" w14:textId="77777777" w:rsidR="00A10B04" w:rsidRDefault="00A10B04" w:rsidP="00A10B04">
      <w:pPr>
        <w:jc w:val="both"/>
        <w:rPr>
          <w:rFonts w:ascii="Arial" w:hAnsi="Arial" w:cs="Arial"/>
        </w:rPr>
      </w:pPr>
    </w:p>
    <w:p w14:paraId="0C3D4FC0" w14:textId="77777777" w:rsidR="00A10B04" w:rsidRPr="00A10B04" w:rsidRDefault="00A10B04" w:rsidP="00A10B04">
      <w:pPr>
        <w:jc w:val="both"/>
        <w:rPr>
          <w:rFonts w:ascii="Arial" w:hAnsi="Arial" w:cs="Arial"/>
          <w:b/>
          <w:bCs/>
          <w:u w:val="single"/>
          <w:lang w:eastAsia="en-GB"/>
        </w:rPr>
      </w:pPr>
      <w:r w:rsidRPr="00A10B04">
        <w:rPr>
          <w:rFonts w:ascii="Arial" w:hAnsi="Arial" w:cs="Arial"/>
        </w:rPr>
        <w:t>There is a lot of potential for improving NWFP sustainability through cross-country cooperation. Collaborative research projects could tackle common issues like biodiversity loss and climate change. A bilateral working group on NWFPs between Brazil and Japan, for instance, could be formed with an emphasis on topics like innovation, value chain development, and climate change adaptation. This kind of cooperation might also make it easier to incorporate NWFPs into international sustainability agendas, like the UN Sustainable Development Goals (SDGs) and initiatives to mitigate climate change. NWFPs can help achieve SDG 13 (Climate Action) by lowering greenhouse gas emissions, SDG 15 (Life on Land) by encouraging sustainable forest management, and SDG 1 (No Poverty) by assisting rural livelihoods (FAO, 2023).</w:t>
      </w:r>
    </w:p>
    <w:p w14:paraId="27292077" w14:textId="77777777" w:rsidR="00790ADA" w:rsidRPr="00FB3A86" w:rsidRDefault="00790ADA" w:rsidP="00441B6F">
      <w:pPr>
        <w:pStyle w:val="Body"/>
        <w:spacing w:after="0"/>
        <w:rPr>
          <w:rFonts w:ascii="Arial" w:hAnsi="Arial" w:cs="Arial"/>
        </w:rPr>
      </w:pPr>
    </w:p>
    <w:p w14:paraId="6FCF330B" w14:textId="77777777" w:rsidR="00B01FCD" w:rsidRDefault="00A10B0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AE62793" w14:textId="77777777" w:rsidR="00790ADA" w:rsidRPr="00FB3A86" w:rsidRDefault="00790ADA" w:rsidP="00441B6F">
      <w:pPr>
        <w:pStyle w:val="ConcHead"/>
        <w:spacing w:after="0"/>
        <w:jc w:val="both"/>
        <w:rPr>
          <w:rFonts w:ascii="Arial" w:hAnsi="Arial" w:cs="Arial"/>
        </w:rPr>
      </w:pPr>
    </w:p>
    <w:p w14:paraId="6A8938E5" w14:textId="77777777" w:rsidR="00A10B04" w:rsidRPr="00A10B04" w:rsidRDefault="00A10B04" w:rsidP="00A10B04">
      <w:pPr>
        <w:pStyle w:val="Body"/>
        <w:rPr>
          <w:rFonts w:ascii="Arial" w:hAnsi="Arial" w:cs="Arial"/>
        </w:rPr>
      </w:pPr>
      <w:r w:rsidRPr="00A10B04">
        <w:rPr>
          <w:rFonts w:ascii="Arial" w:hAnsi="Arial" w:cs="Arial"/>
        </w:rPr>
        <w:t>Non-wood forest products (NWFPs) present opportunities and challenges for sustainable development, representing a vital link between cultural heritage, environmental sustainability, and economic viability. Key ecological and economic aspects of NWFPs in Brazil and Japan have been compiled in this review, highlighting not only the different approaches taken by these countries but also the wider ramifications for global sustainability. Japan's incorporation of traditional forest products into high-value industries shows how innovation and policy coherence can improve sustainability, while Brazil's enormous biodiversity and reliance on NWFPs for rural livelihoods highlight their role in conservation and economic empowerment.</w:t>
      </w:r>
    </w:p>
    <w:p w14:paraId="2D58AB32" w14:textId="77777777" w:rsidR="00A10B04" w:rsidRPr="00A10B04" w:rsidRDefault="00A10B04" w:rsidP="00A10B04">
      <w:pPr>
        <w:pStyle w:val="Body"/>
        <w:rPr>
          <w:rFonts w:ascii="Arial" w:hAnsi="Arial" w:cs="Arial"/>
        </w:rPr>
      </w:pPr>
      <w:r w:rsidRPr="00A10B04">
        <w:rPr>
          <w:rFonts w:ascii="Arial" w:hAnsi="Arial" w:cs="Arial"/>
        </w:rPr>
        <w:t xml:space="preserve">The dual function of NWFPs in influencing environmental policies and economic environments is a significant finding of this comparative study. Examples of how NWFPs support millions of smallholders and indigenous communities in Brazil while also contributing to international markets include açai, Brazil nuts, and rubber. However, structural issues like insecure land </w:t>
      </w:r>
      <w:r w:rsidRPr="00A10B04">
        <w:rPr>
          <w:rFonts w:ascii="Arial" w:hAnsi="Arial" w:cs="Arial"/>
        </w:rPr>
        <w:lastRenderedPageBreak/>
        <w:t>tenure, weak value chains, and restricted access to formal markets continue to limit their potential. Japan serves as an example of how NWFPs like shiitake mushrooms, bamboo, and lacquer can move from subsistence use to contemporary commercial applications thanks to its well-established policies and technological advancements. However, problems like underutilization of forests and rural depopulation jeopardize these sectors' long-term survival.</w:t>
      </w:r>
    </w:p>
    <w:p w14:paraId="3DAC5643" w14:textId="77777777" w:rsidR="00A10B04" w:rsidRPr="00A10B04" w:rsidRDefault="00A10B04" w:rsidP="00A10B04">
      <w:pPr>
        <w:pStyle w:val="Body"/>
        <w:rPr>
          <w:rFonts w:ascii="Arial" w:hAnsi="Arial" w:cs="Arial"/>
        </w:rPr>
      </w:pPr>
      <w:r w:rsidRPr="00A10B04">
        <w:rPr>
          <w:rFonts w:ascii="Arial" w:hAnsi="Arial" w:cs="Arial"/>
        </w:rPr>
        <w:t>Beyond their economic contributions, NWFPs are essential to ecosystem stability and biodiversity conservation. Their sustainable management fosters carbon sequestration, maintains ecological functions, and provides an alternative to extractive industries that drive deforestation. Nevertheless, the increasing pressures of climate change, land-use change, and unsustainable harvesting call for more adaptive governance frameworks that integrate traditional knowledge with scientific advancements.</w:t>
      </w:r>
    </w:p>
    <w:p w14:paraId="17760B8E" w14:textId="77777777" w:rsidR="00A10B04" w:rsidRPr="00A10B04" w:rsidRDefault="00A10B04" w:rsidP="00A10B04">
      <w:pPr>
        <w:pStyle w:val="Body"/>
        <w:rPr>
          <w:rFonts w:ascii="Arial" w:hAnsi="Arial" w:cs="Arial"/>
        </w:rPr>
      </w:pPr>
      <w:r w:rsidRPr="00A10B04">
        <w:rPr>
          <w:rFonts w:ascii="Arial" w:hAnsi="Arial" w:cs="Arial"/>
        </w:rPr>
        <w:t>This review underscores that the future of NWFPs depends not only on national strategies but also on cross-country learning and international cooperation. Brazil’s emphasis on community-based forest management and Japan’s success in leveraging innovation offer complementary lessons that can be adapted to different socio-ecological contexts. Strengthening policy integration, fostering market-driven sustainability initiatives, and promoting certification mechanisms are critical to ensuring that NWFPs fulfill their potential as instruments of sustainable development.</w:t>
      </w:r>
    </w:p>
    <w:p w14:paraId="26A5F771" w14:textId="3BD62F21" w:rsidR="00A10B04" w:rsidRDefault="00A10B04" w:rsidP="00A10B04">
      <w:pPr>
        <w:pStyle w:val="Body"/>
        <w:rPr>
          <w:rFonts w:ascii="Arial" w:hAnsi="Arial" w:cs="Arial"/>
        </w:rPr>
      </w:pPr>
      <w:r w:rsidRPr="00A10B04">
        <w:rPr>
          <w:rFonts w:ascii="Arial" w:hAnsi="Arial" w:cs="Arial"/>
        </w:rPr>
        <w:t xml:space="preserve">NWFPs are more than just forest-derived goods; they are a pathway to sustainable development, offering solutions to some of the most pressing challenges of our time.  By recognizing their multifaceted value, Brazil and Japan can play pivotal roles in shaping global discussions on sustainable resource use, demonstrating how NWFPs can serve as bridges between economic development and environmental stewardship. Future research must deepen this dialogue, focusing on the intersection of governance, market dynamics, and ecological sustainability to unlock the full potential of NWFPs in building </w:t>
      </w:r>
      <w:r w:rsidRPr="007C55E3">
        <w:rPr>
          <w:rFonts w:ascii="Arial" w:hAnsi="Arial" w:cs="Arial"/>
          <w:highlight w:val="yellow"/>
        </w:rPr>
        <w:t>more</w:t>
      </w:r>
      <w:r w:rsidRPr="00A10B04">
        <w:rPr>
          <w:rFonts w:ascii="Arial" w:hAnsi="Arial" w:cs="Arial"/>
        </w:rPr>
        <w:t xml:space="preserve"> equitable and Sustainable World Goals (SDGs) and climate mitigation efforts, NWFPs can contribute to poverty alleviation, biodiversity conservation and climate action. This calls for international collaboration and knowledge sharing in addition to national-level initiatives. As regional leaders, Brazil and Japan have a special chance to lead this endeavor, encouraging international cooperation and serving as role models for other countries.</w:t>
      </w:r>
    </w:p>
    <w:p w14:paraId="17FFBC99" w14:textId="48F2F29A" w:rsidR="00AE1A47" w:rsidRDefault="00AE1A47" w:rsidP="00A10B04">
      <w:pPr>
        <w:pStyle w:val="Body"/>
        <w:rPr>
          <w:rFonts w:ascii="Arial" w:hAnsi="Arial" w:cs="Arial"/>
        </w:rPr>
      </w:pPr>
    </w:p>
    <w:p w14:paraId="17186062" w14:textId="77777777" w:rsidR="00AE1A47" w:rsidRDefault="00AE1A47" w:rsidP="00AE1A47">
      <w:pPr>
        <w:rPr>
          <w:rFonts w:asciiTheme="minorHAnsi" w:hAnsiTheme="minorHAnsi"/>
          <w:highlight w:val="yellow"/>
        </w:rPr>
      </w:pPr>
      <w:bookmarkStart w:id="3" w:name="_Hlk190852809"/>
      <w:r>
        <w:rPr>
          <w:highlight w:val="yellow"/>
        </w:rPr>
        <w:t>Disclaimer (Artificial intelligence)</w:t>
      </w:r>
    </w:p>
    <w:p w14:paraId="1D365C2E" w14:textId="77777777" w:rsidR="00AE1A47" w:rsidRDefault="00AE1A47" w:rsidP="00AE1A47">
      <w:pPr>
        <w:rPr>
          <w:highlight w:val="yellow"/>
        </w:rPr>
      </w:pPr>
      <w:r>
        <w:rPr>
          <w:highlight w:val="yellow"/>
        </w:rPr>
        <w:t xml:space="preserve">Option 1: </w:t>
      </w:r>
    </w:p>
    <w:p w14:paraId="497B1C9D" w14:textId="77777777" w:rsidR="00AE1A47" w:rsidRDefault="00AE1A47" w:rsidP="00AE1A47">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3058CF4" w14:textId="77777777" w:rsidR="00AE1A47" w:rsidRDefault="00AE1A47" w:rsidP="00AE1A47">
      <w:pPr>
        <w:rPr>
          <w:highlight w:val="yellow"/>
        </w:rPr>
      </w:pPr>
      <w:r>
        <w:rPr>
          <w:highlight w:val="yellow"/>
        </w:rPr>
        <w:t xml:space="preserve">Option 2: </w:t>
      </w:r>
    </w:p>
    <w:p w14:paraId="56FD1EEB" w14:textId="77777777" w:rsidR="00AE1A47" w:rsidRDefault="00AE1A47" w:rsidP="00AE1A4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97F2A4" w14:textId="77777777" w:rsidR="00AE1A47" w:rsidRDefault="00AE1A47" w:rsidP="00AE1A47">
      <w:pPr>
        <w:rPr>
          <w:highlight w:val="yellow"/>
        </w:rPr>
      </w:pPr>
      <w:r>
        <w:rPr>
          <w:highlight w:val="yellow"/>
        </w:rPr>
        <w:t>Details of the AI usage are given below:</w:t>
      </w:r>
    </w:p>
    <w:p w14:paraId="2B444C2E" w14:textId="77777777" w:rsidR="00AE1A47" w:rsidRDefault="00AE1A47" w:rsidP="00AE1A47">
      <w:pPr>
        <w:rPr>
          <w:highlight w:val="yellow"/>
        </w:rPr>
      </w:pPr>
      <w:r>
        <w:rPr>
          <w:highlight w:val="yellow"/>
        </w:rPr>
        <w:t>1.</w:t>
      </w:r>
    </w:p>
    <w:p w14:paraId="762B48F0" w14:textId="77777777" w:rsidR="00AE1A47" w:rsidRDefault="00AE1A47" w:rsidP="00AE1A47">
      <w:pPr>
        <w:rPr>
          <w:highlight w:val="yellow"/>
        </w:rPr>
      </w:pPr>
      <w:r>
        <w:rPr>
          <w:highlight w:val="yellow"/>
        </w:rPr>
        <w:t>2.</w:t>
      </w:r>
    </w:p>
    <w:p w14:paraId="759A2348" w14:textId="77777777" w:rsidR="00AE1A47" w:rsidRDefault="00AE1A47" w:rsidP="00AE1A47">
      <w:r>
        <w:rPr>
          <w:highlight w:val="yellow"/>
        </w:rPr>
        <w:t>3.</w:t>
      </w:r>
    </w:p>
    <w:bookmarkEnd w:id="3"/>
    <w:p w14:paraId="35488A5A" w14:textId="77777777" w:rsidR="00AE1A47" w:rsidRDefault="00AE1A47" w:rsidP="00AE1A47"/>
    <w:p w14:paraId="2B51E08D" w14:textId="77777777" w:rsidR="00AE1A47" w:rsidRPr="00A10B04" w:rsidRDefault="00AE1A47" w:rsidP="00A10B04">
      <w:pPr>
        <w:pStyle w:val="Body"/>
        <w:rPr>
          <w:rFonts w:ascii="Arial" w:hAnsi="Arial" w:cs="Arial"/>
        </w:rPr>
      </w:pPr>
    </w:p>
    <w:p w14:paraId="48126E03" w14:textId="77777777" w:rsidR="00A10B04" w:rsidRPr="00A10B04" w:rsidRDefault="00A10B04" w:rsidP="00A10B04">
      <w:pPr>
        <w:pStyle w:val="Body"/>
        <w:rPr>
          <w:rFonts w:ascii="Arial" w:hAnsi="Arial" w:cs="Arial"/>
        </w:rPr>
      </w:pPr>
    </w:p>
    <w:p w14:paraId="06133944" w14:textId="77777777" w:rsidR="00A10B04" w:rsidRPr="00A10B04" w:rsidRDefault="00A10B04" w:rsidP="00A10B04">
      <w:pPr>
        <w:pStyle w:val="Body"/>
        <w:rPr>
          <w:rFonts w:ascii="Arial" w:hAnsi="Arial" w:cs="Arial"/>
        </w:rPr>
      </w:pPr>
    </w:p>
    <w:p w14:paraId="2A88A6D1" w14:textId="77777777" w:rsidR="00B01FCD" w:rsidRDefault="00B01FCD" w:rsidP="00441B6F">
      <w:pPr>
        <w:pStyle w:val="Body"/>
        <w:spacing w:after="0"/>
        <w:rPr>
          <w:rFonts w:ascii="Arial" w:hAnsi="Arial" w:cs="Arial"/>
        </w:rPr>
      </w:pPr>
    </w:p>
    <w:p w14:paraId="5738B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D02CC6" w14:textId="77777777" w:rsidR="00284C4C" w:rsidRDefault="00284C4C" w:rsidP="000D689F">
      <w:pPr>
        <w:pStyle w:val="Body"/>
        <w:spacing w:after="0"/>
      </w:pPr>
    </w:p>
    <w:p w14:paraId="3152879D" w14:textId="77777777" w:rsidR="00702FDE" w:rsidRPr="00702FDE" w:rsidRDefault="00702FDE" w:rsidP="00702FDE">
      <w:pPr>
        <w:pStyle w:val="Body"/>
        <w:rPr>
          <w:rFonts w:ascii="Arial" w:hAnsi="Arial" w:cs="Arial"/>
        </w:rPr>
      </w:pPr>
      <w:r w:rsidRPr="00702FDE">
        <w:rPr>
          <w:rFonts w:ascii="Arial" w:hAnsi="Arial" w:cs="Arial"/>
        </w:rPr>
        <w:t xml:space="preserve">Abbass, K., Qasim, M.Z., Song, H. et al. A review of the global climate change impacts, adaptation, and sustainable mitigation measures. Environ </w:t>
      </w:r>
      <w:proofErr w:type="spellStart"/>
      <w:r w:rsidRPr="00702FDE">
        <w:rPr>
          <w:rFonts w:ascii="Arial" w:hAnsi="Arial" w:cs="Arial"/>
        </w:rPr>
        <w:t>Sci</w:t>
      </w:r>
      <w:proofErr w:type="spellEnd"/>
      <w:r w:rsidRPr="00702FDE">
        <w:rPr>
          <w:rFonts w:ascii="Arial" w:hAnsi="Arial" w:cs="Arial"/>
        </w:rPr>
        <w:t xml:space="preserve"> </w:t>
      </w:r>
      <w:proofErr w:type="spellStart"/>
      <w:r w:rsidRPr="00702FDE">
        <w:rPr>
          <w:rFonts w:ascii="Arial" w:hAnsi="Arial" w:cs="Arial"/>
        </w:rPr>
        <w:t>Pollut</w:t>
      </w:r>
      <w:proofErr w:type="spellEnd"/>
      <w:r w:rsidRPr="00702FDE">
        <w:rPr>
          <w:rFonts w:ascii="Arial" w:hAnsi="Arial" w:cs="Arial"/>
        </w:rPr>
        <w:t xml:space="preserve"> Res 29, 42539–42559 (2022). https://doi.org/10.1007/s11356-022-19718-6</w:t>
      </w:r>
    </w:p>
    <w:p w14:paraId="46296A27" w14:textId="77777777" w:rsidR="00702FDE" w:rsidRPr="00702FDE" w:rsidRDefault="00702FDE" w:rsidP="00702FDE">
      <w:pPr>
        <w:pStyle w:val="Body"/>
        <w:rPr>
          <w:rFonts w:ascii="Arial" w:hAnsi="Arial" w:cs="Arial"/>
        </w:rPr>
      </w:pPr>
      <w:r w:rsidRPr="00702FDE">
        <w:rPr>
          <w:rFonts w:ascii="Arial" w:hAnsi="Arial" w:cs="Arial"/>
        </w:rPr>
        <w:t>Ahmad, I., Arif, M., Xu, M., Zhang, J., Ding, Y., &amp; Lyu, F. (2023). Therapeutic values and nutraceutical properties of shiitake mushroom (Lentinula edodes): A review. Trends in Food Science &amp; Technology, 134, 123–135. https://doi.org/10.1016/j.tifs.2023.03.007</w:t>
      </w:r>
    </w:p>
    <w:p w14:paraId="3DDA2506" w14:textId="77777777" w:rsidR="00702FDE" w:rsidRPr="00702FDE" w:rsidRDefault="00702FDE" w:rsidP="00702FDE">
      <w:pPr>
        <w:pStyle w:val="Body"/>
        <w:rPr>
          <w:rFonts w:ascii="Arial" w:hAnsi="Arial" w:cs="Arial"/>
        </w:rPr>
      </w:pPr>
      <w:r w:rsidRPr="00702FDE">
        <w:rPr>
          <w:rFonts w:ascii="Arial" w:hAnsi="Arial" w:cs="Arial"/>
          <w:lang w:val="pt-BR"/>
        </w:rPr>
        <w:t xml:space="preserve">Andrade, M. B. T., Costa, J. N., &amp; Carvalho, T. (2024). O papel dos mercados internacionais madeireiros da Amazônia no cumprimento dos requerimentos de legalidade e de desempenho socioambiental. </w:t>
      </w:r>
      <w:proofErr w:type="spellStart"/>
      <w:r w:rsidRPr="00702FDE">
        <w:rPr>
          <w:rFonts w:ascii="Arial" w:hAnsi="Arial" w:cs="Arial"/>
        </w:rPr>
        <w:t>Imaflora</w:t>
      </w:r>
      <w:proofErr w:type="spellEnd"/>
      <w:r w:rsidRPr="00702FDE">
        <w:rPr>
          <w:rFonts w:ascii="Arial" w:hAnsi="Arial" w:cs="Arial"/>
        </w:rPr>
        <w:t>. Retrieved from https://admin.imaflora.org/public/media/biblioteca/boletim_timberflow_15_julho_2024.pdf</w:t>
      </w:r>
    </w:p>
    <w:p w14:paraId="74CB1C43" w14:textId="77777777" w:rsidR="00702FDE" w:rsidRPr="00702FDE" w:rsidRDefault="00702FDE" w:rsidP="00702FDE">
      <w:pPr>
        <w:pStyle w:val="Body"/>
        <w:rPr>
          <w:rFonts w:ascii="Arial" w:hAnsi="Arial" w:cs="Arial"/>
        </w:rPr>
      </w:pPr>
      <w:r w:rsidRPr="00702FDE">
        <w:rPr>
          <w:rFonts w:ascii="Arial" w:hAnsi="Arial" w:cs="Arial"/>
        </w:rPr>
        <w:t xml:space="preserve">Angelsen, A., Jagger, P., </w:t>
      </w:r>
      <w:proofErr w:type="spellStart"/>
      <w:r w:rsidRPr="00702FDE">
        <w:rPr>
          <w:rFonts w:ascii="Arial" w:hAnsi="Arial" w:cs="Arial"/>
        </w:rPr>
        <w:t>Babigumira</w:t>
      </w:r>
      <w:proofErr w:type="spellEnd"/>
      <w:r w:rsidRPr="00702FDE">
        <w:rPr>
          <w:rFonts w:ascii="Arial" w:hAnsi="Arial" w:cs="Arial"/>
        </w:rPr>
        <w:t>, R., Belcher, B., Hogarth, N. J., Bauch, S., &amp; Wunder, S. (2014). Environmental income and rural livelihoods: A global-comparative analysis. World Development, 64, S12–S28. https://doi.org/10.1016/j.worlddev.2014.03.006</w:t>
      </w:r>
    </w:p>
    <w:p w14:paraId="2F082250" w14:textId="77777777" w:rsidR="00702FDE" w:rsidRPr="00702FDE" w:rsidRDefault="00702FDE" w:rsidP="00702FDE">
      <w:pPr>
        <w:pStyle w:val="Body"/>
        <w:rPr>
          <w:rFonts w:ascii="Arial" w:hAnsi="Arial" w:cs="Arial"/>
        </w:rPr>
      </w:pPr>
      <w:r w:rsidRPr="00702FDE">
        <w:rPr>
          <w:rFonts w:ascii="Arial" w:hAnsi="Arial" w:cs="Arial"/>
          <w:lang w:val="pt-BR"/>
        </w:rPr>
        <w:t xml:space="preserve">Araujo, E. C. G., Silva, T. C., Cunha Neto, E. M., Favarin, J. A. S., Gomes, J. K. S., Chagas, K. P. T., Fiorelli, E. C., Sonsin, A. F., &amp; Maia, E. (2024). </w:t>
      </w:r>
      <w:r w:rsidRPr="00702FDE">
        <w:rPr>
          <w:rFonts w:ascii="Arial" w:hAnsi="Arial" w:cs="Arial"/>
        </w:rPr>
        <w:t>Bioeconomy in the Amazon: Lessons and gaps from thirty years of non-timber forest products research. Journal of Environmental Management, 370, 122420. https://doi.org/10.1016/j.jenvman.2024.122420.</w:t>
      </w:r>
    </w:p>
    <w:p w14:paraId="66192729" w14:textId="77777777" w:rsidR="00702FDE" w:rsidRPr="00702FDE" w:rsidRDefault="00702FDE" w:rsidP="00702FDE">
      <w:pPr>
        <w:pStyle w:val="Body"/>
        <w:rPr>
          <w:rFonts w:ascii="Arial" w:hAnsi="Arial" w:cs="Arial"/>
          <w:lang w:val="pt-BR"/>
        </w:rPr>
      </w:pPr>
      <w:r w:rsidRPr="00702FDE">
        <w:rPr>
          <w:rFonts w:ascii="Arial" w:hAnsi="Arial" w:cs="Arial"/>
        </w:rPr>
        <w:t xml:space="preserve">Arnold, J. E. M., &amp; Pérez, M. R. (2001). Can non-timber forest products match tropical forest conservation and development objectives? </w:t>
      </w:r>
      <w:r w:rsidRPr="00702FDE">
        <w:rPr>
          <w:rFonts w:ascii="Arial" w:hAnsi="Arial" w:cs="Arial"/>
          <w:lang w:val="pt-BR"/>
        </w:rPr>
        <w:t>Ecological Economics, 39(3), 437–447. https://doi.org/10.1016/S0921-8009(01)00236-1</w:t>
      </w:r>
    </w:p>
    <w:p w14:paraId="6E003066" w14:textId="77777777" w:rsidR="00702FDE" w:rsidRPr="00702FDE" w:rsidRDefault="00702FDE" w:rsidP="00702FDE">
      <w:pPr>
        <w:pStyle w:val="Body"/>
        <w:rPr>
          <w:rFonts w:ascii="Arial" w:hAnsi="Arial" w:cs="Arial"/>
        </w:rPr>
      </w:pPr>
      <w:r w:rsidRPr="00702FDE">
        <w:rPr>
          <w:rFonts w:ascii="Arial" w:hAnsi="Arial" w:cs="Arial"/>
          <w:lang w:val="pt-BR"/>
        </w:rPr>
        <w:t xml:space="preserve">Bachi, L., &amp; Carvalho-Ribeiro, S. (2023). </w:t>
      </w:r>
      <w:r w:rsidRPr="00702FDE">
        <w:rPr>
          <w:rFonts w:ascii="Arial" w:hAnsi="Arial" w:cs="Arial"/>
        </w:rPr>
        <w:t xml:space="preserve">Markets for Non-Timber Forest Products (NTFPs): The Role of Community-Based Tourism (CBT) in Enhancing Brazil’s </w:t>
      </w:r>
      <w:proofErr w:type="spellStart"/>
      <w:r w:rsidRPr="00702FDE">
        <w:rPr>
          <w:rFonts w:ascii="Arial" w:hAnsi="Arial" w:cs="Arial"/>
        </w:rPr>
        <w:t>Sociobiodiversity</w:t>
      </w:r>
      <w:proofErr w:type="spellEnd"/>
      <w:r w:rsidRPr="00702FDE">
        <w:rPr>
          <w:rFonts w:ascii="Arial" w:hAnsi="Arial" w:cs="Arial"/>
        </w:rPr>
        <w:t>. Forests, 14, 298. https://doi.org/10.3390/f14020298</w:t>
      </w:r>
    </w:p>
    <w:p w14:paraId="184DB776" w14:textId="77777777" w:rsidR="00702FDE" w:rsidRPr="00702FDE" w:rsidRDefault="00702FDE" w:rsidP="00702FDE">
      <w:pPr>
        <w:pStyle w:val="Body"/>
        <w:rPr>
          <w:rFonts w:ascii="Arial" w:hAnsi="Arial" w:cs="Arial"/>
          <w:lang w:val="pt-BR"/>
        </w:rPr>
      </w:pPr>
      <w:proofErr w:type="spellStart"/>
      <w:r w:rsidRPr="00702FDE">
        <w:rPr>
          <w:rFonts w:ascii="Arial" w:hAnsi="Arial" w:cs="Arial"/>
        </w:rPr>
        <w:t>Baskent</w:t>
      </w:r>
      <w:proofErr w:type="spellEnd"/>
      <w:r w:rsidRPr="00702FDE">
        <w:rPr>
          <w:rFonts w:ascii="Arial" w:hAnsi="Arial" w:cs="Arial"/>
        </w:rPr>
        <w:t xml:space="preserve">, E. Z., Borges, J. G., </w:t>
      </w:r>
      <w:proofErr w:type="spellStart"/>
      <w:r w:rsidRPr="00702FDE">
        <w:rPr>
          <w:rFonts w:ascii="Arial" w:hAnsi="Arial" w:cs="Arial"/>
        </w:rPr>
        <w:t>Pettenella</w:t>
      </w:r>
      <w:proofErr w:type="spellEnd"/>
      <w:r w:rsidRPr="00702FDE">
        <w:rPr>
          <w:rFonts w:ascii="Arial" w:hAnsi="Arial" w:cs="Arial"/>
        </w:rPr>
        <w:t xml:space="preserve">, D. M., &amp; Wei, Y. (2024). Sustainable Management and Governance of Non-Wood Forest Products: Unlocking Their Potential. </w:t>
      </w:r>
      <w:r w:rsidRPr="00702FDE">
        <w:rPr>
          <w:rFonts w:ascii="Arial" w:hAnsi="Arial" w:cs="Arial"/>
          <w:lang w:val="pt-BR"/>
        </w:rPr>
        <w:t>Forests, 15(10), 1769. https://doi.org/10.3390/f15101769</w:t>
      </w:r>
    </w:p>
    <w:p w14:paraId="7883EDD3" w14:textId="77777777" w:rsidR="00702FDE" w:rsidRPr="00702FDE" w:rsidRDefault="00702FDE" w:rsidP="00702FDE">
      <w:pPr>
        <w:pStyle w:val="Body"/>
        <w:rPr>
          <w:rFonts w:ascii="Arial" w:hAnsi="Arial" w:cs="Arial"/>
        </w:rPr>
      </w:pPr>
      <w:r w:rsidRPr="00702FDE">
        <w:rPr>
          <w:rFonts w:ascii="Arial" w:hAnsi="Arial" w:cs="Arial"/>
          <w:lang w:val="pt-BR"/>
        </w:rPr>
        <w:t xml:space="preserve">Bittencourt, K. C., de Paula, T. R., dos Santos, A. J., Hosokawa, R. T., &amp; Hoeflich, V. A. (2019). </w:t>
      </w:r>
      <w:r w:rsidRPr="00702FDE">
        <w:rPr>
          <w:rFonts w:ascii="Arial" w:hAnsi="Arial" w:cs="Arial"/>
        </w:rPr>
        <w:t>Productive Regional Concentration in the State of Paraná: Case Study of Non-Wood Forest Products. Floresta, 49(4), 633–640. https://doi.org/10.5380/rf.v49i4.55357</w:t>
      </w:r>
    </w:p>
    <w:p w14:paraId="7847AE30" w14:textId="77777777" w:rsidR="00702FDE" w:rsidRPr="00702FDE" w:rsidRDefault="00702FDE" w:rsidP="00702FDE">
      <w:pPr>
        <w:pStyle w:val="Body"/>
        <w:rPr>
          <w:rFonts w:ascii="Arial" w:hAnsi="Arial" w:cs="Arial"/>
        </w:rPr>
      </w:pPr>
      <w:proofErr w:type="spellStart"/>
      <w:r w:rsidRPr="00702FDE">
        <w:rPr>
          <w:rFonts w:ascii="Arial" w:hAnsi="Arial" w:cs="Arial"/>
        </w:rPr>
        <w:t>Cetinkaya</w:t>
      </w:r>
      <w:proofErr w:type="spellEnd"/>
      <w:r w:rsidRPr="00702FDE">
        <w:rPr>
          <w:rFonts w:ascii="Arial" w:hAnsi="Arial" w:cs="Arial"/>
        </w:rPr>
        <w:t xml:space="preserve"> </w:t>
      </w:r>
      <w:proofErr w:type="spellStart"/>
      <w:r w:rsidRPr="00702FDE">
        <w:rPr>
          <w:rFonts w:ascii="Arial" w:hAnsi="Arial" w:cs="Arial"/>
        </w:rPr>
        <w:t>Ciftcioglu</w:t>
      </w:r>
      <w:proofErr w:type="spellEnd"/>
      <w:r w:rsidRPr="00702FDE">
        <w:rPr>
          <w:rFonts w:ascii="Arial" w:hAnsi="Arial" w:cs="Arial"/>
        </w:rPr>
        <w:t xml:space="preserve">, G. (2009). Challenges for the Maintenance of Traditional Knowledge in the </w:t>
      </w:r>
      <w:proofErr w:type="spellStart"/>
      <w:r w:rsidRPr="00702FDE">
        <w:rPr>
          <w:rFonts w:ascii="Arial" w:hAnsi="Arial" w:cs="Arial"/>
        </w:rPr>
        <w:t>Satoyama</w:t>
      </w:r>
      <w:proofErr w:type="spellEnd"/>
      <w:r w:rsidRPr="00702FDE">
        <w:rPr>
          <w:rFonts w:ascii="Arial" w:hAnsi="Arial" w:cs="Arial"/>
        </w:rPr>
        <w:t xml:space="preserve"> and </w:t>
      </w:r>
      <w:proofErr w:type="spellStart"/>
      <w:r w:rsidRPr="00702FDE">
        <w:rPr>
          <w:rFonts w:ascii="Arial" w:hAnsi="Arial" w:cs="Arial"/>
        </w:rPr>
        <w:t>Satoumi</w:t>
      </w:r>
      <w:proofErr w:type="spellEnd"/>
      <w:r w:rsidRPr="00702FDE">
        <w:rPr>
          <w:rFonts w:ascii="Arial" w:hAnsi="Arial" w:cs="Arial"/>
        </w:rPr>
        <w:t xml:space="preserve"> Ecosystems, Noto Peninsula, Japan. Human Ecology Review, 16, 27–40.</w:t>
      </w:r>
    </w:p>
    <w:p w14:paraId="70F24F10" w14:textId="77777777" w:rsidR="00702FDE" w:rsidRPr="00702FDE" w:rsidRDefault="00702FDE" w:rsidP="00702FDE">
      <w:pPr>
        <w:pStyle w:val="Body"/>
        <w:rPr>
          <w:rFonts w:ascii="Arial" w:hAnsi="Arial" w:cs="Arial"/>
        </w:rPr>
      </w:pPr>
      <w:r w:rsidRPr="00702FDE">
        <w:rPr>
          <w:rFonts w:ascii="Arial" w:hAnsi="Arial" w:cs="Arial"/>
        </w:rPr>
        <w:t xml:space="preserve">Chamberlain, James &amp; Bush, R. &amp; Hammett, A. (1998). Non-timber forest products: The other forest products. Forest Products Journal. 48. 10-19. </w:t>
      </w:r>
    </w:p>
    <w:p w14:paraId="1ACFFABF" w14:textId="77777777" w:rsidR="00702FDE" w:rsidRPr="00702FDE" w:rsidRDefault="00702FDE" w:rsidP="00702FDE">
      <w:pPr>
        <w:pStyle w:val="Body"/>
        <w:rPr>
          <w:rFonts w:ascii="Arial" w:hAnsi="Arial" w:cs="Arial"/>
        </w:rPr>
      </w:pPr>
      <w:proofErr w:type="spellStart"/>
      <w:r w:rsidRPr="00702FDE">
        <w:rPr>
          <w:rFonts w:ascii="Arial" w:hAnsi="Arial" w:cs="Arial"/>
        </w:rPr>
        <w:lastRenderedPageBreak/>
        <w:t>Conexsus</w:t>
      </w:r>
      <w:proofErr w:type="spellEnd"/>
      <w:r w:rsidRPr="00702FDE">
        <w:rPr>
          <w:rFonts w:ascii="Arial" w:hAnsi="Arial" w:cs="Arial"/>
        </w:rPr>
        <w:t>. (2022). M5 Market Report. Retrieved from https://www.conexsus.org/website/wp-content/uploads/2022/04/m5-market-report-final-site.pdf</w:t>
      </w:r>
    </w:p>
    <w:p w14:paraId="37D33473" w14:textId="77777777" w:rsidR="00702FDE" w:rsidRPr="00702FDE" w:rsidRDefault="00702FDE" w:rsidP="00702FDE">
      <w:pPr>
        <w:pStyle w:val="Body"/>
        <w:rPr>
          <w:rFonts w:ascii="Arial" w:hAnsi="Arial" w:cs="Arial"/>
          <w:lang w:val="pt-BR"/>
        </w:rPr>
      </w:pPr>
      <w:r w:rsidRPr="00702FDE">
        <w:rPr>
          <w:rFonts w:ascii="Arial" w:hAnsi="Arial" w:cs="Arial"/>
        </w:rPr>
        <w:t xml:space="preserve">Costa, F. A. (2024). The economy of agroforestry systems in the Amazon: A critical trajectory for sustainable development (1995-2017). </w:t>
      </w:r>
      <w:r w:rsidRPr="00702FDE">
        <w:rPr>
          <w:rFonts w:ascii="Arial" w:hAnsi="Arial" w:cs="Arial"/>
          <w:lang w:val="pt-BR"/>
        </w:rPr>
        <w:t>Economia e Sociedade, 33, e260717. https://doi.org/10.1590/1982-3533.2024v33n2.260717</w:t>
      </w:r>
    </w:p>
    <w:p w14:paraId="3C8FE90F" w14:textId="77777777" w:rsidR="00702FDE" w:rsidRPr="00702FDE" w:rsidRDefault="00702FDE" w:rsidP="00702FDE">
      <w:pPr>
        <w:pStyle w:val="Body"/>
        <w:rPr>
          <w:rFonts w:ascii="Arial" w:hAnsi="Arial" w:cs="Arial"/>
        </w:rPr>
      </w:pPr>
      <w:r w:rsidRPr="00702FDE">
        <w:rPr>
          <w:rFonts w:ascii="Arial" w:hAnsi="Arial" w:cs="Arial"/>
          <w:lang w:val="pt-BR"/>
        </w:rPr>
        <w:t xml:space="preserve">Costa, J. R., Castro, A. B. C., Wandelli, E. V., Coral, S. C. T., &amp; Souza, S. A. G. (2009). Aspectos silviculturais da castanha-do-brasil (Bertholletia excelsa) em sistemas agroflorestais na Amazônia central. </w:t>
      </w:r>
      <w:r w:rsidRPr="00702FDE">
        <w:rPr>
          <w:rFonts w:ascii="Arial" w:hAnsi="Arial" w:cs="Arial"/>
        </w:rPr>
        <w:t>Acta Amazonica, 39, 843–850.</w:t>
      </w:r>
    </w:p>
    <w:p w14:paraId="77ECB0A6" w14:textId="77777777" w:rsidR="00702FDE" w:rsidRPr="00702FDE" w:rsidRDefault="00702FDE" w:rsidP="00702FDE">
      <w:pPr>
        <w:pStyle w:val="Body"/>
        <w:rPr>
          <w:rFonts w:ascii="Arial" w:hAnsi="Arial" w:cs="Arial"/>
        </w:rPr>
      </w:pPr>
      <w:proofErr w:type="spellStart"/>
      <w:r w:rsidRPr="00702FDE">
        <w:rPr>
          <w:rFonts w:ascii="Arial" w:hAnsi="Arial" w:cs="Arial"/>
        </w:rPr>
        <w:t>Coslovsky</w:t>
      </w:r>
      <w:proofErr w:type="spellEnd"/>
      <w:r w:rsidRPr="00702FDE">
        <w:rPr>
          <w:rFonts w:ascii="Arial" w:hAnsi="Arial" w:cs="Arial"/>
        </w:rPr>
        <w:t>, S. V. (2014). Economic development without pre-requisites: How Bolivian producers met strict food safety standards and dominated the global Brazil-nut market. World Development, 54, 32–45.</w:t>
      </w:r>
    </w:p>
    <w:p w14:paraId="4E41C617" w14:textId="77777777" w:rsidR="00702FDE" w:rsidRPr="00702FDE" w:rsidRDefault="00702FDE" w:rsidP="00702FDE">
      <w:pPr>
        <w:pStyle w:val="Body"/>
        <w:rPr>
          <w:rFonts w:ascii="Arial" w:hAnsi="Arial" w:cs="Arial"/>
        </w:rPr>
      </w:pPr>
      <w:r w:rsidRPr="00702FDE">
        <w:rPr>
          <w:rFonts w:ascii="Arial" w:hAnsi="Arial" w:cs="Arial"/>
        </w:rPr>
        <w:t>Data Bridge Market Research. (2022). Asia-Pacific Shiitake Mushroom Market Scope, Trends, Challenges, and Forecast 2022-2029. https://www.databridgemarketresearch.com/reports/asia-pacific-shiitake-mushroom-market</w:t>
      </w:r>
    </w:p>
    <w:p w14:paraId="4C594EE0" w14:textId="77777777" w:rsidR="00702FDE" w:rsidRPr="00702FDE" w:rsidRDefault="00702FDE" w:rsidP="00702FDE">
      <w:pPr>
        <w:pStyle w:val="Body"/>
        <w:rPr>
          <w:rFonts w:ascii="Arial" w:hAnsi="Arial" w:cs="Arial"/>
        </w:rPr>
      </w:pPr>
      <w:r w:rsidRPr="00702FDE">
        <w:rPr>
          <w:rFonts w:ascii="Arial" w:hAnsi="Arial" w:cs="Arial"/>
        </w:rPr>
        <w:t>FAO. (1999). Non-wood forest products for rural income and sustainable forestry. Rome: Food and Agriculture Organization.</w:t>
      </w:r>
    </w:p>
    <w:p w14:paraId="1933BE25" w14:textId="77777777" w:rsidR="00702FDE" w:rsidRPr="00702FDE" w:rsidRDefault="00702FDE" w:rsidP="00702FDE">
      <w:pPr>
        <w:pStyle w:val="Body"/>
        <w:rPr>
          <w:rFonts w:ascii="Arial" w:hAnsi="Arial" w:cs="Arial"/>
        </w:rPr>
      </w:pPr>
      <w:r w:rsidRPr="00702FDE">
        <w:rPr>
          <w:rFonts w:ascii="Arial" w:hAnsi="Arial" w:cs="Arial"/>
        </w:rPr>
        <w:t>FAO. (2020). The State of the World’s Forests 2020: Forests, biodiversity and people. Food and Agriculture Organization of the United Nations. https://doi.org/10.4060/CA8642EN</w:t>
      </w:r>
    </w:p>
    <w:p w14:paraId="711251F4" w14:textId="77777777" w:rsidR="00702FDE" w:rsidRPr="00702FDE" w:rsidRDefault="00702FDE" w:rsidP="00702FDE">
      <w:pPr>
        <w:pStyle w:val="Body"/>
        <w:rPr>
          <w:rFonts w:ascii="Arial" w:hAnsi="Arial" w:cs="Arial"/>
        </w:rPr>
      </w:pPr>
      <w:r w:rsidRPr="00702FDE">
        <w:rPr>
          <w:rFonts w:ascii="Arial" w:hAnsi="Arial" w:cs="Arial"/>
        </w:rPr>
        <w:t>FAO. (2023). Non-Wood Forest Products: Global Trends and Market Opportunities. Food and Agriculture Organization of the United Nations.</w:t>
      </w:r>
    </w:p>
    <w:p w14:paraId="66DEE68A" w14:textId="77777777" w:rsidR="00702FDE" w:rsidRPr="00702FDE" w:rsidRDefault="00702FDE" w:rsidP="00702FDE">
      <w:pPr>
        <w:pStyle w:val="Body"/>
        <w:rPr>
          <w:rFonts w:ascii="Arial" w:hAnsi="Arial" w:cs="Arial"/>
        </w:rPr>
      </w:pPr>
      <w:r w:rsidRPr="00702FDE">
        <w:rPr>
          <w:rFonts w:ascii="Arial" w:hAnsi="Arial" w:cs="Arial"/>
        </w:rPr>
        <w:t xml:space="preserve">Forestry Agency, Japan. (2020). Annual Report on Forest and Forestry in Japan. </w:t>
      </w:r>
      <w:proofErr w:type="spellStart"/>
      <w:r w:rsidRPr="00702FDE">
        <w:rPr>
          <w:rFonts w:ascii="Arial" w:hAnsi="Arial" w:cs="Arial"/>
        </w:rPr>
        <w:t>Disponível</w:t>
      </w:r>
      <w:proofErr w:type="spellEnd"/>
      <w:r w:rsidRPr="00702FDE">
        <w:rPr>
          <w:rFonts w:ascii="Arial" w:hAnsi="Arial" w:cs="Arial"/>
        </w:rPr>
        <w:t xml:space="preserve"> </w:t>
      </w:r>
      <w:proofErr w:type="spellStart"/>
      <w:r w:rsidRPr="00702FDE">
        <w:rPr>
          <w:rFonts w:ascii="Arial" w:hAnsi="Arial" w:cs="Arial"/>
        </w:rPr>
        <w:t>em</w:t>
      </w:r>
      <w:proofErr w:type="spellEnd"/>
      <w:r w:rsidRPr="00702FDE">
        <w:rPr>
          <w:rFonts w:ascii="Arial" w:hAnsi="Arial" w:cs="Arial"/>
        </w:rPr>
        <w:t>: https://www.rinya.maff.go.jp</w:t>
      </w:r>
    </w:p>
    <w:p w14:paraId="103F215D" w14:textId="77777777" w:rsidR="00702FDE" w:rsidRPr="00702FDE" w:rsidRDefault="00702FDE" w:rsidP="00702FDE">
      <w:pPr>
        <w:pStyle w:val="Body"/>
        <w:rPr>
          <w:rFonts w:ascii="Arial" w:hAnsi="Arial" w:cs="Arial"/>
        </w:rPr>
      </w:pPr>
      <w:r w:rsidRPr="00702FDE">
        <w:rPr>
          <w:rFonts w:ascii="Arial" w:hAnsi="Arial" w:cs="Arial"/>
        </w:rPr>
        <w:t>Forestry Agency, Ministry of Agriculture, Forestry and Fisheries of Japan. (2023). Annual Report on Forest and Forestry in Japan: Fiscal Year 2023. Forestry Agency, MAFF.</w:t>
      </w:r>
    </w:p>
    <w:p w14:paraId="60EFAF78" w14:textId="77777777" w:rsidR="00702FDE" w:rsidRPr="00702FDE" w:rsidRDefault="00702FDE" w:rsidP="00702FDE">
      <w:pPr>
        <w:pStyle w:val="Body"/>
        <w:rPr>
          <w:rFonts w:ascii="Arial" w:hAnsi="Arial" w:cs="Arial"/>
        </w:rPr>
      </w:pPr>
      <w:proofErr w:type="spellStart"/>
      <w:r w:rsidRPr="00702FDE">
        <w:rPr>
          <w:rFonts w:ascii="Arial" w:hAnsi="Arial" w:cs="Arial"/>
        </w:rPr>
        <w:t>Geraskina</w:t>
      </w:r>
      <w:proofErr w:type="spellEnd"/>
      <w:r w:rsidRPr="00702FDE">
        <w:rPr>
          <w:rFonts w:ascii="Arial" w:hAnsi="Arial" w:cs="Arial"/>
        </w:rPr>
        <w:t xml:space="preserve">, A. P., </w:t>
      </w:r>
      <w:proofErr w:type="spellStart"/>
      <w:r w:rsidRPr="00702FDE">
        <w:rPr>
          <w:rFonts w:ascii="Arial" w:hAnsi="Arial" w:cs="Arial"/>
        </w:rPr>
        <w:t>Tebenkova</w:t>
      </w:r>
      <w:proofErr w:type="spellEnd"/>
      <w:r w:rsidRPr="00702FDE">
        <w:rPr>
          <w:rFonts w:ascii="Arial" w:hAnsi="Arial" w:cs="Arial"/>
        </w:rPr>
        <w:t xml:space="preserve">, D. N., Ershov, D. V., </w:t>
      </w:r>
      <w:proofErr w:type="spellStart"/>
      <w:r w:rsidRPr="00702FDE">
        <w:rPr>
          <w:rFonts w:ascii="Arial" w:hAnsi="Arial" w:cs="Arial"/>
        </w:rPr>
        <w:t>Ruchinskaya</w:t>
      </w:r>
      <w:proofErr w:type="spellEnd"/>
      <w:r w:rsidRPr="00702FDE">
        <w:rPr>
          <w:rFonts w:ascii="Arial" w:hAnsi="Arial" w:cs="Arial"/>
        </w:rPr>
        <w:t xml:space="preserve">, E. V., </w:t>
      </w:r>
      <w:proofErr w:type="spellStart"/>
      <w:r w:rsidRPr="00702FDE">
        <w:rPr>
          <w:rFonts w:ascii="Arial" w:hAnsi="Arial" w:cs="Arial"/>
        </w:rPr>
        <w:t>Sibirtseva</w:t>
      </w:r>
      <w:proofErr w:type="spellEnd"/>
      <w:r w:rsidRPr="00702FDE">
        <w:rPr>
          <w:rFonts w:ascii="Arial" w:hAnsi="Arial" w:cs="Arial"/>
        </w:rPr>
        <w:t xml:space="preserve">, N. V., &amp; Lukina, N. V. (2021). Wildfires as a factor of loss of biodiversity and forest ecosystem functions. Forest Science Issues, 4, </w:t>
      </w:r>
      <w:proofErr w:type="spellStart"/>
      <w:r w:rsidRPr="00702FDE">
        <w:rPr>
          <w:rFonts w:ascii="Arial" w:hAnsi="Arial" w:cs="Arial"/>
        </w:rPr>
        <w:t>Artigo</w:t>
      </w:r>
      <w:proofErr w:type="spellEnd"/>
      <w:r w:rsidRPr="00702FDE">
        <w:rPr>
          <w:rFonts w:ascii="Arial" w:hAnsi="Arial" w:cs="Arial"/>
        </w:rPr>
        <w:t xml:space="preserve"> 82. https://doi.org/10.31509/2658-607x-202251-97</w:t>
      </w:r>
    </w:p>
    <w:p w14:paraId="662B81C2" w14:textId="77777777" w:rsidR="00702FDE" w:rsidRPr="00702FDE" w:rsidRDefault="00702FDE" w:rsidP="00702FDE">
      <w:pPr>
        <w:pStyle w:val="Body"/>
        <w:rPr>
          <w:rFonts w:ascii="Arial" w:hAnsi="Arial" w:cs="Arial"/>
        </w:rPr>
      </w:pPr>
      <w:r w:rsidRPr="00702FDE">
        <w:rPr>
          <w:rFonts w:ascii="Arial" w:hAnsi="Arial" w:cs="Arial"/>
        </w:rPr>
        <w:t>Grand View Research. (2022). Bamboo Market Size, Share &amp; Trends Analysis Report by Application, By Region, And Segment Forecasts, 2022 - 2030. https://www.grandviewresearch.com/industry-analysis/bamboo-market</w:t>
      </w:r>
    </w:p>
    <w:p w14:paraId="2E1DD049" w14:textId="77777777" w:rsidR="00702FDE" w:rsidRPr="00702FDE" w:rsidRDefault="00702FDE" w:rsidP="00702FDE">
      <w:pPr>
        <w:pStyle w:val="Body"/>
        <w:rPr>
          <w:rFonts w:ascii="Arial" w:hAnsi="Arial" w:cs="Arial"/>
        </w:rPr>
      </w:pPr>
      <w:proofErr w:type="spellStart"/>
      <w:r w:rsidRPr="00702FDE">
        <w:rPr>
          <w:rFonts w:ascii="Arial" w:hAnsi="Arial" w:cs="Arial"/>
        </w:rPr>
        <w:t>Goeschl</w:t>
      </w:r>
      <w:proofErr w:type="spellEnd"/>
      <w:r w:rsidRPr="00702FDE">
        <w:rPr>
          <w:rFonts w:ascii="Arial" w:hAnsi="Arial" w:cs="Arial"/>
        </w:rPr>
        <w:t xml:space="preserve">, T., &amp; </w:t>
      </w:r>
      <w:proofErr w:type="spellStart"/>
      <w:r w:rsidRPr="00702FDE">
        <w:rPr>
          <w:rFonts w:ascii="Arial" w:hAnsi="Arial" w:cs="Arial"/>
        </w:rPr>
        <w:t>Igliori</w:t>
      </w:r>
      <w:proofErr w:type="spellEnd"/>
      <w:r w:rsidRPr="00702FDE">
        <w:rPr>
          <w:rFonts w:ascii="Arial" w:hAnsi="Arial" w:cs="Arial"/>
        </w:rPr>
        <w:t>, D. C. (2006). Property rights for biodiversity conservation and development: extractive reserves in the Brazilian Amazon. Development and Change, 37, 427–451. https://doi.org/10.1111/j.0012-155X.2006.00484.x</w:t>
      </w:r>
    </w:p>
    <w:p w14:paraId="48CC4E12" w14:textId="77777777" w:rsidR="00702FDE" w:rsidRPr="00702FDE" w:rsidRDefault="00702FDE" w:rsidP="00702FDE">
      <w:pPr>
        <w:pStyle w:val="Body"/>
        <w:rPr>
          <w:rFonts w:ascii="Arial" w:hAnsi="Arial" w:cs="Arial"/>
        </w:rPr>
      </w:pPr>
      <w:proofErr w:type="spellStart"/>
      <w:r w:rsidRPr="00702FDE">
        <w:rPr>
          <w:rFonts w:ascii="Arial" w:hAnsi="Arial" w:cs="Arial"/>
        </w:rPr>
        <w:t>Helbingen</w:t>
      </w:r>
      <w:proofErr w:type="spellEnd"/>
      <w:r w:rsidRPr="00702FDE">
        <w:rPr>
          <w:rFonts w:ascii="Arial" w:hAnsi="Arial" w:cs="Arial"/>
        </w:rPr>
        <w:t>, A. J. B. (2001). Balance is beautiful: assessing sustainable development in the rain forests of the Bolivian Amazonia. PROMAB Scientific Series 4. Utrecht, Netherlands.</w:t>
      </w:r>
    </w:p>
    <w:p w14:paraId="60DBE24D" w14:textId="77777777" w:rsidR="00702FDE" w:rsidRPr="00702FDE" w:rsidRDefault="00702FDE" w:rsidP="00702FDE">
      <w:pPr>
        <w:pStyle w:val="Body"/>
        <w:rPr>
          <w:rFonts w:ascii="Arial" w:hAnsi="Arial" w:cs="Arial"/>
        </w:rPr>
      </w:pPr>
      <w:proofErr w:type="spellStart"/>
      <w:r w:rsidRPr="00702FDE">
        <w:rPr>
          <w:rFonts w:ascii="Arial" w:hAnsi="Arial" w:cs="Arial"/>
        </w:rPr>
        <w:t>Hetemäki</w:t>
      </w:r>
      <w:proofErr w:type="spellEnd"/>
      <w:r w:rsidRPr="00702FDE">
        <w:rPr>
          <w:rFonts w:ascii="Arial" w:hAnsi="Arial" w:cs="Arial"/>
        </w:rPr>
        <w:t xml:space="preserve">, L., Kangas, J. (2022). Forest Bioeconomy, Climate Change and Managing the Change. In: </w:t>
      </w:r>
      <w:proofErr w:type="spellStart"/>
      <w:r w:rsidRPr="00702FDE">
        <w:rPr>
          <w:rFonts w:ascii="Arial" w:hAnsi="Arial" w:cs="Arial"/>
        </w:rPr>
        <w:t>Hetemäki</w:t>
      </w:r>
      <w:proofErr w:type="spellEnd"/>
      <w:r w:rsidRPr="00702FDE">
        <w:rPr>
          <w:rFonts w:ascii="Arial" w:hAnsi="Arial" w:cs="Arial"/>
        </w:rPr>
        <w:t xml:space="preserve">, L., Kangas, J., Peltola, H. (eds) Forest Bioeconomy and Climate </w:t>
      </w:r>
      <w:proofErr w:type="gramStart"/>
      <w:r w:rsidRPr="00702FDE">
        <w:rPr>
          <w:rFonts w:ascii="Arial" w:hAnsi="Arial" w:cs="Arial"/>
        </w:rPr>
        <w:t>Change .</w:t>
      </w:r>
      <w:proofErr w:type="gramEnd"/>
      <w:r w:rsidRPr="00702FDE">
        <w:rPr>
          <w:rFonts w:ascii="Arial" w:hAnsi="Arial" w:cs="Arial"/>
        </w:rPr>
        <w:t xml:space="preserve"> Managing Forest Ecosystems, vol 42. Springer, Cham. https://doi.org/10.1007/978-3-030-99206-4_1</w:t>
      </w:r>
    </w:p>
    <w:p w14:paraId="6E859509" w14:textId="77777777" w:rsidR="00702FDE" w:rsidRPr="00702FDE" w:rsidRDefault="00702FDE" w:rsidP="00702FDE">
      <w:pPr>
        <w:pStyle w:val="Body"/>
        <w:rPr>
          <w:rFonts w:ascii="Arial" w:hAnsi="Arial" w:cs="Arial"/>
        </w:rPr>
      </w:pPr>
      <w:r w:rsidRPr="00702FDE">
        <w:rPr>
          <w:rFonts w:ascii="Arial" w:hAnsi="Arial" w:cs="Arial"/>
        </w:rPr>
        <w:lastRenderedPageBreak/>
        <w:t>Homma, A. K. O. (2012). The dynamics of extraction in Amazonia: A historical perspective. Advances in Economic Botany, 9, 23–31.</w:t>
      </w:r>
    </w:p>
    <w:p w14:paraId="15B37E25" w14:textId="77777777" w:rsidR="00702FDE" w:rsidRPr="00702FDE" w:rsidRDefault="00702FDE" w:rsidP="00702FDE">
      <w:pPr>
        <w:pStyle w:val="Body"/>
        <w:rPr>
          <w:rFonts w:ascii="Arial" w:hAnsi="Arial" w:cs="Arial"/>
        </w:rPr>
      </w:pPr>
      <w:proofErr w:type="spellStart"/>
      <w:r w:rsidRPr="00702FDE">
        <w:rPr>
          <w:rFonts w:ascii="Arial" w:hAnsi="Arial" w:cs="Arial"/>
        </w:rPr>
        <w:t>Howden</w:t>
      </w:r>
      <w:proofErr w:type="spellEnd"/>
      <w:r w:rsidRPr="00702FDE">
        <w:rPr>
          <w:rFonts w:ascii="Arial" w:hAnsi="Arial" w:cs="Arial"/>
        </w:rPr>
        <w:t xml:space="preserve"> SM, </w:t>
      </w:r>
      <w:proofErr w:type="spellStart"/>
      <w:r w:rsidRPr="00702FDE">
        <w:rPr>
          <w:rFonts w:ascii="Arial" w:hAnsi="Arial" w:cs="Arial"/>
        </w:rPr>
        <w:t>Soussana</w:t>
      </w:r>
      <w:proofErr w:type="spellEnd"/>
      <w:r w:rsidRPr="00702FDE">
        <w:rPr>
          <w:rFonts w:ascii="Arial" w:hAnsi="Arial" w:cs="Arial"/>
        </w:rPr>
        <w:t xml:space="preserve"> JF, </w:t>
      </w:r>
      <w:proofErr w:type="spellStart"/>
      <w:r w:rsidRPr="00702FDE">
        <w:rPr>
          <w:rFonts w:ascii="Arial" w:hAnsi="Arial" w:cs="Arial"/>
        </w:rPr>
        <w:t>Tubiello</w:t>
      </w:r>
      <w:proofErr w:type="spellEnd"/>
      <w:r w:rsidRPr="00702FDE">
        <w:rPr>
          <w:rFonts w:ascii="Arial" w:hAnsi="Arial" w:cs="Arial"/>
        </w:rPr>
        <w:t xml:space="preserve"> FN, Chhetri N, Dunlop M, Meinke H (2007) Adapting agriculture to climate change. Proceedings of the national academy of sciences, 104(50), 19691–19696. https://doi. org/10.1073/pnas.070189010</w:t>
      </w:r>
    </w:p>
    <w:p w14:paraId="21FB1F4B" w14:textId="77777777" w:rsidR="00702FDE" w:rsidRPr="00702FDE" w:rsidRDefault="00702FDE" w:rsidP="00702FDE">
      <w:pPr>
        <w:pStyle w:val="Body"/>
        <w:rPr>
          <w:rFonts w:ascii="Arial" w:hAnsi="Arial" w:cs="Arial"/>
        </w:rPr>
      </w:pPr>
      <w:r w:rsidRPr="00702FDE">
        <w:rPr>
          <w:rFonts w:ascii="Arial" w:hAnsi="Arial" w:cs="Arial"/>
          <w:lang w:val="pt-BR"/>
        </w:rPr>
        <w:t xml:space="preserve">IBGE - Instituto Brasileiro de Geografia e Estatística. (2017). Quantidade produzida e valor da produção na extração vegetal, por tipo de produto extrativo. </w:t>
      </w:r>
      <w:r w:rsidRPr="00702FDE">
        <w:rPr>
          <w:rFonts w:ascii="Arial" w:hAnsi="Arial" w:cs="Arial"/>
        </w:rPr>
        <w:t>Available at: https://sidra.ibge.gov.br/tabela/289</w:t>
      </w:r>
    </w:p>
    <w:p w14:paraId="39EC4F85" w14:textId="77777777" w:rsidR="00702FDE" w:rsidRPr="00702FDE" w:rsidRDefault="00702FDE" w:rsidP="00702FDE">
      <w:pPr>
        <w:pStyle w:val="Body"/>
        <w:rPr>
          <w:rFonts w:ascii="Arial" w:hAnsi="Arial" w:cs="Arial"/>
        </w:rPr>
      </w:pPr>
      <w:r w:rsidRPr="00702FDE">
        <w:rPr>
          <w:rFonts w:ascii="Arial" w:hAnsi="Arial" w:cs="Arial"/>
        </w:rPr>
        <w:t xml:space="preserve">Islam, A. A. (2024). Bamboo </w:t>
      </w:r>
      <w:proofErr w:type="spellStart"/>
      <w:r w:rsidRPr="00702FDE">
        <w:rPr>
          <w:rFonts w:ascii="Arial" w:hAnsi="Arial" w:cs="Arial"/>
        </w:rPr>
        <w:t>fibre</w:t>
      </w:r>
      <w:proofErr w:type="spellEnd"/>
      <w:r w:rsidRPr="00702FDE">
        <w:rPr>
          <w:rFonts w:ascii="Arial" w:hAnsi="Arial" w:cs="Arial"/>
        </w:rPr>
        <w:t>: A sustainable solution for textile manufacturing. Advances in Bamboo Science, 7, 100088. https://doi.org/10.1016/j.bamboo.2024.100088</w:t>
      </w:r>
    </w:p>
    <w:p w14:paraId="39B381E6" w14:textId="77777777" w:rsidR="00702FDE" w:rsidRPr="00702FDE" w:rsidRDefault="00702FDE" w:rsidP="00702FDE">
      <w:pPr>
        <w:pStyle w:val="Body"/>
        <w:rPr>
          <w:rFonts w:ascii="Arial" w:hAnsi="Arial" w:cs="Arial"/>
        </w:rPr>
      </w:pPr>
      <w:r w:rsidRPr="00702FDE">
        <w:rPr>
          <w:rFonts w:ascii="Arial" w:hAnsi="Arial" w:cs="Arial"/>
        </w:rPr>
        <w:t xml:space="preserve">Jiao, Y., Ding, Y., Zha, Z., &amp; </w:t>
      </w:r>
      <w:proofErr w:type="spellStart"/>
      <w:r w:rsidRPr="00702FDE">
        <w:rPr>
          <w:rFonts w:ascii="Arial" w:hAnsi="Arial" w:cs="Arial"/>
        </w:rPr>
        <w:t>Okuro</w:t>
      </w:r>
      <w:proofErr w:type="spellEnd"/>
      <w:r w:rsidRPr="00702FDE">
        <w:rPr>
          <w:rFonts w:ascii="Arial" w:hAnsi="Arial" w:cs="Arial"/>
        </w:rPr>
        <w:t xml:space="preserve">, T. (2021). Crises of biodiversity and ecosystem services in </w:t>
      </w:r>
      <w:proofErr w:type="spellStart"/>
      <w:r w:rsidRPr="00702FDE">
        <w:rPr>
          <w:rFonts w:ascii="Arial" w:hAnsi="Arial" w:cs="Arial"/>
        </w:rPr>
        <w:t>Satoyama</w:t>
      </w:r>
      <w:proofErr w:type="spellEnd"/>
      <w:r w:rsidRPr="00702FDE">
        <w:rPr>
          <w:rFonts w:ascii="Arial" w:hAnsi="Arial" w:cs="Arial"/>
        </w:rPr>
        <w:t xml:space="preserve"> landscape of Japan: A review on the role of management. Landscape and Ecological Engineering, 17(2), 133-142. https://doi.org/10.1007/s11355-021-00367-9</w:t>
      </w:r>
    </w:p>
    <w:p w14:paraId="368B3391" w14:textId="77777777" w:rsidR="00702FDE" w:rsidRPr="00702FDE" w:rsidRDefault="00702FDE" w:rsidP="00702FDE">
      <w:pPr>
        <w:pStyle w:val="Body"/>
        <w:rPr>
          <w:rFonts w:ascii="Arial" w:hAnsi="Arial" w:cs="Arial"/>
        </w:rPr>
      </w:pPr>
      <w:r w:rsidRPr="00702FDE">
        <w:rPr>
          <w:rFonts w:ascii="Arial" w:hAnsi="Arial" w:cs="Arial"/>
        </w:rPr>
        <w:t xml:space="preserve">King JS, Manning J, Woodward A. In this Together: International Collaborations for Environmental and Human Health. J Law Med Ethics. 2023;51(2):271-286. </w:t>
      </w:r>
      <w:proofErr w:type="spellStart"/>
      <w:r w:rsidRPr="00702FDE">
        <w:rPr>
          <w:rFonts w:ascii="Arial" w:hAnsi="Arial" w:cs="Arial"/>
        </w:rPr>
        <w:t>doi</w:t>
      </w:r>
      <w:proofErr w:type="spellEnd"/>
      <w:r w:rsidRPr="00702FDE">
        <w:rPr>
          <w:rFonts w:ascii="Arial" w:hAnsi="Arial" w:cs="Arial"/>
        </w:rPr>
        <w:t xml:space="preserve">: 10.1017/jme.2023.82. </w:t>
      </w:r>
      <w:proofErr w:type="spellStart"/>
      <w:r w:rsidRPr="00702FDE">
        <w:rPr>
          <w:rFonts w:ascii="Arial" w:hAnsi="Arial" w:cs="Arial"/>
        </w:rPr>
        <w:t>Epub</w:t>
      </w:r>
      <w:proofErr w:type="spellEnd"/>
      <w:r w:rsidRPr="00702FDE">
        <w:rPr>
          <w:rFonts w:ascii="Arial" w:hAnsi="Arial" w:cs="Arial"/>
        </w:rPr>
        <w:t xml:space="preserve"> 2023 Sep 1. PMID: 37655569; PMCID: PMC10881263.</w:t>
      </w:r>
    </w:p>
    <w:p w14:paraId="15460171" w14:textId="77777777" w:rsidR="00702FDE" w:rsidRPr="00702FDE" w:rsidRDefault="00702FDE" w:rsidP="00702FDE">
      <w:pPr>
        <w:pStyle w:val="Body"/>
        <w:rPr>
          <w:rFonts w:ascii="Arial" w:hAnsi="Arial" w:cs="Arial"/>
        </w:rPr>
      </w:pPr>
      <w:proofErr w:type="spellStart"/>
      <w:r w:rsidRPr="00C80FD8">
        <w:rPr>
          <w:rFonts w:ascii="Arial" w:hAnsi="Arial" w:cs="Arial"/>
          <w:lang w:val="es-US"/>
        </w:rPr>
        <w:t>Kohsaka</w:t>
      </w:r>
      <w:proofErr w:type="spellEnd"/>
      <w:r w:rsidRPr="00C80FD8">
        <w:rPr>
          <w:rFonts w:ascii="Arial" w:hAnsi="Arial" w:cs="Arial"/>
          <w:lang w:val="es-US"/>
        </w:rPr>
        <w:t xml:space="preserve">, R., </w:t>
      </w:r>
      <w:proofErr w:type="spellStart"/>
      <w:r w:rsidRPr="00C80FD8">
        <w:rPr>
          <w:rFonts w:ascii="Arial" w:hAnsi="Arial" w:cs="Arial"/>
          <w:lang w:val="es-US"/>
        </w:rPr>
        <w:t>Ito</w:t>
      </w:r>
      <w:proofErr w:type="spellEnd"/>
      <w:r w:rsidRPr="00C80FD8">
        <w:rPr>
          <w:rFonts w:ascii="Arial" w:hAnsi="Arial" w:cs="Arial"/>
          <w:lang w:val="es-US"/>
        </w:rPr>
        <w:t xml:space="preserve">, K., Miyake, Y., &amp; </w:t>
      </w:r>
      <w:proofErr w:type="spellStart"/>
      <w:r w:rsidRPr="00C80FD8">
        <w:rPr>
          <w:rFonts w:ascii="Arial" w:hAnsi="Arial" w:cs="Arial"/>
          <w:lang w:val="es-US"/>
        </w:rPr>
        <w:t>Uchiyama</w:t>
      </w:r>
      <w:proofErr w:type="spellEnd"/>
      <w:r w:rsidRPr="00C80FD8">
        <w:rPr>
          <w:rFonts w:ascii="Arial" w:hAnsi="Arial" w:cs="Arial"/>
          <w:lang w:val="es-US"/>
        </w:rPr>
        <w:t xml:space="preserve">, Y. (2021). </w:t>
      </w:r>
      <w:r w:rsidRPr="00702FDE">
        <w:rPr>
          <w:rFonts w:ascii="Arial" w:hAnsi="Arial" w:cs="Arial"/>
        </w:rPr>
        <w:t>Cultural ecosystem services from the afforestation of rice terraces and farmland: Emerging services as an alternative to monoculturalization. Forest Ecology and Management, 497, 119481. https://doi.org/10.1016/j.foreco.2021.119481</w:t>
      </w:r>
    </w:p>
    <w:p w14:paraId="39B215A2" w14:textId="77777777" w:rsidR="00702FDE" w:rsidRPr="00702FDE" w:rsidRDefault="00702FDE" w:rsidP="00702FDE">
      <w:pPr>
        <w:pStyle w:val="Body"/>
        <w:rPr>
          <w:rFonts w:ascii="Arial" w:hAnsi="Arial" w:cs="Arial"/>
        </w:rPr>
      </w:pPr>
      <w:proofErr w:type="spellStart"/>
      <w:r w:rsidRPr="00702FDE">
        <w:rPr>
          <w:rFonts w:ascii="Arial" w:hAnsi="Arial" w:cs="Arial"/>
        </w:rPr>
        <w:t>Kohsaka</w:t>
      </w:r>
      <w:proofErr w:type="spellEnd"/>
      <w:r w:rsidRPr="00702FDE">
        <w:rPr>
          <w:rFonts w:ascii="Arial" w:hAnsi="Arial" w:cs="Arial"/>
        </w:rPr>
        <w:t xml:space="preserve">, Ryo &amp; </w:t>
      </w:r>
      <w:proofErr w:type="spellStart"/>
      <w:r w:rsidRPr="00702FDE">
        <w:rPr>
          <w:rFonts w:ascii="Arial" w:hAnsi="Arial" w:cs="Arial"/>
        </w:rPr>
        <w:t>Tomiyoshi</w:t>
      </w:r>
      <w:proofErr w:type="spellEnd"/>
      <w:r w:rsidRPr="00702FDE">
        <w:rPr>
          <w:rFonts w:ascii="Arial" w:hAnsi="Arial" w:cs="Arial"/>
        </w:rPr>
        <w:t xml:space="preserve">, </w:t>
      </w:r>
      <w:proofErr w:type="spellStart"/>
      <w:r w:rsidRPr="00702FDE">
        <w:rPr>
          <w:rFonts w:ascii="Arial" w:hAnsi="Arial" w:cs="Arial"/>
        </w:rPr>
        <w:t>Mitsuyuki</w:t>
      </w:r>
      <w:proofErr w:type="spellEnd"/>
      <w:r w:rsidRPr="00702FDE">
        <w:rPr>
          <w:rFonts w:ascii="Arial" w:hAnsi="Arial" w:cs="Arial"/>
        </w:rPr>
        <w:t xml:space="preserve"> &amp; Saito, Osamu &amp; Hashimoto, Shizuka. (2014). Impacts of conventional versus new knowledge systems on farming success: a case study and shiitake mushroom production on the </w:t>
      </w:r>
      <w:proofErr w:type="spellStart"/>
      <w:r w:rsidRPr="00702FDE">
        <w:rPr>
          <w:rFonts w:ascii="Arial" w:hAnsi="Arial" w:cs="Arial"/>
        </w:rPr>
        <w:t>noto</w:t>
      </w:r>
      <w:proofErr w:type="spellEnd"/>
      <w:r w:rsidRPr="00702FDE">
        <w:rPr>
          <w:rFonts w:ascii="Arial" w:hAnsi="Arial" w:cs="Arial"/>
        </w:rPr>
        <w:t xml:space="preserve"> peninsula, Japan.</w:t>
      </w:r>
    </w:p>
    <w:p w14:paraId="7FF4A98F" w14:textId="77777777" w:rsidR="00702FDE" w:rsidRPr="00702FDE" w:rsidRDefault="00702FDE" w:rsidP="00702FDE">
      <w:pPr>
        <w:pStyle w:val="Body"/>
        <w:rPr>
          <w:rFonts w:ascii="Arial" w:hAnsi="Arial" w:cs="Arial"/>
        </w:rPr>
      </w:pPr>
      <w:r w:rsidRPr="00702FDE">
        <w:rPr>
          <w:rFonts w:ascii="Arial" w:hAnsi="Arial" w:cs="Arial"/>
        </w:rPr>
        <w:t>Liu, Q., Bau, T., Jin, R., Cui, X., Zhang, Y., &amp; Kong, W. (2022). Comparison of different drying techniques for shiitake mushroom (Lentinus edodes): Changes in volatile compounds, taste properties, and texture qualities. LWT, 164, 113651. https://doi.org/10.1016/j.lwt.2022.113651</w:t>
      </w:r>
    </w:p>
    <w:p w14:paraId="6819DE9D" w14:textId="77777777" w:rsidR="00702FDE" w:rsidRPr="00702FDE" w:rsidRDefault="00702FDE" w:rsidP="00702FDE">
      <w:pPr>
        <w:pStyle w:val="Body"/>
        <w:rPr>
          <w:rFonts w:ascii="Arial" w:hAnsi="Arial" w:cs="Arial"/>
        </w:rPr>
      </w:pPr>
      <w:r w:rsidRPr="00702FDE">
        <w:rPr>
          <w:rFonts w:ascii="Arial" w:hAnsi="Arial" w:cs="Arial"/>
        </w:rPr>
        <w:t xml:space="preserve">Lovrić, M., Da Re, R., Vidale, E., </w:t>
      </w:r>
      <w:proofErr w:type="spellStart"/>
      <w:r w:rsidRPr="00702FDE">
        <w:rPr>
          <w:rFonts w:ascii="Arial" w:hAnsi="Arial" w:cs="Arial"/>
        </w:rPr>
        <w:t>Prokofieva</w:t>
      </w:r>
      <w:proofErr w:type="spellEnd"/>
      <w:r w:rsidRPr="00702FDE">
        <w:rPr>
          <w:rFonts w:ascii="Arial" w:hAnsi="Arial" w:cs="Arial"/>
        </w:rPr>
        <w:t xml:space="preserve">, I., Wong, J., </w:t>
      </w:r>
      <w:proofErr w:type="spellStart"/>
      <w:r w:rsidRPr="00702FDE">
        <w:rPr>
          <w:rFonts w:ascii="Arial" w:hAnsi="Arial" w:cs="Arial"/>
        </w:rPr>
        <w:t>Pettenella</w:t>
      </w:r>
      <w:proofErr w:type="spellEnd"/>
      <w:r w:rsidRPr="00702FDE">
        <w:rPr>
          <w:rFonts w:ascii="Arial" w:hAnsi="Arial" w:cs="Arial"/>
        </w:rPr>
        <w:t xml:space="preserve">, D., </w:t>
      </w:r>
      <w:proofErr w:type="spellStart"/>
      <w:r w:rsidRPr="00702FDE">
        <w:rPr>
          <w:rFonts w:ascii="Arial" w:hAnsi="Arial" w:cs="Arial"/>
        </w:rPr>
        <w:t>Verkerk</w:t>
      </w:r>
      <w:proofErr w:type="spellEnd"/>
      <w:r w:rsidRPr="00702FDE">
        <w:rPr>
          <w:rFonts w:ascii="Arial" w:hAnsi="Arial" w:cs="Arial"/>
        </w:rPr>
        <w:t>, P. J., &amp; Mavsar, R. (2020). Non-wood forest products in Europe–a quantitative overview. Forest Policy and Economics, 116, 102175. https://doi.org/10.1016/j.forpol.2020.102175</w:t>
      </w:r>
    </w:p>
    <w:p w14:paraId="437E1D0E" w14:textId="77777777" w:rsidR="00702FDE" w:rsidRPr="00702FDE" w:rsidRDefault="00702FDE" w:rsidP="00702FDE">
      <w:pPr>
        <w:pStyle w:val="Body"/>
        <w:rPr>
          <w:rFonts w:ascii="Arial" w:hAnsi="Arial" w:cs="Arial"/>
        </w:rPr>
      </w:pPr>
      <w:r w:rsidRPr="00702FDE">
        <w:rPr>
          <w:rFonts w:ascii="Arial" w:hAnsi="Arial" w:cs="Arial"/>
        </w:rPr>
        <w:t xml:space="preserve">Miyake, Y., &amp; </w:t>
      </w:r>
      <w:proofErr w:type="spellStart"/>
      <w:r w:rsidRPr="00702FDE">
        <w:rPr>
          <w:rFonts w:ascii="Arial" w:hAnsi="Arial" w:cs="Arial"/>
        </w:rPr>
        <w:t>Kohsaka</w:t>
      </w:r>
      <w:proofErr w:type="spellEnd"/>
      <w:r w:rsidRPr="00702FDE">
        <w:rPr>
          <w:rFonts w:ascii="Arial" w:hAnsi="Arial" w:cs="Arial"/>
        </w:rPr>
        <w:t>, R. (2022). Climate Change Adaptation in Non-Timber Forest Products: How Resilient are Small Shiitake Producers? Journal of Sustainable Forestry, 42(9), 922–946. https://doi.org/10.1080/10549811.2022.2123822</w:t>
      </w:r>
    </w:p>
    <w:p w14:paraId="582D6AC4" w14:textId="77777777" w:rsidR="00702FDE" w:rsidRPr="00702FDE" w:rsidRDefault="00702FDE" w:rsidP="00702FDE">
      <w:pPr>
        <w:pStyle w:val="Body"/>
        <w:rPr>
          <w:rFonts w:ascii="Arial" w:hAnsi="Arial" w:cs="Arial"/>
          <w:lang w:val="pt-BR"/>
        </w:rPr>
      </w:pPr>
      <w:r w:rsidRPr="00702FDE">
        <w:rPr>
          <w:rFonts w:ascii="Arial" w:hAnsi="Arial" w:cs="Arial"/>
        </w:rPr>
        <w:t xml:space="preserve">Martínez, P., &amp; Suda, K. (2021). </w:t>
      </w:r>
      <w:r w:rsidRPr="00702FDE">
        <w:rPr>
          <w:rFonts w:ascii="Arial" w:hAnsi="Arial" w:cs="Arial"/>
          <w:lang w:val="pt-BR"/>
        </w:rPr>
        <w:t>Despoblación, envejecimiento y reestructuración rural en Japón. Okayama University. Disponível em: https://okayama.elsevierpure.com/en/publications/despoblación-envejecimiento-y-reestructuración-rural-en-japón</w:t>
      </w:r>
    </w:p>
    <w:p w14:paraId="6165C262" w14:textId="77777777" w:rsidR="00702FDE" w:rsidRPr="00702FDE" w:rsidRDefault="00702FDE" w:rsidP="00702FDE">
      <w:pPr>
        <w:pStyle w:val="Body"/>
        <w:rPr>
          <w:rFonts w:ascii="Arial" w:hAnsi="Arial" w:cs="Arial"/>
          <w:lang w:val="pt-BR"/>
        </w:rPr>
      </w:pPr>
      <w:r w:rsidRPr="00702FDE">
        <w:rPr>
          <w:rFonts w:ascii="Arial" w:hAnsi="Arial" w:cs="Arial"/>
          <w:lang w:val="pt-BR"/>
        </w:rPr>
        <w:t>Martins, C. E., Hott, M. C., Lima, V. M. B., Balbino, L. C., &amp; Furtado, T. B. (2013). A integração lavoura-pecuária-floresta e sua importância para o agronegócio brasileiro.</w:t>
      </w:r>
    </w:p>
    <w:p w14:paraId="17DF19FF" w14:textId="77777777" w:rsidR="00702FDE" w:rsidRPr="00702FDE" w:rsidRDefault="00702FDE" w:rsidP="00702FDE">
      <w:pPr>
        <w:pStyle w:val="Body"/>
        <w:rPr>
          <w:rFonts w:ascii="Arial" w:hAnsi="Arial" w:cs="Arial"/>
        </w:rPr>
      </w:pPr>
      <w:r w:rsidRPr="00702FDE">
        <w:rPr>
          <w:rFonts w:ascii="Arial" w:hAnsi="Arial" w:cs="Arial"/>
        </w:rPr>
        <w:t xml:space="preserve">McMartin, D. W., &amp; Hernani Merino, B. H. (2014). </w:t>
      </w:r>
      <w:proofErr w:type="spellStart"/>
      <w:r w:rsidRPr="00702FDE">
        <w:rPr>
          <w:rFonts w:ascii="Arial" w:hAnsi="Arial" w:cs="Arial"/>
        </w:rPr>
        <w:t>Analysing</w:t>
      </w:r>
      <w:proofErr w:type="spellEnd"/>
      <w:r w:rsidRPr="00702FDE">
        <w:rPr>
          <w:rFonts w:ascii="Arial" w:hAnsi="Arial" w:cs="Arial"/>
        </w:rPr>
        <w:t xml:space="preserve"> the links between agriculture and climate change: Can ‘best management practices’ be responsive to climate extremes? </w:t>
      </w:r>
      <w:r w:rsidRPr="00702FDE">
        <w:rPr>
          <w:rFonts w:ascii="Arial" w:hAnsi="Arial" w:cs="Arial"/>
        </w:rPr>
        <w:lastRenderedPageBreak/>
        <w:t>International Journal of Agricultural Resources, Governance and Ecology, 10(1), 50–62. https://doi.org/10.1504/IJARGE.2014.061042</w:t>
      </w:r>
    </w:p>
    <w:p w14:paraId="64F510CB" w14:textId="77777777" w:rsidR="00702FDE" w:rsidRPr="00702FDE" w:rsidRDefault="00702FDE" w:rsidP="00702FDE">
      <w:pPr>
        <w:pStyle w:val="Body"/>
        <w:rPr>
          <w:rFonts w:ascii="Arial" w:hAnsi="Arial" w:cs="Arial"/>
        </w:rPr>
      </w:pPr>
      <w:r w:rsidRPr="00702FDE">
        <w:rPr>
          <w:rFonts w:ascii="Arial" w:hAnsi="Arial" w:cs="Arial"/>
        </w:rPr>
        <w:t xml:space="preserve">MDIC </w:t>
      </w:r>
      <w:proofErr w:type="spellStart"/>
      <w:r w:rsidRPr="00702FDE">
        <w:rPr>
          <w:rFonts w:ascii="Arial" w:hAnsi="Arial" w:cs="Arial"/>
        </w:rPr>
        <w:t>Consultas</w:t>
      </w:r>
      <w:proofErr w:type="spellEnd"/>
      <w:r w:rsidRPr="00702FDE">
        <w:rPr>
          <w:rFonts w:ascii="Arial" w:hAnsi="Arial" w:cs="Arial"/>
        </w:rPr>
        <w:t>. (2016). Available at: http://comexstat.mdic.gov.br/pt/home/</w:t>
      </w:r>
    </w:p>
    <w:p w14:paraId="28922EB0" w14:textId="77777777" w:rsidR="00702FDE" w:rsidRPr="00702FDE" w:rsidRDefault="00702FDE" w:rsidP="00702FDE">
      <w:pPr>
        <w:pStyle w:val="Body"/>
        <w:rPr>
          <w:rFonts w:ascii="Arial" w:hAnsi="Arial" w:cs="Arial"/>
        </w:rPr>
      </w:pPr>
      <w:r w:rsidRPr="00702FDE">
        <w:rPr>
          <w:rFonts w:ascii="Arial" w:hAnsi="Arial" w:cs="Arial"/>
        </w:rPr>
        <w:t>Ministry of Economy, Trade and Industry, Japan. (2022). Pathways to Japan’s Green Transformation (GX). Ministry of Economy, Trade and Industry.</w:t>
      </w:r>
    </w:p>
    <w:p w14:paraId="0B15E1D8" w14:textId="77777777" w:rsidR="00702FDE" w:rsidRPr="00702FDE" w:rsidRDefault="00702FDE" w:rsidP="00702FDE">
      <w:pPr>
        <w:pStyle w:val="Body"/>
        <w:rPr>
          <w:rFonts w:ascii="Arial" w:hAnsi="Arial" w:cs="Arial"/>
        </w:rPr>
      </w:pPr>
      <w:r w:rsidRPr="00702FDE">
        <w:rPr>
          <w:rFonts w:ascii="Arial" w:hAnsi="Arial" w:cs="Arial"/>
        </w:rPr>
        <w:t xml:space="preserve">Miyake, Y., &amp; </w:t>
      </w:r>
      <w:proofErr w:type="spellStart"/>
      <w:r w:rsidRPr="00702FDE">
        <w:rPr>
          <w:rFonts w:ascii="Arial" w:hAnsi="Arial" w:cs="Arial"/>
        </w:rPr>
        <w:t>Kohsaka</w:t>
      </w:r>
      <w:proofErr w:type="spellEnd"/>
      <w:r w:rsidRPr="00702FDE">
        <w:rPr>
          <w:rFonts w:ascii="Arial" w:hAnsi="Arial" w:cs="Arial"/>
        </w:rPr>
        <w:t>, R. (2022). Climate Change Adaptation in Non-Timber Forest Products: How Resilient are Small Shiitake Producers? Journal of Sustainable Forestry, 42(9), 922–946. https://doi.org/10.1080/10549811.2022.2123822</w:t>
      </w:r>
    </w:p>
    <w:p w14:paraId="6185CF05" w14:textId="77777777" w:rsidR="00702FDE" w:rsidRPr="00702FDE" w:rsidRDefault="00702FDE" w:rsidP="00702FDE">
      <w:pPr>
        <w:pStyle w:val="Body"/>
        <w:rPr>
          <w:rFonts w:ascii="Arial" w:hAnsi="Arial" w:cs="Arial"/>
        </w:rPr>
      </w:pPr>
      <w:r w:rsidRPr="00702FDE">
        <w:rPr>
          <w:rFonts w:ascii="Arial" w:hAnsi="Arial" w:cs="Arial"/>
        </w:rPr>
        <w:t xml:space="preserve">Nepstad, D., McGrath, D., Stickler, C., Alencar, A., Azevedo, A., </w:t>
      </w:r>
      <w:proofErr w:type="spellStart"/>
      <w:r w:rsidRPr="00702FDE">
        <w:rPr>
          <w:rFonts w:ascii="Arial" w:hAnsi="Arial" w:cs="Arial"/>
        </w:rPr>
        <w:t>Swette</w:t>
      </w:r>
      <w:proofErr w:type="spellEnd"/>
      <w:r w:rsidRPr="00702FDE">
        <w:rPr>
          <w:rFonts w:ascii="Arial" w:hAnsi="Arial" w:cs="Arial"/>
        </w:rPr>
        <w:t>, B., &amp; Hess, L. (2014). Slowing Amazon deforestation through public policy and interventions in beef and soy supply chains. Science, 344, 1118–1123. https://doi.org/10.1126/science.1248525</w:t>
      </w:r>
    </w:p>
    <w:p w14:paraId="6563CB74" w14:textId="77777777" w:rsidR="00702FDE" w:rsidRPr="00702FDE" w:rsidRDefault="00702FDE" w:rsidP="00702FDE">
      <w:pPr>
        <w:pStyle w:val="Body"/>
        <w:rPr>
          <w:rFonts w:ascii="Arial" w:hAnsi="Arial" w:cs="Arial"/>
        </w:rPr>
      </w:pPr>
      <w:r w:rsidRPr="00702FDE">
        <w:rPr>
          <w:rFonts w:ascii="Arial" w:hAnsi="Arial" w:cs="Arial"/>
        </w:rPr>
        <w:t xml:space="preserve">Newton, P., Miller, D. C., </w:t>
      </w:r>
      <w:proofErr w:type="spellStart"/>
      <w:r w:rsidRPr="00702FDE">
        <w:rPr>
          <w:rFonts w:ascii="Arial" w:hAnsi="Arial" w:cs="Arial"/>
        </w:rPr>
        <w:t>Byenkya</w:t>
      </w:r>
      <w:proofErr w:type="spellEnd"/>
      <w:r w:rsidRPr="00702FDE">
        <w:rPr>
          <w:rFonts w:ascii="Arial" w:hAnsi="Arial" w:cs="Arial"/>
        </w:rPr>
        <w:t>, M. A. A., &amp; Agrawal, A. (2016). Who are forest-dependent people? A taxonomy to aid livelihood and land use decision-making in forested regions. Land Use Policy, 57, 388–395. https://doi.org/10.1016/j.landusepol.2016.05.032</w:t>
      </w:r>
    </w:p>
    <w:p w14:paraId="40811CC6" w14:textId="77777777" w:rsidR="00702FDE" w:rsidRPr="00702FDE" w:rsidRDefault="00702FDE" w:rsidP="00702FDE">
      <w:pPr>
        <w:pStyle w:val="Body"/>
        <w:rPr>
          <w:rFonts w:ascii="Arial" w:hAnsi="Arial" w:cs="Arial"/>
        </w:rPr>
      </w:pPr>
      <w:r w:rsidRPr="00702FDE">
        <w:rPr>
          <w:rFonts w:ascii="Arial" w:hAnsi="Arial" w:cs="Arial"/>
        </w:rPr>
        <w:t>Oliveira, M. C. C., de Faria, J. M. R., &amp; Vieira, A. H. (2018). Availability and potential use of non-wood forest products (NWFPs) in a traditional community of the Amazon. Australian Journal of Basic and Applied Sciences, 12(6), 17-22. https://doi.org/10.22587/ajbas.2018.12.6.4</w:t>
      </w:r>
    </w:p>
    <w:p w14:paraId="3439A688" w14:textId="77777777" w:rsidR="00702FDE" w:rsidRPr="00702FDE" w:rsidRDefault="00702FDE" w:rsidP="00702FDE">
      <w:pPr>
        <w:pStyle w:val="Body"/>
        <w:rPr>
          <w:rFonts w:ascii="Arial" w:hAnsi="Arial" w:cs="Arial"/>
        </w:rPr>
      </w:pPr>
      <w:r w:rsidRPr="00702FDE">
        <w:rPr>
          <w:rFonts w:ascii="Arial" w:hAnsi="Arial" w:cs="Arial"/>
        </w:rPr>
        <w:t xml:space="preserve">Pacheco, A., &amp; Scussel, V. (2009). Aflatoxins evaluation on in-shell and shelled dry Brazil nuts for export </w:t>
      </w:r>
      <w:proofErr w:type="spellStart"/>
      <w:r w:rsidRPr="00702FDE">
        <w:rPr>
          <w:rFonts w:ascii="Arial" w:hAnsi="Arial" w:cs="Arial"/>
        </w:rPr>
        <w:t>analysed</w:t>
      </w:r>
      <w:proofErr w:type="spellEnd"/>
      <w:r w:rsidRPr="00702FDE">
        <w:rPr>
          <w:rFonts w:ascii="Arial" w:hAnsi="Arial" w:cs="Arial"/>
        </w:rPr>
        <w:t xml:space="preserve"> by LC-MS/MS - 2006 and 2007 harvests. World Mycotoxin Journal, 2, 295–304.</w:t>
      </w:r>
    </w:p>
    <w:p w14:paraId="22B677A4" w14:textId="77777777" w:rsidR="00702FDE" w:rsidRPr="00702FDE" w:rsidRDefault="00702FDE" w:rsidP="00702FDE">
      <w:pPr>
        <w:pStyle w:val="Body"/>
        <w:rPr>
          <w:rFonts w:ascii="Arial" w:hAnsi="Arial" w:cs="Arial"/>
        </w:rPr>
      </w:pPr>
      <w:r w:rsidRPr="00702FDE">
        <w:rPr>
          <w:rFonts w:ascii="Arial" w:hAnsi="Arial" w:cs="Arial"/>
        </w:rPr>
        <w:t xml:space="preserve">Pan, </w:t>
      </w:r>
      <w:proofErr w:type="spellStart"/>
      <w:r w:rsidRPr="00702FDE">
        <w:rPr>
          <w:rFonts w:ascii="Arial" w:hAnsi="Arial" w:cs="Arial"/>
        </w:rPr>
        <w:t>Chunyu</w:t>
      </w:r>
      <w:proofErr w:type="spellEnd"/>
      <w:r w:rsidRPr="00702FDE">
        <w:rPr>
          <w:rFonts w:ascii="Arial" w:hAnsi="Arial" w:cs="Arial"/>
        </w:rPr>
        <w:t xml:space="preserve"> &amp; Zhou, </w:t>
      </w:r>
      <w:proofErr w:type="spellStart"/>
      <w:r w:rsidRPr="00702FDE">
        <w:rPr>
          <w:rFonts w:ascii="Arial" w:hAnsi="Arial" w:cs="Arial"/>
        </w:rPr>
        <w:t>Guomo</w:t>
      </w:r>
      <w:proofErr w:type="spellEnd"/>
      <w:r w:rsidRPr="00702FDE">
        <w:rPr>
          <w:rFonts w:ascii="Arial" w:hAnsi="Arial" w:cs="Arial"/>
        </w:rPr>
        <w:t xml:space="preserve"> &amp; Shrestha, Anil &amp; Chen, </w:t>
      </w:r>
      <w:proofErr w:type="spellStart"/>
      <w:r w:rsidRPr="00702FDE">
        <w:rPr>
          <w:rFonts w:ascii="Arial" w:hAnsi="Arial" w:cs="Arial"/>
        </w:rPr>
        <w:t>Jialu</w:t>
      </w:r>
      <w:proofErr w:type="spellEnd"/>
      <w:r w:rsidRPr="00702FDE">
        <w:rPr>
          <w:rFonts w:ascii="Arial" w:hAnsi="Arial" w:cs="Arial"/>
        </w:rPr>
        <w:t xml:space="preserve"> &amp; </w:t>
      </w:r>
      <w:proofErr w:type="spellStart"/>
      <w:r w:rsidRPr="00702FDE">
        <w:rPr>
          <w:rFonts w:ascii="Arial" w:hAnsi="Arial" w:cs="Arial"/>
        </w:rPr>
        <w:t>Kozak</w:t>
      </w:r>
      <w:proofErr w:type="spellEnd"/>
      <w:r w:rsidRPr="00702FDE">
        <w:rPr>
          <w:rFonts w:ascii="Arial" w:hAnsi="Arial" w:cs="Arial"/>
        </w:rPr>
        <w:t xml:space="preserve">, Robert &amp; Li, </w:t>
      </w:r>
      <w:proofErr w:type="spellStart"/>
      <w:r w:rsidRPr="00702FDE">
        <w:rPr>
          <w:rFonts w:ascii="Arial" w:hAnsi="Arial" w:cs="Arial"/>
        </w:rPr>
        <w:t>Nuyun</w:t>
      </w:r>
      <w:proofErr w:type="spellEnd"/>
      <w:r w:rsidRPr="00702FDE">
        <w:rPr>
          <w:rFonts w:ascii="Arial" w:hAnsi="Arial" w:cs="Arial"/>
        </w:rPr>
        <w:t xml:space="preserve"> &amp; Li, </w:t>
      </w:r>
      <w:proofErr w:type="spellStart"/>
      <w:r w:rsidRPr="00702FDE">
        <w:rPr>
          <w:rFonts w:ascii="Arial" w:hAnsi="Arial" w:cs="Arial"/>
        </w:rPr>
        <w:t>Jinliang</w:t>
      </w:r>
      <w:proofErr w:type="spellEnd"/>
      <w:r w:rsidRPr="00702FDE">
        <w:rPr>
          <w:rFonts w:ascii="Arial" w:hAnsi="Arial" w:cs="Arial"/>
        </w:rPr>
        <w:t xml:space="preserve"> &amp; He, </w:t>
      </w:r>
      <w:proofErr w:type="spellStart"/>
      <w:r w:rsidRPr="00702FDE">
        <w:rPr>
          <w:rFonts w:ascii="Arial" w:hAnsi="Arial" w:cs="Arial"/>
        </w:rPr>
        <w:t>Yeyun</w:t>
      </w:r>
      <w:proofErr w:type="spellEnd"/>
      <w:r w:rsidRPr="00702FDE">
        <w:rPr>
          <w:rFonts w:ascii="Arial" w:hAnsi="Arial" w:cs="Arial"/>
        </w:rPr>
        <w:t xml:space="preserve"> &amp; Sheng, </w:t>
      </w:r>
      <w:proofErr w:type="spellStart"/>
      <w:r w:rsidRPr="00702FDE">
        <w:rPr>
          <w:rFonts w:ascii="Arial" w:hAnsi="Arial" w:cs="Arial"/>
        </w:rPr>
        <w:t>Chunguang</w:t>
      </w:r>
      <w:proofErr w:type="spellEnd"/>
      <w:r w:rsidRPr="00702FDE">
        <w:rPr>
          <w:rFonts w:ascii="Arial" w:hAnsi="Arial" w:cs="Arial"/>
        </w:rPr>
        <w:t xml:space="preserve"> &amp; Wang, </w:t>
      </w:r>
      <w:proofErr w:type="spellStart"/>
      <w:r w:rsidRPr="00702FDE">
        <w:rPr>
          <w:rFonts w:ascii="Arial" w:hAnsi="Arial" w:cs="Arial"/>
        </w:rPr>
        <w:t>Guangyu</w:t>
      </w:r>
      <w:proofErr w:type="spellEnd"/>
      <w:r w:rsidRPr="00702FDE">
        <w:rPr>
          <w:rFonts w:ascii="Arial" w:hAnsi="Arial" w:cs="Arial"/>
        </w:rPr>
        <w:t>. (2023). Bamboo as a Nature-Based Solution (</w:t>
      </w:r>
      <w:proofErr w:type="spellStart"/>
      <w:r w:rsidRPr="00702FDE">
        <w:rPr>
          <w:rFonts w:ascii="Arial" w:hAnsi="Arial" w:cs="Arial"/>
        </w:rPr>
        <w:t>NbS</w:t>
      </w:r>
      <w:proofErr w:type="spellEnd"/>
      <w:r w:rsidRPr="00702FDE">
        <w:rPr>
          <w:rFonts w:ascii="Arial" w:hAnsi="Arial" w:cs="Arial"/>
        </w:rPr>
        <w:t>) for Climate Change Mitigation: Biomass, Products, and Carbon Credits. Climate. 11. 175. 10.3390/cli11090175.</w:t>
      </w:r>
    </w:p>
    <w:p w14:paraId="4D1885F3" w14:textId="77777777" w:rsidR="00702FDE" w:rsidRPr="00702FDE" w:rsidRDefault="00702FDE" w:rsidP="00702FDE">
      <w:pPr>
        <w:pStyle w:val="Body"/>
        <w:rPr>
          <w:rFonts w:ascii="Arial" w:hAnsi="Arial" w:cs="Arial"/>
        </w:rPr>
      </w:pPr>
      <w:r w:rsidRPr="00702FDE">
        <w:rPr>
          <w:rFonts w:ascii="Arial" w:hAnsi="Arial" w:cs="Arial"/>
        </w:rPr>
        <w:t>Park, S.-G., &amp; Bang, H.-J. (2024). Analysis of the Effect of the Expansion of Bamboo Forest on Forest Plant Communities. Journal of the Faculty of Agriculture, Kyushu University, 69(2), 73-82. https://doi.org/10.5109/7234020</w:t>
      </w:r>
    </w:p>
    <w:p w14:paraId="40D79E08" w14:textId="77777777" w:rsidR="00702FDE" w:rsidRPr="00702FDE" w:rsidRDefault="00702FDE" w:rsidP="00702FDE">
      <w:pPr>
        <w:pStyle w:val="Body"/>
        <w:rPr>
          <w:rFonts w:ascii="Arial" w:hAnsi="Arial" w:cs="Arial"/>
        </w:rPr>
      </w:pPr>
      <w:r w:rsidRPr="00702FDE">
        <w:rPr>
          <w:rFonts w:ascii="Arial" w:hAnsi="Arial" w:cs="Arial"/>
        </w:rPr>
        <w:t>Parrotta, J., Yeo-Chang, Y., &amp; Camacho, L. D. (2016). Traditional knowledge for sustainable forest management and provision of ecosystem services. International Journal of Biodiversity Science, Ecosystem Services &amp; Management, 12(1–2), 1–4. https://doi.org/10.1080/21513732.2016.1169580</w:t>
      </w:r>
    </w:p>
    <w:p w14:paraId="2AD6822F" w14:textId="77777777" w:rsidR="00702FDE" w:rsidRPr="00702FDE" w:rsidRDefault="00702FDE" w:rsidP="00702FDE">
      <w:pPr>
        <w:pStyle w:val="Body"/>
        <w:rPr>
          <w:rFonts w:ascii="Arial" w:hAnsi="Arial" w:cs="Arial"/>
        </w:rPr>
      </w:pPr>
      <w:proofErr w:type="spellStart"/>
      <w:r w:rsidRPr="00702FDE">
        <w:rPr>
          <w:rFonts w:ascii="Arial" w:hAnsi="Arial" w:cs="Arial"/>
        </w:rPr>
        <w:t>Piras</w:t>
      </w:r>
      <w:proofErr w:type="spellEnd"/>
      <w:r w:rsidRPr="00702FDE">
        <w:rPr>
          <w:rFonts w:ascii="Arial" w:hAnsi="Arial" w:cs="Arial"/>
        </w:rPr>
        <w:t>, F., &amp; Santoro, A. (2023). Land use changes in globally important cultural forests. The case of two traditionally managed forests for non-wood forest products (NWFPs) in China and Japan. Biodiversity and Conservation. https://doi.org/10.1007/s10531-023-02690-z</w:t>
      </w:r>
    </w:p>
    <w:p w14:paraId="024D006C" w14:textId="77777777" w:rsidR="00702FDE" w:rsidRPr="00702FDE" w:rsidRDefault="00702FDE" w:rsidP="00702FDE">
      <w:pPr>
        <w:pStyle w:val="Body"/>
        <w:rPr>
          <w:rFonts w:ascii="Arial" w:hAnsi="Arial" w:cs="Arial"/>
        </w:rPr>
      </w:pPr>
      <w:r w:rsidRPr="00702FDE">
        <w:rPr>
          <w:rFonts w:ascii="Arial" w:hAnsi="Arial" w:cs="Arial"/>
        </w:rPr>
        <w:t>Qian, X., Arii, K., &amp; Zhou, W. (2012). Eco-industrial Development for Bamboo Industries: Some Discussions based on Systems Approach. Paper presented at the Annual Meeting of the Japan Section of the Regional Science Association International, October 2012.</w:t>
      </w:r>
    </w:p>
    <w:p w14:paraId="5F15DD50" w14:textId="77777777" w:rsidR="00702FDE" w:rsidRPr="00702FDE" w:rsidRDefault="00702FDE" w:rsidP="00702FDE">
      <w:pPr>
        <w:pStyle w:val="Body"/>
        <w:rPr>
          <w:rFonts w:ascii="Arial" w:hAnsi="Arial" w:cs="Arial"/>
          <w:lang w:val="pt-BR"/>
        </w:rPr>
      </w:pPr>
      <w:r w:rsidRPr="00702FDE">
        <w:rPr>
          <w:rFonts w:ascii="Arial" w:hAnsi="Arial" w:cs="Arial"/>
          <w:lang w:val="pt-BR"/>
        </w:rPr>
        <w:t xml:space="preserve">Ribeiro, S. M. C., Jardim, H. L., Azevedo, Ú. R., Coelho, V., Bachi, L. S., &amp; Soares-Filho, B. (2020). </w:t>
      </w:r>
      <w:r w:rsidRPr="00702FDE">
        <w:rPr>
          <w:rFonts w:ascii="Arial" w:hAnsi="Arial" w:cs="Arial"/>
        </w:rPr>
        <w:t xml:space="preserve">Non-Timber Forest Products (NTFP) in the Brazilian Amazon and </w:t>
      </w:r>
      <w:proofErr w:type="spellStart"/>
      <w:r w:rsidRPr="00702FDE">
        <w:rPr>
          <w:rFonts w:ascii="Arial" w:hAnsi="Arial" w:cs="Arial"/>
        </w:rPr>
        <w:t>Cerrado</w:t>
      </w:r>
      <w:proofErr w:type="spellEnd"/>
      <w:r w:rsidRPr="00702FDE">
        <w:rPr>
          <w:rFonts w:ascii="Arial" w:hAnsi="Arial" w:cs="Arial"/>
        </w:rPr>
        <w:t xml:space="preserve"> biomes: </w:t>
      </w:r>
      <w:r w:rsidRPr="00702FDE">
        <w:rPr>
          <w:rFonts w:ascii="Arial" w:hAnsi="Arial" w:cs="Arial"/>
        </w:rPr>
        <w:lastRenderedPageBreak/>
        <w:t xml:space="preserve">Multi-scale governance for implementing enhanced socio-biodiversity chains. </w:t>
      </w:r>
      <w:r w:rsidRPr="00702FDE">
        <w:rPr>
          <w:rFonts w:ascii="Arial" w:hAnsi="Arial" w:cs="Arial"/>
          <w:lang w:val="pt-BR"/>
        </w:rPr>
        <w:t>Sustainability in Debate, 11, 42-61. https://doi.org/10.18472/SustDeb.v11n2.2020.28393</w:t>
      </w:r>
    </w:p>
    <w:p w14:paraId="64D83B1A" w14:textId="77777777" w:rsidR="00702FDE" w:rsidRPr="00702FDE" w:rsidRDefault="00702FDE" w:rsidP="00702FDE">
      <w:pPr>
        <w:pStyle w:val="Body"/>
        <w:rPr>
          <w:rFonts w:ascii="Arial" w:hAnsi="Arial" w:cs="Arial"/>
          <w:lang w:val="pt-BR"/>
        </w:rPr>
      </w:pPr>
      <w:r w:rsidRPr="00702FDE">
        <w:rPr>
          <w:rFonts w:ascii="Arial" w:hAnsi="Arial" w:cs="Arial"/>
          <w:lang w:val="pt-BR"/>
        </w:rPr>
        <w:t xml:space="preserve">Sanquetta, C. R., Fernandes, L. de A. V., Miranda, D. L. C. de, &amp; Mognon, F. (2010). </w:t>
      </w:r>
      <w:r w:rsidRPr="00702FDE">
        <w:rPr>
          <w:rFonts w:ascii="Arial" w:hAnsi="Arial" w:cs="Arial"/>
        </w:rPr>
        <w:t xml:space="preserve">Inventory of plants that provide non-woody forest products in a mixed-Araucaria forest in Paraná State, Brazil. </w:t>
      </w:r>
      <w:r w:rsidRPr="00702FDE">
        <w:rPr>
          <w:rFonts w:ascii="Arial" w:hAnsi="Arial" w:cs="Arial"/>
          <w:lang w:val="pt-BR"/>
        </w:rPr>
        <w:t>Scientia Agraria, 11(5), 359–369. https://doi.org/10.5380/rsa.v11i5.20222</w:t>
      </w:r>
    </w:p>
    <w:p w14:paraId="56603AA5" w14:textId="77777777" w:rsidR="00702FDE" w:rsidRPr="00702FDE" w:rsidRDefault="00702FDE" w:rsidP="00702FDE">
      <w:pPr>
        <w:pStyle w:val="Body"/>
        <w:rPr>
          <w:rFonts w:ascii="Arial" w:hAnsi="Arial" w:cs="Arial"/>
        </w:rPr>
      </w:pPr>
      <w:r w:rsidRPr="00702FDE">
        <w:rPr>
          <w:rFonts w:ascii="Arial" w:hAnsi="Arial" w:cs="Arial"/>
          <w:lang w:val="pt-BR"/>
        </w:rPr>
        <w:t xml:space="preserve">Sarker, M. N. I., Wu, M., Alam, G. M. M., &amp; Islam, M. S. (2019). </w:t>
      </w:r>
      <w:r w:rsidRPr="00702FDE">
        <w:rPr>
          <w:rFonts w:ascii="Arial" w:hAnsi="Arial" w:cs="Arial"/>
        </w:rPr>
        <w:t>Role of climate smart agriculture in promoting sustainable agriculture: A systematic literature review. International Journal of Agricultural Resources, Governance and Ecology, 15(4), 323–337. https://doi.org/10.1504/IJARGE.2019.104199</w:t>
      </w:r>
    </w:p>
    <w:p w14:paraId="44B6C2DA" w14:textId="77777777" w:rsidR="00702FDE" w:rsidRPr="00702FDE" w:rsidRDefault="00702FDE" w:rsidP="00702FDE">
      <w:pPr>
        <w:pStyle w:val="Body"/>
        <w:rPr>
          <w:rFonts w:ascii="Arial" w:hAnsi="Arial" w:cs="Arial"/>
        </w:rPr>
      </w:pPr>
      <w:r w:rsidRPr="00702FDE">
        <w:rPr>
          <w:rFonts w:ascii="Arial" w:hAnsi="Arial" w:cs="Arial"/>
        </w:rPr>
        <w:t>Sasaki, N., &amp; Putz, F. E. (2009). Critical need for new definitions of “forest” and “forest degradation” in global climate change agreements. Conservation Letters, 2(5), 226–232. https://doi.org/10.1111/j.1755-263X.2009.00067.x</w:t>
      </w:r>
    </w:p>
    <w:p w14:paraId="325E0927" w14:textId="77777777" w:rsidR="00702FDE" w:rsidRPr="00702FDE" w:rsidRDefault="00702FDE" w:rsidP="00702FDE">
      <w:pPr>
        <w:pStyle w:val="Body"/>
        <w:rPr>
          <w:rFonts w:ascii="Arial" w:hAnsi="Arial" w:cs="Arial"/>
        </w:rPr>
      </w:pPr>
      <w:r w:rsidRPr="00702FDE">
        <w:rPr>
          <w:rFonts w:ascii="Arial" w:hAnsi="Arial" w:cs="Arial"/>
        </w:rPr>
        <w:t>Shackleton, C. M., Pandey, A. K. (2014). Positioning non-timber forest products on the development agenda. Forest Policy and Economics, 38, 1–7. https://doi.org/10.1016/j.forpol.2013.07.004</w:t>
      </w:r>
    </w:p>
    <w:p w14:paraId="5C91DC7B" w14:textId="77777777" w:rsidR="00702FDE" w:rsidRPr="00702FDE" w:rsidRDefault="00702FDE" w:rsidP="00702FDE">
      <w:pPr>
        <w:pStyle w:val="Body"/>
        <w:rPr>
          <w:rFonts w:ascii="Arial" w:hAnsi="Arial" w:cs="Arial"/>
        </w:rPr>
      </w:pPr>
      <w:r w:rsidRPr="00702FDE">
        <w:rPr>
          <w:rFonts w:ascii="Arial" w:hAnsi="Arial" w:cs="Arial"/>
        </w:rPr>
        <w:t>Shackleton, C. M., Shackleton, S. E., &amp; Shanley, P. (2011). Non-timber forest products: Concept and definitions. In: Non-timber forest products in the global context. Springer; p. 3-21. https://doi.org/10.1007/978-3-642-17983-9_1</w:t>
      </w:r>
    </w:p>
    <w:p w14:paraId="62C4472E" w14:textId="77777777" w:rsidR="00702FDE" w:rsidRPr="00702FDE" w:rsidRDefault="00702FDE" w:rsidP="00702FDE">
      <w:pPr>
        <w:pStyle w:val="Body"/>
        <w:rPr>
          <w:rFonts w:ascii="Arial" w:hAnsi="Arial" w:cs="Arial"/>
        </w:rPr>
      </w:pPr>
      <w:r w:rsidRPr="00702FDE">
        <w:rPr>
          <w:rFonts w:ascii="Arial" w:hAnsi="Arial" w:cs="Arial"/>
        </w:rPr>
        <w:t>Sheng, K., Wang, C., Chen, B., Kang, M., Wang, M., Liu, K., &amp; Wang, M. (2021). Recent advances in polysaccharides from Lentinus edodes (Berk.): Isolation, structures and bioactivities. Food Chemistry, 358, 129883. https://doi.org/10.1016/j.foodchem.2021.129883</w:t>
      </w:r>
    </w:p>
    <w:p w14:paraId="1EEB8A27" w14:textId="77777777" w:rsidR="00702FDE" w:rsidRPr="00702FDE" w:rsidRDefault="00702FDE" w:rsidP="00702FDE">
      <w:pPr>
        <w:pStyle w:val="Body"/>
        <w:rPr>
          <w:rFonts w:ascii="Arial" w:hAnsi="Arial" w:cs="Arial"/>
          <w:lang w:val="pt-BR"/>
        </w:rPr>
      </w:pPr>
      <w:proofErr w:type="spellStart"/>
      <w:r w:rsidRPr="00702FDE">
        <w:rPr>
          <w:rFonts w:ascii="Arial" w:hAnsi="Arial" w:cs="Arial"/>
        </w:rPr>
        <w:t>Shimpo</w:t>
      </w:r>
      <w:proofErr w:type="spellEnd"/>
      <w:r w:rsidRPr="00702FDE">
        <w:rPr>
          <w:rFonts w:ascii="Arial" w:hAnsi="Arial" w:cs="Arial"/>
        </w:rPr>
        <w:t xml:space="preserve">, N. (2022). Urban ecological life in a metropolitan area—an insight from </w:t>
      </w:r>
      <w:proofErr w:type="spellStart"/>
      <w:r w:rsidRPr="00702FDE">
        <w:rPr>
          <w:rFonts w:ascii="Arial" w:hAnsi="Arial" w:cs="Arial"/>
        </w:rPr>
        <w:t>Satoyama</w:t>
      </w:r>
      <w:proofErr w:type="spellEnd"/>
      <w:r w:rsidRPr="00702FDE">
        <w:rPr>
          <w:rFonts w:ascii="Arial" w:hAnsi="Arial" w:cs="Arial"/>
        </w:rPr>
        <w:t xml:space="preserve"> conservation activities in the Greater Tokyo Area. </w:t>
      </w:r>
      <w:r w:rsidRPr="00702FDE">
        <w:rPr>
          <w:rFonts w:ascii="Arial" w:hAnsi="Arial" w:cs="Arial"/>
          <w:lang w:val="pt-BR"/>
        </w:rPr>
        <w:t>Landscape Ecol Eng, 18, 109–119. https://doi.org/10.1007/s11355-021-00484-5</w:t>
      </w:r>
    </w:p>
    <w:p w14:paraId="4D1FB6DC" w14:textId="77777777" w:rsidR="00702FDE" w:rsidRPr="00702FDE" w:rsidRDefault="00702FDE" w:rsidP="00702FDE">
      <w:pPr>
        <w:pStyle w:val="Body"/>
        <w:rPr>
          <w:rFonts w:ascii="Arial" w:hAnsi="Arial" w:cs="Arial"/>
        </w:rPr>
      </w:pPr>
      <w:r w:rsidRPr="00702FDE">
        <w:rPr>
          <w:rFonts w:ascii="Arial" w:hAnsi="Arial" w:cs="Arial"/>
          <w:lang w:val="pt-BR"/>
        </w:rPr>
        <w:t xml:space="preserve">Silva, T. C., Araujo, E. C. G., Lins, T. R. D. S., Reis, C. A., Sanquetta, C. R., &amp; Rocha, M. P. (2020). </w:t>
      </w:r>
      <w:r w:rsidRPr="00702FDE">
        <w:rPr>
          <w:rFonts w:ascii="Arial" w:hAnsi="Arial" w:cs="Arial"/>
        </w:rPr>
        <w:t>Non-timber forest products in Brazil: A bibliometric and a state of the art review. Sustainability, 12(17), 7151. https://doi.org/10.3390/su12177151</w:t>
      </w:r>
    </w:p>
    <w:p w14:paraId="54B6F4B5" w14:textId="77777777" w:rsidR="00702FDE" w:rsidRPr="00702FDE" w:rsidRDefault="00702FDE" w:rsidP="00702FDE">
      <w:pPr>
        <w:pStyle w:val="Body"/>
        <w:rPr>
          <w:rFonts w:ascii="Arial" w:hAnsi="Arial" w:cs="Arial"/>
        </w:rPr>
      </w:pPr>
      <w:r w:rsidRPr="00702FDE">
        <w:rPr>
          <w:rFonts w:ascii="Arial" w:hAnsi="Arial" w:cs="Arial"/>
        </w:rPr>
        <w:t>Stoian, D. (2000). Shifts in forest product extraction: the post-rubber era in the Bolivian Amazon. International Tree Crops Journal, 10, 277–297.</w:t>
      </w:r>
    </w:p>
    <w:p w14:paraId="09D694FB" w14:textId="77777777" w:rsidR="00702FDE" w:rsidRPr="00702FDE" w:rsidRDefault="00702FDE" w:rsidP="00702FDE">
      <w:pPr>
        <w:pStyle w:val="Body"/>
        <w:rPr>
          <w:rFonts w:ascii="Arial" w:hAnsi="Arial" w:cs="Arial"/>
        </w:rPr>
      </w:pPr>
      <w:r w:rsidRPr="00702FDE">
        <w:rPr>
          <w:rFonts w:ascii="Arial" w:hAnsi="Arial" w:cs="Arial"/>
        </w:rPr>
        <w:t>Stoian, D. (2005). Making the best of two worlds: rural and peri-urban livelihood options sustained by non-timber forest products from the Bolivian Amazon. World Development, 33, 1473–1490.</w:t>
      </w:r>
    </w:p>
    <w:p w14:paraId="081E10C4" w14:textId="77777777" w:rsidR="00702FDE" w:rsidRPr="00702FDE" w:rsidRDefault="00702FDE" w:rsidP="00702FDE">
      <w:pPr>
        <w:pStyle w:val="Body"/>
        <w:rPr>
          <w:rFonts w:ascii="Arial" w:hAnsi="Arial" w:cs="Arial"/>
        </w:rPr>
      </w:pPr>
      <w:r w:rsidRPr="00702FDE">
        <w:rPr>
          <w:rFonts w:ascii="Arial" w:hAnsi="Arial" w:cs="Arial"/>
        </w:rPr>
        <w:t xml:space="preserve">Stoian, D., &amp; </w:t>
      </w:r>
      <w:proofErr w:type="spellStart"/>
      <w:r w:rsidRPr="00702FDE">
        <w:rPr>
          <w:rFonts w:ascii="Arial" w:hAnsi="Arial" w:cs="Arial"/>
        </w:rPr>
        <w:t>Henkemans</w:t>
      </w:r>
      <w:proofErr w:type="spellEnd"/>
      <w:r w:rsidRPr="00702FDE">
        <w:rPr>
          <w:rFonts w:ascii="Arial" w:hAnsi="Arial" w:cs="Arial"/>
        </w:rPr>
        <w:t xml:space="preserve">, A. B. (2000). Between </w:t>
      </w:r>
      <w:proofErr w:type="spellStart"/>
      <w:r w:rsidRPr="00702FDE">
        <w:rPr>
          <w:rFonts w:ascii="Arial" w:hAnsi="Arial" w:cs="Arial"/>
        </w:rPr>
        <w:t>extractivism</w:t>
      </w:r>
      <w:proofErr w:type="spellEnd"/>
      <w:r w:rsidRPr="00702FDE">
        <w:rPr>
          <w:rFonts w:ascii="Arial" w:hAnsi="Arial" w:cs="Arial"/>
        </w:rPr>
        <w:t xml:space="preserve"> and peasant agriculture: differentiation of rural settlements in the Bolivian Amazon. International Tree Crops Journal, 10, 299–319. https://doi.org/10.1080/01435698.2000.9753017</w:t>
      </w:r>
    </w:p>
    <w:p w14:paraId="0475EFCC" w14:textId="77777777" w:rsidR="00702FDE" w:rsidRPr="00702FDE" w:rsidRDefault="00702FDE" w:rsidP="00702FDE">
      <w:pPr>
        <w:pStyle w:val="Body"/>
        <w:rPr>
          <w:rFonts w:ascii="Arial" w:hAnsi="Arial" w:cs="Arial"/>
        </w:rPr>
      </w:pPr>
      <w:r w:rsidRPr="00702FDE">
        <w:rPr>
          <w:rFonts w:ascii="Arial" w:hAnsi="Arial" w:cs="Arial"/>
        </w:rPr>
        <w:t>Sunderland, T. C., &amp; Ndoye, O. (2017). Management and conservation of NWFP resources (No. Non-Wood Forest Products no. 21). Food and Agriculture Organization of the United Nations (FAO), Rome, Italy.</w:t>
      </w:r>
    </w:p>
    <w:p w14:paraId="3B7D0840" w14:textId="77777777" w:rsidR="00702FDE" w:rsidRPr="00702FDE" w:rsidRDefault="00702FDE" w:rsidP="00702FDE">
      <w:pPr>
        <w:pStyle w:val="Body"/>
        <w:rPr>
          <w:rFonts w:ascii="Arial" w:hAnsi="Arial" w:cs="Arial"/>
          <w:lang w:val="pt-BR"/>
        </w:rPr>
      </w:pPr>
      <w:r w:rsidRPr="00702FDE">
        <w:rPr>
          <w:rFonts w:ascii="Arial" w:hAnsi="Arial" w:cs="Arial"/>
        </w:rPr>
        <w:t xml:space="preserve">Takahashi, T., de Jong, W., </w:t>
      </w:r>
      <w:proofErr w:type="spellStart"/>
      <w:r w:rsidRPr="00702FDE">
        <w:rPr>
          <w:rFonts w:ascii="Arial" w:hAnsi="Arial" w:cs="Arial"/>
        </w:rPr>
        <w:t>Kakizawa</w:t>
      </w:r>
      <w:proofErr w:type="spellEnd"/>
      <w:r w:rsidRPr="00702FDE">
        <w:rPr>
          <w:rFonts w:ascii="Arial" w:hAnsi="Arial" w:cs="Arial"/>
        </w:rPr>
        <w:t xml:space="preserve">, H., Kawase, M., Matsushita, K., Sato, N., &amp; Takayanagi, A. (2021). New frontiers in Japanese Forest Policy: Addressing ecosystem </w:t>
      </w:r>
      <w:r w:rsidRPr="00702FDE">
        <w:rPr>
          <w:rFonts w:ascii="Arial" w:hAnsi="Arial" w:cs="Arial"/>
        </w:rPr>
        <w:lastRenderedPageBreak/>
        <w:t xml:space="preserve">disservices in the 21st century. </w:t>
      </w:r>
      <w:r w:rsidRPr="00702FDE">
        <w:rPr>
          <w:rFonts w:ascii="Arial" w:hAnsi="Arial" w:cs="Arial"/>
          <w:lang w:val="pt-BR"/>
        </w:rPr>
        <w:t>Ambio, 50(12), 2272–2285. https://doi.org/10.1007/s13280-021-01566-2</w:t>
      </w:r>
    </w:p>
    <w:p w14:paraId="46B2605B" w14:textId="77777777" w:rsidR="00702FDE" w:rsidRPr="00702FDE" w:rsidRDefault="00702FDE" w:rsidP="00702FDE">
      <w:pPr>
        <w:pStyle w:val="Body"/>
        <w:rPr>
          <w:rFonts w:ascii="Arial" w:hAnsi="Arial" w:cs="Arial"/>
        </w:rPr>
      </w:pPr>
      <w:r w:rsidRPr="00702FDE">
        <w:rPr>
          <w:rFonts w:ascii="Arial" w:hAnsi="Arial" w:cs="Arial"/>
          <w:lang w:val="pt-BR"/>
        </w:rPr>
        <w:t xml:space="preserve">Tahara, R., Hiraga, Y., &amp; Kazama, S. (2025). </w:t>
      </w:r>
      <w:r w:rsidRPr="00702FDE">
        <w:rPr>
          <w:rFonts w:ascii="Arial" w:hAnsi="Arial" w:cs="Arial"/>
        </w:rPr>
        <w:t>Climate change effects on localized heavy rainfall in northern Japan in 2022. Atmospheric Research, 107780. https://doi.org/10.1016/j.atmosres.2024.107780</w:t>
      </w:r>
    </w:p>
    <w:p w14:paraId="44276C7C" w14:textId="77777777" w:rsidR="00702FDE" w:rsidRPr="00702FDE" w:rsidRDefault="00702FDE" w:rsidP="00702FDE">
      <w:pPr>
        <w:pStyle w:val="Body"/>
        <w:rPr>
          <w:rFonts w:ascii="Arial" w:hAnsi="Arial" w:cs="Arial"/>
        </w:rPr>
      </w:pPr>
      <w:r w:rsidRPr="00702FDE">
        <w:rPr>
          <w:rFonts w:ascii="Arial" w:hAnsi="Arial" w:cs="Arial"/>
        </w:rPr>
        <w:t xml:space="preserve">Thakur, Mohit. (2020). Advances in mushroom production: key to food, nutritional and employment security: A review. Indian Phytopathology. 73. 10.1007/s42360-020-00244-9. </w:t>
      </w:r>
    </w:p>
    <w:p w14:paraId="37799A54" w14:textId="77777777" w:rsidR="00702FDE" w:rsidRPr="00702FDE" w:rsidRDefault="00702FDE" w:rsidP="00702FDE">
      <w:pPr>
        <w:pStyle w:val="Body"/>
        <w:rPr>
          <w:rFonts w:ascii="Arial" w:hAnsi="Arial" w:cs="Arial"/>
        </w:rPr>
      </w:pPr>
      <w:proofErr w:type="spellStart"/>
      <w:r w:rsidRPr="00702FDE">
        <w:rPr>
          <w:rFonts w:ascii="Arial" w:hAnsi="Arial" w:cs="Arial"/>
        </w:rPr>
        <w:t>Ticktin</w:t>
      </w:r>
      <w:proofErr w:type="spellEnd"/>
      <w:r w:rsidRPr="00702FDE">
        <w:rPr>
          <w:rFonts w:ascii="Arial" w:hAnsi="Arial" w:cs="Arial"/>
        </w:rPr>
        <w:t>, T. (2004). The ecological implications of harvesting non-timber forest products. Journal of Applied Ecology, 41(1), 11–21. https://doi.org/10.1111/j.1365-2664.2004.00859.x</w:t>
      </w:r>
    </w:p>
    <w:p w14:paraId="4F2254B8" w14:textId="61C8EF4C" w:rsidR="00441B6F" w:rsidRDefault="00702FDE" w:rsidP="00702FDE">
      <w:pPr>
        <w:pStyle w:val="Body"/>
        <w:spacing w:after="0"/>
        <w:jc w:val="left"/>
        <w:rPr>
          <w:rFonts w:ascii="Arial" w:hAnsi="Arial" w:cs="Arial"/>
        </w:rPr>
      </w:pPr>
      <w:r w:rsidRPr="00702FDE">
        <w:rPr>
          <w:rFonts w:ascii="Arial" w:hAnsi="Arial" w:cs="Arial"/>
        </w:rPr>
        <w:t xml:space="preserve">Toledo, V. M. (2013). Indigenous Peoples and Biodiversity. In S. A. Levin (Ed.), Encyclopedia of Biodiversity (2nd ed., pp. 269-278). Academic Press. </w:t>
      </w:r>
      <w:hyperlink r:id="rId14" w:history="1">
        <w:r w:rsidR="0099256C" w:rsidRPr="00D755F3">
          <w:rPr>
            <w:rStyle w:val="Hyperlink"/>
            <w:rFonts w:ascii="Arial" w:hAnsi="Arial" w:cs="Arial"/>
          </w:rPr>
          <w:t>https://doi.org/10.1016/B978-0-12-384719-5.00299-9</w:t>
        </w:r>
      </w:hyperlink>
    </w:p>
    <w:p w14:paraId="0C6BD208" w14:textId="177BBBF6" w:rsidR="0099256C" w:rsidRPr="007C55E3" w:rsidRDefault="0099256C" w:rsidP="007C55E3">
      <w:pPr>
        <w:pStyle w:val="Body"/>
        <w:spacing w:after="0"/>
        <w:rPr>
          <w:rFonts w:ascii="Arial" w:hAnsi="Arial" w:cs="Arial"/>
          <w:highlight w:val="yellow"/>
        </w:rPr>
      </w:pPr>
      <w:proofErr w:type="spellStart"/>
      <w:r w:rsidRPr="007C55E3">
        <w:rPr>
          <w:rFonts w:ascii="Arial" w:hAnsi="Arial" w:cs="Arial"/>
          <w:highlight w:val="yellow"/>
        </w:rPr>
        <w:t>Bargah</w:t>
      </w:r>
      <w:proofErr w:type="spellEnd"/>
      <w:r w:rsidRPr="007C55E3">
        <w:rPr>
          <w:rFonts w:ascii="Arial" w:hAnsi="Arial" w:cs="Arial"/>
          <w:highlight w:val="yellow"/>
        </w:rPr>
        <w:t xml:space="preserve">, A. S., Kumar, R., Khandekar, H., &amp; </w:t>
      </w:r>
      <w:proofErr w:type="spellStart"/>
      <w:r w:rsidRPr="007C55E3">
        <w:rPr>
          <w:rFonts w:ascii="Arial" w:hAnsi="Arial" w:cs="Arial"/>
          <w:highlight w:val="yellow"/>
        </w:rPr>
        <w:t>Vaishnaw</w:t>
      </w:r>
      <w:proofErr w:type="spellEnd"/>
      <w:r w:rsidRPr="007C55E3">
        <w:rPr>
          <w:rFonts w:ascii="Arial" w:hAnsi="Arial" w:cs="Arial"/>
          <w:highlight w:val="yellow"/>
        </w:rPr>
        <w:t>, A. K. (2024). A Status of Different Non Wood Forest Products in Chhattisgarh, India. </w:t>
      </w:r>
      <w:r w:rsidRPr="007C55E3">
        <w:rPr>
          <w:rFonts w:ascii="Arial" w:hAnsi="Arial" w:cs="Arial"/>
          <w:i/>
          <w:iCs/>
          <w:highlight w:val="yellow"/>
        </w:rPr>
        <w:t>International Journal of Plant &amp; Soil Science</w:t>
      </w:r>
      <w:r w:rsidRPr="007C55E3">
        <w:rPr>
          <w:rFonts w:ascii="Arial" w:hAnsi="Arial" w:cs="Arial"/>
          <w:highlight w:val="yellow"/>
        </w:rPr>
        <w:t>, </w:t>
      </w:r>
      <w:r w:rsidRPr="007C55E3">
        <w:rPr>
          <w:rFonts w:ascii="Arial" w:hAnsi="Arial" w:cs="Arial"/>
          <w:i/>
          <w:iCs/>
          <w:highlight w:val="yellow"/>
        </w:rPr>
        <w:t>36</w:t>
      </w:r>
      <w:r w:rsidRPr="007C55E3">
        <w:rPr>
          <w:rFonts w:ascii="Arial" w:hAnsi="Arial" w:cs="Arial"/>
          <w:highlight w:val="yellow"/>
        </w:rPr>
        <w:t>(11), 23–40.</w:t>
      </w:r>
    </w:p>
    <w:p w14:paraId="7318E644" w14:textId="168CACB6" w:rsidR="00B01FCD" w:rsidRPr="007C55E3" w:rsidRDefault="00EA190B" w:rsidP="00F93FFB">
      <w:pPr>
        <w:pStyle w:val="Reference"/>
        <w:numPr>
          <w:ilvl w:val="0"/>
          <w:numId w:val="0"/>
        </w:numPr>
        <w:spacing w:line="240" w:lineRule="auto"/>
        <w:rPr>
          <w:rFonts w:ascii="Arial" w:hAnsi="Arial" w:cs="Arial"/>
          <w:highlight w:val="yellow"/>
        </w:rPr>
      </w:pPr>
      <w:r w:rsidRPr="007C55E3">
        <w:rPr>
          <w:rFonts w:ascii="Arial" w:hAnsi="Arial" w:cs="Arial"/>
          <w:highlight w:val="yellow"/>
        </w:rPr>
        <w:t>Afonso, S. R. (2022). Innovation perspectives for the bioeconomy of non-timber forest products in Brazil. </w:t>
      </w:r>
      <w:r w:rsidRPr="007C55E3">
        <w:rPr>
          <w:rFonts w:ascii="Arial" w:hAnsi="Arial" w:cs="Arial"/>
          <w:i/>
          <w:iCs/>
          <w:highlight w:val="yellow"/>
        </w:rPr>
        <w:t>Forests</w:t>
      </w:r>
      <w:r w:rsidRPr="007C55E3">
        <w:rPr>
          <w:rFonts w:ascii="Arial" w:hAnsi="Arial" w:cs="Arial"/>
          <w:highlight w:val="yellow"/>
        </w:rPr>
        <w:t>, </w:t>
      </w:r>
      <w:r w:rsidRPr="007C55E3">
        <w:rPr>
          <w:rFonts w:ascii="Arial" w:hAnsi="Arial" w:cs="Arial"/>
          <w:i/>
          <w:iCs/>
          <w:highlight w:val="yellow"/>
        </w:rPr>
        <w:t>13</w:t>
      </w:r>
      <w:r w:rsidRPr="007C55E3">
        <w:rPr>
          <w:rFonts w:ascii="Arial" w:hAnsi="Arial" w:cs="Arial"/>
          <w:highlight w:val="yellow"/>
        </w:rPr>
        <w:t>(12), 2046.</w:t>
      </w:r>
    </w:p>
    <w:p w14:paraId="15FEA5C6" w14:textId="53E34263" w:rsidR="00366F99" w:rsidRDefault="00366F99" w:rsidP="00F93FFB">
      <w:pPr>
        <w:pStyle w:val="Reference"/>
        <w:numPr>
          <w:ilvl w:val="0"/>
          <w:numId w:val="0"/>
        </w:numPr>
        <w:spacing w:line="240" w:lineRule="auto"/>
        <w:rPr>
          <w:rFonts w:ascii="Arial" w:hAnsi="Arial" w:cs="Arial"/>
        </w:rPr>
      </w:pPr>
      <w:r w:rsidRPr="007C55E3">
        <w:rPr>
          <w:rFonts w:ascii="Arial" w:hAnsi="Arial" w:cs="Arial"/>
          <w:highlight w:val="yellow"/>
        </w:rPr>
        <w:t xml:space="preserve">Rosenfeld, T., Pokorny, B., </w:t>
      </w:r>
      <w:proofErr w:type="spellStart"/>
      <w:r w:rsidRPr="007C55E3">
        <w:rPr>
          <w:rFonts w:ascii="Arial" w:hAnsi="Arial" w:cs="Arial"/>
          <w:highlight w:val="yellow"/>
        </w:rPr>
        <w:t>Marcovitch</w:t>
      </w:r>
      <w:proofErr w:type="spellEnd"/>
      <w:r w:rsidRPr="007C55E3">
        <w:rPr>
          <w:rFonts w:ascii="Arial" w:hAnsi="Arial" w:cs="Arial"/>
          <w:highlight w:val="yellow"/>
        </w:rPr>
        <w:t xml:space="preserve">, J., &amp; </w:t>
      </w:r>
      <w:proofErr w:type="spellStart"/>
      <w:r w:rsidRPr="007C55E3">
        <w:rPr>
          <w:rFonts w:ascii="Arial" w:hAnsi="Arial" w:cs="Arial"/>
          <w:highlight w:val="yellow"/>
        </w:rPr>
        <w:t>Poschen</w:t>
      </w:r>
      <w:proofErr w:type="spellEnd"/>
      <w:r w:rsidRPr="007C55E3">
        <w:rPr>
          <w:rFonts w:ascii="Arial" w:hAnsi="Arial" w:cs="Arial"/>
          <w:highlight w:val="yellow"/>
        </w:rPr>
        <w:t>, P. (2024). BIOECONOMY based on non-timber forest products for development and forest conservation-untapped potential or false hope? A systematic review for the BRAZILIAN amazon. </w:t>
      </w:r>
      <w:r w:rsidRPr="007C55E3">
        <w:rPr>
          <w:rFonts w:ascii="Arial" w:hAnsi="Arial" w:cs="Arial"/>
          <w:i/>
          <w:iCs/>
          <w:highlight w:val="yellow"/>
        </w:rPr>
        <w:t>Forest Policy and Economics</w:t>
      </w:r>
      <w:r w:rsidRPr="007C55E3">
        <w:rPr>
          <w:rFonts w:ascii="Arial" w:hAnsi="Arial" w:cs="Arial"/>
          <w:highlight w:val="yellow"/>
        </w:rPr>
        <w:t>, </w:t>
      </w:r>
      <w:r w:rsidRPr="007C55E3">
        <w:rPr>
          <w:rFonts w:ascii="Arial" w:hAnsi="Arial" w:cs="Arial"/>
          <w:i/>
          <w:iCs/>
          <w:highlight w:val="yellow"/>
        </w:rPr>
        <w:t>163</w:t>
      </w:r>
      <w:r w:rsidRPr="007C55E3">
        <w:rPr>
          <w:rFonts w:ascii="Arial" w:hAnsi="Arial" w:cs="Arial"/>
          <w:highlight w:val="yellow"/>
        </w:rPr>
        <w:t>, 103228.</w:t>
      </w:r>
    </w:p>
    <w:p w14:paraId="5A8E7E95" w14:textId="77777777" w:rsidR="00EA190B" w:rsidRPr="00FB3A86" w:rsidRDefault="00EA190B" w:rsidP="00441B6F">
      <w:pPr>
        <w:pStyle w:val="Reference"/>
        <w:numPr>
          <w:ilvl w:val="0"/>
          <w:numId w:val="0"/>
        </w:numPr>
        <w:spacing w:line="240" w:lineRule="auto"/>
        <w:rPr>
          <w:rFonts w:ascii="Arial" w:hAnsi="Arial" w:cs="Arial"/>
        </w:rPr>
      </w:pPr>
    </w:p>
    <w:p w14:paraId="1D46AD3A" w14:textId="77777777" w:rsidR="00790ADA" w:rsidRPr="00FB3A86" w:rsidRDefault="00790ADA" w:rsidP="00441B6F">
      <w:pPr>
        <w:pStyle w:val="Body"/>
        <w:spacing w:after="0"/>
        <w:rPr>
          <w:rFonts w:ascii="Arial" w:hAnsi="Arial" w:cs="Arial"/>
        </w:rPr>
      </w:pPr>
    </w:p>
    <w:p w14:paraId="3B703A8D" w14:textId="55060C52" w:rsidR="004D4277" w:rsidRPr="00FB3A86" w:rsidRDefault="004D4277" w:rsidP="00441B6F">
      <w:pPr>
        <w:pStyle w:val="Appendix"/>
        <w:spacing w:after="0"/>
        <w:jc w:val="both"/>
        <w:rPr>
          <w:rFonts w:ascii="Arial" w:hAnsi="Arial" w:cs="Arial"/>
          <w:b w:val="0"/>
        </w:rPr>
        <w:sectPr w:rsidR="004D4277" w:rsidRPr="00FB3A86" w:rsidSect="00110DE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B82FAB4" w14:textId="77777777" w:rsidR="00B01FCD" w:rsidRPr="00FB3A86" w:rsidRDefault="00B01FCD" w:rsidP="00441B6F">
      <w:pPr>
        <w:pStyle w:val="Appendix"/>
        <w:spacing w:after="0"/>
        <w:jc w:val="both"/>
        <w:rPr>
          <w:rFonts w:ascii="Arial" w:hAnsi="Arial" w:cs="Arial"/>
          <w:b w:val="0"/>
        </w:rPr>
      </w:pPr>
    </w:p>
    <w:sectPr w:rsidR="00B01FCD" w:rsidRPr="00FB3A86" w:rsidSect="00110D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D39D4" w14:textId="77777777" w:rsidR="00176AB6" w:rsidRDefault="00176AB6" w:rsidP="00C37E61">
      <w:r>
        <w:separator/>
      </w:r>
    </w:p>
  </w:endnote>
  <w:endnote w:type="continuationSeparator" w:id="0">
    <w:p w14:paraId="12449970" w14:textId="77777777" w:rsidR="00176AB6" w:rsidRDefault="00176A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12F21" w14:textId="77777777" w:rsidR="00110DE0" w:rsidRDefault="0011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8E89" w14:textId="77777777" w:rsidR="00110DE0" w:rsidRDefault="00110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ACB7" w14:textId="6756E232" w:rsidR="00754C9A" w:rsidRPr="00110DE0" w:rsidRDefault="00754C9A" w:rsidP="00110D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21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247C6" w14:textId="77777777" w:rsidR="00176AB6" w:rsidRDefault="00176AB6" w:rsidP="00C37E61">
      <w:r>
        <w:separator/>
      </w:r>
    </w:p>
  </w:footnote>
  <w:footnote w:type="continuationSeparator" w:id="0">
    <w:p w14:paraId="2A68A457" w14:textId="77777777" w:rsidR="00176AB6" w:rsidRDefault="00176A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7615" w14:textId="30F834BD" w:rsidR="00110DE0" w:rsidRDefault="00176AB6">
    <w:pPr>
      <w:pStyle w:val="Header"/>
    </w:pPr>
    <w:r>
      <w:rPr>
        <w:noProof/>
      </w:rPr>
      <w:pict w14:anchorId="782B5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0193" w14:textId="66BEEA22" w:rsidR="00110DE0" w:rsidRDefault="00176AB6">
    <w:pPr>
      <w:pStyle w:val="Header"/>
    </w:pPr>
    <w:r>
      <w:rPr>
        <w:noProof/>
      </w:rPr>
      <w:pict w14:anchorId="0A227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2AF5" w14:textId="622DC8A8" w:rsidR="00296529" w:rsidRPr="00296529" w:rsidRDefault="00176AB6" w:rsidP="00296529">
    <w:pPr>
      <w:ind w:left="2160"/>
      <w:jc w:val="center"/>
      <w:rPr>
        <w:rFonts w:ascii="Times New Roman" w:eastAsia="Calibri" w:hAnsi="Times New Roman"/>
        <w:i/>
        <w:sz w:val="18"/>
        <w:szCs w:val="22"/>
      </w:rPr>
    </w:pPr>
    <w:r>
      <w:rPr>
        <w:noProof/>
      </w:rPr>
      <w:pict w14:anchorId="5B72E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97AB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9E3D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B9D1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6AF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7057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D874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F2A5" w14:textId="488AFAEC" w:rsidR="00110DE0" w:rsidRDefault="00176AB6">
    <w:pPr>
      <w:pStyle w:val="Header"/>
    </w:pPr>
    <w:r>
      <w:rPr>
        <w:noProof/>
      </w:rPr>
      <w:pict w14:anchorId="0F2CE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0B74" w14:textId="30CC2548" w:rsidR="00110DE0" w:rsidRDefault="00176AB6">
    <w:pPr>
      <w:pStyle w:val="Header"/>
    </w:pPr>
    <w:r>
      <w:rPr>
        <w:noProof/>
      </w:rPr>
      <w:pict w14:anchorId="3B36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880A" w14:textId="320534A5" w:rsidR="00110DE0" w:rsidRDefault="00176AB6">
    <w:pPr>
      <w:pStyle w:val="Header"/>
    </w:pPr>
    <w:r>
      <w:rPr>
        <w:noProof/>
      </w:rPr>
      <w:pict w14:anchorId="4E1C6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35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2M7cwNLc0NjMxMDVX0lEKTi0uzszPAykwrAUAhI1VlSwAAAA="/>
  </w:docVars>
  <w:rsids>
    <w:rsidRoot w:val="00AA6219"/>
    <w:rsid w:val="00000F8F"/>
    <w:rsid w:val="00030174"/>
    <w:rsid w:val="00035535"/>
    <w:rsid w:val="0004579C"/>
    <w:rsid w:val="000A47FA"/>
    <w:rsid w:val="000A65D3"/>
    <w:rsid w:val="000B063E"/>
    <w:rsid w:val="000B1E33"/>
    <w:rsid w:val="000D689F"/>
    <w:rsid w:val="000E7B7B"/>
    <w:rsid w:val="000E7D62"/>
    <w:rsid w:val="000F0D28"/>
    <w:rsid w:val="00103357"/>
    <w:rsid w:val="00110DE0"/>
    <w:rsid w:val="00123C9F"/>
    <w:rsid w:val="00126190"/>
    <w:rsid w:val="00130F17"/>
    <w:rsid w:val="001320BF"/>
    <w:rsid w:val="00163BC4"/>
    <w:rsid w:val="00176AB6"/>
    <w:rsid w:val="00191062"/>
    <w:rsid w:val="00192B72"/>
    <w:rsid w:val="001A29D8"/>
    <w:rsid w:val="001A5CAA"/>
    <w:rsid w:val="001B0427"/>
    <w:rsid w:val="001D3A51"/>
    <w:rsid w:val="001E10D2"/>
    <w:rsid w:val="001E25B4"/>
    <w:rsid w:val="001E44FE"/>
    <w:rsid w:val="001F5824"/>
    <w:rsid w:val="00200595"/>
    <w:rsid w:val="00200BFA"/>
    <w:rsid w:val="00204835"/>
    <w:rsid w:val="00231920"/>
    <w:rsid w:val="0023195C"/>
    <w:rsid w:val="0024282C"/>
    <w:rsid w:val="002460DC"/>
    <w:rsid w:val="00250985"/>
    <w:rsid w:val="002556F6"/>
    <w:rsid w:val="00283105"/>
    <w:rsid w:val="00284C4C"/>
    <w:rsid w:val="00287E68"/>
    <w:rsid w:val="00296529"/>
    <w:rsid w:val="002A69B5"/>
    <w:rsid w:val="002B27FB"/>
    <w:rsid w:val="002B685A"/>
    <w:rsid w:val="002C57D2"/>
    <w:rsid w:val="002C5AD3"/>
    <w:rsid w:val="002E0D56"/>
    <w:rsid w:val="00315186"/>
    <w:rsid w:val="0033343E"/>
    <w:rsid w:val="003512C2"/>
    <w:rsid w:val="00362710"/>
    <w:rsid w:val="00366F99"/>
    <w:rsid w:val="00371FB6"/>
    <w:rsid w:val="003763C1"/>
    <w:rsid w:val="00376BBE"/>
    <w:rsid w:val="003837E7"/>
    <w:rsid w:val="00384D8F"/>
    <w:rsid w:val="0039220C"/>
    <w:rsid w:val="0039224F"/>
    <w:rsid w:val="003A43A4"/>
    <w:rsid w:val="003A7E18"/>
    <w:rsid w:val="003C4C86"/>
    <w:rsid w:val="003C6258"/>
    <w:rsid w:val="003E056B"/>
    <w:rsid w:val="003E2904"/>
    <w:rsid w:val="00401927"/>
    <w:rsid w:val="0040655F"/>
    <w:rsid w:val="0041027F"/>
    <w:rsid w:val="00412475"/>
    <w:rsid w:val="00423789"/>
    <w:rsid w:val="00440F43"/>
    <w:rsid w:val="00441B6F"/>
    <w:rsid w:val="00446221"/>
    <w:rsid w:val="00450E62"/>
    <w:rsid w:val="00451959"/>
    <w:rsid w:val="004539DB"/>
    <w:rsid w:val="00471A80"/>
    <w:rsid w:val="00471DC3"/>
    <w:rsid w:val="00485059"/>
    <w:rsid w:val="004D305E"/>
    <w:rsid w:val="004D4277"/>
    <w:rsid w:val="00502516"/>
    <w:rsid w:val="00505F06"/>
    <w:rsid w:val="00506828"/>
    <w:rsid w:val="0053056E"/>
    <w:rsid w:val="00541B24"/>
    <w:rsid w:val="00554FDA"/>
    <w:rsid w:val="0056490C"/>
    <w:rsid w:val="00576D20"/>
    <w:rsid w:val="005C784C"/>
    <w:rsid w:val="005D17F6"/>
    <w:rsid w:val="005E5539"/>
    <w:rsid w:val="00602BF5"/>
    <w:rsid w:val="00617FDD"/>
    <w:rsid w:val="00627D8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FDE"/>
    <w:rsid w:val="007369E6"/>
    <w:rsid w:val="00746E59"/>
    <w:rsid w:val="00754C9A"/>
    <w:rsid w:val="0075599A"/>
    <w:rsid w:val="00761D52"/>
    <w:rsid w:val="0077749E"/>
    <w:rsid w:val="00781E03"/>
    <w:rsid w:val="00790ADA"/>
    <w:rsid w:val="007C55E3"/>
    <w:rsid w:val="007D2288"/>
    <w:rsid w:val="007E088F"/>
    <w:rsid w:val="007F7B32"/>
    <w:rsid w:val="00804BC2"/>
    <w:rsid w:val="0081431A"/>
    <w:rsid w:val="0083216F"/>
    <w:rsid w:val="00860000"/>
    <w:rsid w:val="00863BD3"/>
    <w:rsid w:val="008641ED"/>
    <w:rsid w:val="008644DC"/>
    <w:rsid w:val="00866D66"/>
    <w:rsid w:val="008671C6"/>
    <w:rsid w:val="00875803"/>
    <w:rsid w:val="008976BC"/>
    <w:rsid w:val="008B459E"/>
    <w:rsid w:val="008E13AE"/>
    <w:rsid w:val="008E1506"/>
    <w:rsid w:val="008E710C"/>
    <w:rsid w:val="008F69D6"/>
    <w:rsid w:val="00902823"/>
    <w:rsid w:val="00915CA6"/>
    <w:rsid w:val="00927834"/>
    <w:rsid w:val="009347EE"/>
    <w:rsid w:val="009500A6"/>
    <w:rsid w:val="00957C18"/>
    <w:rsid w:val="00963E91"/>
    <w:rsid w:val="009659BA"/>
    <w:rsid w:val="00983040"/>
    <w:rsid w:val="0099256C"/>
    <w:rsid w:val="009B3FB9"/>
    <w:rsid w:val="009C2465"/>
    <w:rsid w:val="009D35A0"/>
    <w:rsid w:val="009D7EB7"/>
    <w:rsid w:val="009E048A"/>
    <w:rsid w:val="009E08E9"/>
    <w:rsid w:val="009E3DB9"/>
    <w:rsid w:val="009E6E35"/>
    <w:rsid w:val="009F0EDA"/>
    <w:rsid w:val="00A03B96"/>
    <w:rsid w:val="00A05B19"/>
    <w:rsid w:val="00A10B04"/>
    <w:rsid w:val="00A1134E"/>
    <w:rsid w:val="00A17592"/>
    <w:rsid w:val="00A24E7E"/>
    <w:rsid w:val="00A258C3"/>
    <w:rsid w:val="00A347C0"/>
    <w:rsid w:val="00A51431"/>
    <w:rsid w:val="00A539AD"/>
    <w:rsid w:val="00A7473C"/>
    <w:rsid w:val="00A94063"/>
    <w:rsid w:val="00AA6219"/>
    <w:rsid w:val="00AA74E0"/>
    <w:rsid w:val="00AB703F"/>
    <w:rsid w:val="00AC6BB8"/>
    <w:rsid w:val="00AE008F"/>
    <w:rsid w:val="00AE1A47"/>
    <w:rsid w:val="00AE35CF"/>
    <w:rsid w:val="00B01FCD"/>
    <w:rsid w:val="00B1776C"/>
    <w:rsid w:val="00B52583"/>
    <w:rsid w:val="00B52896"/>
    <w:rsid w:val="00B71F37"/>
    <w:rsid w:val="00B95236"/>
    <w:rsid w:val="00B96BD9"/>
    <w:rsid w:val="00BA1B01"/>
    <w:rsid w:val="00BA2641"/>
    <w:rsid w:val="00BB37AA"/>
    <w:rsid w:val="00BB3BB0"/>
    <w:rsid w:val="00BC53A0"/>
    <w:rsid w:val="00BC7298"/>
    <w:rsid w:val="00BD159E"/>
    <w:rsid w:val="00BE62AD"/>
    <w:rsid w:val="00BF121F"/>
    <w:rsid w:val="00BF1F80"/>
    <w:rsid w:val="00C0273F"/>
    <w:rsid w:val="00C166EF"/>
    <w:rsid w:val="00C17EB0"/>
    <w:rsid w:val="00C20FAB"/>
    <w:rsid w:val="00C27F5F"/>
    <w:rsid w:val="00C30A0F"/>
    <w:rsid w:val="00C36FFB"/>
    <w:rsid w:val="00C37E61"/>
    <w:rsid w:val="00C70F1B"/>
    <w:rsid w:val="00C71A47"/>
    <w:rsid w:val="00C7464C"/>
    <w:rsid w:val="00C80FD8"/>
    <w:rsid w:val="00C81C77"/>
    <w:rsid w:val="00C85588"/>
    <w:rsid w:val="00CA63DA"/>
    <w:rsid w:val="00CC020C"/>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70B8"/>
    <w:rsid w:val="00E66496"/>
    <w:rsid w:val="00E66B35"/>
    <w:rsid w:val="00E66E10"/>
    <w:rsid w:val="00E769F6"/>
    <w:rsid w:val="00E8407C"/>
    <w:rsid w:val="00E84F3C"/>
    <w:rsid w:val="00EA012C"/>
    <w:rsid w:val="00EA190B"/>
    <w:rsid w:val="00EA7287"/>
    <w:rsid w:val="00EC6A55"/>
    <w:rsid w:val="00ED0288"/>
    <w:rsid w:val="00EE52CB"/>
    <w:rsid w:val="00EF581D"/>
    <w:rsid w:val="00EF7FD8"/>
    <w:rsid w:val="00F06F59"/>
    <w:rsid w:val="00F17988"/>
    <w:rsid w:val="00F31ED3"/>
    <w:rsid w:val="00F469F0"/>
    <w:rsid w:val="00F53273"/>
    <w:rsid w:val="00F755E4"/>
    <w:rsid w:val="00F77D02"/>
    <w:rsid w:val="00F93FF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FF07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C80FD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46542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B978-0-12-384719-5.002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F5FD-CBD8-4D7F-B482-11A0C441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17</Pages>
  <Words>8557</Words>
  <Characters>48779</Characters>
  <Application>Microsoft Office Word</Application>
  <DocSecurity>0</DocSecurity>
  <Lines>406</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57222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39</cp:revision>
  <cp:lastPrinted>1999-07-06T11:00:00Z</cp:lastPrinted>
  <dcterms:created xsi:type="dcterms:W3CDTF">2025-02-19T22:31:00Z</dcterms:created>
  <dcterms:modified xsi:type="dcterms:W3CDTF">2025-03-26T10:46:00Z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545d9d2ed115fcc53d4535510c516267c78f9c6a877c6997173472455f34589a</vt:lpwstr>
  </property>
</Properties>
</file>