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37F33" w14:textId="66180E03" w:rsidR="005757E1" w:rsidRPr="005757E1" w:rsidRDefault="005757E1" w:rsidP="005757E1">
      <w:pPr>
        <w:jc w:val="center"/>
        <w:rPr>
          <w:rFonts w:ascii="Times New Roman" w:hAnsi="Times New Roman" w:cs="Times New Roman"/>
          <w:b/>
          <w:bCs/>
        </w:rPr>
      </w:pPr>
      <w:bookmarkStart w:id="0" w:name="_Hlk198368634"/>
      <w:r w:rsidRPr="005757E1">
        <w:rPr>
          <w:rFonts w:ascii="Times New Roman" w:hAnsi="Times New Roman" w:cs="Times New Roman"/>
          <w:b/>
          <w:bCs/>
        </w:rPr>
        <w:t>Performance evaluation of sponge gourd (</w:t>
      </w:r>
      <w:r w:rsidRPr="006B3F8C">
        <w:rPr>
          <w:rFonts w:ascii="Times New Roman" w:hAnsi="Times New Roman" w:cs="Times New Roman"/>
          <w:b/>
          <w:bCs/>
          <w:i/>
          <w:iCs/>
        </w:rPr>
        <w:t xml:space="preserve">Luffa </w:t>
      </w:r>
      <w:proofErr w:type="spellStart"/>
      <w:r w:rsidRPr="006B3F8C">
        <w:rPr>
          <w:rFonts w:ascii="Times New Roman" w:hAnsi="Times New Roman" w:cs="Times New Roman"/>
          <w:b/>
          <w:bCs/>
          <w:i/>
          <w:iCs/>
        </w:rPr>
        <w:t>cylindrica</w:t>
      </w:r>
      <w:proofErr w:type="spellEnd"/>
      <w:r w:rsidR="005138C0">
        <w:rPr>
          <w:rFonts w:ascii="Times New Roman" w:hAnsi="Times New Roman" w:cs="Times New Roman"/>
          <w:b/>
          <w:bCs/>
        </w:rPr>
        <w:t xml:space="preserve"> L.) varieties</w:t>
      </w:r>
      <w:bookmarkStart w:id="1" w:name="_GoBack"/>
      <w:bookmarkEnd w:id="1"/>
    </w:p>
    <w:bookmarkEnd w:id="0"/>
    <w:p w14:paraId="3A36D5F9" w14:textId="77777777" w:rsidR="00DE37C5" w:rsidRPr="00831220" w:rsidRDefault="00DE37C5" w:rsidP="00DE37C5">
      <w:pPr>
        <w:jc w:val="center"/>
        <w:rPr>
          <w:rFonts w:ascii="Times New Roman" w:hAnsi="Times New Roman" w:cs="Times New Roman"/>
          <w:b/>
          <w:bCs/>
        </w:rPr>
      </w:pPr>
    </w:p>
    <w:p w14:paraId="073DF26B" w14:textId="54D3C24B" w:rsidR="00DE37C5" w:rsidRPr="003B26A5" w:rsidRDefault="00DE37C5" w:rsidP="003B26A5">
      <w:pPr>
        <w:jc w:val="center"/>
        <w:rPr>
          <w:rFonts w:ascii="Times New Roman" w:hAnsi="Times New Roman" w:cs="Times New Roman"/>
          <w:b/>
          <w:bCs/>
          <w:sz w:val="22"/>
          <w:szCs w:val="22"/>
        </w:rPr>
      </w:pPr>
      <w:r w:rsidRPr="002362AB">
        <w:rPr>
          <w:rFonts w:ascii="Times New Roman" w:hAnsi="Times New Roman" w:cs="Times New Roman"/>
          <w:b/>
          <w:bCs/>
          <w:sz w:val="22"/>
          <w:szCs w:val="22"/>
        </w:rPr>
        <w:t>ABSTRACT</w:t>
      </w:r>
    </w:p>
    <w:p w14:paraId="6E89A705"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present study was conducted during January to June 2024 at the Department of Horticulture, SHUATS, </w:t>
      </w:r>
      <w:proofErr w:type="spellStart"/>
      <w:r w:rsidRPr="002362AB">
        <w:rPr>
          <w:rFonts w:ascii="Times New Roman" w:hAnsi="Times New Roman" w:cs="Times New Roman"/>
          <w:sz w:val="20"/>
          <w:szCs w:val="20"/>
        </w:rPr>
        <w:t>Prayagraj</w:t>
      </w:r>
      <w:proofErr w:type="spellEnd"/>
      <w:r w:rsidRPr="002362AB">
        <w:rPr>
          <w:rFonts w:ascii="Times New Roman" w:hAnsi="Times New Roman" w:cs="Times New Roman"/>
          <w:sz w:val="20"/>
          <w:szCs w:val="20"/>
        </w:rPr>
        <w:t xml:space="preserve">, to evaluate the performance of 15 sponge gourd genotypes under the local agro-climatic conditions. The experiment was laid out in a Randomized Block Design with three replications. Significant variation was observed among the genotypes for growth, yield, and quality traits. Genotype 2022/SPGVAR-6 outperformed others in fruit yield per plant, number of fruits per vine, TSS, and vitamin C content, and also recorded the highest gross return, net return, and benefit-cost ratio (4.44). 2022/SPGVAR-7 excelled in vine length and fruit length, while 2022/SPGVAR-4 had the highest fruit weight. The variety Lalita showed superiority in fruit diameter, days to germination, and days to first male flower appearance. These findings suggest 2022/SPGVAR-6 as the most promising variety for cultivation under </w:t>
      </w:r>
      <w:proofErr w:type="spellStart"/>
      <w:r w:rsidRPr="002362AB">
        <w:rPr>
          <w:rFonts w:ascii="Times New Roman" w:hAnsi="Times New Roman" w:cs="Times New Roman"/>
          <w:sz w:val="20"/>
          <w:szCs w:val="20"/>
        </w:rPr>
        <w:t>Prayagraj</w:t>
      </w:r>
      <w:proofErr w:type="spellEnd"/>
      <w:r w:rsidRPr="002362AB">
        <w:rPr>
          <w:rFonts w:ascii="Times New Roman" w:hAnsi="Times New Roman" w:cs="Times New Roman"/>
          <w:sz w:val="20"/>
          <w:szCs w:val="20"/>
        </w:rPr>
        <w:t> conditions.</w:t>
      </w:r>
    </w:p>
    <w:p w14:paraId="31D954D7" w14:textId="526D2716" w:rsidR="00DE37C5" w:rsidRDefault="00DE37C5" w:rsidP="00DE37C5">
      <w:pPr>
        <w:jc w:val="both"/>
        <w:rPr>
          <w:rFonts w:ascii="Times New Roman" w:hAnsi="Times New Roman" w:cs="Times New Roman"/>
          <w:i/>
          <w:iCs/>
          <w:sz w:val="20"/>
          <w:szCs w:val="20"/>
        </w:rPr>
      </w:pPr>
      <w:r w:rsidRPr="002362AB">
        <w:rPr>
          <w:rFonts w:ascii="Times New Roman" w:hAnsi="Times New Roman" w:cs="Times New Roman"/>
          <w:sz w:val="20"/>
          <w:szCs w:val="20"/>
        </w:rPr>
        <w:t xml:space="preserve">Keywords: </w:t>
      </w:r>
      <w:r w:rsidRPr="002362AB">
        <w:rPr>
          <w:rFonts w:ascii="Times New Roman" w:hAnsi="Times New Roman" w:cs="Times New Roman"/>
          <w:i/>
          <w:iCs/>
          <w:sz w:val="20"/>
          <w:szCs w:val="20"/>
        </w:rPr>
        <w:t xml:space="preserve">Sponge gourd; </w:t>
      </w:r>
      <w:r w:rsidR="00EA12DF" w:rsidRPr="00EA12DF">
        <w:rPr>
          <w:rFonts w:ascii="Times New Roman" w:hAnsi="Times New Roman" w:cs="Times New Roman"/>
          <w:i/>
          <w:iCs/>
          <w:sz w:val="20"/>
          <w:szCs w:val="20"/>
        </w:rPr>
        <w:t>benefit-cost ratio</w:t>
      </w:r>
      <w:r w:rsidR="00EA12DF">
        <w:rPr>
          <w:rFonts w:ascii="Times New Roman" w:hAnsi="Times New Roman" w:cs="Times New Roman"/>
          <w:i/>
          <w:iCs/>
          <w:sz w:val="20"/>
          <w:szCs w:val="20"/>
        </w:rPr>
        <w:t xml:space="preserve">, </w:t>
      </w:r>
      <w:r w:rsidR="00EA12DF" w:rsidRPr="00EA12DF">
        <w:rPr>
          <w:rFonts w:ascii="Times New Roman" w:hAnsi="Times New Roman" w:cs="Times New Roman"/>
          <w:i/>
          <w:iCs/>
          <w:sz w:val="20"/>
          <w:szCs w:val="20"/>
        </w:rPr>
        <w:t>bioactive substances</w:t>
      </w:r>
      <w:r w:rsidR="00EA12DF">
        <w:rPr>
          <w:rFonts w:ascii="Times New Roman" w:hAnsi="Times New Roman" w:cs="Times New Roman"/>
          <w:i/>
          <w:iCs/>
          <w:sz w:val="20"/>
          <w:szCs w:val="20"/>
        </w:rPr>
        <w:t xml:space="preserve">, </w:t>
      </w:r>
      <w:r w:rsidR="00EA12DF" w:rsidRPr="00EA12DF">
        <w:rPr>
          <w:rFonts w:ascii="Times New Roman" w:hAnsi="Times New Roman" w:cs="Times New Roman"/>
          <w:i/>
          <w:iCs/>
          <w:sz w:val="20"/>
          <w:szCs w:val="20"/>
        </w:rPr>
        <w:t>biodegradable packaging</w:t>
      </w:r>
    </w:p>
    <w:p w14:paraId="6A81AEF4" w14:textId="77777777" w:rsidR="002362AB" w:rsidRPr="002362AB" w:rsidRDefault="002362AB" w:rsidP="00DE37C5">
      <w:pPr>
        <w:jc w:val="both"/>
        <w:rPr>
          <w:rFonts w:ascii="Times New Roman" w:hAnsi="Times New Roman" w:cs="Times New Roman"/>
          <w:sz w:val="20"/>
          <w:szCs w:val="20"/>
        </w:rPr>
      </w:pPr>
    </w:p>
    <w:p w14:paraId="5FA713AE" w14:textId="1BA0C90E" w:rsidR="00DE37C5" w:rsidRPr="002362AB" w:rsidRDefault="002362AB" w:rsidP="002362AB">
      <w:pPr>
        <w:pStyle w:val="ListParagraph"/>
        <w:numPr>
          <w:ilvl w:val="0"/>
          <w:numId w:val="6"/>
        </w:numPr>
        <w:rPr>
          <w:rFonts w:ascii="Times New Roman" w:hAnsi="Times New Roman" w:cs="Times New Roman"/>
          <w:sz w:val="22"/>
          <w:szCs w:val="22"/>
        </w:rPr>
      </w:pPr>
      <w:r w:rsidRPr="002362AB">
        <w:rPr>
          <w:rFonts w:ascii="Times New Roman" w:hAnsi="Times New Roman" w:cs="Times New Roman"/>
          <w:b/>
          <w:bCs/>
          <w:sz w:val="22"/>
          <w:szCs w:val="22"/>
        </w:rPr>
        <w:t>INTRODUCTION</w:t>
      </w:r>
    </w:p>
    <w:p w14:paraId="27AADA92" w14:textId="079634E4"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Sponge gourd, also known as </w:t>
      </w:r>
      <w:r w:rsidRPr="002362AB">
        <w:rPr>
          <w:rFonts w:ascii="Times New Roman" w:hAnsi="Times New Roman" w:cs="Times New Roman"/>
          <w:i/>
          <w:iCs/>
          <w:sz w:val="20"/>
          <w:szCs w:val="20"/>
        </w:rPr>
        <w:t xml:space="preserve">Luffa </w:t>
      </w:r>
      <w:proofErr w:type="spellStart"/>
      <w:r w:rsidRPr="002362AB">
        <w:rPr>
          <w:rFonts w:ascii="Times New Roman" w:hAnsi="Times New Roman" w:cs="Times New Roman"/>
          <w:i/>
          <w:iCs/>
          <w:sz w:val="20"/>
          <w:szCs w:val="20"/>
        </w:rPr>
        <w:t>cylindrica</w:t>
      </w:r>
      <w:proofErr w:type="spellEnd"/>
      <w:r w:rsidR="001D4C91" w:rsidRPr="002362AB">
        <w:rPr>
          <w:rFonts w:ascii="Times New Roman" w:hAnsi="Times New Roman" w:cs="Times New Roman"/>
          <w:sz w:val="20"/>
          <w:szCs w:val="20"/>
        </w:rPr>
        <w:t xml:space="preserve"> L.</w:t>
      </w:r>
      <w:r w:rsidRPr="002362AB">
        <w:rPr>
          <w:rFonts w:ascii="Times New Roman" w:hAnsi="Times New Roman" w:cs="Times New Roman"/>
          <w:sz w:val="20"/>
          <w:szCs w:val="20"/>
        </w:rPr>
        <w:t xml:space="preserve">, is a valuable warm-season crop grown widely in tropical and subtropical regions. It is a member of the Cucurbitaceae family and has two uses: its mature fruits are used to make biodegradable bath sponges, and its young fruits are eaten as a wholesome vegetable. It is highly valued for its versatility, short growing season, and ease of cultivation, which makes it perfect for marginal and smallholder farmers. In terms of nutrition, sponge gourds are low in calories and high in </w:t>
      </w:r>
      <w:proofErr w:type="spellStart"/>
      <w:r w:rsidRPr="002362AB">
        <w:rPr>
          <w:rFonts w:ascii="Times New Roman" w:hAnsi="Times New Roman" w:cs="Times New Roman"/>
          <w:sz w:val="20"/>
          <w:szCs w:val="20"/>
        </w:rPr>
        <w:t>fiber</w:t>
      </w:r>
      <w:proofErr w:type="spellEnd"/>
      <w:r w:rsidRPr="002362AB">
        <w:rPr>
          <w:rFonts w:ascii="Times New Roman" w:hAnsi="Times New Roman" w:cs="Times New Roman"/>
          <w:sz w:val="20"/>
          <w:szCs w:val="20"/>
        </w:rPr>
        <w:t xml:space="preserve">, iron, zinc, and vitamins, particularly A and C. Sponge gourd contains 93.2 g of moisture, 1.2 g of protein, 0.20 g of fat, 0.06 g of riboflavin, 0.4 g of niacin and ferrous 1.1 mg) per 100 g of edible portion (Gopalan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1999). With its cooling and digesting properties, it is essential to traditional diets and medicine.  It has antibacterial, anti-inflammatory, and antioxidant pharmacological potential because of bioactive substances such flavonoids and phenolics.  More and more environmentally friendly goods, like as sponges and biodegradable packaging, use the fibrous fruit skeleton.</w:t>
      </w:r>
    </w:p>
    <w:p w14:paraId="608FDD24" w14:textId="3A1A3C3E"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Trellising is necessary for the crop's optimum growth and fruit quality, and it grows best in warm, sunny conditions. Although it is vulnerable to diseases and pests, risks are being reduced by disease-resistant cultivars and integrated pest management. Women</w:t>
      </w:r>
      <w:r w:rsidR="003A75C6">
        <w:rPr>
          <w:rFonts w:ascii="Times New Roman" w:hAnsi="Times New Roman" w:cs="Times New Roman"/>
          <w:sz w:val="20"/>
          <w:szCs w:val="20"/>
        </w:rPr>
        <w:t xml:space="preserve"> and men</w:t>
      </w:r>
      <w:r w:rsidRPr="002362AB">
        <w:rPr>
          <w:rFonts w:ascii="Times New Roman" w:hAnsi="Times New Roman" w:cs="Times New Roman"/>
          <w:sz w:val="20"/>
          <w:szCs w:val="20"/>
        </w:rPr>
        <w:t xml:space="preserve"> are essential to its cultivation and value addition, particularly in the production of hygiene goods made from loofah, which promotes empowerment and income generating. Low input requirements, compatibility with organic farming, and its use in agroforestry and crop diversification are some of the sponge gourd's environmental benefits. Because of its biodegradable applications, its cultivation promotes soil health and lowers microplastic pollution. Because of its ability to withstand extreme temperatures and a variety of water regimes, it helps to promote climate resilience. The socio-economic dynamics of sponge gourd cultivation further illustrate its role in community development and agricultural livelihoods, it is monoecious with annual vines and a cross-pollinated crop (Joshi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2004).</w:t>
      </w:r>
    </w:p>
    <w:p w14:paraId="0A23A092"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Sponge gourds continue to represent a link between tradition and innovation in both cuisine and culture. The simplicity and authenticity of sponge gourd foods are preserved in many homes by recipes that have been handed down through the years, reflecting regional identities and agricultural cycles. It is also called angled gourd or angled loofah belonging to genus Luffa of </w:t>
      </w:r>
      <w:proofErr w:type="spellStart"/>
      <w:r w:rsidRPr="002362AB">
        <w:rPr>
          <w:rFonts w:ascii="Times New Roman" w:hAnsi="Times New Roman" w:cs="Times New Roman"/>
          <w:sz w:val="20"/>
          <w:szCs w:val="20"/>
        </w:rPr>
        <w:t>Cucurbitaceae</w:t>
      </w:r>
      <w:proofErr w:type="spellEnd"/>
      <w:r w:rsidRPr="002362AB">
        <w:rPr>
          <w:rFonts w:ascii="Times New Roman" w:hAnsi="Times New Roman" w:cs="Times New Roman"/>
          <w:sz w:val="20"/>
          <w:szCs w:val="20"/>
        </w:rPr>
        <w:t xml:space="preserve"> family (</w:t>
      </w:r>
      <w:proofErr w:type="spellStart"/>
      <w:r w:rsidRPr="002362AB">
        <w:rPr>
          <w:rFonts w:ascii="Times New Roman" w:hAnsi="Times New Roman" w:cs="Times New Roman"/>
          <w:sz w:val="20"/>
          <w:szCs w:val="20"/>
        </w:rPr>
        <w:t>Zohura</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2013). Sponge gourd is mainly composed of lignin, cellulose and hemicelluloses (Rowell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2002). </w:t>
      </w:r>
    </w:p>
    <w:p w14:paraId="13D3C97F"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Both fresh and processed veggies continue to enjoy robust market demand, and export prospects are growing.  Improved cold storage, farmer-buyer connections, and infrastructure all help value chains.  Best practices are being promoted by digital tools and extension services, particularly for women and young people.  Its relevance in a world that is changing quickly is highlighted by its capacity to adapt, regenerate, and improve human lives as well as ecosystems.  Through the crops we cultivate and eat, the sponge gourd provides important lessons in </w:t>
      </w:r>
      <w:r w:rsidRPr="002362AB">
        <w:rPr>
          <w:rFonts w:ascii="Times New Roman" w:hAnsi="Times New Roman" w:cs="Times New Roman"/>
          <w:sz w:val="20"/>
          <w:szCs w:val="20"/>
        </w:rPr>
        <w:lastRenderedPageBreak/>
        <w:t xml:space="preserve">sustainability, inclusivity, and the value of </w:t>
      </w:r>
      <w:proofErr w:type="spellStart"/>
      <w:r w:rsidRPr="002362AB">
        <w:rPr>
          <w:rFonts w:ascii="Times New Roman" w:hAnsi="Times New Roman" w:cs="Times New Roman"/>
          <w:sz w:val="20"/>
          <w:szCs w:val="20"/>
        </w:rPr>
        <w:t>reestablishing</w:t>
      </w:r>
      <w:proofErr w:type="spellEnd"/>
      <w:r w:rsidRPr="002362AB">
        <w:rPr>
          <w:rFonts w:ascii="Times New Roman" w:hAnsi="Times New Roman" w:cs="Times New Roman"/>
          <w:sz w:val="20"/>
          <w:szCs w:val="20"/>
        </w:rPr>
        <w:t xml:space="preserve"> a connection with nature, whether as a source of sustenance, a driver of rural development, or a symbol of ecological equilibrium.</w:t>
      </w:r>
    </w:p>
    <w:p w14:paraId="16A808B4" w14:textId="2AC2930A" w:rsidR="00DE37C5" w:rsidRPr="002362AB" w:rsidRDefault="00DE37C5" w:rsidP="00DE37C5">
      <w:pPr>
        <w:rPr>
          <w:rFonts w:ascii="Times New Roman" w:hAnsi="Times New Roman" w:cs="Times New Roman"/>
          <w:sz w:val="20"/>
          <w:szCs w:val="20"/>
        </w:rPr>
      </w:pPr>
      <w:r w:rsidRPr="002362AB">
        <w:rPr>
          <w:rFonts w:ascii="Times New Roman" w:hAnsi="Times New Roman" w:cs="Times New Roman"/>
          <w:sz w:val="20"/>
          <w:szCs w:val="20"/>
        </w:rPr>
        <w:t>Sponge gourd is becoming more popular worldwide in groups related to sustainability and culinary innovation. It promotes environmental stewardship, gender equality, and nutrition, all of which are in line with the Sustainable Development Goals. The sponge gourd is evolving from a traditional crop to a contemporary, multifunctional product with worldwide significance due to increased interest from researchers and industry. In order to promote better cultivation techniques and resource optimization, the current study on sponge gourd performance evaluation attempts to evaluate the agronomic performance, adaptability, and quality features of several genotypes under particular growing conditions.</w:t>
      </w:r>
    </w:p>
    <w:p w14:paraId="64C07428" w14:textId="77777777" w:rsidR="00DE37C5" w:rsidRPr="002362AB" w:rsidRDefault="00DE37C5" w:rsidP="00DE37C5">
      <w:pPr>
        <w:rPr>
          <w:rFonts w:ascii="Times New Roman" w:hAnsi="Times New Roman" w:cs="Times New Roman"/>
          <w:sz w:val="20"/>
          <w:szCs w:val="20"/>
        </w:rPr>
      </w:pPr>
    </w:p>
    <w:p w14:paraId="2B77CE45" w14:textId="7A2EF764" w:rsidR="00DE37C5" w:rsidRPr="002362AB" w:rsidRDefault="002362AB" w:rsidP="002362AB">
      <w:pPr>
        <w:pStyle w:val="ListParagraph"/>
        <w:numPr>
          <w:ilvl w:val="0"/>
          <w:numId w:val="6"/>
        </w:numPr>
        <w:jc w:val="both"/>
        <w:rPr>
          <w:rFonts w:ascii="Times New Roman" w:hAnsi="Times New Roman" w:cs="Times New Roman"/>
          <w:sz w:val="22"/>
          <w:szCs w:val="22"/>
        </w:rPr>
      </w:pPr>
      <w:r w:rsidRPr="002362AB">
        <w:rPr>
          <w:rFonts w:ascii="Times New Roman" w:hAnsi="Times New Roman" w:cs="Times New Roman"/>
          <w:b/>
          <w:bCs/>
          <w:sz w:val="22"/>
          <w:szCs w:val="22"/>
        </w:rPr>
        <w:t>MATERIALS AND METHODS</w:t>
      </w:r>
    </w:p>
    <w:p w14:paraId="2E30FA9E" w14:textId="780F4694"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The present investigation entitled “Performance evaluation of Sponge gourd (</w:t>
      </w:r>
      <w:r w:rsidRPr="002362AB">
        <w:rPr>
          <w:rFonts w:ascii="Times New Roman" w:hAnsi="Times New Roman" w:cs="Times New Roman"/>
          <w:i/>
          <w:iCs/>
          <w:sz w:val="20"/>
          <w:szCs w:val="20"/>
        </w:rPr>
        <w:t xml:space="preserve">Luffa </w:t>
      </w:r>
      <w:proofErr w:type="spellStart"/>
      <w:r w:rsidRPr="002362AB">
        <w:rPr>
          <w:rFonts w:ascii="Times New Roman" w:hAnsi="Times New Roman" w:cs="Times New Roman"/>
          <w:i/>
          <w:iCs/>
          <w:sz w:val="20"/>
          <w:szCs w:val="20"/>
        </w:rPr>
        <w:t>cylindrica</w:t>
      </w:r>
      <w:proofErr w:type="spellEnd"/>
      <w:r w:rsidR="000C12F8" w:rsidRPr="002362AB">
        <w:rPr>
          <w:rFonts w:ascii="Times New Roman" w:hAnsi="Times New Roman" w:cs="Times New Roman"/>
          <w:i/>
          <w:iCs/>
          <w:sz w:val="20"/>
          <w:szCs w:val="20"/>
        </w:rPr>
        <w:t xml:space="preserve"> </w:t>
      </w:r>
      <w:r w:rsidR="000C12F8" w:rsidRPr="002362AB">
        <w:rPr>
          <w:rFonts w:ascii="Times New Roman" w:hAnsi="Times New Roman" w:cs="Times New Roman"/>
          <w:sz w:val="20"/>
          <w:szCs w:val="20"/>
        </w:rPr>
        <w:t>L.</w:t>
      </w:r>
      <w:r w:rsidRPr="002362AB">
        <w:rPr>
          <w:rFonts w:ascii="Times New Roman" w:hAnsi="Times New Roman" w:cs="Times New Roman"/>
          <w:sz w:val="20"/>
          <w:szCs w:val="20"/>
        </w:rPr>
        <w:t xml:space="preserve">) varieties” was undertaken at Vegetable Research Farm, Department of Horticulture, </w:t>
      </w:r>
      <w:proofErr w:type="spellStart"/>
      <w:r w:rsidRPr="002362AB">
        <w:rPr>
          <w:rFonts w:ascii="Times New Roman" w:hAnsi="Times New Roman" w:cs="Times New Roman"/>
          <w:sz w:val="20"/>
          <w:szCs w:val="20"/>
        </w:rPr>
        <w:t>Naini</w:t>
      </w:r>
      <w:proofErr w:type="spellEnd"/>
      <w:r w:rsidRPr="002362AB">
        <w:rPr>
          <w:rFonts w:ascii="Times New Roman" w:hAnsi="Times New Roman" w:cs="Times New Roman"/>
          <w:sz w:val="20"/>
          <w:szCs w:val="20"/>
        </w:rPr>
        <w:t xml:space="preserve"> Agricultural Institute, Sam Higginbottom University of Agriculture, Technology and Sciences, </w:t>
      </w:r>
      <w:proofErr w:type="spellStart"/>
      <w:r w:rsidRPr="002362AB">
        <w:rPr>
          <w:rFonts w:ascii="Times New Roman" w:hAnsi="Times New Roman" w:cs="Times New Roman"/>
          <w:sz w:val="20"/>
          <w:szCs w:val="20"/>
        </w:rPr>
        <w:t>Prayagraj</w:t>
      </w:r>
      <w:proofErr w:type="spellEnd"/>
      <w:r w:rsidRPr="002362AB">
        <w:rPr>
          <w:rFonts w:ascii="Times New Roman" w:hAnsi="Times New Roman" w:cs="Times New Roman"/>
          <w:sz w:val="20"/>
          <w:szCs w:val="20"/>
        </w:rPr>
        <w:t xml:space="preserve"> (UP) during 2024. The experiment was carried out to study the growth parameter, yield and quality attribute of sponge gourd in different hybrids. Details are mentioned in this chapter regarding the materials used and the techniques used throughout the course of investigation.  </w:t>
      </w:r>
    </w:p>
    <w:p w14:paraId="56686AF6" w14:textId="77777777" w:rsidR="00DE37C5" w:rsidRPr="002362AB" w:rsidRDefault="00DE37C5" w:rsidP="00DE37C5">
      <w:pPr>
        <w:jc w:val="center"/>
        <w:rPr>
          <w:rFonts w:ascii="Times New Roman" w:hAnsi="Times New Roman" w:cs="Times New Roman"/>
          <w:b/>
          <w:bCs/>
          <w:sz w:val="20"/>
          <w:szCs w:val="20"/>
        </w:rPr>
      </w:pPr>
      <w:r w:rsidRPr="002362AB">
        <w:rPr>
          <w:rFonts w:ascii="Times New Roman" w:hAnsi="Times New Roman" w:cs="Times New Roman"/>
          <w:b/>
          <w:bCs/>
          <w:sz w:val="20"/>
          <w:szCs w:val="20"/>
        </w:rPr>
        <w:t>Table 1. List of Sponge Gourd Varieties</w:t>
      </w:r>
    </w:p>
    <w:tbl>
      <w:tblPr>
        <w:tblStyle w:val="TableGrid"/>
        <w:tblW w:w="8878" w:type="dxa"/>
        <w:tblLook w:val="01E0" w:firstRow="1" w:lastRow="1" w:firstColumn="1" w:lastColumn="1" w:noHBand="0" w:noVBand="0"/>
      </w:tblPr>
      <w:tblGrid>
        <w:gridCol w:w="1623"/>
        <w:gridCol w:w="3195"/>
        <w:gridCol w:w="1632"/>
        <w:gridCol w:w="2428"/>
      </w:tblGrid>
      <w:tr w:rsidR="00DE37C5" w:rsidRPr="002362AB" w14:paraId="0C537F79" w14:textId="77777777" w:rsidTr="002362AB">
        <w:trPr>
          <w:trHeight w:val="305"/>
        </w:trPr>
        <w:tc>
          <w:tcPr>
            <w:tcW w:w="1623" w:type="dxa"/>
          </w:tcPr>
          <w:p w14:paraId="30023143" w14:textId="03BCC1D7" w:rsidR="00DE37C5" w:rsidRPr="002362AB" w:rsidRDefault="002362AB" w:rsidP="000207D8">
            <w:pPr>
              <w:spacing w:before="1" w:line="360" w:lineRule="auto"/>
              <w:ind w:right="504"/>
              <w:jc w:val="center"/>
              <w:rPr>
                <w:rFonts w:ascii="Times New Roman" w:hAnsi="Times New Roman" w:cs="Times New Roman"/>
                <w:b/>
                <w:bCs/>
                <w:color w:val="000000" w:themeColor="dark1"/>
                <w:sz w:val="20"/>
                <w:szCs w:val="20"/>
                <w:lang w:eastAsia="en-IN"/>
              </w:rPr>
            </w:pPr>
            <w:r w:rsidRPr="002362AB">
              <w:rPr>
                <w:rFonts w:ascii="Times New Roman" w:hAnsi="Times New Roman" w:cs="Times New Roman"/>
                <w:b/>
                <w:bCs/>
                <w:color w:val="000000" w:themeColor="dark1"/>
                <w:sz w:val="20"/>
                <w:szCs w:val="20"/>
                <w:lang w:eastAsia="en-IN"/>
              </w:rPr>
              <w:t>S. No.</w:t>
            </w:r>
          </w:p>
        </w:tc>
        <w:tc>
          <w:tcPr>
            <w:tcW w:w="3195" w:type="dxa"/>
          </w:tcPr>
          <w:p w14:paraId="5F28B06E" w14:textId="6BF065DA" w:rsidR="00DE37C5" w:rsidRPr="002362AB" w:rsidRDefault="002362AB" w:rsidP="000207D8">
            <w:pPr>
              <w:spacing w:line="360" w:lineRule="auto"/>
              <w:ind w:left="101"/>
              <w:jc w:val="center"/>
              <w:rPr>
                <w:rFonts w:ascii="Times New Roman" w:hAnsi="Times New Roman" w:cs="Times New Roman"/>
                <w:b/>
                <w:bCs/>
                <w:color w:val="000000" w:themeColor="dark1"/>
                <w:sz w:val="20"/>
                <w:szCs w:val="20"/>
                <w:lang w:eastAsia="en-IN"/>
              </w:rPr>
            </w:pPr>
            <w:r w:rsidRPr="002362AB">
              <w:rPr>
                <w:rFonts w:ascii="Times New Roman" w:hAnsi="Times New Roman" w:cs="Times New Roman"/>
                <w:b/>
                <w:bCs/>
                <w:color w:val="000000" w:themeColor="dark1"/>
                <w:sz w:val="20"/>
                <w:szCs w:val="20"/>
                <w:lang w:eastAsia="en-IN"/>
              </w:rPr>
              <w:t>Varieties</w:t>
            </w:r>
          </w:p>
        </w:tc>
        <w:tc>
          <w:tcPr>
            <w:tcW w:w="1632" w:type="dxa"/>
          </w:tcPr>
          <w:p w14:paraId="370544AD" w14:textId="573788DF" w:rsidR="00DE37C5" w:rsidRPr="002362AB" w:rsidRDefault="002362AB" w:rsidP="000207D8">
            <w:pPr>
              <w:spacing w:line="360" w:lineRule="auto"/>
              <w:ind w:left="115"/>
              <w:jc w:val="center"/>
              <w:rPr>
                <w:rFonts w:ascii="Times New Roman" w:hAnsi="Times New Roman" w:cs="Times New Roman"/>
                <w:b/>
                <w:bCs/>
                <w:color w:val="000000" w:themeColor="dark1"/>
                <w:spacing w:val="-5"/>
                <w:sz w:val="20"/>
                <w:szCs w:val="20"/>
                <w:lang w:eastAsia="en-IN"/>
              </w:rPr>
            </w:pPr>
            <w:r w:rsidRPr="002362AB">
              <w:rPr>
                <w:rFonts w:ascii="Times New Roman" w:hAnsi="Times New Roman" w:cs="Times New Roman"/>
                <w:b/>
                <w:bCs/>
                <w:color w:val="000000" w:themeColor="dark1"/>
                <w:spacing w:val="-5"/>
                <w:sz w:val="20"/>
                <w:szCs w:val="20"/>
                <w:lang w:eastAsia="en-IN"/>
              </w:rPr>
              <w:t>Notation</w:t>
            </w:r>
          </w:p>
        </w:tc>
        <w:tc>
          <w:tcPr>
            <w:tcW w:w="2428" w:type="dxa"/>
          </w:tcPr>
          <w:p w14:paraId="60287D15" w14:textId="4A722BB4" w:rsidR="00DE37C5" w:rsidRPr="002362AB" w:rsidRDefault="002362AB" w:rsidP="000207D8">
            <w:pPr>
              <w:spacing w:line="360" w:lineRule="auto"/>
              <w:ind w:left="115"/>
              <w:jc w:val="center"/>
              <w:rPr>
                <w:rFonts w:ascii="Times New Roman" w:hAnsi="Times New Roman" w:cs="Times New Roman"/>
                <w:b/>
                <w:bCs/>
                <w:color w:val="000000" w:themeColor="dark1"/>
                <w:sz w:val="20"/>
                <w:szCs w:val="20"/>
                <w:lang w:eastAsia="en-IN"/>
              </w:rPr>
            </w:pPr>
            <w:r w:rsidRPr="002362AB">
              <w:rPr>
                <w:rFonts w:ascii="Times New Roman" w:hAnsi="Times New Roman" w:cs="Times New Roman"/>
                <w:b/>
                <w:bCs/>
                <w:color w:val="000000" w:themeColor="dark1"/>
                <w:sz w:val="20"/>
                <w:szCs w:val="20"/>
                <w:lang w:eastAsia="en-IN"/>
              </w:rPr>
              <w:t>Source</w:t>
            </w:r>
          </w:p>
        </w:tc>
      </w:tr>
      <w:tr w:rsidR="00DE37C5" w:rsidRPr="002362AB" w14:paraId="537E0886" w14:textId="77777777" w:rsidTr="002362AB">
        <w:trPr>
          <w:trHeight w:val="305"/>
        </w:trPr>
        <w:tc>
          <w:tcPr>
            <w:tcW w:w="1623" w:type="dxa"/>
          </w:tcPr>
          <w:p w14:paraId="7A4E0D8F" w14:textId="77777777" w:rsidR="00DE37C5" w:rsidRPr="002362AB" w:rsidRDefault="00DE37C5" w:rsidP="000207D8">
            <w:pPr>
              <w:spacing w:before="1" w:line="360" w:lineRule="auto"/>
              <w:ind w:right="504"/>
              <w:jc w:val="center"/>
              <w:rPr>
                <w:rFonts w:ascii="Times New Roman" w:hAnsi="Times New Roman" w:cs="Times New Roman"/>
                <w:color w:val="000000" w:themeColor="dark1"/>
                <w:sz w:val="20"/>
                <w:szCs w:val="20"/>
                <w:lang w:eastAsia="en-IN"/>
              </w:rPr>
            </w:pPr>
            <w:r w:rsidRPr="002362AB">
              <w:rPr>
                <w:rFonts w:ascii="Times New Roman" w:hAnsi="Times New Roman" w:cs="Times New Roman"/>
                <w:sz w:val="20"/>
                <w:szCs w:val="20"/>
              </w:rPr>
              <w:t xml:space="preserve">      1.</w:t>
            </w:r>
          </w:p>
        </w:tc>
        <w:tc>
          <w:tcPr>
            <w:tcW w:w="3195" w:type="dxa"/>
          </w:tcPr>
          <w:p w14:paraId="1F6B2787" w14:textId="77777777" w:rsidR="00DE37C5" w:rsidRPr="002362AB" w:rsidRDefault="00DE37C5" w:rsidP="000207D8">
            <w:pPr>
              <w:spacing w:line="360" w:lineRule="auto"/>
              <w:ind w:left="101"/>
              <w:jc w:val="center"/>
              <w:rPr>
                <w:rFonts w:ascii="Times New Roman" w:hAnsi="Times New Roman" w:cs="Times New Roman"/>
                <w:color w:val="000000" w:themeColor="dark1"/>
                <w:sz w:val="20"/>
                <w:szCs w:val="20"/>
                <w:lang w:eastAsia="en-IN"/>
              </w:rPr>
            </w:pPr>
            <w:r w:rsidRPr="002362AB">
              <w:rPr>
                <w:rFonts w:ascii="Times New Roman" w:hAnsi="Times New Roman" w:cs="Times New Roman"/>
                <w:sz w:val="20"/>
                <w:szCs w:val="20"/>
              </w:rPr>
              <w:t xml:space="preserve">2021/SPGVAR-1 </w:t>
            </w:r>
          </w:p>
        </w:tc>
        <w:tc>
          <w:tcPr>
            <w:tcW w:w="1632" w:type="dxa"/>
          </w:tcPr>
          <w:p w14:paraId="6CD83431" w14:textId="77777777" w:rsidR="00DE37C5" w:rsidRPr="002362AB" w:rsidRDefault="00DE37C5" w:rsidP="000207D8">
            <w:pPr>
              <w:spacing w:line="360" w:lineRule="auto"/>
              <w:ind w:left="115"/>
              <w:jc w:val="center"/>
              <w:rPr>
                <w:rFonts w:ascii="Times New Roman" w:hAnsi="Times New Roman" w:cs="Times New Roman"/>
                <w:color w:val="000000" w:themeColor="dark1"/>
                <w:spacing w:val="-5"/>
                <w:sz w:val="20"/>
                <w:szCs w:val="20"/>
                <w:lang w:eastAsia="en-IN"/>
              </w:rPr>
            </w:pPr>
            <w:r w:rsidRPr="002362AB">
              <w:rPr>
                <w:rFonts w:ascii="Times New Roman" w:hAnsi="Times New Roman" w:cs="Times New Roman"/>
                <w:sz w:val="20"/>
                <w:szCs w:val="20"/>
              </w:rPr>
              <w:t>G1</w:t>
            </w:r>
          </w:p>
        </w:tc>
        <w:tc>
          <w:tcPr>
            <w:tcW w:w="2428" w:type="dxa"/>
          </w:tcPr>
          <w:p w14:paraId="3D5726F3" w14:textId="77777777" w:rsidR="00DE37C5" w:rsidRPr="002362AB" w:rsidRDefault="00DE37C5" w:rsidP="000207D8">
            <w:pPr>
              <w:spacing w:line="360" w:lineRule="auto"/>
              <w:ind w:left="115"/>
              <w:jc w:val="center"/>
              <w:rPr>
                <w:rFonts w:ascii="Times New Roman" w:hAnsi="Times New Roman" w:cs="Times New Roman"/>
                <w:color w:val="000000" w:themeColor="dark1"/>
                <w:sz w:val="20"/>
                <w:szCs w:val="20"/>
                <w:lang w:eastAsia="en-IN"/>
              </w:rPr>
            </w:pPr>
            <w:r w:rsidRPr="002362AB">
              <w:rPr>
                <w:rFonts w:ascii="Times New Roman" w:hAnsi="Times New Roman" w:cs="Times New Roman"/>
                <w:sz w:val="20"/>
                <w:szCs w:val="20"/>
              </w:rPr>
              <w:t>IIVR, Varanasi</w:t>
            </w:r>
          </w:p>
        </w:tc>
      </w:tr>
      <w:tr w:rsidR="00DE37C5" w:rsidRPr="002362AB" w14:paraId="79A34EC0" w14:textId="77777777" w:rsidTr="002362AB">
        <w:trPr>
          <w:trHeight w:val="305"/>
        </w:trPr>
        <w:tc>
          <w:tcPr>
            <w:tcW w:w="1623" w:type="dxa"/>
            <w:hideMark/>
          </w:tcPr>
          <w:p w14:paraId="2519EB20" w14:textId="77777777" w:rsidR="00DE37C5" w:rsidRPr="002362AB" w:rsidRDefault="00DE37C5" w:rsidP="000207D8">
            <w:pPr>
              <w:spacing w:before="1" w:line="360" w:lineRule="auto"/>
              <w:ind w:right="504"/>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 xml:space="preserve">      2.</w:t>
            </w:r>
          </w:p>
        </w:tc>
        <w:tc>
          <w:tcPr>
            <w:tcW w:w="3195" w:type="dxa"/>
            <w:hideMark/>
          </w:tcPr>
          <w:p w14:paraId="6E5DFA6C" w14:textId="77777777" w:rsidR="00DE37C5" w:rsidRPr="002362AB" w:rsidRDefault="00DE37C5" w:rsidP="000207D8">
            <w:pPr>
              <w:spacing w:before="2"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2021/SPGVAR-2</w:t>
            </w:r>
          </w:p>
        </w:tc>
        <w:tc>
          <w:tcPr>
            <w:tcW w:w="1632" w:type="dxa"/>
            <w:hideMark/>
          </w:tcPr>
          <w:p w14:paraId="265CEC3C"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G2</w:t>
            </w:r>
          </w:p>
        </w:tc>
        <w:tc>
          <w:tcPr>
            <w:tcW w:w="2428" w:type="dxa"/>
            <w:hideMark/>
          </w:tcPr>
          <w:p w14:paraId="55DF7BF5"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63FB028E" w14:textId="77777777" w:rsidTr="002362AB">
        <w:trPr>
          <w:trHeight w:val="305"/>
        </w:trPr>
        <w:tc>
          <w:tcPr>
            <w:tcW w:w="1623" w:type="dxa"/>
            <w:hideMark/>
          </w:tcPr>
          <w:p w14:paraId="09111969" w14:textId="77777777" w:rsidR="00DE37C5" w:rsidRPr="002362AB" w:rsidRDefault="00DE37C5" w:rsidP="000207D8">
            <w:pPr>
              <w:spacing w:before="1" w:line="360" w:lineRule="auto"/>
              <w:ind w:right="504"/>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 xml:space="preserve">      3.</w:t>
            </w:r>
          </w:p>
        </w:tc>
        <w:tc>
          <w:tcPr>
            <w:tcW w:w="3195" w:type="dxa"/>
            <w:hideMark/>
          </w:tcPr>
          <w:p w14:paraId="700875C8" w14:textId="77777777" w:rsidR="00DE37C5" w:rsidRPr="002362AB" w:rsidRDefault="00DE37C5" w:rsidP="000207D8">
            <w:pPr>
              <w:spacing w:before="2"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2021/SPGVAR-3</w:t>
            </w:r>
          </w:p>
        </w:tc>
        <w:tc>
          <w:tcPr>
            <w:tcW w:w="1632" w:type="dxa"/>
            <w:hideMark/>
          </w:tcPr>
          <w:p w14:paraId="0F9B730B"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G3</w:t>
            </w:r>
          </w:p>
        </w:tc>
        <w:tc>
          <w:tcPr>
            <w:tcW w:w="2428" w:type="dxa"/>
            <w:hideMark/>
          </w:tcPr>
          <w:p w14:paraId="59992A5C"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17B9989A" w14:textId="77777777" w:rsidTr="002362AB">
        <w:trPr>
          <w:trHeight w:val="305"/>
        </w:trPr>
        <w:tc>
          <w:tcPr>
            <w:tcW w:w="1623" w:type="dxa"/>
            <w:hideMark/>
          </w:tcPr>
          <w:p w14:paraId="2F9DFA72" w14:textId="77777777" w:rsidR="00DE37C5" w:rsidRPr="002362AB" w:rsidRDefault="00DE37C5" w:rsidP="000207D8">
            <w:pPr>
              <w:spacing w:line="360" w:lineRule="auto"/>
              <w:ind w:right="533"/>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 xml:space="preserve">      4.</w:t>
            </w:r>
          </w:p>
        </w:tc>
        <w:tc>
          <w:tcPr>
            <w:tcW w:w="3195" w:type="dxa"/>
            <w:hideMark/>
          </w:tcPr>
          <w:p w14:paraId="5A9DC0BA" w14:textId="77777777" w:rsidR="00DE37C5" w:rsidRPr="002362AB" w:rsidRDefault="00DE37C5" w:rsidP="000207D8">
            <w:pPr>
              <w:spacing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2021/SPGVAR-4</w:t>
            </w:r>
          </w:p>
        </w:tc>
        <w:tc>
          <w:tcPr>
            <w:tcW w:w="1632" w:type="dxa"/>
            <w:hideMark/>
          </w:tcPr>
          <w:p w14:paraId="70F78D30"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G4</w:t>
            </w:r>
          </w:p>
        </w:tc>
        <w:tc>
          <w:tcPr>
            <w:tcW w:w="2428" w:type="dxa"/>
            <w:hideMark/>
          </w:tcPr>
          <w:p w14:paraId="63F060AC"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7B2B6387" w14:textId="77777777" w:rsidTr="002362AB">
        <w:trPr>
          <w:trHeight w:val="377"/>
        </w:trPr>
        <w:tc>
          <w:tcPr>
            <w:tcW w:w="1623" w:type="dxa"/>
            <w:hideMark/>
          </w:tcPr>
          <w:p w14:paraId="462017EC" w14:textId="77777777" w:rsidR="00DE37C5" w:rsidRPr="002362AB" w:rsidRDefault="00DE37C5" w:rsidP="000207D8">
            <w:pPr>
              <w:spacing w:line="360" w:lineRule="auto"/>
              <w:ind w:right="533"/>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 xml:space="preserve">      5.</w:t>
            </w:r>
          </w:p>
        </w:tc>
        <w:tc>
          <w:tcPr>
            <w:tcW w:w="3195" w:type="dxa"/>
            <w:hideMark/>
          </w:tcPr>
          <w:p w14:paraId="5842999E" w14:textId="77777777" w:rsidR="00DE37C5" w:rsidRPr="002362AB" w:rsidRDefault="00DE37C5" w:rsidP="000207D8">
            <w:pPr>
              <w:spacing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2021/SPGVAR-5</w:t>
            </w:r>
          </w:p>
        </w:tc>
        <w:tc>
          <w:tcPr>
            <w:tcW w:w="1632" w:type="dxa"/>
            <w:hideMark/>
          </w:tcPr>
          <w:p w14:paraId="0E0C16EC"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G5</w:t>
            </w:r>
          </w:p>
        </w:tc>
        <w:tc>
          <w:tcPr>
            <w:tcW w:w="2428" w:type="dxa"/>
            <w:hideMark/>
          </w:tcPr>
          <w:p w14:paraId="00D80B05"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4F06AB0A" w14:textId="77777777" w:rsidTr="002362AB">
        <w:trPr>
          <w:trHeight w:val="331"/>
        </w:trPr>
        <w:tc>
          <w:tcPr>
            <w:tcW w:w="1623" w:type="dxa"/>
            <w:hideMark/>
          </w:tcPr>
          <w:p w14:paraId="4A963265" w14:textId="77777777" w:rsidR="00DE37C5" w:rsidRPr="002362AB" w:rsidRDefault="00DE37C5" w:rsidP="000207D8">
            <w:pPr>
              <w:spacing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6.</w:t>
            </w:r>
          </w:p>
        </w:tc>
        <w:tc>
          <w:tcPr>
            <w:tcW w:w="3195" w:type="dxa"/>
            <w:hideMark/>
          </w:tcPr>
          <w:p w14:paraId="7F1837E9" w14:textId="77777777" w:rsidR="00DE37C5" w:rsidRPr="002362AB" w:rsidRDefault="00DE37C5" w:rsidP="000207D8">
            <w:pPr>
              <w:spacing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2021/SPGVAR-6</w:t>
            </w:r>
          </w:p>
        </w:tc>
        <w:tc>
          <w:tcPr>
            <w:tcW w:w="1632" w:type="dxa"/>
            <w:hideMark/>
          </w:tcPr>
          <w:p w14:paraId="5F25E313"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G6</w:t>
            </w:r>
          </w:p>
        </w:tc>
        <w:tc>
          <w:tcPr>
            <w:tcW w:w="2428" w:type="dxa"/>
            <w:hideMark/>
          </w:tcPr>
          <w:p w14:paraId="4B852C70"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245F815D" w14:textId="77777777" w:rsidTr="002362AB">
        <w:trPr>
          <w:trHeight w:val="348"/>
        </w:trPr>
        <w:tc>
          <w:tcPr>
            <w:tcW w:w="1623" w:type="dxa"/>
            <w:hideMark/>
          </w:tcPr>
          <w:p w14:paraId="4DDC7D1E" w14:textId="77777777" w:rsidR="00DE37C5" w:rsidRPr="002362AB" w:rsidRDefault="00DE37C5" w:rsidP="000207D8">
            <w:pPr>
              <w:spacing w:before="1" w:line="360" w:lineRule="auto"/>
              <w:ind w:righ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7.</w:t>
            </w:r>
          </w:p>
        </w:tc>
        <w:tc>
          <w:tcPr>
            <w:tcW w:w="3195" w:type="dxa"/>
            <w:hideMark/>
          </w:tcPr>
          <w:p w14:paraId="1EB8C39D" w14:textId="77777777" w:rsidR="00DE37C5" w:rsidRPr="002362AB" w:rsidRDefault="00DE37C5" w:rsidP="000207D8">
            <w:pPr>
              <w:spacing w:before="2"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2022/SPGVAR-1</w:t>
            </w:r>
          </w:p>
        </w:tc>
        <w:tc>
          <w:tcPr>
            <w:tcW w:w="1632" w:type="dxa"/>
            <w:hideMark/>
          </w:tcPr>
          <w:p w14:paraId="31351E1A"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G7</w:t>
            </w:r>
          </w:p>
        </w:tc>
        <w:tc>
          <w:tcPr>
            <w:tcW w:w="2428" w:type="dxa"/>
            <w:hideMark/>
          </w:tcPr>
          <w:p w14:paraId="5DD08A89"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30C1EF20" w14:textId="77777777" w:rsidTr="002362AB">
        <w:trPr>
          <w:trHeight w:val="331"/>
        </w:trPr>
        <w:tc>
          <w:tcPr>
            <w:tcW w:w="1623" w:type="dxa"/>
            <w:hideMark/>
          </w:tcPr>
          <w:p w14:paraId="7EF28D38" w14:textId="77777777" w:rsidR="00DE37C5" w:rsidRPr="002362AB" w:rsidRDefault="00DE37C5" w:rsidP="000207D8">
            <w:pPr>
              <w:spacing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8.</w:t>
            </w:r>
          </w:p>
        </w:tc>
        <w:tc>
          <w:tcPr>
            <w:tcW w:w="3195" w:type="dxa"/>
            <w:hideMark/>
          </w:tcPr>
          <w:p w14:paraId="3A20A5A4" w14:textId="77777777" w:rsidR="00DE37C5" w:rsidRPr="002362AB" w:rsidRDefault="00DE37C5" w:rsidP="000207D8">
            <w:pPr>
              <w:spacing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2022/SPGVAR-2</w:t>
            </w:r>
          </w:p>
        </w:tc>
        <w:tc>
          <w:tcPr>
            <w:tcW w:w="1632" w:type="dxa"/>
            <w:hideMark/>
          </w:tcPr>
          <w:p w14:paraId="117F47A4"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G8</w:t>
            </w:r>
          </w:p>
        </w:tc>
        <w:tc>
          <w:tcPr>
            <w:tcW w:w="2428" w:type="dxa"/>
            <w:hideMark/>
          </w:tcPr>
          <w:p w14:paraId="5AEC27DB"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4D6898A2" w14:textId="77777777" w:rsidTr="002362AB">
        <w:trPr>
          <w:trHeight w:val="331"/>
        </w:trPr>
        <w:tc>
          <w:tcPr>
            <w:tcW w:w="1623" w:type="dxa"/>
            <w:hideMark/>
          </w:tcPr>
          <w:p w14:paraId="1AFF6E0D" w14:textId="77777777" w:rsidR="00DE37C5" w:rsidRPr="002362AB" w:rsidRDefault="00DE37C5" w:rsidP="000207D8">
            <w:pPr>
              <w:spacing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9.</w:t>
            </w:r>
          </w:p>
        </w:tc>
        <w:tc>
          <w:tcPr>
            <w:tcW w:w="3195" w:type="dxa"/>
            <w:hideMark/>
          </w:tcPr>
          <w:p w14:paraId="542DB0E1" w14:textId="77777777" w:rsidR="00DE37C5" w:rsidRPr="002362AB" w:rsidRDefault="00DE37C5" w:rsidP="000207D8">
            <w:pPr>
              <w:spacing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2022/SPGVAR-3</w:t>
            </w:r>
          </w:p>
        </w:tc>
        <w:tc>
          <w:tcPr>
            <w:tcW w:w="1632" w:type="dxa"/>
            <w:hideMark/>
          </w:tcPr>
          <w:p w14:paraId="77E77E81"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G9</w:t>
            </w:r>
          </w:p>
        </w:tc>
        <w:tc>
          <w:tcPr>
            <w:tcW w:w="2428" w:type="dxa"/>
            <w:hideMark/>
          </w:tcPr>
          <w:p w14:paraId="06ED01BE"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61CE0BAE" w14:textId="77777777" w:rsidTr="002362AB">
        <w:trPr>
          <w:trHeight w:val="331"/>
        </w:trPr>
        <w:tc>
          <w:tcPr>
            <w:tcW w:w="1623" w:type="dxa"/>
            <w:hideMark/>
          </w:tcPr>
          <w:p w14:paraId="40B46B0C" w14:textId="77777777" w:rsidR="00DE37C5" w:rsidRPr="002362AB" w:rsidRDefault="00DE37C5" w:rsidP="000207D8">
            <w:pPr>
              <w:spacing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10.</w:t>
            </w:r>
          </w:p>
        </w:tc>
        <w:tc>
          <w:tcPr>
            <w:tcW w:w="3195" w:type="dxa"/>
            <w:hideMark/>
          </w:tcPr>
          <w:p w14:paraId="647B9049" w14:textId="77777777" w:rsidR="00DE37C5" w:rsidRPr="002362AB" w:rsidRDefault="00DE37C5" w:rsidP="000207D8">
            <w:pPr>
              <w:spacing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2022/SPGVAR-4</w:t>
            </w:r>
          </w:p>
        </w:tc>
        <w:tc>
          <w:tcPr>
            <w:tcW w:w="1632" w:type="dxa"/>
            <w:hideMark/>
          </w:tcPr>
          <w:p w14:paraId="735B340E"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G10</w:t>
            </w:r>
          </w:p>
        </w:tc>
        <w:tc>
          <w:tcPr>
            <w:tcW w:w="2428" w:type="dxa"/>
            <w:hideMark/>
          </w:tcPr>
          <w:p w14:paraId="0CE900BD"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31F2AE7C" w14:textId="77777777" w:rsidTr="002362AB">
        <w:trPr>
          <w:trHeight w:val="347"/>
        </w:trPr>
        <w:tc>
          <w:tcPr>
            <w:tcW w:w="1623" w:type="dxa"/>
            <w:hideMark/>
          </w:tcPr>
          <w:p w14:paraId="38A2F4D1" w14:textId="77777777" w:rsidR="00DE37C5" w:rsidRPr="002362AB" w:rsidRDefault="00DE37C5" w:rsidP="000207D8">
            <w:pPr>
              <w:spacing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11.</w:t>
            </w:r>
          </w:p>
        </w:tc>
        <w:tc>
          <w:tcPr>
            <w:tcW w:w="3195" w:type="dxa"/>
            <w:hideMark/>
          </w:tcPr>
          <w:p w14:paraId="5E96D143" w14:textId="77777777" w:rsidR="00DE37C5" w:rsidRPr="002362AB" w:rsidRDefault="00DE37C5" w:rsidP="000207D8">
            <w:pPr>
              <w:spacing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2022/SPGVAR-5</w:t>
            </w:r>
          </w:p>
        </w:tc>
        <w:tc>
          <w:tcPr>
            <w:tcW w:w="1632" w:type="dxa"/>
            <w:hideMark/>
          </w:tcPr>
          <w:p w14:paraId="5AE6E14A"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G11</w:t>
            </w:r>
          </w:p>
        </w:tc>
        <w:tc>
          <w:tcPr>
            <w:tcW w:w="2428" w:type="dxa"/>
            <w:hideMark/>
          </w:tcPr>
          <w:p w14:paraId="665DA793" w14:textId="77777777" w:rsidR="00DE37C5" w:rsidRPr="002362AB" w:rsidRDefault="00DE37C5" w:rsidP="000207D8">
            <w:pPr>
              <w:spacing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0896C2A6" w14:textId="77777777" w:rsidTr="002362AB">
        <w:trPr>
          <w:trHeight w:val="305"/>
        </w:trPr>
        <w:tc>
          <w:tcPr>
            <w:tcW w:w="1623" w:type="dxa"/>
            <w:hideMark/>
          </w:tcPr>
          <w:p w14:paraId="461C9D18" w14:textId="77777777" w:rsidR="00DE37C5" w:rsidRPr="002362AB" w:rsidRDefault="00DE37C5" w:rsidP="000207D8">
            <w:pPr>
              <w:spacing w:before="1"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12.</w:t>
            </w:r>
          </w:p>
        </w:tc>
        <w:tc>
          <w:tcPr>
            <w:tcW w:w="3195" w:type="dxa"/>
            <w:hideMark/>
          </w:tcPr>
          <w:p w14:paraId="52C37796" w14:textId="77777777" w:rsidR="00DE37C5" w:rsidRPr="002362AB" w:rsidRDefault="00DE37C5" w:rsidP="000207D8">
            <w:pPr>
              <w:spacing w:before="2"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2022/SPGVAR-6</w:t>
            </w:r>
          </w:p>
        </w:tc>
        <w:tc>
          <w:tcPr>
            <w:tcW w:w="1632" w:type="dxa"/>
            <w:hideMark/>
          </w:tcPr>
          <w:p w14:paraId="2FCF957A"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G12</w:t>
            </w:r>
          </w:p>
        </w:tc>
        <w:tc>
          <w:tcPr>
            <w:tcW w:w="2428" w:type="dxa"/>
            <w:hideMark/>
          </w:tcPr>
          <w:p w14:paraId="49A636F2"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25B78E13" w14:textId="77777777" w:rsidTr="002362AB">
        <w:trPr>
          <w:trHeight w:val="305"/>
        </w:trPr>
        <w:tc>
          <w:tcPr>
            <w:tcW w:w="1623" w:type="dxa"/>
            <w:hideMark/>
          </w:tcPr>
          <w:p w14:paraId="1AB620E4" w14:textId="77777777" w:rsidR="00DE37C5" w:rsidRPr="002362AB" w:rsidRDefault="00DE37C5" w:rsidP="000207D8">
            <w:pPr>
              <w:spacing w:before="1"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13.</w:t>
            </w:r>
          </w:p>
        </w:tc>
        <w:tc>
          <w:tcPr>
            <w:tcW w:w="3195" w:type="dxa"/>
            <w:hideMark/>
          </w:tcPr>
          <w:p w14:paraId="58188259" w14:textId="77777777" w:rsidR="00DE37C5" w:rsidRPr="002362AB" w:rsidRDefault="00DE37C5" w:rsidP="000207D8">
            <w:pPr>
              <w:spacing w:before="2"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2022/SPGVAR-7</w:t>
            </w:r>
          </w:p>
        </w:tc>
        <w:tc>
          <w:tcPr>
            <w:tcW w:w="1632" w:type="dxa"/>
            <w:hideMark/>
          </w:tcPr>
          <w:p w14:paraId="3F4D8106"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G13</w:t>
            </w:r>
          </w:p>
        </w:tc>
        <w:tc>
          <w:tcPr>
            <w:tcW w:w="2428" w:type="dxa"/>
            <w:hideMark/>
          </w:tcPr>
          <w:p w14:paraId="1B5BA437"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7EBA7C8F" w14:textId="77777777" w:rsidTr="002362AB">
        <w:trPr>
          <w:trHeight w:val="331"/>
        </w:trPr>
        <w:tc>
          <w:tcPr>
            <w:tcW w:w="1623" w:type="dxa"/>
            <w:hideMark/>
          </w:tcPr>
          <w:p w14:paraId="0DD23C4F" w14:textId="77777777" w:rsidR="00DE37C5" w:rsidRPr="002362AB" w:rsidRDefault="00DE37C5" w:rsidP="000207D8">
            <w:pPr>
              <w:spacing w:before="1"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14.</w:t>
            </w:r>
          </w:p>
        </w:tc>
        <w:tc>
          <w:tcPr>
            <w:tcW w:w="3195" w:type="dxa"/>
            <w:hideMark/>
          </w:tcPr>
          <w:p w14:paraId="5560482A" w14:textId="77777777" w:rsidR="00DE37C5" w:rsidRPr="002362AB" w:rsidRDefault="00DE37C5" w:rsidP="000207D8">
            <w:pPr>
              <w:spacing w:before="2"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2022/SPGVAR-8</w:t>
            </w:r>
          </w:p>
        </w:tc>
        <w:tc>
          <w:tcPr>
            <w:tcW w:w="1632" w:type="dxa"/>
            <w:hideMark/>
          </w:tcPr>
          <w:p w14:paraId="69BD4634"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G14</w:t>
            </w:r>
          </w:p>
        </w:tc>
        <w:tc>
          <w:tcPr>
            <w:tcW w:w="2428" w:type="dxa"/>
            <w:hideMark/>
          </w:tcPr>
          <w:p w14:paraId="1D3B15A8"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IIVR,</w:t>
            </w:r>
            <w:r w:rsidRPr="002362AB">
              <w:rPr>
                <w:rFonts w:ascii="Times New Roman" w:hAnsi="Times New Roman" w:cs="Times New Roman"/>
                <w:color w:val="000000" w:themeColor="dark1"/>
                <w:spacing w:val="-2"/>
                <w:sz w:val="20"/>
                <w:szCs w:val="20"/>
                <w:lang w:eastAsia="en-IN"/>
              </w:rPr>
              <w:t xml:space="preserve"> Varanasi</w:t>
            </w:r>
          </w:p>
        </w:tc>
      </w:tr>
      <w:tr w:rsidR="00DE37C5" w:rsidRPr="002362AB" w14:paraId="05201289" w14:textId="77777777" w:rsidTr="002362AB">
        <w:trPr>
          <w:trHeight w:val="411"/>
        </w:trPr>
        <w:tc>
          <w:tcPr>
            <w:tcW w:w="1623" w:type="dxa"/>
            <w:hideMark/>
          </w:tcPr>
          <w:p w14:paraId="5349726F" w14:textId="77777777" w:rsidR="00DE37C5" w:rsidRPr="002362AB" w:rsidRDefault="00DE37C5" w:rsidP="000207D8">
            <w:pPr>
              <w:spacing w:before="1" w:line="360" w:lineRule="auto"/>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15.</w:t>
            </w:r>
          </w:p>
        </w:tc>
        <w:tc>
          <w:tcPr>
            <w:tcW w:w="3195" w:type="dxa"/>
            <w:hideMark/>
          </w:tcPr>
          <w:p w14:paraId="43B7E929" w14:textId="77777777" w:rsidR="00DE37C5" w:rsidRPr="002362AB" w:rsidRDefault="00DE37C5" w:rsidP="000207D8">
            <w:pPr>
              <w:spacing w:before="2" w:line="360" w:lineRule="auto"/>
              <w:ind w:left="101"/>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Lalita</w:t>
            </w:r>
          </w:p>
        </w:tc>
        <w:tc>
          <w:tcPr>
            <w:tcW w:w="1632" w:type="dxa"/>
            <w:hideMark/>
          </w:tcPr>
          <w:p w14:paraId="0178A5C3"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pacing w:val="-5"/>
                <w:sz w:val="20"/>
                <w:szCs w:val="20"/>
                <w:lang w:eastAsia="en-IN"/>
              </w:rPr>
              <w:t>G15</w:t>
            </w:r>
          </w:p>
        </w:tc>
        <w:tc>
          <w:tcPr>
            <w:tcW w:w="2428" w:type="dxa"/>
            <w:hideMark/>
          </w:tcPr>
          <w:p w14:paraId="0C7BD17B" w14:textId="77777777" w:rsidR="00DE37C5" w:rsidRPr="002362AB" w:rsidRDefault="00DE37C5" w:rsidP="000207D8">
            <w:pPr>
              <w:spacing w:before="2" w:line="360" w:lineRule="auto"/>
              <w:ind w:left="115"/>
              <w:jc w:val="center"/>
              <w:rPr>
                <w:rFonts w:ascii="Times New Roman" w:hAnsi="Times New Roman" w:cs="Times New Roman"/>
                <w:sz w:val="20"/>
                <w:szCs w:val="20"/>
                <w:lang w:eastAsia="en-IN"/>
              </w:rPr>
            </w:pPr>
            <w:r w:rsidRPr="002362AB">
              <w:rPr>
                <w:rFonts w:ascii="Times New Roman" w:hAnsi="Times New Roman" w:cs="Times New Roman"/>
                <w:color w:val="000000" w:themeColor="dark1"/>
                <w:sz w:val="20"/>
                <w:szCs w:val="20"/>
                <w:lang w:eastAsia="en-IN"/>
              </w:rPr>
              <w:t>Local Market</w:t>
            </w:r>
          </w:p>
        </w:tc>
      </w:tr>
    </w:tbl>
    <w:p w14:paraId="6BC0B0F6" w14:textId="77777777" w:rsidR="00DE37C5" w:rsidRPr="003B26A5" w:rsidRDefault="00DE37C5" w:rsidP="00DE37C5">
      <w:pPr>
        <w:rPr>
          <w:rFonts w:ascii="Times New Roman" w:hAnsi="Times New Roman" w:cs="Times New Roman"/>
          <w:sz w:val="22"/>
          <w:szCs w:val="22"/>
        </w:rPr>
      </w:pPr>
    </w:p>
    <w:p w14:paraId="5464441B" w14:textId="0890F84F" w:rsidR="00DE37C5" w:rsidRDefault="002362AB" w:rsidP="002362AB">
      <w:pPr>
        <w:pStyle w:val="ListParagraph"/>
        <w:numPr>
          <w:ilvl w:val="0"/>
          <w:numId w:val="6"/>
        </w:numPr>
        <w:jc w:val="both"/>
        <w:rPr>
          <w:rFonts w:ascii="Times New Roman" w:hAnsi="Times New Roman" w:cs="Times New Roman"/>
          <w:b/>
          <w:bCs/>
          <w:sz w:val="22"/>
          <w:szCs w:val="22"/>
        </w:rPr>
      </w:pPr>
      <w:r w:rsidRPr="002362AB">
        <w:rPr>
          <w:rFonts w:ascii="Times New Roman" w:hAnsi="Times New Roman" w:cs="Times New Roman"/>
          <w:b/>
          <w:bCs/>
          <w:sz w:val="22"/>
          <w:szCs w:val="22"/>
        </w:rPr>
        <w:t>RESULT AND DISCUSSION</w:t>
      </w:r>
    </w:p>
    <w:p w14:paraId="7D8473E8" w14:textId="77777777" w:rsidR="003B26A5" w:rsidRPr="002362AB" w:rsidRDefault="003B26A5" w:rsidP="003B26A5">
      <w:pPr>
        <w:pStyle w:val="ListParagraph"/>
        <w:jc w:val="both"/>
        <w:rPr>
          <w:rFonts w:ascii="Times New Roman" w:hAnsi="Times New Roman" w:cs="Times New Roman"/>
          <w:b/>
          <w:bCs/>
          <w:sz w:val="22"/>
          <w:szCs w:val="22"/>
        </w:rPr>
      </w:pPr>
    </w:p>
    <w:p w14:paraId="2595A6E9" w14:textId="782B9BFA" w:rsidR="00DE37C5" w:rsidRPr="004E34E0" w:rsidRDefault="004D674B" w:rsidP="002362AB">
      <w:pPr>
        <w:pStyle w:val="ListParagraph"/>
        <w:numPr>
          <w:ilvl w:val="1"/>
          <w:numId w:val="6"/>
        </w:numPr>
        <w:jc w:val="both"/>
        <w:rPr>
          <w:rFonts w:ascii="Times New Roman" w:hAnsi="Times New Roman" w:cs="Times New Roman"/>
          <w:b/>
          <w:bCs/>
          <w:sz w:val="20"/>
          <w:szCs w:val="20"/>
        </w:rPr>
      </w:pPr>
      <w:r w:rsidRPr="004E34E0">
        <w:rPr>
          <w:rFonts w:ascii="Times New Roman" w:hAnsi="Times New Roman" w:cs="Times New Roman"/>
          <w:b/>
          <w:bCs/>
          <w:sz w:val="20"/>
          <w:szCs w:val="20"/>
        </w:rPr>
        <w:t>GROWTH PARAMETERS</w:t>
      </w:r>
    </w:p>
    <w:p w14:paraId="79311015" w14:textId="77777777" w:rsidR="00DE37C5" w:rsidRPr="002362AB" w:rsidRDefault="00DE37C5" w:rsidP="00DE37C5">
      <w:pPr>
        <w:jc w:val="both"/>
        <w:rPr>
          <w:rFonts w:ascii="Times New Roman" w:hAnsi="Times New Roman" w:cs="Times New Roman"/>
          <w:b/>
          <w:bCs/>
          <w:sz w:val="20"/>
          <w:szCs w:val="20"/>
        </w:rPr>
      </w:pPr>
      <w:r w:rsidRPr="002362AB">
        <w:rPr>
          <w:rFonts w:ascii="Times New Roman" w:hAnsi="Times New Roman" w:cs="Times New Roman"/>
          <w:b/>
          <w:bCs/>
          <w:sz w:val="20"/>
          <w:szCs w:val="20"/>
        </w:rPr>
        <w:t>1. Number of days to germination in Sponge gourd</w:t>
      </w:r>
    </w:p>
    <w:p w14:paraId="6A42F4DB"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lastRenderedPageBreak/>
        <w:t>Among different varieties the minimum no. of days to germination 5.00 were observed in G15 (Lalita) and the maximum no. of days to germination 7.40 were observed in G7 (2022/SPGVAR-1). Similar findings were previously reported by Narayan,2013.</w:t>
      </w:r>
    </w:p>
    <w:p w14:paraId="25B85FE2" w14:textId="77777777" w:rsidR="00DE37C5" w:rsidRPr="002362AB" w:rsidRDefault="00DE37C5" w:rsidP="00DE37C5">
      <w:pPr>
        <w:jc w:val="both"/>
        <w:rPr>
          <w:rFonts w:ascii="Times New Roman" w:hAnsi="Times New Roman" w:cs="Times New Roman"/>
          <w:b/>
          <w:bCs/>
          <w:sz w:val="20"/>
          <w:szCs w:val="20"/>
        </w:rPr>
      </w:pPr>
      <w:r w:rsidRPr="002362AB">
        <w:rPr>
          <w:rFonts w:ascii="Times New Roman" w:hAnsi="Times New Roman" w:cs="Times New Roman"/>
          <w:b/>
          <w:bCs/>
          <w:sz w:val="20"/>
          <w:szCs w:val="20"/>
        </w:rPr>
        <w:t xml:space="preserve">2. Survival percentage in various Sponge gourd varieties </w:t>
      </w:r>
    </w:p>
    <w:p w14:paraId="2D433147"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Survival percentage significantly varied among different varieties. Among the different varieties maximum survival percentage (80.00%) were observed in </w:t>
      </w:r>
      <w:proofErr w:type="gramStart"/>
      <w:r w:rsidRPr="002362AB">
        <w:rPr>
          <w:rFonts w:ascii="Times New Roman" w:hAnsi="Times New Roman" w:cs="Times New Roman"/>
          <w:sz w:val="20"/>
          <w:szCs w:val="20"/>
        </w:rPr>
        <w:t>G4(</w:t>
      </w:r>
      <w:proofErr w:type="gramEnd"/>
      <w:r w:rsidRPr="002362AB">
        <w:rPr>
          <w:rFonts w:ascii="Times New Roman" w:hAnsi="Times New Roman" w:cs="Times New Roman"/>
          <w:sz w:val="20"/>
          <w:szCs w:val="20"/>
        </w:rPr>
        <w:t xml:space="preserve">2021/SPGVAR-4), G5 (2021/SPGVAR-5) and G6 (2021/SPGVAR-6). Minimum survival percentage (50%) were observed in G7 (2022/SPGVAR-1). The higher survival percentage in three varieties of sponge gourd, compared to other varieties, can be attributed to a combination of genetic and environmental factors.  </w:t>
      </w:r>
    </w:p>
    <w:p w14:paraId="05C631E9" w14:textId="77777777" w:rsidR="00DE37C5" w:rsidRPr="002362AB" w:rsidRDefault="00DE37C5" w:rsidP="00DE37C5">
      <w:pPr>
        <w:jc w:val="both"/>
        <w:rPr>
          <w:rFonts w:ascii="Times New Roman" w:hAnsi="Times New Roman" w:cs="Times New Roman"/>
          <w:b/>
          <w:bCs/>
          <w:sz w:val="20"/>
          <w:szCs w:val="20"/>
        </w:rPr>
      </w:pPr>
      <w:r w:rsidRPr="002362AB">
        <w:rPr>
          <w:rFonts w:ascii="Times New Roman" w:hAnsi="Times New Roman" w:cs="Times New Roman"/>
          <w:b/>
          <w:bCs/>
          <w:sz w:val="20"/>
          <w:szCs w:val="20"/>
        </w:rPr>
        <w:t xml:space="preserve">3. Vine length at last harvest in sponge gourd </w:t>
      </w:r>
    </w:p>
    <w:p w14:paraId="71252391" w14:textId="7928DBEF"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vine length significantly varied among different varieties. Among the different varieties maximum vine length 4.67m was observed with G13 (2022/SPGVAR-7) followed G15 (Lalita) with 3.95m. Minimum vine length 1.32m was observed in G2 (2021/SPGVAR-2). A combination of environmental factors and genetic components can account for the variation in vine length between cultivars. Vine length is generally higher in varieties with genetic features that promote longer vines, such as enhanced branching or better internode elongation. Vine development is also influenced by environmental elements like temperature, sunlight exposure, and soil fertility. Superior vine elongation performance is likely to be seen by varieties that have been selectively developed for longer vine length or that are genetically adapted to particular environmental circumstances. Similar findings were reported by Phan et al. (2015);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w:t>
      </w:r>
      <w:proofErr w:type="spellStart"/>
      <w:r w:rsidRPr="002362AB">
        <w:rPr>
          <w:rFonts w:ascii="Times New Roman" w:hAnsi="Times New Roman" w:cs="Times New Roman"/>
          <w:sz w:val="20"/>
          <w:szCs w:val="20"/>
        </w:rPr>
        <w:t>Pongen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(2021); in sponge gourd; Uddin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(2014); </w:t>
      </w:r>
      <w:proofErr w:type="spellStart"/>
      <w:r w:rsidRPr="002362AB">
        <w:rPr>
          <w:rFonts w:ascii="Times New Roman" w:hAnsi="Times New Roman" w:cs="Times New Roman"/>
          <w:sz w:val="20"/>
          <w:szCs w:val="20"/>
        </w:rPr>
        <w:t>Quamruzzaman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(2017) in bottle gourd; Ara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(2018) in pointed gourd; Ramya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(2020) in Bitter gourd.</w:t>
      </w:r>
    </w:p>
    <w:p w14:paraId="589F3939" w14:textId="77777777" w:rsidR="00DE37C5" w:rsidRPr="002362AB" w:rsidRDefault="00DE37C5" w:rsidP="00DE37C5">
      <w:pPr>
        <w:jc w:val="both"/>
        <w:rPr>
          <w:rFonts w:ascii="Times New Roman" w:hAnsi="Times New Roman" w:cs="Times New Roman"/>
          <w:sz w:val="20"/>
          <w:szCs w:val="20"/>
        </w:rPr>
      </w:pPr>
    </w:p>
    <w:p w14:paraId="6F631D71" w14:textId="09B449F3" w:rsidR="00DE37C5" w:rsidRPr="002362AB" w:rsidRDefault="004D674B" w:rsidP="002362AB">
      <w:pPr>
        <w:pStyle w:val="ListParagraph"/>
        <w:numPr>
          <w:ilvl w:val="1"/>
          <w:numId w:val="6"/>
        </w:numPr>
        <w:jc w:val="both"/>
        <w:rPr>
          <w:rFonts w:ascii="Times New Roman" w:hAnsi="Times New Roman" w:cs="Times New Roman"/>
          <w:b/>
          <w:bCs/>
          <w:sz w:val="20"/>
          <w:szCs w:val="20"/>
        </w:rPr>
      </w:pPr>
      <w:r w:rsidRPr="002362AB">
        <w:rPr>
          <w:rFonts w:ascii="Times New Roman" w:hAnsi="Times New Roman" w:cs="Times New Roman"/>
          <w:b/>
          <w:bCs/>
          <w:sz w:val="20"/>
          <w:szCs w:val="20"/>
        </w:rPr>
        <w:t>FLORAL PARAMETERS</w:t>
      </w:r>
    </w:p>
    <w:p w14:paraId="486D71CF" w14:textId="77777777" w:rsidR="00DE37C5" w:rsidRPr="002362AB" w:rsidRDefault="00DE37C5" w:rsidP="00DE37C5">
      <w:pPr>
        <w:jc w:val="both"/>
        <w:rPr>
          <w:rFonts w:ascii="Times New Roman" w:hAnsi="Times New Roman" w:cs="Times New Roman"/>
          <w:b/>
          <w:bCs/>
          <w:sz w:val="20"/>
          <w:szCs w:val="20"/>
        </w:rPr>
      </w:pPr>
      <w:r w:rsidRPr="002362AB">
        <w:rPr>
          <w:rFonts w:ascii="Times New Roman" w:hAnsi="Times New Roman" w:cs="Times New Roman"/>
          <w:b/>
          <w:bCs/>
          <w:sz w:val="20"/>
          <w:szCs w:val="20"/>
        </w:rPr>
        <w:t xml:space="preserve">1. No. of days to 50% flowering in Sponge gourd </w:t>
      </w:r>
    </w:p>
    <w:p w14:paraId="4279D553" w14:textId="5AD1A7DD"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No. of days to 50% flowering significantly varied among different varieties. Among the different varieties minimum No. of days to 50% flowering (38.33) were observed in G2 (2021/SPGVAR-2), G3 (2021/SPGVAR-3), G4 (2021/SPGVAR-4) and G7 (2022/SPGVAR 1). Maximum No. of days to 50% flowering (42.33) were observed in G8 (2022/SPGVAR-2). </w:t>
      </w:r>
    </w:p>
    <w:p w14:paraId="56F9994F"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b/>
          <w:bCs/>
          <w:sz w:val="20"/>
          <w:szCs w:val="20"/>
        </w:rPr>
        <w:t>2. No. of days to first male flower appearance in Sponge gourd</w:t>
      </w:r>
      <w:r w:rsidRPr="002362AB">
        <w:rPr>
          <w:rFonts w:ascii="Times New Roman" w:hAnsi="Times New Roman" w:cs="Times New Roman"/>
          <w:sz w:val="20"/>
          <w:szCs w:val="20"/>
        </w:rPr>
        <w:t xml:space="preserve"> </w:t>
      </w:r>
    </w:p>
    <w:p w14:paraId="4A5A5E2C" w14:textId="0C054903"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days to emergence of first male flower significantly varied among different varieties. Among the different varieties the minimum no. of 39.53 days taken to emergence of first male flower was observed with G15 (Lalita) and the maximum no. of days 41.53 days was observed in G9 (2022/SPGVAR-3). Both genetic and environmental factors can be responsible for a variety's superior performance over another in terms of blossoming early. Faster flowering initiation can be seen in varieties with genetic features that encourage early flowering, such as early maturation genes or shorter vegetative development periods. Flowering time can also be affected by environmental variables as temperature, photoperiod, and nutrition availability. Higher performance in terms of early blooming initiation may be exhibited by varieties that have been selectively developed for early flowering or that are genetically inclined to respond more </w:t>
      </w:r>
      <w:r w:rsidR="00855506" w:rsidRPr="002362AB">
        <w:rPr>
          <w:rFonts w:ascii="Times New Roman" w:hAnsi="Times New Roman" w:cs="Times New Roman"/>
          <w:sz w:val="20"/>
          <w:szCs w:val="20"/>
        </w:rPr>
        <w:t>favourably</w:t>
      </w:r>
      <w:r w:rsidRPr="002362AB">
        <w:rPr>
          <w:rFonts w:ascii="Times New Roman" w:hAnsi="Times New Roman" w:cs="Times New Roman"/>
          <w:sz w:val="20"/>
          <w:szCs w:val="20"/>
        </w:rPr>
        <w:t xml:space="preserve"> to the current environmental conditions. The findings were reported similarly earlier by Uddin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(2014); </w:t>
      </w:r>
      <w:proofErr w:type="spellStart"/>
      <w:r w:rsidRPr="002362AB">
        <w:rPr>
          <w:rFonts w:ascii="Times New Roman" w:hAnsi="Times New Roman" w:cs="Times New Roman"/>
          <w:sz w:val="20"/>
          <w:szCs w:val="20"/>
        </w:rPr>
        <w:t>Quamruzzaman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(2017) in bottle gourd and Phan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(2015); Reddy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(2019) in sponge gourd; Ramya </w:t>
      </w:r>
      <w:r w:rsidRPr="002362AB">
        <w:rPr>
          <w:rFonts w:ascii="Times New Roman" w:hAnsi="Times New Roman" w:cs="Times New Roman"/>
          <w:i/>
          <w:iCs/>
          <w:sz w:val="20"/>
          <w:szCs w:val="20"/>
        </w:rPr>
        <w:t xml:space="preserve">et al. </w:t>
      </w:r>
      <w:r w:rsidRPr="002362AB">
        <w:rPr>
          <w:rFonts w:ascii="Times New Roman" w:hAnsi="Times New Roman" w:cs="Times New Roman"/>
          <w:sz w:val="20"/>
          <w:szCs w:val="20"/>
        </w:rPr>
        <w:t>(2020) in Bitter gourd.</w:t>
      </w:r>
    </w:p>
    <w:p w14:paraId="07DB89BE"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b/>
          <w:bCs/>
          <w:sz w:val="20"/>
          <w:szCs w:val="20"/>
        </w:rPr>
        <w:t>3. No. of days to first female flower appearance in Sponge gourd</w:t>
      </w:r>
    </w:p>
    <w:p w14:paraId="1236D94B" w14:textId="011E20BE"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Among different varieties the minimum no. of 36.20 days taken to emergence of first female flower was observed in G4 (2021/SPGVAR-4) followed G3 (2021/SPGVAR-3) with 36.40 days and the maximum no. of 46.07 days was observed in G8 (2022/SPGVAR-2). Both genetic and environmental factors can be responsible for a variety's superior performance over another in terms of blossoming early.  Faster flowering initiation can be seen in </w:t>
      </w:r>
      <w:r w:rsidRPr="002362AB">
        <w:rPr>
          <w:rFonts w:ascii="Times New Roman" w:hAnsi="Times New Roman" w:cs="Times New Roman"/>
          <w:sz w:val="20"/>
          <w:szCs w:val="20"/>
        </w:rPr>
        <w:lastRenderedPageBreak/>
        <w:t xml:space="preserve">varieties with genetic features that encourage early flowering, such as early maturation genes or shorter vegetative development periods.  Flowering time can also be affected by environmental variables as temperature, photoperiod, and nutrition availability.  Higher performance in terms of early blooming initiation may be exhibited by varieties that have been selectively developed for early flowering or that are genetically inclined to respond more </w:t>
      </w:r>
      <w:proofErr w:type="spellStart"/>
      <w:r w:rsidRPr="002362AB">
        <w:rPr>
          <w:rFonts w:ascii="Times New Roman" w:hAnsi="Times New Roman" w:cs="Times New Roman"/>
          <w:sz w:val="20"/>
          <w:szCs w:val="20"/>
        </w:rPr>
        <w:t>favorably</w:t>
      </w:r>
      <w:proofErr w:type="spellEnd"/>
      <w:r w:rsidRPr="002362AB">
        <w:rPr>
          <w:rFonts w:ascii="Times New Roman" w:hAnsi="Times New Roman" w:cs="Times New Roman"/>
          <w:sz w:val="20"/>
          <w:szCs w:val="20"/>
        </w:rPr>
        <w:t xml:space="preserve"> to the current environmental conditions. The findings were reported similarly earlier by Uddin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(2014); </w:t>
      </w:r>
      <w:proofErr w:type="spellStart"/>
      <w:r w:rsidRPr="002362AB">
        <w:rPr>
          <w:rFonts w:ascii="Times New Roman" w:hAnsi="Times New Roman" w:cs="Times New Roman"/>
          <w:sz w:val="20"/>
          <w:szCs w:val="20"/>
        </w:rPr>
        <w:t>Quamruzzaman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(2017) in bottle gourd and Phan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(2015); Reddy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(2019) in sponge gourd; Ramya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in Bitter gourd.</w:t>
      </w:r>
    </w:p>
    <w:p w14:paraId="5D3AC8C1" w14:textId="77777777" w:rsidR="00DE37C5" w:rsidRPr="002362AB" w:rsidRDefault="00DE37C5" w:rsidP="00DE37C5">
      <w:pPr>
        <w:jc w:val="both"/>
        <w:rPr>
          <w:rFonts w:ascii="Times New Roman" w:hAnsi="Times New Roman" w:cs="Times New Roman"/>
          <w:b/>
          <w:bCs/>
          <w:sz w:val="20"/>
          <w:szCs w:val="20"/>
        </w:rPr>
      </w:pPr>
      <w:r w:rsidRPr="002362AB">
        <w:rPr>
          <w:rFonts w:ascii="Times New Roman" w:hAnsi="Times New Roman" w:cs="Times New Roman"/>
          <w:b/>
          <w:bCs/>
          <w:sz w:val="20"/>
          <w:szCs w:val="20"/>
        </w:rPr>
        <w:t xml:space="preserve">4. No. of node at which first female flower appears in Sponge gourd </w:t>
      </w:r>
    </w:p>
    <w:p w14:paraId="2EBF4028" w14:textId="2FE113CD"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node number at which first female flower appear significantly varied among different varieties. Among the different varieties, minimum node number at which first female flower appear (7.67 node) was observed with G3 (2021/SPGVAR-3), G4 (2021/SPGVAR-4) and G11 (2022/SPGVAR-5) followed G7 (2022/SPGVAR-1) with (8.20node). Maximum node number at which first female flower appear (11.00 node) was observed with G8 (2022/SPGVAR-2). One sponge gourd variety's occurrence of the first female bloom at a minimum node number in comparison to other varieties can be ascribed to both the physiological efficiency of the plant and genetic factors.  It's possible that this particular variety has genetic characteristics that encourage early bloom initiation and development.  Early pollination possibilities result from the reproductive cycle being accelerated by the first female flower appearing at a lower node number.  Farmers and producers benefit from early pollination because it increases fruit set and overall crop production, giving them a productivity edge and possibly prolonging the harvest season. The findings were reported similarly earlier by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Reddy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(2019) in sponge gourd.</w:t>
      </w:r>
    </w:p>
    <w:p w14:paraId="7A0D1213" w14:textId="77777777" w:rsidR="00DE37C5" w:rsidRPr="002362AB" w:rsidRDefault="00DE37C5" w:rsidP="00DE37C5">
      <w:pPr>
        <w:jc w:val="both"/>
        <w:rPr>
          <w:rFonts w:ascii="Times New Roman" w:hAnsi="Times New Roman" w:cs="Times New Roman"/>
          <w:b/>
          <w:bCs/>
          <w:sz w:val="20"/>
          <w:szCs w:val="20"/>
        </w:rPr>
      </w:pPr>
      <w:r w:rsidRPr="002362AB">
        <w:rPr>
          <w:rFonts w:ascii="Times New Roman" w:hAnsi="Times New Roman" w:cs="Times New Roman"/>
          <w:b/>
          <w:bCs/>
          <w:sz w:val="20"/>
          <w:szCs w:val="20"/>
        </w:rPr>
        <w:t xml:space="preserve">5. No. of node at which first male flower appears in Sponge gourd </w:t>
      </w:r>
    </w:p>
    <w:p w14:paraId="241BFADE" w14:textId="55D8D6E4"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node number at which first male flower appear significantly varied among different varieties. Among the different varieties, minimum node number at which first male flower appear (3.47 node) was observed with G7 (2022/SPGVAR-1) followed G10 (2022/SPGVAR-4) with (4.07 node). Maximum node number at which first male flower appear (7.27 node) was observed with G9 (2022/SPGVAR -3). One sponge gourd variety's emergence of the first male bloom at a minimum node number in contrast to other hybrids can be ascribed to both genetic reasons and the physiological efficiency of the plant.  It's possible that this particular variety has genetic characteristics that encourage early bloom initiation and development.  Early pollination possibilities result from the reproductive cycle being accelerated by the first male flower appearing at a lower node number.  Farmers and producers benefit from early pollination because it increases fruit set and overall crop production, giving them a productivity edge and possibly prolonging the harvest season. The findings were reported similarly earlier by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Reddy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(2019) in sponge gourd.</w:t>
      </w:r>
    </w:p>
    <w:p w14:paraId="01FD01D4" w14:textId="07E4DBF5" w:rsidR="00DE37C5" w:rsidRPr="002362AB" w:rsidRDefault="00DE37C5">
      <w:pPr>
        <w:rPr>
          <w:rFonts w:ascii="Times New Roman" w:hAnsi="Times New Roman" w:cs="Times New Roman"/>
          <w:sz w:val="20"/>
          <w:szCs w:val="20"/>
        </w:rPr>
      </w:pPr>
      <w:r w:rsidRPr="002362AB">
        <w:rPr>
          <w:rFonts w:ascii="Times New Roman" w:hAnsi="Times New Roman" w:cs="Times New Roman"/>
          <w:sz w:val="20"/>
          <w:szCs w:val="20"/>
        </w:rPr>
        <w:br w:type="page"/>
      </w:r>
    </w:p>
    <w:p w14:paraId="1D0C6AEA" w14:textId="77777777" w:rsidR="00DE37C5" w:rsidRPr="00831220" w:rsidRDefault="00DE37C5" w:rsidP="00DE37C5">
      <w:pPr>
        <w:rPr>
          <w:rFonts w:ascii="Times New Roman" w:hAnsi="Times New Roman" w:cs="Times New Roman"/>
          <w:b/>
          <w:bCs/>
          <w:sz w:val="20"/>
          <w:szCs w:val="20"/>
        </w:rPr>
      </w:pPr>
      <w:r w:rsidRPr="00831220">
        <w:rPr>
          <w:rFonts w:ascii="Times New Roman" w:hAnsi="Times New Roman" w:cs="Times New Roman"/>
          <w:b/>
          <w:bCs/>
          <w:sz w:val="20"/>
          <w:szCs w:val="20"/>
        </w:rPr>
        <w:lastRenderedPageBreak/>
        <w:t>Table 2. Mean Performance of different varieties of sponge gourd on growth and floral parameter</w:t>
      </w:r>
    </w:p>
    <w:tbl>
      <w:tblPr>
        <w:tblStyle w:val="TableGrid"/>
        <w:tblpPr w:leftFromText="180" w:rightFromText="180" w:horzAnchor="margin" w:tblpY="540"/>
        <w:tblW w:w="0" w:type="auto"/>
        <w:tblLook w:val="04A0" w:firstRow="1" w:lastRow="0" w:firstColumn="1" w:lastColumn="0" w:noHBand="0" w:noVBand="1"/>
      </w:tblPr>
      <w:tblGrid>
        <w:gridCol w:w="778"/>
        <w:gridCol w:w="1186"/>
        <w:gridCol w:w="1005"/>
        <w:gridCol w:w="918"/>
        <w:gridCol w:w="921"/>
        <w:gridCol w:w="828"/>
        <w:gridCol w:w="962"/>
        <w:gridCol w:w="962"/>
        <w:gridCol w:w="728"/>
        <w:gridCol w:w="728"/>
      </w:tblGrid>
      <w:tr w:rsidR="003B26A5" w:rsidRPr="00831220" w14:paraId="57E34307" w14:textId="77777777" w:rsidTr="00B93053">
        <w:trPr>
          <w:trHeight w:val="1148"/>
        </w:trPr>
        <w:tc>
          <w:tcPr>
            <w:tcW w:w="778" w:type="dxa"/>
          </w:tcPr>
          <w:p w14:paraId="6BF5F5EF"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Notation</w:t>
            </w:r>
          </w:p>
        </w:tc>
        <w:tc>
          <w:tcPr>
            <w:tcW w:w="1627" w:type="dxa"/>
          </w:tcPr>
          <w:p w14:paraId="55E8CE47"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Varieties</w:t>
            </w:r>
          </w:p>
        </w:tc>
        <w:tc>
          <w:tcPr>
            <w:tcW w:w="564" w:type="dxa"/>
          </w:tcPr>
          <w:p w14:paraId="5F3E6EC1"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No. of days to germination</w:t>
            </w:r>
          </w:p>
        </w:tc>
        <w:tc>
          <w:tcPr>
            <w:tcW w:w="918" w:type="dxa"/>
          </w:tcPr>
          <w:p w14:paraId="792BD0B4"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Survival percentage</w:t>
            </w:r>
          </w:p>
        </w:tc>
        <w:tc>
          <w:tcPr>
            <w:tcW w:w="921" w:type="dxa"/>
          </w:tcPr>
          <w:p w14:paraId="20F28D7E"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Vine length at last harvest(m)</w:t>
            </w:r>
          </w:p>
        </w:tc>
        <w:tc>
          <w:tcPr>
            <w:tcW w:w="828" w:type="dxa"/>
          </w:tcPr>
          <w:p w14:paraId="142AD73E"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No. of days to 50% flowering</w:t>
            </w:r>
          </w:p>
        </w:tc>
        <w:tc>
          <w:tcPr>
            <w:tcW w:w="962" w:type="dxa"/>
          </w:tcPr>
          <w:p w14:paraId="4A902F67"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No. of days to first male flower appearance</w:t>
            </w:r>
          </w:p>
        </w:tc>
        <w:tc>
          <w:tcPr>
            <w:tcW w:w="962" w:type="dxa"/>
          </w:tcPr>
          <w:p w14:paraId="18776002"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No. of days to first female flower appearance</w:t>
            </w:r>
          </w:p>
        </w:tc>
        <w:tc>
          <w:tcPr>
            <w:tcW w:w="728" w:type="dxa"/>
          </w:tcPr>
          <w:p w14:paraId="36AADB2F"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No. of node at which first female flower appears</w:t>
            </w:r>
          </w:p>
        </w:tc>
        <w:tc>
          <w:tcPr>
            <w:tcW w:w="728" w:type="dxa"/>
          </w:tcPr>
          <w:p w14:paraId="53A7653A" w14:textId="77777777" w:rsidR="00DE37C5" w:rsidRPr="002362AB" w:rsidRDefault="00DE37C5" w:rsidP="000207D8">
            <w:pPr>
              <w:rPr>
                <w:rFonts w:ascii="Times New Roman" w:hAnsi="Times New Roman" w:cs="Times New Roman"/>
                <w:b/>
                <w:bCs/>
                <w:sz w:val="20"/>
                <w:szCs w:val="20"/>
              </w:rPr>
            </w:pPr>
            <w:r w:rsidRPr="002362AB">
              <w:rPr>
                <w:rFonts w:ascii="Times New Roman" w:hAnsi="Times New Roman" w:cs="Times New Roman"/>
                <w:b/>
                <w:bCs/>
                <w:sz w:val="20"/>
                <w:szCs w:val="20"/>
              </w:rPr>
              <w:t>No. of node at which first male flower appears</w:t>
            </w:r>
          </w:p>
        </w:tc>
      </w:tr>
      <w:tr w:rsidR="003B26A5" w:rsidRPr="00831220" w14:paraId="5141242B" w14:textId="77777777" w:rsidTr="00B93053">
        <w:trPr>
          <w:trHeight w:val="212"/>
        </w:trPr>
        <w:tc>
          <w:tcPr>
            <w:tcW w:w="778" w:type="dxa"/>
          </w:tcPr>
          <w:p w14:paraId="448F3F0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G1</w:t>
            </w:r>
          </w:p>
        </w:tc>
        <w:tc>
          <w:tcPr>
            <w:tcW w:w="1627" w:type="dxa"/>
          </w:tcPr>
          <w:p w14:paraId="4671E76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 xml:space="preserve">2021/SPGVAR-1 </w:t>
            </w:r>
          </w:p>
        </w:tc>
        <w:tc>
          <w:tcPr>
            <w:tcW w:w="564" w:type="dxa"/>
          </w:tcPr>
          <w:p w14:paraId="1AC8326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5.53</w:t>
            </w:r>
          </w:p>
        </w:tc>
        <w:tc>
          <w:tcPr>
            <w:tcW w:w="918" w:type="dxa"/>
          </w:tcPr>
          <w:p w14:paraId="0D42E2F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73.30</w:t>
            </w:r>
          </w:p>
        </w:tc>
        <w:tc>
          <w:tcPr>
            <w:tcW w:w="921" w:type="dxa"/>
          </w:tcPr>
          <w:p w14:paraId="5A0A5BD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2.75</w:t>
            </w:r>
          </w:p>
        </w:tc>
        <w:tc>
          <w:tcPr>
            <w:tcW w:w="828" w:type="dxa"/>
          </w:tcPr>
          <w:p w14:paraId="5A7180A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39.33</w:t>
            </w:r>
          </w:p>
        </w:tc>
        <w:tc>
          <w:tcPr>
            <w:tcW w:w="962" w:type="dxa"/>
          </w:tcPr>
          <w:p w14:paraId="4F622A37"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39.67</w:t>
            </w:r>
          </w:p>
        </w:tc>
        <w:tc>
          <w:tcPr>
            <w:tcW w:w="962" w:type="dxa"/>
          </w:tcPr>
          <w:p w14:paraId="03FA50C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37.80</w:t>
            </w:r>
          </w:p>
        </w:tc>
        <w:tc>
          <w:tcPr>
            <w:tcW w:w="728" w:type="dxa"/>
          </w:tcPr>
          <w:p w14:paraId="34F8CE9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8.67</w:t>
            </w:r>
          </w:p>
        </w:tc>
        <w:tc>
          <w:tcPr>
            <w:tcW w:w="728" w:type="dxa"/>
          </w:tcPr>
          <w:p w14:paraId="481B0FF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4.47</w:t>
            </w:r>
          </w:p>
        </w:tc>
      </w:tr>
      <w:tr w:rsidR="003B26A5" w:rsidRPr="00831220" w14:paraId="2D33BC3C" w14:textId="77777777" w:rsidTr="00B93053">
        <w:trPr>
          <w:trHeight w:val="206"/>
        </w:trPr>
        <w:tc>
          <w:tcPr>
            <w:tcW w:w="778" w:type="dxa"/>
          </w:tcPr>
          <w:p w14:paraId="4B15557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G2</w:t>
            </w:r>
          </w:p>
        </w:tc>
        <w:tc>
          <w:tcPr>
            <w:tcW w:w="1627" w:type="dxa"/>
          </w:tcPr>
          <w:p w14:paraId="0C7DB4B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2021/SPGVAR-2</w:t>
            </w:r>
          </w:p>
        </w:tc>
        <w:tc>
          <w:tcPr>
            <w:tcW w:w="564" w:type="dxa"/>
          </w:tcPr>
          <w:p w14:paraId="4D8B9B1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7.20</w:t>
            </w:r>
          </w:p>
        </w:tc>
        <w:tc>
          <w:tcPr>
            <w:tcW w:w="918" w:type="dxa"/>
          </w:tcPr>
          <w:p w14:paraId="7FC89DE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60.00</w:t>
            </w:r>
          </w:p>
        </w:tc>
        <w:tc>
          <w:tcPr>
            <w:tcW w:w="921" w:type="dxa"/>
          </w:tcPr>
          <w:p w14:paraId="4E5FD3F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1.32</w:t>
            </w:r>
          </w:p>
        </w:tc>
        <w:tc>
          <w:tcPr>
            <w:tcW w:w="828" w:type="dxa"/>
          </w:tcPr>
          <w:p w14:paraId="4D533AD7"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38.33</w:t>
            </w:r>
          </w:p>
        </w:tc>
        <w:tc>
          <w:tcPr>
            <w:tcW w:w="962" w:type="dxa"/>
          </w:tcPr>
          <w:p w14:paraId="0D0525F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40.07</w:t>
            </w:r>
          </w:p>
        </w:tc>
        <w:tc>
          <w:tcPr>
            <w:tcW w:w="962" w:type="dxa"/>
          </w:tcPr>
          <w:p w14:paraId="198E691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37.13</w:t>
            </w:r>
          </w:p>
        </w:tc>
        <w:tc>
          <w:tcPr>
            <w:tcW w:w="728" w:type="dxa"/>
          </w:tcPr>
          <w:p w14:paraId="07629AE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9.80</w:t>
            </w:r>
          </w:p>
        </w:tc>
        <w:tc>
          <w:tcPr>
            <w:tcW w:w="728" w:type="dxa"/>
          </w:tcPr>
          <w:p w14:paraId="6CDE74C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5.07</w:t>
            </w:r>
          </w:p>
        </w:tc>
      </w:tr>
      <w:tr w:rsidR="003B26A5" w:rsidRPr="00831220" w14:paraId="3D7DA6FD" w14:textId="77777777" w:rsidTr="00B93053">
        <w:trPr>
          <w:trHeight w:val="206"/>
        </w:trPr>
        <w:tc>
          <w:tcPr>
            <w:tcW w:w="778" w:type="dxa"/>
          </w:tcPr>
          <w:p w14:paraId="34C902A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G3</w:t>
            </w:r>
          </w:p>
        </w:tc>
        <w:tc>
          <w:tcPr>
            <w:tcW w:w="1627" w:type="dxa"/>
          </w:tcPr>
          <w:p w14:paraId="1E782EC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2021/SPGVAR-3</w:t>
            </w:r>
          </w:p>
        </w:tc>
        <w:tc>
          <w:tcPr>
            <w:tcW w:w="564" w:type="dxa"/>
          </w:tcPr>
          <w:p w14:paraId="03A7DEF7"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5.80</w:t>
            </w:r>
          </w:p>
        </w:tc>
        <w:tc>
          <w:tcPr>
            <w:tcW w:w="918" w:type="dxa"/>
          </w:tcPr>
          <w:p w14:paraId="5A216C9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76.62</w:t>
            </w:r>
          </w:p>
        </w:tc>
        <w:tc>
          <w:tcPr>
            <w:tcW w:w="921" w:type="dxa"/>
          </w:tcPr>
          <w:p w14:paraId="4F4ED16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2.75</w:t>
            </w:r>
          </w:p>
        </w:tc>
        <w:tc>
          <w:tcPr>
            <w:tcW w:w="828" w:type="dxa"/>
          </w:tcPr>
          <w:p w14:paraId="1DC4A81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38.33</w:t>
            </w:r>
          </w:p>
        </w:tc>
        <w:tc>
          <w:tcPr>
            <w:tcW w:w="962" w:type="dxa"/>
          </w:tcPr>
          <w:p w14:paraId="1C70AF3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39.93</w:t>
            </w:r>
          </w:p>
        </w:tc>
        <w:tc>
          <w:tcPr>
            <w:tcW w:w="962" w:type="dxa"/>
          </w:tcPr>
          <w:p w14:paraId="29FE309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36.40</w:t>
            </w:r>
          </w:p>
        </w:tc>
        <w:tc>
          <w:tcPr>
            <w:tcW w:w="728" w:type="dxa"/>
          </w:tcPr>
          <w:p w14:paraId="179BBEE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7.67</w:t>
            </w:r>
          </w:p>
        </w:tc>
        <w:tc>
          <w:tcPr>
            <w:tcW w:w="728" w:type="dxa"/>
          </w:tcPr>
          <w:p w14:paraId="4CF7121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4.27</w:t>
            </w:r>
          </w:p>
        </w:tc>
      </w:tr>
      <w:tr w:rsidR="003B26A5" w:rsidRPr="00831220" w14:paraId="023E16FB" w14:textId="77777777" w:rsidTr="00B93053">
        <w:trPr>
          <w:trHeight w:val="206"/>
        </w:trPr>
        <w:tc>
          <w:tcPr>
            <w:tcW w:w="778" w:type="dxa"/>
          </w:tcPr>
          <w:p w14:paraId="187C1F5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G4</w:t>
            </w:r>
          </w:p>
        </w:tc>
        <w:tc>
          <w:tcPr>
            <w:tcW w:w="1627" w:type="dxa"/>
          </w:tcPr>
          <w:p w14:paraId="6CCA0D0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2021/SPGVAR-4</w:t>
            </w:r>
          </w:p>
        </w:tc>
        <w:tc>
          <w:tcPr>
            <w:tcW w:w="564" w:type="dxa"/>
          </w:tcPr>
          <w:p w14:paraId="1E621AD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5.53</w:t>
            </w:r>
          </w:p>
        </w:tc>
        <w:tc>
          <w:tcPr>
            <w:tcW w:w="918" w:type="dxa"/>
          </w:tcPr>
          <w:p w14:paraId="34AC493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80.00</w:t>
            </w:r>
          </w:p>
        </w:tc>
        <w:tc>
          <w:tcPr>
            <w:tcW w:w="921" w:type="dxa"/>
          </w:tcPr>
          <w:p w14:paraId="508111F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3.33</w:t>
            </w:r>
          </w:p>
        </w:tc>
        <w:tc>
          <w:tcPr>
            <w:tcW w:w="828" w:type="dxa"/>
          </w:tcPr>
          <w:p w14:paraId="029B859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38.33</w:t>
            </w:r>
          </w:p>
        </w:tc>
        <w:tc>
          <w:tcPr>
            <w:tcW w:w="962" w:type="dxa"/>
          </w:tcPr>
          <w:p w14:paraId="2361405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39.80</w:t>
            </w:r>
          </w:p>
        </w:tc>
        <w:tc>
          <w:tcPr>
            <w:tcW w:w="962" w:type="dxa"/>
          </w:tcPr>
          <w:p w14:paraId="64EED3F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36.20</w:t>
            </w:r>
          </w:p>
        </w:tc>
        <w:tc>
          <w:tcPr>
            <w:tcW w:w="728" w:type="dxa"/>
          </w:tcPr>
          <w:p w14:paraId="3947046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7.67</w:t>
            </w:r>
          </w:p>
        </w:tc>
        <w:tc>
          <w:tcPr>
            <w:tcW w:w="728" w:type="dxa"/>
          </w:tcPr>
          <w:p w14:paraId="74808A1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5.07</w:t>
            </w:r>
          </w:p>
        </w:tc>
      </w:tr>
      <w:tr w:rsidR="003B26A5" w:rsidRPr="00831220" w14:paraId="3E5A5DBC" w14:textId="77777777" w:rsidTr="00B93053">
        <w:trPr>
          <w:trHeight w:val="212"/>
        </w:trPr>
        <w:tc>
          <w:tcPr>
            <w:tcW w:w="778" w:type="dxa"/>
          </w:tcPr>
          <w:p w14:paraId="23045C7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G5</w:t>
            </w:r>
          </w:p>
        </w:tc>
        <w:tc>
          <w:tcPr>
            <w:tcW w:w="1627" w:type="dxa"/>
          </w:tcPr>
          <w:p w14:paraId="795B634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2021/SPGVAR-5</w:t>
            </w:r>
          </w:p>
        </w:tc>
        <w:tc>
          <w:tcPr>
            <w:tcW w:w="564" w:type="dxa"/>
          </w:tcPr>
          <w:p w14:paraId="41FC477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5.67</w:t>
            </w:r>
          </w:p>
        </w:tc>
        <w:tc>
          <w:tcPr>
            <w:tcW w:w="918" w:type="dxa"/>
          </w:tcPr>
          <w:p w14:paraId="064DEA8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80.00</w:t>
            </w:r>
          </w:p>
        </w:tc>
        <w:tc>
          <w:tcPr>
            <w:tcW w:w="921" w:type="dxa"/>
          </w:tcPr>
          <w:p w14:paraId="762A4DF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2.86</w:t>
            </w:r>
          </w:p>
        </w:tc>
        <w:tc>
          <w:tcPr>
            <w:tcW w:w="828" w:type="dxa"/>
          </w:tcPr>
          <w:p w14:paraId="4FFF287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40.00</w:t>
            </w:r>
          </w:p>
        </w:tc>
        <w:tc>
          <w:tcPr>
            <w:tcW w:w="962" w:type="dxa"/>
          </w:tcPr>
          <w:p w14:paraId="0AC1698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40.27</w:t>
            </w:r>
          </w:p>
        </w:tc>
        <w:tc>
          <w:tcPr>
            <w:tcW w:w="962" w:type="dxa"/>
          </w:tcPr>
          <w:p w14:paraId="38FA2E4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37.80</w:t>
            </w:r>
          </w:p>
        </w:tc>
        <w:tc>
          <w:tcPr>
            <w:tcW w:w="728" w:type="dxa"/>
          </w:tcPr>
          <w:p w14:paraId="70CDD8D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8.47</w:t>
            </w:r>
          </w:p>
        </w:tc>
        <w:tc>
          <w:tcPr>
            <w:tcW w:w="728" w:type="dxa"/>
          </w:tcPr>
          <w:p w14:paraId="2403BC4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4.33</w:t>
            </w:r>
          </w:p>
        </w:tc>
      </w:tr>
      <w:tr w:rsidR="003B26A5" w:rsidRPr="00831220" w14:paraId="0415FAB7" w14:textId="77777777" w:rsidTr="00B93053">
        <w:trPr>
          <w:trHeight w:val="206"/>
        </w:trPr>
        <w:tc>
          <w:tcPr>
            <w:tcW w:w="778" w:type="dxa"/>
          </w:tcPr>
          <w:p w14:paraId="2BCAD7C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G6</w:t>
            </w:r>
          </w:p>
        </w:tc>
        <w:tc>
          <w:tcPr>
            <w:tcW w:w="1627" w:type="dxa"/>
          </w:tcPr>
          <w:p w14:paraId="1FC3D48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2021/SPGVAR-6</w:t>
            </w:r>
          </w:p>
        </w:tc>
        <w:tc>
          <w:tcPr>
            <w:tcW w:w="564" w:type="dxa"/>
          </w:tcPr>
          <w:p w14:paraId="36BC97C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6.20</w:t>
            </w:r>
          </w:p>
        </w:tc>
        <w:tc>
          <w:tcPr>
            <w:tcW w:w="918" w:type="dxa"/>
          </w:tcPr>
          <w:p w14:paraId="7C17A69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80.00</w:t>
            </w:r>
          </w:p>
        </w:tc>
        <w:tc>
          <w:tcPr>
            <w:tcW w:w="921" w:type="dxa"/>
          </w:tcPr>
          <w:p w14:paraId="325F3EB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2.93</w:t>
            </w:r>
          </w:p>
        </w:tc>
        <w:tc>
          <w:tcPr>
            <w:tcW w:w="828" w:type="dxa"/>
          </w:tcPr>
          <w:p w14:paraId="0AF57AC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39.67</w:t>
            </w:r>
          </w:p>
        </w:tc>
        <w:tc>
          <w:tcPr>
            <w:tcW w:w="962" w:type="dxa"/>
          </w:tcPr>
          <w:p w14:paraId="0674C42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41.07</w:t>
            </w:r>
          </w:p>
        </w:tc>
        <w:tc>
          <w:tcPr>
            <w:tcW w:w="962" w:type="dxa"/>
          </w:tcPr>
          <w:p w14:paraId="48967A37"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37.27</w:t>
            </w:r>
          </w:p>
        </w:tc>
        <w:tc>
          <w:tcPr>
            <w:tcW w:w="728" w:type="dxa"/>
          </w:tcPr>
          <w:p w14:paraId="4FDB6C97"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9.47</w:t>
            </w:r>
          </w:p>
        </w:tc>
        <w:tc>
          <w:tcPr>
            <w:tcW w:w="728" w:type="dxa"/>
          </w:tcPr>
          <w:p w14:paraId="2FE1CA2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4.67</w:t>
            </w:r>
          </w:p>
        </w:tc>
      </w:tr>
      <w:tr w:rsidR="003B26A5" w:rsidRPr="00831220" w14:paraId="6C88E719" w14:textId="77777777" w:rsidTr="00B93053">
        <w:trPr>
          <w:trHeight w:val="206"/>
        </w:trPr>
        <w:tc>
          <w:tcPr>
            <w:tcW w:w="778" w:type="dxa"/>
          </w:tcPr>
          <w:p w14:paraId="5A3FF43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G7</w:t>
            </w:r>
          </w:p>
        </w:tc>
        <w:tc>
          <w:tcPr>
            <w:tcW w:w="1627" w:type="dxa"/>
          </w:tcPr>
          <w:p w14:paraId="628851C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2022/SPGVAR-1</w:t>
            </w:r>
          </w:p>
        </w:tc>
        <w:tc>
          <w:tcPr>
            <w:tcW w:w="564" w:type="dxa"/>
          </w:tcPr>
          <w:p w14:paraId="22B6CFF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7.40</w:t>
            </w:r>
          </w:p>
        </w:tc>
        <w:tc>
          <w:tcPr>
            <w:tcW w:w="918" w:type="dxa"/>
          </w:tcPr>
          <w:p w14:paraId="5A54C37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50.00</w:t>
            </w:r>
          </w:p>
        </w:tc>
        <w:tc>
          <w:tcPr>
            <w:tcW w:w="921" w:type="dxa"/>
          </w:tcPr>
          <w:p w14:paraId="00DBA7C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1.51</w:t>
            </w:r>
          </w:p>
        </w:tc>
        <w:tc>
          <w:tcPr>
            <w:tcW w:w="828" w:type="dxa"/>
          </w:tcPr>
          <w:p w14:paraId="05C0B80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38.33</w:t>
            </w:r>
          </w:p>
        </w:tc>
        <w:tc>
          <w:tcPr>
            <w:tcW w:w="962" w:type="dxa"/>
          </w:tcPr>
          <w:p w14:paraId="4D603DC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41.27</w:t>
            </w:r>
          </w:p>
        </w:tc>
        <w:tc>
          <w:tcPr>
            <w:tcW w:w="962" w:type="dxa"/>
          </w:tcPr>
          <w:p w14:paraId="002FF0B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36.87</w:t>
            </w:r>
          </w:p>
        </w:tc>
        <w:tc>
          <w:tcPr>
            <w:tcW w:w="728" w:type="dxa"/>
          </w:tcPr>
          <w:p w14:paraId="4A31A39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8.20</w:t>
            </w:r>
          </w:p>
        </w:tc>
        <w:tc>
          <w:tcPr>
            <w:tcW w:w="728" w:type="dxa"/>
          </w:tcPr>
          <w:p w14:paraId="6D5EE52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3.47</w:t>
            </w:r>
          </w:p>
        </w:tc>
      </w:tr>
      <w:tr w:rsidR="003B26A5" w:rsidRPr="00831220" w14:paraId="20CB21C6" w14:textId="77777777" w:rsidTr="00B93053">
        <w:trPr>
          <w:trHeight w:val="206"/>
        </w:trPr>
        <w:tc>
          <w:tcPr>
            <w:tcW w:w="778" w:type="dxa"/>
          </w:tcPr>
          <w:p w14:paraId="5B16884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G8</w:t>
            </w:r>
          </w:p>
        </w:tc>
        <w:tc>
          <w:tcPr>
            <w:tcW w:w="1627" w:type="dxa"/>
          </w:tcPr>
          <w:p w14:paraId="0A767EF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2022/SPGVAR-2</w:t>
            </w:r>
          </w:p>
        </w:tc>
        <w:tc>
          <w:tcPr>
            <w:tcW w:w="564" w:type="dxa"/>
          </w:tcPr>
          <w:p w14:paraId="7EF23AB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6.27</w:t>
            </w:r>
          </w:p>
        </w:tc>
        <w:tc>
          <w:tcPr>
            <w:tcW w:w="918" w:type="dxa"/>
          </w:tcPr>
          <w:p w14:paraId="2DC2C4D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76.67</w:t>
            </w:r>
          </w:p>
        </w:tc>
        <w:tc>
          <w:tcPr>
            <w:tcW w:w="921" w:type="dxa"/>
          </w:tcPr>
          <w:p w14:paraId="2407120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3.29</w:t>
            </w:r>
          </w:p>
        </w:tc>
        <w:tc>
          <w:tcPr>
            <w:tcW w:w="828" w:type="dxa"/>
          </w:tcPr>
          <w:p w14:paraId="3E4C464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42.33</w:t>
            </w:r>
          </w:p>
        </w:tc>
        <w:tc>
          <w:tcPr>
            <w:tcW w:w="962" w:type="dxa"/>
          </w:tcPr>
          <w:p w14:paraId="0F31E00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41.47</w:t>
            </w:r>
          </w:p>
        </w:tc>
        <w:tc>
          <w:tcPr>
            <w:tcW w:w="962" w:type="dxa"/>
          </w:tcPr>
          <w:p w14:paraId="076D11A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46.07</w:t>
            </w:r>
          </w:p>
        </w:tc>
        <w:tc>
          <w:tcPr>
            <w:tcW w:w="728" w:type="dxa"/>
          </w:tcPr>
          <w:p w14:paraId="7E4B706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11.00</w:t>
            </w:r>
          </w:p>
        </w:tc>
        <w:tc>
          <w:tcPr>
            <w:tcW w:w="728" w:type="dxa"/>
          </w:tcPr>
          <w:p w14:paraId="2F245B3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6.53</w:t>
            </w:r>
          </w:p>
        </w:tc>
      </w:tr>
      <w:tr w:rsidR="003B26A5" w:rsidRPr="00831220" w14:paraId="6F23F8A4" w14:textId="77777777" w:rsidTr="00B93053">
        <w:trPr>
          <w:trHeight w:val="212"/>
        </w:trPr>
        <w:tc>
          <w:tcPr>
            <w:tcW w:w="778" w:type="dxa"/>
          </w:tcPr>
          <w:p w14:paraId="2BDB5A8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G9</w:t>
            </w:r>
          </w:p>
        </w:tc>
        <w:tc>
          <w:tcPr>
            <w:tcW w:w="1627" w:type="dxa"/>
          </w:tcPr>
          <w:p w14:paraId="192CF6B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2022/SPGVAR-3</w:t>
            </w:r>
          </w:p>
        </w:tc>
        <w:tc>
          <w:tcPr>
            <w:tcW w:w="564" w:type="dxa"/>
          </w:tcPr>
          <w:p w14:paraId="6D008B4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6.13</w:t>
            </w:r>
          </w:p>
        </w:tc>
        <w:tc>
          <w:tcPr>
            <w:tcW w:w="918" w:type="dxa"/>
          </w:tcPr>
          <w:p w14:paraId="48EB749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73.33</w:t>
            </w:r>
          </w:p>
        </w:tc>
        <w:tc>
          <w:tcPr>
            <w:tcW w:w="921" w:type="dxa"/>
          </w:tcPr>
          <w:p w14:paraId="0BE38F7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3.44</w:t>
            </w:r>
          </w:p>
        </w:tc>
        <w:tc>
          <w:tcPr>
            <w:tcW w:w="828" w:type="dxa"/>
          </w:tcPr>
          <w:p w14:paraId="3403387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39.33</w:t>
            </w:r>
          </w:p>
        </w:tc>
        <w:tc>
          <w:tcPr>
            <w:tcW w:w="962" w:type="dxa"/>
          </w:tcPr>
          <w:p w14:paraId="7A9B346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41.53</w:t>
            </w:r>
          </w:p>
        </w:tc>
        <w:tc>
          <w:tcPr>
            <w:tcW w:w="962" w:type="dxa"/>
          </w:tcPr>
          <w:p w14:paraId="2F37471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37.67</w:t>
            </w:r>
          </w:p>
        </w:tc>
        <w:tc>
          <w:tcPr>
            <w:tcW w:w="728" w:type="dxa"/>
          </w:tcPr>
          <w:p w14:paraId="76AE084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8.80</w:t>
            </w:r>
          </w:p>
        </w:tc>
        <w:tc>
          <w:tcPr>
            <w:tcW w:w="728" w:type="dxa"/>
          </w:tcPr>
          <w:p w14:paraId="0D7F7E7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7.27</w:t>
            </w:r>
          </w:p>
        </w:tc>
      </w:tr>
      <w:tr w:rsidR="003B26A5" w:rsidRPr="00831220" w14:paraId="54065707" w14:textId="77777777" w:rsidTr="00B93053">
        <w:trPr>
          <w:trHeight w:val="206"/>
        </w:trPr>
        <w:tc>
          <w:tcPr>
            <w:tcW w:w="778" w:type="dxa"/>
          </w:tcPr>
          <w:p w14:paraId="5206A21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G10</w:t>
            </w:r>
          </w:p>
        </w:tc>
        <w:tc>
          <w:tcPr>
            <w:tcW w:w="1627" w:type="dxa"/>
          </w:tcPr>
          <w:p w14:paraId="63861A2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2022/SPGVAR-4</w:t>
            </w:r>
          </w:p>
        </w:tc>
        <w:tc>
          <w:tcPr>
            <w:tcW w:w="564" w:type="dxa"/>
          </w:tcPr>
          <w:p w14:paraId="2AA678C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6.27</w:t>
            </w:r>
          </w:p>
        </w:tc>
        <w:tc>
          <w:tcPr>
            <w:tcW w:w="918" w:type="dxa"/>
          </w:tcPr>
          <w:p w14:paraId="4F73402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76.67</w:t>
            </w:r>
          </w:p>
        </w:tc>
        <w:tc>
          <w:tcPr>
            <w:tcW w:w="921" w:type="dxa"/>
          </w:tcPr>
          <w:p w14:paraId="13701EC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3.01</w:t>
            </w:r>
          </w:p>
        </w:tc>
        <w:tc>
          <w:tcPr>
            <w:tcW w:w="828" w:type="dxa"/>
          </w:tcPr>
          <w:p w14:paraId="4F59D4F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39.00</w:t>
            </w:r>
          </w:p>
        </w:tc>
        <w:tc>
          <w:tcPr>
            <w:tcW w:w="962" w:type="dxa"/>
          </w:tcPr>
          <w:p w14:paraId="444C00A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40.07</w:t>
            </w:r>
          </w:p>
        </w:tc>
        <w:tc>
          <w:tcPr>
            <w:tcW w:w="962" w:type="dxa"/>
          </w:tcPr>
          <w:p w14:paraId="32C25A0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37.00</w:t>
            </w:r>
          </w:p>
        </w:tc>
        <w:tc>
          <w:tcPr>
            <w:tcW w:w="728" w:type="dxa"/>
          </w:tcPr>
          <w:p w14:paraId="65051B2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8.27</w:t>
            </w:r>
          </w:p>
        </w:tc>
        <w:tc>
          <w:tcPr>
            <w:tcW w:w="728" w:type="dxa"/>
          </w:tcPr>
          <w:p w14:paraId="0FEEB79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4.07</w:t>
            </w:r>
          </w:p>
        </w:tc>
      </w:tr>
      <w:tr w:rsidR="003B26A5" w:rsidRPr="00831220" w14:paraId="6B5C1673" w14:textId="77777777" w:rsidTr="00B93053">
        <w:trPr>
          <w:trHeight w:val="206"/>
        </w:trPr>
        <w:tc>
          <w:tcPr>
            <w:tcW w:w="778" w:type="dxa"/>
          </w:tcPr>
          <w:p w14:paraId="1245775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G11</w:t>
            </w:r>
          </w:p>
        </w:tc>
        <w:tc>
          <w:tcPr>
            <w:tcW w:w="1627" w:type="dxa"/>
          </w:tcPr>
          <w:p w14:paraId="0E002F9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2022/SPGVAR-5</w:t>
            </w:r>
          </w:p>
        </w:tc>
        <w:tc>
          <w:tcPr>
            <w:tcW w:w="564" w:type="dxa"/>
          </w:tcPr>
          <w:p w14:paraId="382F0F7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6.07</w:t>
            </w:r>
          </w:p>
        </w:tc>
        <w:tc>
          <w:tcPr>
            <w:tcW w:w="918" w:type="dxa"/>
          </w:tcPr>
          <w:p w14:paraId="0071575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71.00</w:t>
            </w:r>
          </w:p>
        </w:tc>
        <w:tc>
          <w:tcPr>
            <w:tcW w:w="921" w:type="dxa"/>
          </w:tcPr>
          <w:p w14:paraId="1730A24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3.04</w:t>
            </w:r>
          </w:p>
        </w:tc>
        <w:tc>
          <w:tcPr>
            <w:tcW w:w="828" w:type="dxa"/>
          </w:tcPr>
          <w:p w14:paraId="3FCDAF4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39.67</w:t>
            </w:r>
          </w:p>
        </w:tc>
        <w:tc>
          <w:tcPr>
            <w:tcW w:w="962" w:type="dxa"/>
          </w:tcPr>
          <w:p w14:paraId="50C9C19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40.73</w:t>
            </w:r>
          </w:p>
        </w:tc>
        <w:tc>
          <w:tcPr>
            <w:tcW w:w="962" w:type="dxa"/>
          </w:tcPr>
          <w:p w14:paraId="6715C0E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38.07</w:t>
            </w:r>
          </w:p>
        </w:tc>
        <w:tc>
          <w:tcPr>
            <w:tcW w:w="728" w:type="dxa"/>
          </w:tcPr>
          <w:p w14:paraId="4897784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7.67</w:t>
            </w:r>
          </w:p>
        </w:tc>
        <w:tc>
          <w:tcPr>
            <w:tcW w:w="728" w:type="dxa"/>
          </w:tcPr>
          <w:p w14:paraId="75EEF5E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5.07</w:t>
            </w:r>
          </w:p>
        </w:tc>
      </w:tr>
      <w:tr w:rsidR="003B26A5" w:rsidRPr="00831220" w14:paraId="3E4DC9FC" w14:textId="77777777" w:rsidTr="00B93053">
        <w:trPr>
          <w:trHeight w:val="206"/>
        </w:trPr>
        <w:tc>
          <w:tcPr>
            <w:tcW w:w="778" w:type="dxa"/>
          </w:tcPr>
          <w:p w14:paraId="46D625E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G12</w:t>
            </w:r>
          </w:p>
        </w:tc>
        <w:tc>
          <w:tcPr>
            <w:tcW w:w="1627" w:type="dxa"/>
          </w:tcPr>
          <w:p w14:paraId="2078C69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2022/SPGVAR-6</w:t>
            </w:r>
          </w:p>
        </w:tc>
        <w:tc>
          <w:tcPr>
            <w:tcW w:w="564" w:type="dxa"/>
          </w:tcPr>
          <w:p w14:paraId="5467671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6.20</w:t>
            </w:r>
          </w:p>
        </w:tc>
        <w:tc>
          <w:tcPr>
            <w:tcW w:w="918" w:type="dxa"/>
          </w:tcPr>
          <w:p w14:paraId="1DEBE90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76.67</w:t>
            </w:r>
          </w:p>
        </w:tc>
        <w:tc>
          <w:tcPr>
            <w:tcW w:w="921" w:type="dxa"/>
          </w:tcPr>
          <w:p w14:paraId="7E587AE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3.02</w:t>
            </w:r>
          </w:p>
        </w:tc>
        <w:tc>
          <w:tcPr>
            <w:tcW w:w="828" w:type="dxa"/>
          </w:tcPr>
          <w:p w14:paraId="2370C2D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39.33</w:t>
            </w:r>
          </w:p>
        </w:tc>
        <w:tc>
          <w:tcPr>
            <w:tcW w:w="962" w:type="dxa"/>
          </w:tcPr>
          <w:p w14:paraId="37EEBB5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40.87</w:t>
            </w:r>
          </w:p>
        </w:tc>
        <w:tc>
          <w:tcPr>
            <w:tcW w:w="962" w:type="dxa"/>
          </w:tcPr>
          <w:p w14:paraId="5C95FCA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37.33</w:t>
            </w:r>
          </w:p>
        </w:tc>
        <w:tc>
          <w:tcPr>
            <w:tcW w:w="728" w:type="dxa"/>
          </w:tcPr>
          <w:p w14:paraId="0109884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9.13</w:t>
            </w:r>
          </w:p>
        </w:tc>
        <w:tc>
          <w:tcPr>
            <w:tcW w:w="728" w:type="dxa"/>
          </w:tcPr>
          <w:p w14:paraId="65BDD2D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5.20</w:t>
            </w:r>
          </w:p>
        </w:tc>
      </w:tr>
      <w:tr w:rsidR="003B26A5" w:rsidRPr="00831220" w14:paraId="0DDB3F1A" w14:textId="77777777" w:rsidTr="00B93053">
        <w:trPr>
          <w:trHeight w:val="212"/>
        </w:trPr>
        <w:tc>
          <w:tcPr>
            <w:tcW w:w="778" w:type="dxa"/>
          </w:tcPr>
          <w:p w14:paraId="494AABF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G13</w:t>
            </w:r>
          </w:p>
        </w:tc>
        <w:tc>
          <w:tcPr>
            <w:tcW w:w="1627" w:type="dxa"/>
          </w:tcPr>
          <w:p w14:paraId="50B4711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2022/SPGVAR-7</w:t>
            </w:r>
          </w:p>
        </w:tc>
        <w:tc>
          <w:tcPr>
            <w:tcW w:w="564" w:type="dxa"/>
          </w:tcPr>
          <w:p w14:paraId="3563159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6.80</w:t>
            </w:r>
          </w:p>
        </w:tc>
        <w:tc>
          <w:tcPr>
            <w:tcW w:w="918" w:type="dxa"/>
          </w:tcPr>
          <w:p w14:paraId="3540D97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70.00</w:t>
            </w:r>
          </w:p>
        </w:tc>
        <w:tc>
          <w:tcPr>
            <w:tcW w:w="921" w:type="dxa"/>
          </w:tcPr>
          <w:p w14:paraId="13E465C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4.67</w:t>
            </w:r>
          </w:p>
        </w:tc>
        <w:tc>
          <w:tcPr>
            <w:tcW w:w="828" w:type="dxa"/>
          </w:tcPr>
          <w:p w14:paraId="3C2072A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39.00</w:t>
            </w:r>
          </w:p>
        </w:tc>
        <w:tc>
          <w:tcPr>
            <w:tcW w:w="962" w:type="dxa"/>
          </w:tcPr>
          <w:p w14:paraId="43DC67A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39.87</w:t>
            </w:r>
          </w:p>
        </w:tc>
        <w:tc>
          <w:tcPr>
            <w:tcW w:w="962" w:type="dxa"/>
          </w:tcPr>
          <w:p w14:paraId="798282A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37.33</w:t>
            </w:r>
          </w:p>
        </w:tc>
        <w:tc>
          <w:tcPr>
            <w:tcW w:w="728" w:type="dxa"/>
          </w:tcPr>
          <w:p w14:paraId="1EDC52C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8.53</w:t>
            </w:r>
          </w:p>
        </w:tc>
        <w:tc>
          <w:tcPr>
            <w:tcW w:w="728" w:type="dxa"/>
          </w:tcPr>
          <w:p w14:paraId="0561A3F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4.27</w:t>
            </w:r>
          </w:p>
        </w:tc>
      </w:tr>
      <w:tr w:rsidR="003B26A5" w:rsidRPr="00831220" w14:paraId="103D498F" w14:textId="77777777" w:rsidTr="00B93053">
        <w:trPr>
          <w:trHeight w:val="206"/>
        </w:trPr>
        <w:tc>
          <w:tcPr>
            <w:tcW w:w="778" w:type="dxa"/>
          </w:tcPr>
          <w:p w14:paraId="2F10872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G14</w:t>
            </w:r>
          </w:p>
        </w:tc>
        <w:tc>
          <w:tcPr>
            <w:tcW w:w="1627" w:type="dxa"/>
          </w:tcPr>
          <w:p w14:paraId="281E0B0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2022/SPGVAR-8</w:t>
            </w:r>
          </w:p>
        </w:tc>
        <w:tc>
          <w:tcPr>
            <w:tcW w:w="564" w:type="dxa"/>
          </w:tcPr>
          <w:p w14:paraId="239920C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5.93</w:t>
            </w:r>
          </w:p>
        </w:tc>
        <w:tc>
          <w:tcPr>
            <w:tcW w:w="918" w:type="dxa"/>
          </w:tcPr>
          <w:p w14:paraId="448B05A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73.33</w:t>
            </w:r>
          </w:p>
        </w:tc>
        <w:tc>
          <w:tcPr>
            <w:tcW w:w="921" w:type="dxa"/>
          </w:tcPr>
          <w:p w14:paraId="24639FB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2.98</w:t>
            </w:r>
          </w:p>
        </w:tc>
        <w:tc>
          <w:tcPr>
            <w:tcW w:w="828" w:type="dxa"/>
          </w:tcPr>
          <w:p w14:paraId="1CF3327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39.33</w:t>
            </w:r>
          </w:p>
        </w:tc>
        <w:tc>
          <w:tcPr>
            <w:tcW w:w="962" w:type="dxa"/>
          </w:tcPr>
          <w:p w14:paraId="38E3797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40.73</w:t>
            </w:r>
          </w:p>
        </w:tc>
        <w:tc>
          <w:tcPr>
            <w:tcW w:w="962" w:type="dxa"/>
          </w:tcPr>
          <w:p w14:paraId="09B77E3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38.27</w:t>
            </w:r>
          </w:p>
        </w:tc>
        <w:tc>
          <w:tcPr>
            <w:tcW w:w="728" w:type="dxa"/>
          </w:tcPr>
          <w:p w14:paraId="5F72798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9.87</w:t>
            </w:r>
          </w:p>
        </w:tc>
        <w:tc>
          <w:tcPr>
            <w:tcW w:w="728" w:type="dxa"/>
          </w:tcPr>
          <w:p w14:paraId="45ACC63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4.87</w:t>
            </w:r>
          </w:p>
        </w:tc>
      </w:tr>
      <w:tr w:rsidR="003B26A5" w:rsidRPr="00831220" w14:paraId="35CB4784" w14:textId="77777777" w:rsidTr="00B93053">
        <w:trPr>
          <w:trHeight w:val="175"/>
        </w:trPr>
        <w:tc>
          <w:tcPr>
            <w:tcW w:w="778" w:type="dxa"/>
          </w:tcPr>
          <w:p w14:paraId="1A3BA60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G15</w:t>
            </w:r>
          </w:p>
        </w:tc>
        <w:tc>
          <w:tcPr>
            <w:tcW w:w="1627" w:type="dxa"/>
          </w:tcPr>
          <w:p w14:paraId="7D5E15EA" w14:textId="03CB6C0E"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L</w:t>
            </w:r>
            <w:r w:rsidR="003B26A5">
              <w:rPr>
                <w:rFonts w:ascii="Times New Roman" w:hAnsi="Times New Roman" w:cs="Times New Roman"/>
                <w:sz w:val="20"/>
                <w:szCs w:val="20"/>
              </w:rPr>
              <w:t>alita</w:t>
            </w:r>
          </w:p>
        </w:tc>
        <w:tc>
          <w:tcPr>
            <w:tcW w:w="564" w:type="dxa"/>
          </w:tcPr>
          <w:p w14:paraId="1D7BA00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5.00</w:t>
            </w:r>
          </w:p>
        </w:tc>
        <w:tc>
          <w:tcPr>
            <w:tcW w:w="918" w:type="dxa"/>
          </w:tcPr>
          <w:p w14:paraId="2AB612B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73.33</w:t>
            </w:r>
          </w:p>
        </w:tc>
        <w:tc>
          <w:tcPr>
            <w:tcW w:w="921" w:type="dxa"/>
          </w:tcPr>
          <w:p w14:paraId="25F8D3D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3.95</w:t>
            </w:r>
          </w:p>
        </w:tc>
        <w:tc>
          <w:tcPr>
            <w:tcW w:w="828" w:type="dxa"/>
          </w:tcPr>
          <w:p w14:paraId="55E3C56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39.00</w:t>
            </w:r>
          </w:p>
        </w:tc>
        <w:tc>
          <w:tcPr>
            <w:tcW w:w="962" w:type="dxa"/>
          </w:tcPr>
          <w:p w14:paraId="1E18181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39.53</w:t>
            </w:r>
          </w:p>
        </w:tc>
        <w:tc>
          <w:tcPr>
            <w:tcW w:w="962" w:type="dxa"/>
          </w:tcPr>
          <w:p w14:paraId="1D6216B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37.67</w:t>
            </w:r>
          </w:p>
        </w:tc>
        <w:tc>
          <w:tcPr>
            <w:tcW w:w="728" w:type="dxa"/>
          </w:tcPr>
          <w:p w14:paraId="570EE9F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8.93</w:t>
            </w:r>
          </w:p>
        </w:tc>
        <w:tc>
          <w:tcPr>
            <w:tcW w:w="728" w:type="dxa"/>
          </w:tcPr>
          <w:p w14:paraId="72335185"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5.20</w:t>
            </w:r>
          </w:p>
        </w:tc>
      </w:tr>
      <w:tr w:rsidR="003B26A5" w:rsidRPr="00831220" w14:paraId="7A96BB99" w14:textId="77777777" w:rsidTr="00B93053">
        <w:trPr>
          <w:trHeight w:val="114"/>
        </w:trPr>
        <w:tc>
          <w:tcPr>
            <w:tcW w:w="778" w:type="dxa"/>
          </w:tcPr>
          <w:p w14:paraId="52835184" w14:textId="77777777" w:rsidR="00DE37C5" w:rsidRPr="002362AB" w:rsidRDefault="00DE37C5" w:rsidP="000207D8">
            <w:pPr>
              <w:rPr>
                <w:rFonts w:ascii="Times New Roman" w:hAnsi="Times New Roman" w:cs="Times New Roman"/>
                <w:sz w:val="20"/>
                <w:szCs w:val="20"/>
              </w:rPr>
            </w:pPr>
          </w:p>
        </w:tc>
        <w:tc>
          <w:tcPr>
            <w:tcW w:w="1627" w:type="dxa"/>
          </w:tcPr>
          <w:p w14:paraId="12DB287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F- test</w:t>
            </w:r>
          </w:p>
        </w:tc>
        <w:tc>
          <w:tcPr>
            <w:tcW w:w="564" w:type="dxa"/>
          </w:tcPr>
          <w:p w14:paraId="7CAD470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918" w:type="dxa"/>
          </w:tcPr>
          <w:p w14:paraId="1E8BE9C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921" w:type="dxa"/>
          </w:tcPr>
          <w:p w14:paraId="7893931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828" w:type="dxa"/>
          </w:tcPr>
          <w:p w14:paraId="507F9EF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962" w:type="dxa"/>
          </w:tcPr>
          <w:p w14:paraId="4B035FF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962" w:type="dxa"/>
          </w:tcPr>
          <w:p w14:paraId="5B869ECA"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728" w:type="dxa"/>
          </w:tcPr>
          <w:p w14:paraId="56868D77"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728" w:type="dxa"/>
          </w:tcPr>
          <w:p w14:paraId="02EDDF2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w:t>
            </w:r>
          </w:p>
        </w:tc>
      </w:tr>
      <w:tr w:rsidR="003B26A5" w:rsidRPr="00831220" w14:paraId="7873CCC9" w14:textId="77777777" w:rsidTr="00B93053">
        <w:trPr>
          <w:trHeight w:val="102"/>
        </w:trPr>
        <w:tc>
          <w:tcPr>
            <w:tcW w:w="778" w:type="dxa"/>
          </w:tcPr>
          <w:p w14:paraId="03A7D406" w14:textId="77777777" w:rsidR="00DE37C5" w:rsidRPr="002362AB" w:rsidRDefault="00DE37C5" w:rsidP="000207D8">
            <w:pPr>
              <w:rPr>
                <w:rFonts w:ascii="Times New Roman" w:hAnsi="Times New Roman" w:cs="Times New Roman"/>
                <w:sz w:val="20"/>
                <w:szCs w:val="20"/>
              </w:rPr>
            </w:pPr>
          </w:p>
        </w:tc>
        <w:tc>
          <w:tcPr>
            <w:tcW w:w="1627" w:type="dxa"/>
          </w:tcPr>
          <w:p w14:paraId="587DA2E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SE(m)</w:t>
            </w:r>
          </w:p>
        </w:tc>
        <w:tc>
          <w:tcPr>
            <w:tcW w:w="564" w:type="dxa"/>
          </w:tcPr>
          <w:p w14:paraId="66DF3EA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0.287</w:t>
            </w:r>
          </w:p>
        </w:tc>
        <w:tc>
          <w:tcPr>
            <w:tcW w:w="918" w:type="dxa"/>
          </w:tcPr>
          <w:p w14:paraId="1D73522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5.487</w:t>
            </w:r>
          </w:p>
        </w:tc>
        <w:tc>
          <w:tcPr>
            <w:tcW w:w="921" w:type="dxa"/>
          </w:tcPr>
          <w:p w14:paraId="6C227E1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0.281</w:t>
            </w:r>
          </w:p>
        </w:tc>
        <w:tc>
          <w:tcPr>
            <w:tcW w:w="828" w:type="dxa"/>
          </w:tcPr>
          <w:p w14:paraId="024B80B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0.687</w:t>
            </w:r>
          </w:p>
        </w:tc>
        <w:tc>
          <w:tcPr>
            <w:tcW w:w="962" w:type="dxa"/>
          </w:tcPr>
          <w:p w14:paraId="2594951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0.407</w:t>
            </w:r>
          </w:p>
        </w:tc>
        <w:tc>
          <w:tcPr>
            <w:tcW w:w="962" w:type="dxa"/>
          </w:tcPr>
          <w:p w14:paraId="50275856"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0.589</w:t>
            </w:r>
          </w:p>
        </w:tc>
        <w:tc>
          <w:tcPr>
            <w:tcW w:w="728" w:type="dxa"/>
          </w:tcPr>
          <w:p w14:paraId="1074BDB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0.624</w:t>
            </w:r>
          </w:p>
        </w:tc>
        <w:tc>
          <w:tcPr>
            <w:tcW w:w="728" w:type="dxa"/>
          </w:tcPr>
          <w:p w14:paraId="699E496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0.616</w:t>
            </w:r>
          </w:p>
        </w:tc>
      </w:tr>
      <w:tr w:rsidR="003B26A5" w:rsidRPr="00831220" w14:paraId="6256971E" w14:textId="77777777" w:rsidTr="00B93053">
        <w:trPr>
          <w:trHeight w:val="206"/>
        </w:trPr>
        <w:tc>
          <w:tcPr>
            <w:tcW w:w="778" w:type="dxa"/>
          </w:tcPr>
          <w:p w14:paraId="0D843455" w14:textId="77777777" w:rsidR="00DE37C5" w:rsidRPr="002362AB" w:rsidRDefault="00DE37C5" w:rsidP="000207D8">
            <w:pPr>
              <w:rPr>
                <w:rFonts w:ascii="Times New Roman" w:hAnsi="Times New Roman" w:cs="Times New Roman"/>
                <w:sz w:val="20"/>
                <w:szCs w:val="20"/>
              </w:rPr>
            </w:pPr>
          </w:p>
        </w:tc>
        <w:tc>
          <w:tcPr>
            <w:tcW w:w="1627" w:type="dxa"/>
          </w:tcPr>
          <w:p w14:paraId="23D8575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C. D. (P = 0.05)</w:t>
            </w:r>
          </w:p>
        </w:tc>
        <w:tc>
          <w:tcPr>
            <w:tcW w:w="564" w:type="dxa"/>
          </w:tcPr>
          <w:p w14:paraId="3D9BF38F"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0.591</w:t>
            </w:r>
          </w:p>
        </w:tc>
        <w:tc>
          <w:tcPr>
            <w:tcW w:w="918" w:type="dxa"/>
          </w:tcPr>
          <w:p w14:paraId="22DB82F4"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11.325</w:t>
            </w:r>
          </w:p>
        </w:tc>
        <w:tc>
          <w:tcPr>
            <w:tcW w:w="921" w:type="dxa"/>
          </w:tcPr>
          <w:p w14:paraId="5A3B817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0.580</w:t>
            </w:r>
          </w:p>
        </w:tc>
        <w:tc>
          <w:tcPr>
            <w:tcW w:w="828" w:type="dxa"/>
          </w:tcPr>
          <w:p w14:paraId="37E370C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1.419</w:t>
            </w:r>
          </w:p>
        </w:tc>
        <w:tc>
          <w:tcPr>
            <w:tcW w:w="962" w:type="dxa"/>
          </w:tcPr>
          <w:p w14:paraId="2B69558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0.840</w:t>
            </w:r>
          </w:p>
        </w:tc>
        <w:tc>
          <w:tcPr>
            <w:tcW w:w="962" w:type="dxa"/>
          </w:tcPr>
          <w:p w14:paraId="03023B51"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1.216</w:t>
            </w:r>
          </w:p>
        </w:tc>
        <w:tc>
          <w:tcPr>
            <w:tcW w:w="728" w:type="dxa"/>
          </w:tcPr>
          <w:p w14:paraId="07AA32CC"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1.288</w:t>
            </w:r>
          </w:p>
        </w:tc>
        <w:tc>
          <w:tcPr>
            <w:tcW w:w="728" w:type="dxa"/>
          </w:tcPr>
          <w:p w14:paraId="276B8192"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1.271</w:t>
            </w:r>
          </w:p>
        </w:tc>
      </w:tr>
      <w:tr w:rsidR="003B26A5" w:rsidRPr="00831220" w14:paraId="2D6561ED" w14:textId="77777777" w:rsidTr="00B93053">
        <w:trPr>
          <w:trHeight w:val="102"/>
        </w:trPr>
        <w:tc>
          <w:tcPr>
            <w:tcW w:w="778" w:type="dxa"/>
          </w:tcPr>
          <w:p w14:paraId="2EF049BB" w14:textId="77777777" w:rsidR="00DE37C5" w:rsidRPr="002362AB" w:rsidRDefault="00DE37C5" w:rsidP="000207D8">
            <w:pPr>
              <w:rPr>
                <w:rFonts w:ascii="Times New Roman" w:hAnsi="Times New Roman" w:cs="Times New Roman"/>
                <w:sz w:val="20"/>
                <w:szCs w:val="20"/>
              </w:rPr>
            </w:pPr>
          </w:p>
        </w:tc>
        <w:tc>
          <w:tcPr>
            <w:tcW w:w="1627" w:type="dxa"/>
          </w:tcPr>
          <w:p w14:paraId="53495569"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C.V.</w:t>
            </w:r>
          </w:p>
        </w:tc>
        <w:tc>
          <w:tcPr>
            <w:tcW w:w="564" w:type="dxa"/>
          </w:tcPr>
          <w:p w14:paraId="3F5E8C1D"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0.016</w:t>
            </w:r>
          </w:p>
        </w:tc>
        <w:tc>
          <w:tcPr>
            <w:tcW w:w="918" w:type="dxa"/>
          </w:tcPr>
          <w:p w14:paraId="29320EC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6.021</w:t>
            </w:r>
          </w:p>
        </w:tc>
        <w:tc>
          <w:tcPr>
            <w:tcW w:w="921" w:type="dxa"/>
          </w:tcPr>
          <w:p w14:paraId="006CA9E8"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0.016</w:t>
            </w:r>
          </w:p>
        </w:tc>
        <w:tc>
          <w:tcPr>
            <w:tcW w:w="828" w:type="dxa"/>
          </w:tcPr>
          <w:p w14:paraId="63BEC7B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0.094</w:t>
            </w:r>
          </w:p>
        </w:tc>
        <w:tc>
          <w:tcPr>
            <w:tcW w:w="962" w:type="dxa"/>
          </w:tcPr>
          <w:p w14:paraId="2900147E"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0.033</w:t>
            </w:r>
          </w:p>
        </w:tc>
        <w:tc>
          <w:tcPr>
            <w:tcW w:w="962" w:type="dxa"/>
          </w:tcPr>
          <w:p w14:paraId="031EEB63"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0.069</w:t>
            </w:r>
          </w:p>
        </w:tc>
        <w:tc>
          <w:tcPr>
            <w:tcW w:w="728" w:type="dxa"/>
          </w:tcPr>
          <w:p w14:paraId="5438DEA0"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0.078</w:t>
            </w:r>
          </w:p>
        </w:tc>
        <w:tc>
          <w:tcPr>
            <w:tcW w:w="728" w:type="dxa"/>
          </w:tcPr>
          <w:p w14:paraId="24C179AB" w14:textId="77777777" w:rsidR="00DE37C5" w:rsidRPr="002362AB" w:rsidRDefault="00DE37C5" w:rsidP="000207D8">
            <w:pPr>
              <w:rPr>
                <w:rFonts w:ascii="Times New Roman" w:hAnsi="Times New Roman" w:cs="Times New Roman"/>
                <w:sz w:val="20"/>
                <w:szCs w:val="20"/>
              </w:rPr>
            </w:pPr>
            <w:r w:rsidRPr="002362AB">
              <w:rPr>
                <w:rFonts w:ascii="Times New Roman" w:hAnsi="Times New Roman" w:cs="Times New Roman"/>
                <w:sz w:val="20"/>
                <w:szCs w:val="20"/>
              </w:rPr>
              <w:t>0.076</w:t>
            </w:r>
          </w:p>
        </w:tc>
      </w:tr>
    </w:tbl>
    <w:p w14:paraId="54CE0752" w14:textId="77777777" w:rsidR="00FD148C" w:rsidRDefault="00FD148C" w:rsidP="00DE37C5">
      <w:pPr>
        <w:jc w:val="both"/>
        <w:rPr>
          <w:rFonts w:ascii="Times New Roman" w:hAnsi="Times New Roman" w:cs="Times New Roman"/>
        </w:rPr>
      </w:pPr>
    </w:p>
    <w:p w14:paraId="6FB7387F" w14:textId="77777777" w:rsidR="00B93053" w:rsidRDefault="00FD148C" w:rsidP="00DE37C5">
      <w:pPr>
        <w:jc w:val="both"/>
        <w:rPr>
          <w:rFonts w:ascii="Times New Roman" w:hAnsi="Times New Roman" w:cs="Times New Roman"/>
          <w:b/>
          <w:bCs/>
        </w:rPr>
      </w:pPr>
      <w:r>
        <w:rPr>
          <w:rFonts w:ascii="Times New Roman" w:hAnsi="Times New Roman" w:cs="Times New Roman"/>
        </w:rPr>
        <w:t xml:space="preserve"> </w:t>
      </w:r>
      <w:r w:rsidR="004D674B" w:rsidRPr="00C41072">
        <w:rPr>
          <w:rFonts w:ascii="Times New Roman" w:hAnsi="Times New Roman" w:cs="Times New Roman"/>
          <w:b/>
          <w:bCs/>
        </w:rPr>
        <w:t xml:space="preserve"> </w:t>
      </w:r>
    </w:p>
    <w:p w14:paraId="76CA01D5" w14:textId="77777777" w:rsidR="00B93053" w:rsidRDefault="00B93053">
      <w:pPr>
        <w:rPr>
          <w:rFonts w:ascii="Times New Roman" w:hAnsi="Times New Roman" w:cs="Times New Roman"/>
          <w:b/>
          <w:bCs/>
        </w:rPr>
      </w:pPr>
      <w:r>
        <w:rPr>
          <w:rFonts w:ascii="Times New Roman" w:hAnsi="Times New Roman" w:cs="Times New Roman"/>
          <w:b/>
          <w:bCs/>
        </w:rPr>
        <w:br w:type="page"/>
      </w:r>
    </w:p>
    <w:p w14:paraId="0242AA3B" w14:textId="62FF4A15" w:rsidR="00DE37C5" w:rsidRPr="00FD148C" w:rsidRDefault="004D674B" w:rsidP="00DE37C5">
      <w:pPr>
        <w:jc w:val="both"/>
        <w:rPr>
          <w:rFonts w:ascii="Times New Roman" w:hAnsi="Times New Roman" w:cs="Times New Roman"/>
        </w:rPr>
      </w:pPr>
      <w:r w:rsidRPr="002362AB">
        <w:rPr>
          <w:rFonts w:ascii="Times New Roman" w:hAnsi="Times New Roman" w:cs="Times New Roman"/>
          <w:b/>
          <w:bCs/>
          <w:sz w:val="20"/>
          <w:szCs w:val="20"/>
        </w:rPr>
        <w:lastRenderedPageBreak/>
        <w:t>3.3</w:t>
      </w:r>
      <w:r>
        <w:rPr>
          <w:rFonts w:ascii="Times New Roman" w:hAnsi="Times New Roman" w:cs="Times New Roman"/>
          <w:b/>
          <w:bCs/>
          <w:sz w:val="20"/>
          <w:szCs w:val="20"/>
        </w:rPr>
        <w:t xml:space="preserve"> </w:t>
      </w:r>
      <w:r w:rsidRPr="002362AB">
        <w:rPr>
          <w:rFonts w:ascii="Times New Roman" w:hAnsi="Times New Roman" w:cs="Times New Roman"/>
          <w:b/>
          <w:bCs/>
          <w:sz w:val="20"/>
          <w:szCs w:val="20"/>
        </w:rPr>
        <w:t>YIELD PARAMETERS</w:t>
      </w:r>
    </w:p>
    <w:p w14:paraId="5289584C" w14:textId="77777777" w:rsidR="00DE37C5" w:rsidRPr="002362AB" w:rsidRDefault="00DE37C5" w:rsidP="00DE37C5">
      <w:pPr>
        <w:jc w:val="both"/>
        <w:rPr>
          <w:rFonts w:ascii="Times New Roman" w:hAnsi="Times New Roman" w:cs="Times New Roman"/>
          <w:b/>
          <w:bCs/>
          <w:sz w:val="20"/>
          <w:szCs w:val="20"/>
        </w:rPr>
      </w:pPr>
      <w:r w:rsidRPr="002362AB">
        <w:rPr>
          <w:rFonts w:ascii="Times New Roman" w:hAnsi="Times New Roman" w:cs="Times New Roman"/>
          <w:b/>
          <w:bCs/>
          <w:sz w:val="20"/>
          <w:szCs w:val="20"/>
        </w:rPr>
        <w:t>1.No of fruits per vine in various Sponge gourd</w:t>
      </w:r>
    </w:p>
    <w:p w14:paraId="3E6CC1A2" w14:textId="1B808478"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number of fruits per plant significantly varied among different varieties. Among the different varieties maximum number of fruits per vine (25.93 fruits) were observed in G12 (2022/SPGVAR-6) followed G13 (2022/SPGVAR-7) with (24.53) fruits. Minimum number of fruits per vine (7.73) were observed in G7 (2022/SPGVAR-1). Environmental factors and genetic factors are responsible for the superior performance of one variety over another in terms of yielding more fruits per plant. More fruits per plant can be produced by cultivating varieties with genetic characteristics that encourage increased fruit set, such as improved reproductive ability or better flower-to-fruit conversion rates. Environmental elements that affect fruit production include pollination effectiveness, nutrient and water availability, and ideal growing conditions. In terms of fruit quantity per plant, varieties that have been selectively developed for increased fruit output or that are genetically predisposed can perform better. Similar conclusions were drawn earlier by Phan et al., (2015);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w:t>
      </w:r>
      <w:proofErr w:type="spellStart"/>
      <w:r w:rsidRPr="002362AB">
        <w:rPr>
          <w:rFonts w:ascii="Times New Roman" w:hAnsi="Times New Roman" w:cs="Times New Roman"/>
          <w:sz w:val="20"/>
          <w:szCs w:val="20"/>
        </w:rPr>
        <w:t>Sangma</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w:t>
      </w:r>
      <w:proofErr w:type="spellStart"/>
      <w:r w:rsidRPr="002362AB">
        <w:rPr>
          <w:rFonts w:ascii="Times New Roman" w:hAnsi="Times New Roman" w:cs="Times New Roman"/>
          <w:sz w:val="20"/>
          <w:szCs w:val="20"/>
        </w:rPr>
        <w:t>Pongen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(2021) in sponge gourd; Ara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(2018) in pointed gourd; Ramya </w:t>
      </w:r>
      <w:r w:rsidRPr="002362AB">
        <w:rPr>
          <w:rFonts w:ascii="Times New Roman" w:hAnsi="Times New Roman" w:cs="Times New Roman"/>
          <w:i/>
          <w:iCs/>
          <w:sz w:val="20"/>
          <w:szCs w:val="20"/>
        </w:rPr>
        <w:t xml:space="preserve">et al., </w:t>
      </w:r>
      <w:r w:rsidRPr="002362AB">
        <w:rPr>
          <w:rFonts w:ascii="Times New Roman" w:hAnsi="Times New Roman" w:cs="Times New Roman"/>
          <w:sz w:val="20"/>
          <w:szCs w:val="20"/>
        </w:rPr>
        <w:t>(2020) in Bitter gourd.</w:t>
      </w:r>
    </w:p>
    <w:p w14:paraId="6D4D3C1D"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b/>
          <w:bCs/>
          <w:sz w:val="20"/>
          <w:szCs w:val="20"/>
        </w:rPr>
        <w:t>2. Fruit length in various Sponge gourd</w:t>
      </w:r>
    </w:p>
    <w:p w14:paraId="6AB1AACC" w14:textId="338E68A6"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fruit length significantly varied among different varieties. Among the different varieties maximum fruit length (29.67 cm) was observed with G13 (2022/SPGVAR-7) followed G12 (2022/SPGVAR-6) with 28.92 cm. Minimum fruit length (20.19 cm) was observed in G3 (2021/SPGVAR-3). Genetic and environmental factors are responsible for the superior performance of one variety over another in terms of increased fruit length.  Longer and larger fruits can be produced by cultivating varieties with genetic characteristics that encourage more cell proliferation and elongation in fruits.  Environmental elements that can affect fruit growth and development include the ideal temperature, amount of sunlight, and nutrient availability.  Superior performance in terms of fruit length may be exhibited by varieties that have been selectively selected for longer and thicker fruits or that are genetically predisposed. Similar conclusions were drawn earlier by Uddin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(2014); in bottle gourd and Phan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(2015);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w:t>
      </w:r>
      <w:proofErr w:type="spellStart"/>
      <w:r w:rsidRPr="002362AB">
        <w:rPr>
          <w:rFonts w:ascii="Times New Roman" w:hAnsi="Times New Roman" w:cs="Times New Roman"/>
          <w:sz w:val="20"/>
          <w:szCs w:val="20"/>
        </w:rPr>
        <w:t>Sangma</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w:t>
      </w:r>
      <w:proofErr w:type="spellStart"/>
      <w:r w:rsidRPr="002362AB">
        <w:rPr>
          <w:rFonts w:ascii="Times New Roman" w:hAnsi="Times New Roman" w:cs="Times New Roman"/>
          <w:sz w:val="20"/>
          <w:szCs w:val="20"/>
        </w:rPr>
        <w:t>Pongen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(2021) in sponge gourd; Ara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(2018) in pointed gourd; Ramya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in Bitter gourd.</w:t>
      </w:r>
    </w:p>
    <w:p w14:paraId="3CF241E1" w14:textId="77777777" w:rsidR="00DE37C5" w:rsidRPr="002362AB" w:rsidRDefault="00DE37C5" w:rsidP="00DE37C5">
      <w:pPr>
        <w:jc w:val="both"/>
        <w:rPr>
          <w:rFonts w:ascii="Times New Roman" w:hAnsi="Times New Roman" w:cs="Times New Roman"/>
          <w:sz w:val="20"/>
          <w:szCs w:val="20"/>
        </w:rPr>
      </w:pPr>
      <w:r w:rsidRPr="002362AB">
        <w:rPr>
          <w:rFonts w:ascii="Times New Roman" w:hAnsi="Times New Roman" w:cs="Times New Roman"/>
          <w:b/>
          <w:bCs/>
          <w:sz w:val="20"/>
          <w:szCs w:val="20"/>
        </w:rPr>
        <w:t>3. Fruit diameter in various Sponge gourd</w:t>
      </w:r>
      <w:r w:rsidRPr="002362AB">
        <w:rPr>
          <w:rFonts w:ascii="Times New Roman" w:hAnsi="Times New Roman" w:cs="Times New Roman"/>
          <w:sz w:val="20"/>
          <w:szCs w:val="20"/>
        </w:rPr>
        <w:t xml:space="preserve"> </w:t>
      </w:r>
    </w:p>
    <w:p w14:paraId="0DFD5598" w14:textId="79517122" w:rsidR="00F1513A" w:rsidRPr="002362AB" w:rsidRDefault="00DE37C5" w:rsidP="00F1513A">
      <w:pPr>
        <w:jc w:val="both"/>
        <w:rPr>
          <w:rFonts w:ascii="Times New Roman" w:hAnsi="Times New Roman" w:cs="Times New Roman"/>
          <w:sz w:val="20"/>
          <w:szCs w:val="20"/>
        </w:rPr>
      </w:pPr>
      <w:r w:rsidRPr="002362AB">
        <w:rPr>
          <w:rFonts w:ascii="Times New Roman" w:hAnsi="Times New Roman" w:cs="Times New Roman"/>
          <w:sz w:val="20"/>
          <w:szCs w:val="20"/>
        </w:rPr>
        <w:t>The data pertaining to fruit diameter significantly varied among different varieties. Among the different varieties maximum fruit diameter (3.71 cm) was observed in G15 (Lalita) followed G14 (2022/SPGVAR-8) with (3.32 cm). Minimum fruit diameter (2.46 cm) was observed in G13 (2022/SPGVAR-7).</w:t>
      </w:r>
      <w:r w:rsidR="00BC2421" w:rsidRPr="002362AB">
        <w:rPr>
          <w:rFonts w:ascii="Times New Roman" w:hAnsi="Times New Roman" w:cs="Times New Roman"/>
          <w:sz w:val="20"/>
          <w:szCs w:val="20"/>
        </w:rPr>
        <w:t xml:space="preserve"> Environmental factors and genetic factors are responsible for the superior performance of one variety over another in terms of increased fruit diameter. Longer and larger fruits can be produced by cultivating varieties with genetic characteristics that encourage more cell proliferation and elongation in fruits. Environmental elements that can affect fruit growth and development include the ideal temperature, amount of sunlight, and nutrient availability. Superior performance in terms of fruit diameter may be exhibited by varieties that have been selectively selected for longer and thicker fruits or that are genetically predisposed.</w:t>
      </w:r>
      <w:r w:rsidR="00F1513A" w:rsidRPr="002362AB">
        <w:rPr>
          <w:rFonts w:ascii="Times New Roman" w:hAnsi="Times New Roman" w:cs="Times New Roman"/>
          <w:sz w:val="20"/>
          <w:szCs w:val="20"/>
        </w:rPr>
        <w:t xml:space="preserve"> Similar conclusions were drawn earlier by Phan </w:t>
      </w:r>
      <w:r w:rsidR="00F1513A" w:rsidRPr="002362AB">
        <w:rPr>
          <w:rFonts w:ascii="Times New Roman" w:hAnsi="Times New Roman" w:cs="Times New Roman"/>
          <w:i/>
          <w:iCs/>
          <w:sz w:val="20"/>
          <w:szCs w:val="20"/>
        </w:rPr>
        <w:t>et al.</w:t>
      </w:r>
      <w:r w:rsidR="00F1513A" w:rsidRPr="002362AB">
        <w:rPr>
          <w:rFonts w:ascii="Times New Roman" w:hAnsi="Times New Roman" w:cs="Times New Roman"/>
          <w:sz w:val="20"/>
          <w:szCs w:val="20"/>
        </w:rPr>
        <w:t xml:space="preserve"> (2015); Rathore </w:t>
      </w:r>
      <w:r w:rsidR="00F1513A" w:rsidRPr="002362AB">
        <w:rPr>
          <w:rFonts w:ascii="Times New Roman" w:hAnsi="Times New Roman" w:cs="Times New Roman"/>
          <w:i/>
          <w:iCs/>
          <w:sz w:val="20"/>
          <w:szCs w:val="20"/>
        </w:rPr>
        <w:t>et al.</w:t>
      </w:r>
      <w:r w:rsidR="00F1513A" w:rsidRPr="002362AB">
        <w:rPr>
          <w:rFonts w:ascii="Times New Roman" w:hAnsi="Times New Roman" w:cs="Times New Roman"/>
          <w:sz w:val="20"/>
          <w:szCs w:val="20"/>
        </w:rPr>
        <w:t xml:space="preserve"> (2016); </w:t>
      </w:r>
      <w:proofErr w:type="spellStart"/>
      <w:r w:rsidR="00F1513A" w:rsidRPr="002362AB">
        <w:rPr>
          <w:rFonts w:ascii="Times New Roman" w:hAnsi="Times New Roman" w:cs="Times New Roman"/>
          <w:sz w:val="20"/>
          <w:szCs w:val="20"/>
        </w:rPr>
        <w:t>Sangma</w:t>
      </w:r>
      <w:proofErr w:type="spellEnd"/>
      <w:r w:rsidR="00F1513A" w:rsidRPr="002362AB">
        <w:rPr>
          <w:rFonts w:ascii="Times New Roman" w:hAnsi="Times New Roman" w:cs="Times New Roman"/>
          <w:sz w:val="20"/>
          <w:szCs w:val="20"/>
        </w:rPr>
        <w:t xml:space="preserve"> </w:t>
      </w:r>
      <w:r w:rsidR="00F1513A" w:rsidRPr="002362AB">
        <w:rPr>
          <w:rFonts w:ascii="Times New Roman" w:hAnsi="Times New Roman" w:cs="Times New Roman"/>
          <w:i/>
          <w:iCs/>
          <w:sz w:val="20"/>
          <w:szCs w:val="20"/>
        </w:rPr>
        <w:t>et al.</w:t>
      </w:r>
      <w:r w:rsidR="00F1513A" w:rsidRPr="002362AB">
        <w:rPr>
          <w:rFonts w:ascii="Times New Roman" w:hAnsi="Times New Roman" w:cs="Times New Roman"/>
          <w:sz w:val="20"/>
          <w:szCs w:val="20"/>
        </w:rPr>
        <w:t xml:space="preserve"> (2020); </w:t>
      </w:r>
      <w:proofErr w:type="spellStart"/>
      <w:r w:rsidR="00F1513A" w:rsidRPr="002362AB">
        <w:rPr>
          <w:rFonts w:ascii="Times New Roman" w:hAnsi="Times New Roman" w:cs="Times New Roman"/>
          <w:sz w:val="20"/>
          <w:szCs w:val="20"/>
        </w:rPr>
        <w:t>Pongen</w:t>
      </w:r>
      <w:proofErr w:type="spellEnd"/>
      <w:r w:rsidR="00F1513A" w:rsidRPr="002362AB">
        <w:rPr>
          <w:rFonts w:ascii="Times New Roman" w:hAnsi="Times New Roman" w:cs="Times New Roman"/>
          <w:sz w:val="20"/>
          <w:szCs w:val="20"/>
        </w:rPr>
        <w:t xml:space="preserve"> </w:t>
      </w:r>
      <w:r w:rsidR="00F1513A" w:rsidRPr="002362AB">
        <w:rPr>
          <w:rFonts w:ascii="Times New Roman" w:hAnsi="Times New Roman" w:cs="Times New Roman"/>
          <w:i/>
          <w:iCs/>
          <w:sz w:val="20"/>
          <w:szCs w:val="20"/>
        </w:rPr>
        <w:t>et al.</w:t>
      </w:r>
      <w:r w:rsidR="00F1513A" w:rsidRPr="002362AB">
        <w:rPr>
          <w:rFonts w:ascii="Times New Roman" w:hAnsi="Times New Roman" w:cs="Times New Roman"/>
          <w:sz w:val="20"/>
          <w:szCs w:val="20"/>
        </w:rPr>
        <w:t xml:space="preserve"> (2021) in sponge gourd; Ara </w:t>
      </w:r>
      <w:r w:rsidR="00F1513A" w:rsidRPr="002362AB">
        <w:rPr>
          <w:rFonts w:ascii="Times New Roman" w:hAnsi="Times New Roman" w:cs="Times New Roman"/>
          <w:i/>
          <w:iCs/>
          <w:sz w:val="20"/>
          <w:szCs w:val="20"/>
        </w:rPr>
        <w:t>et al.</w:t>
      </w:r>
      <w:r w:rsidR="00F1513A" w:rsidRPr="002362AB">
        <w:rPr>
          <w:rFonts w:ascii="Times New Roman" w:hAnsi="Times New Roman" w:cs="Times New Roman"/>
          <w:sz w:val="20"/>
          <w:szCs w:val="20"/>
        </w:rPr>
        <w:t xml:space="preserve"> (2018) in pointed gourd.</w:t>
      </w:r>
    </w:p>
    <w:p w14:paraId="4AC9662F" w14:textId="77777777" w:rsidR="00F1513A" w:rsidRPr="002362AB" w:rsidRDefault="00F1513A" w:rsidP="00F1513A">
      <w:pPr>
        <w:jc w:val="both"/>
        <w:rPr>
          <w:rFonts w:ascii="Times New Roman" w:hAnsi="Times New Roman" w:cs="Times New Roman"/>
          <w:b/>
          <w:bCs/>
          <w:sz w:val="20"/>
          <w:szCs w:val="20"/>
        </w:rPr>
      </w:pPr>
      <w:r w:rsidRPr="002362AB">
        <w:rPr>
          <w:rFonts w:ascii="Times New Roman" w:hAnsi="Times New Roman" w:cs="Times New Roman"/>
          <w:b/>
          <w:bCs/>
          <w:sz w:val="20"/>
          <w:szCs w:val="20"/>
        </w:rPr>
        <w:t xml:space="preserve">4. Avg. fruit weight in Sponge gourd </w:t>
      </w:r>
    </w:p>
    <w:p w14:paraId="3A493211" w14:textId="3E13401E" w:rsidR="00F1513A" w:rsidRPr="002362AB" w:rsidRDefault="00F1513A" w:rsidP="00F1513A">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Average fruit weight significantly varied among different varieties. Among the different varieties maximum average fruit weight (92.80 g) was observed with G10 (2022/SPGVAR-4) followed G14 (2022/SPGVAR-8) with (92.70 g). Minimum average fruit weight (78.03 g) was observed in G3 (2021/SPGVAR-3). Both genetic and environmental factors can explain why one variety performs better than another in terms of increased fruit weight. Heavy fruits can be produced by cultivating varieties with genetic characteristics that encourage larger fruit size, such as genes linked to increased cell division, fruit development, or improved nutrient uptake. Furthermore, environmental elements like ideal temperature, exposure to sunlight, and nutrient availability can have a big impact on fruit weight. In terms of yielding heavier fruits, varieties that have been selectively </w:t>
      </w:r>
      <w:r w:rsidRPr="002362AB">
        <w:rPr>
          <w:rFonts w:ascii="Times New Roman" w:hAnsi="Times New Roman" w:cs="Times New Roman"/>
          <w:sz w:val="20"/>
          <w:szCs w:val="20"/>
        </w:rPr>
        <w:lastRenderedPageBreak/>
        <w:t xml:space="preserve">developed for greater fruit weight or that are genetically predisposed may perform better. The findings were in accordance with earlier reports of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w:t>
      </w:r>
      <w:proofErr w:type="spellStart"/>
      <w:r w:rsidRPr="002362AB">
        <w:rPr>
          <w:rFonts w:ascii="Times New Roman" w:hAnsi="Times New Roman" w:cs="Times New Roman"/>
          <w:sz w:val="20"/>
          <w:szCs w:val="20"/>
        </w:rPr>
        <w:t>Sangma</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w:t>
      </w:r>
      <w:proofErr w:type="spellStart"/>
      <w:r w:rsidRPr="002362AB">
        <w:rPr>
          <w:rFonts w:ascii="Times New Roman" w:hAnsi="Times New Roman" w:cs="Times New Roman"/>
          <w:sz w:val="20"/>
          <w:szCs w:val="20"/>
        </w:rPr>
        <w:t>Pongen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(2021) in sponge gourd; Ara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(2018) in pointed gourd.</w:t>
      </w:r>
    </w:p>
    <w:p w14:paraId="2512805B" w14:textId="77777777" w:rsidR="00F1513A" w:rsidRPr="002362AB" w:rsidRDefault="00F1513A" w:rsidP="00F1513A">
      <w:pPr>
        <w:jc w:val="both"/>
        <w:rPr>
          <w:rFonts w:ascii="Times New Roman" w:hAnsi="Times New Roman" w:cs="Times New Roman"/>
          <w:sz w:val="20"/>
          <w:szCs w:val="20"/>
        </w:rPr>
      </w:pPr>
      <w:r w:rsidRPr="002362AB">
        <w:rPr>
          <w:rFonts w:ascii="Times New Roman" w:hAnsi="Times New Roman" w:cs="Times New Roman"/>
          <w:b/>
          <w:bCs/>
          <w:sz w:val="20"/>
          <w:szCs w:val="20"/>
        </w:rPr>
        <w:t>5. Fruit yield per plant in Sponge gourd</w:t>
      </w:r>
      <w:r w:rsidRPr="002362AB">
        <w:rPr>
          <w:rFonts w:ascii="Times New Roman" w:hAnsi="Times New Roman" w:cs="Times New Roman"/>
          <w:sz w:val="20"/>
          <w:szCs w:val="20"/>
        </w:rPr>
        <w:t xml:space="preserve"> </w:t>
      </w:r>
    </w:p>
    <w:p w14:paraId="253A20DE" w14:textId="038F9F56" w:rsidR="00F1513A" w:rsidRPr="002362AB" w:rsidRDefault="00F1513A" w:rsidP="00F1513A">
      <w:pPr>
        <w:jc w:val="both"/>
        <w:rPr>
          <w:rFonts w:ascii="Times New Roman" w:hAnsi="Times New Roman" w:cs="Times New Roman"/>
          <w:sz w:val="20"/>
          <w:szCs w:val="20"/>
        </w:rPr>
      </w:pPr>
      <w:r w:rsidRPr="002362AB">
        <w:rPr>
          <w:rFonts w:ascii="Times New Roman" w:hAnsi="Times New Roman" w:cs="Times New Roman"/>
          <w:sz w:val="20"/>
          <w:szCs w:val="20"/>
        </w:rPr>
        <w:t>The data pertaining to Average fruit yield per plant significantly varied among different varieties. Among the different varieties maximum average fruit yield per plant (2.11 kg) was obtained with G12 (2022/SPGVAR-6). Minimum average fruit yield per plant (0.67 kg) was obtained with G8 (2022/SPGVAR-2).</w:t>
      </w:r>
    </w:p>
    <w:p w14:paraId="420BB14D" w14:textId="77777777" w:rsidR="00F1513A" w:rsidRPr="002362AB" w:rsidRDefault="00F1513A" w:rsidP="00F1513A">
      <w:pPr>
        <w:jc w:val="both"/>
        <w:rPr>
          <w:rFonts w:ascii="Times New Roman" w:hAnsi="Times New Roman" w:cs="Times New Roman"/>
          <w:sz w:val="20"/>
          <w:szCs w:val="20"/>
        </w:rPr>
      </w:pPr>
      <w:r w:rsidRPr="002362AB">
        <w:rPr>
          <w:rFonts w:ascii="Times New Roman" w:hAnsi="Times New Roman" w:cs="Times New Roman"/>
          <w:b/>
          <w:bCs/>
          <w:sz w:val="20"/>
          <w:szCs w:val="20"/>
        </w:rPr>
        <w:t>6. Fruit yield per hectare in Sponge gourd</w:t>
      </w:r>
      <w:r w:rsidRPr="002362AB">
        <w:rPr>
          <w:rFonts w:ascii="Times New Roman" w:hAnsi="Times New Roman" w:cs="Times New Roman"/>
          <w:sz w:val="20"/>
          <w:szCs w:val="20"/>
        </w:rPr>
        <w:t xml:space="preserve"> </w:t>
      </w:r>
    </w:p>
    <w:p w14:paraId="51989046" w14:textId="37E050F4" w:rsidR="00F1513A" w:rsidRDefault="00F1513A" w:rsidP="00F1513A">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Average fruit yield per hectare significantly varied among different varieties. Among the different varieties maximum average fruit yield per hectare (21.20 t/ha) was obtained with G12 (2022/SPGVAR-6). Minimum average fruit yield per hectare (6.80 t/ha) was obtained with G8 (2022/SPGVAR-2). Both genetic and environmental factors can be responsible for a variety's superior performance over another in terms of increased fruit yield. Fruit yield can be boosted by cultivating varieties with genetic features that encourage faster flower-to-fruit conversion rates, increased branching, or improved reproductive capacity. Furthermore, fruit output can be greatly impacted by environmental factors like pollination effectiveness, fertilizer and water availability, and ideal growing conditions. When it comes to total fruit production per plant, varieties that are genetically predisposed or have been specifically selected for greater fruit yield can perform better. The findings were in accordance with earlier reports of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w:t>
      </w:r>
      <w:proofErr w:type="spellStart"/>
      <w:r w:rsidRPr="002362AB">
        <w:rPr>
          <w:rFonts w:ascii="Times New Roman" w:hAnsi="Times New Roman" w:cs="Times New Roman"/>
          <w:sz w:val="20"/>
          <w:szCs w:val="20"/>
        </w:rPr>
        <w:t>Sangma</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w:t>
      </w:r>
      <w:proofErr w:type="spellStart"/>
      <w:r w:rsidRPr="002362AB">
        <w:rPr>
          <w:rFonts w:ascii="Times New Roman" w:hAnsi="Times New Roman" w:cs="Times New Roman"/>
          <w:sz w:val="20"/>
          <w:szCs w:val="20"/>
        </w:rPr>
        <w:t>Pongen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(2021) in sponge gourd; Ara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(2018) in pointed gourd.</w:t>
      </w:r>
    </w:p>
    <w:p w14:paraId="041894DB" w14:textId="77777777" w:rsidR="00FD148C" w:rsidRPr="002362AB" w:rsidRDefault="00FD148C" w:rsidP="00F1513A">
      <w:pPr>
        <w:jc w:val="both"/>
        <w:rPr>
          <w:rFonts w:ascii="Times New Roman" w:hAnsi="Times New Roman" w:cs="Times New Roman"/>
          <w:sz w:val="20"/>
          <w:szCs w:val="20"/>
        </w:rPr>
      </w:pPr>
    </w:p>
    <w:p w14:paraId="64E3A445" w14:textId="5C6345DE" w:rsidR="00F1513A" w:rsidRPr="002362AB" w:rsidRDefault="002362AB" w:rsidP="002362AB">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4D674B">
        <w:rPr>
          <w:rFonts w:ascii="Times New Roman" w:hAnsi="Times New Roman" w:cs="Times New Roman"/>
          <w:b/>
          <w:bCs/>
          <w:sz w:val="20"/>
          <w:szCs w:val="20"/>
        </w:rPr>
        <w:t xml:space="preserve">3.4 </w:t>
      </w:r>
      <w:r w:rsidR="004D674B" w:rsidRPr="002362AB">
        <w:rPr>
          <w:rFonts w:ascii="Times New Roman" w:hAnsi="Times New Roman" w:cs="Times New Roman"/>
          <w:b/>
          <w:bCs/>
          <w:sz w:val="20"/>
          <w:szCs w:val="20"/>
        </w:rPr>
        <w:t>QUALITY PARAMETERS</w:t>
      </w:r>
    </w:p>
    <w:p w14:paraId="0C21D8EA" w14:textId="77777777" w:rsidR="00F1513A" w:rsidRPr="002362AB" w:rsidRDefault="00F1513A" w:rsidP="00F1513A">
      <w:pPr>
        <w:jc w:val="both"/>
        <w:rPr>
          <w:rFonts w:ascii="Times New Roman" w:hAnsi="Times New Roman" w:cs="Times New Roman"/>
          <w:sz w:val="20"/>
          <w:szCs w:val="20"/>
        </w:rPr>
      </w:pPr>
      <w:r w:rsidRPr="002362AB">
        <w:rPr>
          <w:rFonts w:ascii="Times New Roman" w:hAnsi="Times New Roman" w:cs="Times New Roman"/>
          <w:b/>
          <w:bCs/>
          <w:sz w:val="20"/>
          <w:szCs w:val="20"/>
        </w:rPr>
        <w:t>1.Total soluble solid (TSS) (</w:t>
      </w:r>
      <w:r w:rsidRPr="002362AB">
        <w:rPr>
          <w:rFonts w:ascii="Times New Roman" w:hAnsi="Times New Roman" w:cs="Times New Roman"/>
          <w:b/>
          <w:bCs/>
          <w:sz w:val="20"/>
          <w:szCs w:val="20"/>
          <w:vertAlign w:val="superscript"/>
        </w:rPr>
        <w:t>0</w:t>
      </w:r>
      <w:r w:rsidRPr="002362AB">
        <w:rPr>
          <w:rFonts w:ascii="Times New Roman" w:hAnsi="Times New Roman" w:cs="Times New Roman"/>
          <w:b/>
          <w:bCs/>
          <w:sz w:val="20"/>
          <w:szCs w:val="20"/>
        </w:rPr>
        <w:t>Brix) in various Sponge gourd</w:t>
      </w:r>
      <w:r w:rsidRPr="002362AB">
        <w:rPr>
          <w:rFonts w:ascii="Times New Roman" w:hAnsi="Times New Roman" w:cs="Times New Roman"/>
          <w:sz w:val="20"/>
          <w:szCs w:val="20"/>
        </w:rPr>
        <w:t xml:space="preserve"> </w:t>
      </w:r>
    </w:p>
    <w:p w14:paraId="1E461762" w14:textId="446E1478" w:rsidR="0055149F" w:rsidRPr="002362AB" w:rsidRDefault="00F1513A" w:rsidP="0055149F">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Total Soluble Solid significantly varied among different varieties. Among the different varieties maximum Total Soluble Solid (5.80°Brix) was observed G12 (2022/SPGVAR-6) followed G13 (2022/SPGVAR-7) with (5.70°Brix). Minimum Total Soluble Solid (3.80°Brix) was observed in G9(2022/SPGVAR-3), G10(2022/SPGVAR-4), and G15(Lalita). Both genetic and environmental variables can be responsible for a variety's superior performance over another in terms of its Total Soluble Solids (TSS) content. TSS concentration may rise in varieties with genetic features that encourage more sugar </w:t>
      </w:r>
      <w:proofErr w:type="spellStart"/>
      <w:r w:rsidRPr="002362AB">
        <w:rPr>
          <w:rFonts w:ascii="Times New Roman" w:hAnsi="Times New Roman" w:cs="Times New Roman"/>
          <w:sz w:val="20"/>
          <w:szCs w:val="20"/>
        </w:rPr>
        <w:t>buildup</w:t>
      </w:r>
      <w:proofErr w:type="spellEnd"/>
      <w:r w:rsidRPr="002362AB">
        <w:rPr>
          <w:rFonts w:ascii="Times New Roman" w:hAnsi="Times New Roman" w:cs="Times New Roman"/>
          <w:sz w:val="20"/>
          <w:szCs w:val="20"/>
        </w:rPr>
        <w:t xml:space="preserve"> and better fruit quality. Furthermore, the synthesis and </w:t>
      </w:r>
      <w:proofErr w:type="spellStart"/>
      <w:r w:rsidRPr="002362AB">
        <w:rPr>
          <w:rFonts w:ascii="Times New Roman" w:hAnsi="Times New Roman" w:cs="Times New Roman"/>
          <w:sz w:val="20"/>
          <w:szCs w:val="20"/>
        </w:rPr>
        <w:t>buildup</w:t>
      </w:r>
      <w:proofErr w:type="spellEnd"/>
      <w:r w:rsidRPr="002362AB">
        <w:rPr>
          <w:rFonts w:ascii="Times New Roman" w:hAnsi="Times New Roman" w:cs="Times New Roman"/>
          <w:sz w:val="20"/>
          <w:szCs w:val="20"/>
        </w:rPr>
        <w:t xml:space="preserve"> of sugars in fruits can be influenced by environmental variables such temperature, sunshine exposure, and nutrient availability. In terms of yielding fruits with a greater sugar concentration and overall quality, varieties that are genetically predisposed or that have been carefully bred for a higher TSS content may perform better.</w:t>
      </w:r>
      <w:r w:rsidR="0055149F" w:rsidRPr="002362AB">
        <w:rPr>
          <w:rFonts w:ascii="Times New Roman" w:hAnsi="Times New Roman" w:cs="Times New Roman"/>
          <w:sz w:val="20"/>
          <w:szCs w:val="20"/>
        </w:rPr>
        <w:t xml:space="preserve"> The findings were in accordance with earlier reports of Haque </w:t>
      </w:r>
      <w:r w:rsidR="0055149F" w:rsidRPr="002362AB">
        <w:rPr>
          <w:rFonts w:ascii="Times New Roman" w:hAnsi="Times New Roman" w:cs="Times New Roman"/>
          <w:i/>
          <w:iCs/>
          <w:sz w:val="20"/>
          <w:szCs w:val="20"/>
        </w:rPr>
        <w:t>et al.,</w:t>
      </w:r>
      <w:r w:rsidR="0055149F" w:rsidRPr="002362AB">
        <w:rPr>
          <w:rFonts w:ascii="Times New Roman" w:hAnsi="Times New Roman" w:cs="Times New Roman"/>
          <w:sz w:val="20"/>
          <w:szCs w:val="20"/>
        </w:rPr>
        <w:t xml:space="preserve"> (2012) in snake gourd; Phan </w:t>
      </w:r>
      <w:r w:rsidR="0055149F" w:rsidRPr="002362AB">
        <w:rPr>
          <w:rFonts w:ascii="Times New Roman" w:hAnsi="Times New Roman" w:cs="Times New Roman"/>
          <w:i/>
          <w:iCs/>
          <w:sz w:val="20"/>
          <w:szCs w:val="20"/>
        </w:rPr>
        <w:t>et al.,</w:t>
      </w:r>
      <w:r w:rsidR="0055149F" w:rsidRPr="002362AB">
        <w:rPr>
          <w:rFonts w:ascii="Times New Roman" w:hAnsi="Times New Roman" w:cs="Times New Roman"/>
          <w:sz w:val="20"/>
          <w:szCs w:val="20"/>
        </w:rPr>
        <w:t xml:space="preserve"> (2015); Rathore </w:t>
      </w:r>
      <w:r w:rsidR="0055149F" w:rsidRPr="002362AB">
        <w:rPr>
          <w:rFonts w:ascii="Times New Roman" w:hAnsi="Times New Roman" w:cs="Times New Roman"/>
          <w:i/>
          <w:iCs/>
          <w:sz w:val="20"/>
          <w:szCs w:val="20"/>
        </w:rPr>
        <w:t>et al.,</w:t>
      </w:r>
      <w:r w:rsidR="0055149F" w:rsidRPr="002362AB">
        <w:rPr>
          <w:rFonts w:ascii="Times New Roman" w:hAnsi="Times New Roman" w:cs="Times New Roman"/>
          <w:sz w:val="20"/>
          <w:szCs w:val="20"/>
        </w:rPr>
        <w:t xml:space="preserve"> (2016); </w:t>
      </w:r>
      <w:proofErr w:type="spellStart"/>
      <w:r w:rsidR="0055149F" w:rsidRPr="002362AB">
        <w:rPr>
          <w:rFonts w:ascii="Times New Roman" w:hAnsi="Times New Roman" w:cs="Times New Roman"/>
          <w:sz w:val="20"/>
          <w:szCs w:val="20"/>
        </w:rPr>
        <w:t>Sangma</w:t>
      </w:r>
      <w:proofErr w:type="spellEnd"/>
      <w:r w:rsidR="0055149F" w:rsidRPr="002362AB">
        <w:rPr>
          <w:rFonts w:ascii="Times New Roman" w:hAnsi="Times New Roman" w:cs="Times New Roman"/>
          <w:sz w:val="20"/>
          <w:szCs w:val="20"/>
        </w:rPr>
        <w:t xml:space="preserve"> </w:t>
      </w:r>
      <w:r w:rsidR="0055149F" w:rsidRPr="002362AB">
        <w:rPr>
          <w:rFonts w:ascii="Times New Roman" w:hAnsi="Times New Roman" w:cs="Times New Roman"/>
          <w:i/>
          <w:iCs/>
          <w:sz w:val="20"/>
          <w:szCs w:val="20"/>
        </w:rPr>
        <w:t>et al.,</w:t>
      </w:r>
      <w:r w:rsidR="0055149F" w:rsidRPr="002362AB">
        <w:rPr>
          <w:rFonts w:ascii="Times New Roman" w:hAnsi="Times New Roman" w:cs="Times New Roman"/>
          <w:sz w:val="20"/>
          <w:szCs w:val="20"/>
        </w:rPr>
        <w:t xml:space="preserve"> (2020); </w:t>
      </w:r>
      <w:proofErr w:type="spellStart"/>
      <w:r w:rsidR="0055149F" w:rsidRPr="002362AB">
        <w:rPr>
          <w:rFonts w:ascii="Times New Roman" w:hAnsi="Times New Roman" w:cs="Times New Roman"/>
          <w:sz w:val="20"/>
          <w:szCs w:val="20"/>
        </w:rPr>
        <w:t>Pongen</w:t>
      </w:r>
      <w:proofErr w:type="spellEnd"/>
      <w:r w:rsidR="0055149F" w:rsidRPr="002362AB">
        <w:rPr>
          <w:rFonts w:ascii="Times New Roman" w:hAnsi="Times New Roman" w:cs="Times New Roman"/>
          <w:sz w:val="20"/>
          <w:szCs w:val="20"/>
        </w:rPr>
        <w:t xml:space="preserve"> </w:t>
      </w:r>
      <w:r w:rsidR="0055149F" w:rsidRPr="002362AB">
        <w:rPr>
          <w:rFonts w:ascii="Times New Roman" w:hAnsi="Times New Roman" w:cs="Times New Roman"/>
          <w:i/>
          <w:iCs/>
          <w:sz w:val="20"/>
          <w:szCs w:val="20"/>
        </w:rPr>
        <w:t>et al.,</w:t>
      </w:r>
      <w:r w:rsidR="0055149F" w:rsidRPr="002362AB">
        <w:rPr>
          <w:rFonts w:ascii="Times New Roman" w:hAnsi="Times New Roman" w:cs="Times New Roman"/>
          <w:sz w:val="20"/>
          <w:szCs w:val="20"/>
        </w:rPr>
        <w:t xml:space="preserve"> (2021) in sponge gourd; Ramya </w:t>
      </w:r>
      <w:r w:rsidR="0055149F" w:rsidRPr="002362AB">
        <w:rPr>
          <w:rFonts w:ascii="Times New Roman" w:hAnsi="Times New Roman" w:cs="Times New Roman"/>
          <w:i/>
          <w:iCs/>
          <w:sz w:val="20"/>
          <w:szCs w:val="20"/>
        </w:rPr>
        <w:t>et al.,</w:t>
      </w:r>
      <w:r w:rsidR="0055149F" w:rsidRPr="002362AB">
        <w:rPr>
          <w:rFonts w:ascii="Times New Roman" w:hAnsi="Times New Roman" w:cs="Times New Roman"/>
          <w:sz w:val="20"/>
          <w:szCs w:val="20"/>
        </w:rPr>
        <w:t xml:space="preserve"> (2020) in Bitter gourd.</w:t>
      </w:r>
    </w:p>
    <w:p w14:paraId="01FBCF8A" w14:textId="77777777" w:rsidR="0055149F" w:rsidRPr="002362AB" w:rsidRDefault="0055149F" w:rsidP="0055149F">
      <w:pPr>
        <w:jc w:val="both"/>
        <w:rPr>
          <w:rFonts w:ascii="Times New Roman" w:hAnsi="Times New Roman" w:cs="Times New Roman"/>
          <w:sz w:val="20"/>
          <w:szCs w:val="20"/>
        </w:rPr>
      </w:pPr>
      <w:r w:rsidRPr="002362AB">
        <w:rPr>
          <w:rFonts w:ascii="Times New Roman" w:hAnsi="Times New Roman" w:cs="Times New Roman"/>
          <w:b/>
          <w:bCs/>
          <w:sz w:val="20"/>
          <w:szCs w:val="20"/>
        </w:rPr>
        <w:t>2. Ascorbic acid (vit-C) (mg/100 g of fresh fruit) in various Sponge gourd varieties</w:t>
      </w:r>
      <w:r w:rsidRPr="002362AB">
        <w:rPr>
          <w:rFonts w:ascii="Times New Roman" w:hAnsi="Times New Roman" w:cs="Times New Roman"/>
          <w:sz w:val="20"/>
          <w:szCs w:val="20"/>
        </w:rPr>
        <w:t xml:space="preserve"> </w:t>
      </w:r>
    </w:p>
    <w:p w14:paraId="14AD0D38" w14:textId="24037301" w:rsidR="00BD4CBB" w:rsidRPr="002362AB" w:rsidRDefault="0055149F" w:rsidP="0055149F">
      <w:pPr>
        <w:jc w:val="both"/>
        <w:rPr>
          <w:rFonts w:ascii="Times New Roman" w:hAnsi="Times New Roman" w:cs="Times New Roman"/>
          <w:sz w:val="20"/>
          <w:szCs w:val="20"/>
        </w:rPr>
      </w:pPr>
      <w:r w:rsidRPr="002362AB">
        <w:rPr>
          <w:rFonts w:ascii="Times New Roman" w:hAnsi="Times New Roman" w:cs="Times New Roman"/>
          <w:sz w:val="20"/>
          <w:szCs w:val="20"/>
        </w:rPr>
        <w:t xml:space="preserve">The data pertaining to Ascorbic acid content significantly varied among different varieties. Among the different varieties maximum Ascorbic acid content (1.30 mg/100g) was observed in five varieties G2 (2021/SPGVAR-2), G6 (2021/SPGVAR-6), G7 (2022/SPGVAR-1), G10 (2022/SPGVAR-4), and G12 (2022/SPGVAR-6). Minimum Ascorbic acid content (1.00 mg/100g) was observed in G13 (2022/SPGVAR-7). Environmental factors and genetic factors are responsible for the superior performance of one variety over another in terms of higher ascorbic acid concentration. Fruit varieties with genetic characteristics that encourage greater synthesis and accumulation of vitamin C may have higher levels of ascorbic acid. Furthermore, environmental elements like temperature, nutritional availability, and solar exposure can affect how much vitamin C is produced in fruits. In terms of yielding fruits with a higher concentration of this vital nutrient, varieties that are genetically predisposed or have been carefully developed for a higher ascorbic acid content may perform better. The findings were in accordance </w:t>
      </w:r>
      <w:r w:rsidRPr="002362AB">
        <w:rPr>
          <w:rFonts w:ascii="Times New Roman" w:hAnsi="Times New Roman" w:cs="Times New Roman"/>
          <w:sz w:val="20"/>
          <w:szCs w:val="20"/>
        </w:rPr>
        <w:lastRenderedPageBreak/>
        <w:t xml:space="preserve">with earlier reports of Rathore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(2016); </w:t>
      </w:r>
      <w:proofErr w:type="spellStart"/>
      <w:r w:rsidRPr="002362AB">
        <w:rPr>
          <w:rFonts w:ascii="Times New Roman" w:hAnsi="Times New Roman" w:cs="Times New Roman"/>
          <w:sz w:val="20"/>
          <w:szCs w:val="20"/>
        </w:rPr>
        <w:t>Sangma</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w:t>
      </w:r>
      <w:proofErr w:type="spellStart"/>
      <w:r w:rsidRPr="002362AB">
        <w:rPr>
          <w:rFonts w:ascii="Times New Roman" w:hAnsi="Times New Roman" w:cs="Times New Roman"/>
          <w:sz w:val="20"/>
          <w:szCs w:val="20"/>
        </w:rPr>
        <w:t>Pongen</w:t>
      </w:r>
      <w:proofErr w:type="spellEnd"/>
      <w:r w:rsidRPr="002362AB">
        <w:rPr>
          <w:rFonts w:ascii="Times New Roman" w:hAnsi="Times New Roman" w:cs="Times New Roman"/>
          <w:sz w:val="20"/>
          <w:szCs w:val="20"/>
        </w:rPr>
        <w:t xml:space="preserve">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(2021) in sponge gourd; Ramya </w:t>
      </w:r>
      <w:r w:rsidRPr="002362AB">
        <w:rPr>
          <w:rFonts w:ascii="Times New Roman" w:hAnsi="Times New Roman" w:cs="Times New Roman"/>
          <w:i/>
          <w:iCs/>
          <w:sz w:val="20"/>
          <w:szCs w:val="20"/>
        </w:rPr>
        <w:t>et al.</w:t>
      </w:r>
      <w:r w:rsidRPr="002362AB">
        <w:rPr>
          <w:rFonts w:ascii="Times New Roman" w:hAnsi="Times New Roman" w:cs="Times New Roman"/>
          <w:sz w:val="20"/>
          <w:szCs w:val="20"/>
        </w:rPr>
        <w:t xml:space="preserve"> (2020) in Bitter gourd.</w:t>
      </w:r>
    </w:p>
    <w:p w14:paraId="0BD4ECDC" w14:textId="77777777" w:rsidR="00B93053" w:rsidRDefault="00B93053" w:rsidP="00BD4CBB">
      <w:pPr>
        <w:rPr>
          <w:rFonts w:ascii="Times New Roman" w:hAnsi="Times New Roman" w:cs="Times New Roman"/>
          <w:b/>
          <w:bCs/>
          <w:sz w:val="20"/>
          <w:szCs w:val="20"/>
        </w:rPr>
      </w:pPr>
    </w:p>
    <w:p w14:paraId="5FBE4963" w14:textId="66F97A47" w:rsidR="00BD4CBB" w:rsidRPr="00B93053" w:rsidRDefault="00BD4CBB" w:rsidP="00BD4CBB">
      <w:pPr>
        <w:rPr>
          <w:rFonts w:ascii="Times New Roman" w:hAnsi="Times New Roman" w:cs="Times New Roman"/>
          <w:b/>
          <w:bCs/>
          <w:sz w:val="20"/>
          <w:szCs w:val="20"/>
        </w:rPr>
      </w:pPr>
      <w:r w:rsidRPr="002362AB">
        <w:rPr>
          <w:rFonts w:ascii="Times New Roman" w:hAnsi="Times New Roman" w:cs="Times New Roman"/>
          <w:b/>
          <w:bCs/>
          <w:sz w:val="20"/>
          <w:szCs w:val="20"/>
        </w:rPr>
        <w:t>Table 3. Mean Performance of different genotypes of Sponge Gourd on Yield and Quality parameters</w:t>
      </w:r>
    </w:p>
    <w:tbl>
      <w:tblPr>
        <w:tblStyle w:val="TableGrid"/>
        <w:tblW w:w="9067" w:type="dxa"/>
        <w:tblLook w:val="04A0" w:firstRow="1" w:lastRow="0" w:firstColumn="1" w:lastColumn="0" w:noHBand="0" w:noVBand="1"/>
      </w:tblPr>
      <w:tblGrid>
        <w:gridCol w:w="1178"/>
        <w:gridCol w:w="2025"/>
        <w:gridCol w:w="1270"/>
        <w:gridCol w:w="1114"/>
        <w:gridCol w:w="1312"/>
        <w:gridCol w:w="1192"/>
        <w:gridCol w:w="976"/>
      </w:tblGrid>
      <w:tr w:rsidR="00C41072" w:rsidRPr="002362AB" w14:paraId="140FF378" w14:textId="77777777" w:rsidTr="004D6917">
        <w:trPr>
          <w:trHeight w:val="1094"/>
        </w:trPr>
        <w:tc>
          <w:tcPr>
            <w:tcW w:w="1180" w:type="dxa"/>
          </w:tcPr>
          <w:p w14:paraId="173CFE4A" w14:textId="77777777" w:rsidR="00BD4CBB" w:rsidRPr="004D674B" w:rsidRDefault="00BD4CBB" w:rsidP="000207D8">
            <w:pPr>
              <w:rPr>
                <w:rFonts w:ascii="Times New Roman" w:hAnsi="Times New Roman" w:cs="Times New Roman"/>
                <w:b/>
                <w:bCs/>
                <w:sz w:val="20"/>
                <w:szCs w:val="20"/>
              </w:rPr>
            </w:pPr>
            <w:r w:rsidRPr="004D674B">
              <w:rPr>
                <w:rFonts w:ascii="Times New Roman" w:hAnsi="Times New Roman" w:cs="Times New Roman"/>
                <w:b/>
                <w:bCs/>
                <w:sz w:val="20"/>
                <w:szCs w:val="20"/>
              </w:rPr>
              <w:t>Notation</w:t>
            </w:r>
          </w:p>
        </w:tc>
        <w:tc>
          <w:tcPr>
            <w:tcW w:w="2028" w:type="dxa"/>
          </w:tcPr>
          <w:p w14:paraId="19F41B13" w14:textId="77777777" w:rsidR="00BD4CBB" w:rsidRPr="004D674B" w:rsidRDefault="00BD4CBB" w:rsidP="000207D8">
            <w:pPr>
              <w:rPr>
                <w:rFonts w:ascii="Times New Roman" w:hAnsi="Times New Roman" w:cs="Times New Roman"/>
                <w:b/>
                <w:bCs/>
                <w:sz w:val="20"/>
                <w:szCs w:val="20"/>
              </w:rPr>
            </w:pPr>
            <w:r w:rsidRPr="004D674B">
              <w:rPr>
                <w:rFonts w:ascii="Times New Roman" w:hAnsi="Times New Roman" w:cs="Times New Roman"/>
                <w:b/>
                <w:bCs/>
                <w:sz w:val="20"/>
                <w:szCs w:val="20"/>
              </w:rPr>
              <w:t>Varieties</w:t>
            </w:r>
          </w:p>
        </w:tc>
        <w:tc>
          <w:tcPr>
            <w:tcW w:w="1272" w:type="dxa"/>
          </w:tcPr>
          <w:p w14:paraId="44BF789A" w14:textId="77777777" w:rsidR="00BD4CBB" w:rsidRPr="004D674B" w:rsidRDefault="00BD4CBB" w:rsidP="000207D8">
            <w:pPr>
              <w:rPr>
                <w:rFonts w:ascii="Times New Roman" w:hAnsi="Times New Roman" w:cs="Times New Roman"/>
                <w:b/>
                <w:bCs/>
                <w:sz w:val="20"/>
                <w:szCs w:val="20"/>
              </w:rPr>
            </w:pPr>
            <w:r w:rsidRPr="004D674B">
              <w:rPr>
                <w:rFonts w:ascii="Times New Roman" w:hAnsi="Times New Roman" w:cs="Times New Roman"/>
                <w:b/>
                <w:bCs/>
                <w:sz w:val="20"/>
                <w:szCs w:val="20"/>
              </w:rPr>
              <w:t>Number of fruits per vine</w:t>
            </w:r>
          </w:p>
        </w:tc>
        <w:tc>
          <w:tcPr>
            <w:tcW w:w="1116" w:type="dxa"/>
          </w:tcPr>
          <w:p w14:paraId="0082777A" w14:textId="77777777" w:rsidR="00BD4CBB" w:rsidRPr="004D674B" w:rsidRDefault="00BD4CBB" w:rsidP="000207D8">
            <w:pPr>
              <w:rPr>
                <w:rFonts w:ascii="Times New Roman" w:hAnsi="Times New Roman" w:cs="Times New Roman"/>
                <w:b/>
                <w:bCs/>
                <w:sz w:val="20"/>
                <w:szCs w:val="20"/>
              </w:rPr>
            </w:pPr>
            <w:r w:rsidRPr="004D674B">
              <w:rPr>
                <w:rFonts w:ascii="Times New Roman" w:hAnsi="Times New Roman" w:cs="Times New Roman"/>
                <w:b/>
                <w:bCs/>
                <w:sz w:val="20"/>
                <w:szCs w:val="20"/>
              </w:rPr>
              <w:t>Fruit length (cm)</w:t>
            </w:r>
          </w:p>
        </w:tc>
        <w:tc>
          <w:tcPr>
            <w:tcW w:w="1314" w:type="dxa"/>
          </w:tcPr>
          <w:p w14:paraId="282E3A65" w14:textId="77777777" w:rsidR="00BD4CBB" w:rsidRPr="004D674B" w:rsidRDefault="00BD4CBB" w:rsidP="000207D8">
            <w:pPr>
              <w:rPr>
                <w:rFonts w:ascii="Times New Roman" w:hAnsi="Times New Roman" w:cs="Times New Roman"/>
                <w:b/>
                <w:bCs/>
                <w:sz w:val="20"/>
                <w:szCs w:val="20"/>
              </w:rPr>
            </w:pPr>
            <w:r w:rsidRPr="004D674B">
              <w:rPr>
                <w:rFonts w:ascii="Times New Roman" w:hAnsi="Times New Roman" w:cs="Times New Roman"/>
                <w:b/>
                <w:bCs/>
                <w:sz w:val="20"/>
                <w:szCs w:val="20"/>
              </w:rPr>
              <w:t>Fruit diameter (cm)</w:t>
            </w:r>
          </w:p>
        </w:tc>
        <w:tc>
          <w:tcPr>
            <w:tcW w:w="1194" w:type="dxa"/>
          </w:tcPr>
          <w:p w14:paraId="1082FB94" w14:textId="77777777" w:rsidR="00BD4CBB" w:rsidRPr="004D674B" w:rsidRDefault="00BD4CBB" w:rsidP="000207D8">
            <w:pPr>
              <w:rPr>
                <w:rFonts w:ascii="Times New Roman" w:hAnsi="Times New Roman" w:cs="Times New Roman"/>
                <w:b/>
                <w:bCs/>
                <w:sz w:val="20"/>
                <w:szCs w:val="20"/>
              </w:rPr>
            </w:pPr>
            <w:r w:rsidRPr="004D674B">
              <w:rPr>
                <w:rFonts w:ascii="Times New Roman" w:hAnsi="Times New Roman" w:cs="Times New Roman"/>
                <w:b/>
                <w:bCs/>
                <w:sz w:val="20"/>
                <w:szCs w:val="20"/>
              </w:rPr>
              <w:t>Total soluble solid (°Brix)</w:t>
            </w:r>
          </w:p>
        </w:tc>
        <w:tc>
          <w:tcPr>
            <w:tcW w:w="963" w:type="dxa"/>
          </w:tcPr>
          <w:p w14:paraId="0BFA154D" w14:textId="77777777" w:rsidR="00BD4CBB" w:rsidRPr="004D674B" w:rsidRDefault="00BD4CBB" w:rsidP="000207D8">
            <w:pPr>
              <w:rPr>
                <w:rFonts w:ascii="Times New Roman" w:hAnsi="Times New Roman" w:cs="Times New Roman"/>
                <w:b/>
                <w:bCs/>
                <w:sz w:val="20"/>
                <w:szCs w:val="20"/>
              </w:rPr>
            </w:pPr>
            <w:r w:rsidRPr="004D674B">
              <w:rPr>
                <w:rFonts w:ascii="Times New Roman" w:hAnsi="Times New Roman" w:cs="Times New Roman"/>
                <w:b/>
                <w:bCs/>
                <w:sz w:val="20"/>
                <w:szCs w:val="20"/>
              </w:rPr>
              <w:t>Vitamin-C(mg)</w:t>
            </w:r>
          </w:p>
        </w:tc>
      </w:tr>
      <w:tr w:rsidR="00C41072" w:rsidRPr="002362AB" w14:paraId="40485B96" w14:textId="77777777" w:rsidTr="004D6917">
        <w:trPr>
          <w:trHeight w:val="268"/>
        </w:trPr>
        <w:tc>
          <w:tcPr>
            <w:tcW w:w="1180" w:type="dxa"/>
          </w:tcPr>
          <w:p w14:paraId="42FBFF2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G1</w:t>
            </w:r>
          </w:p>
        </w:tc>
        <w:tc>
          <w:tcPr>
            <w:tcW w:w="2028" w:type="dxa"/>
          </w:tcPr>
          <w:p w14:paraId="5879227F"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 xml:space="preserve">2021/SPGVAR-1 </w:t>
            </w:r>
          </w:p>
        </w:tc>
        <w:tc>
          <w:tcPr>
            <w:tcW w:w="1272" w:type="dxa"/>
          </w:tcPr>
          <w:p w14:paraId="3A2D4CAF"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21.27</w:t>
            </w:r>
          </w:p>
        </w:tc>
        <w:tc>
          <w:tcPr>
            <w:tcW w:w="1116" w:type="dxa"/>
          </w:tcPr>
          <w:p w14:paraId="76E3BAA6"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22.83</w:t>
            </w:r>
          </w:p>
        </w:tc>
        <w:tc>
          <w:tcPr>
            <w:tcW w:w="1314" w:type="dxa"/>
          </w:tcPr>
          <w:p w14:paraId="197C73C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2.49</w:t>
            </w:r>
          </w:p>
        </w:tc>
        <w:tc>
          <w:tcPr>
            <w:tcW w:w="1194" w:type="dxa"/>
          </w:tcPr>
          <w:p w14:paraId="567294B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4.40</w:t>
            </w:r>
          </w:p>
        </w:tc>
        <w:tc>
          <w:tcPr>
            <w:tcW w:w="963" w:type="dxa"/>
          </w:tcPr>
          <w:p w14:paraId="04BF7717"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1.20</w:t>
            </w:r>
          </w:p>
        </w:tc>
      </w:tr>
      <w:tr w:rsidR="00C41072" w:rsidRPr="002362AB" w14:paraId="462B3B46" w14:textId="77777777" w:rsidTr="004D6917">
        <w:trPr>
          <w:trHeight w:val="268"/>
        </w:trPr>
        <w:tc>
          <w:tcPr>
            <w:tcW w:w="1180" w:type="dxa"/>
          </w:tcPr>
          <w:p w14:paraId="32EE661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G2</w:t>
            </w:r>
          </w:p>
        </w:tc>
        <w:tc>
          <w:tcPr>
            <w:tcW w:w="2028" w:type="dxa"/>
          </w:tcPr>
          <w:p w14:paraId="7ECFE0C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2021/SPGVAR-2</w:t>
            </w:r>
          </w:p>
        </w:tc>
        <w:tc>
          <w:tcPr>
            <w:tcW w:w="1272" w:type="dxa"/>
          </w:tcPr>
          <w:p w14:paraId="07EE9992"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19.73</w:t>
            </w:r>
          </w:p>
        </w:tc>
        <w:tc>
          <w:tcPr>
            <w:tcW w:w="1116" w:type="dxa"/>
          </w:tcPr>
          <w:p w14:paraId="67862BE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25.50</w:t>
            </w:r>
          </w:p>
        </w:tc>
        <w:tc>
          <w:tcPr>
            <w:tcW w:w="1314" w:type="dxa"/>
          </w:tcPr>
          <w:p w14:paraId="214F7A7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2.52</w:t>
            </w:r>
          </w:p>
        </w:tc>
        <w:tc>
          <w:tcPr>
            <w:tcW w:w="1194" w:type="dxa"/>
          </w:tcPr>
          <w:p w14:paraId="011AD60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4.50</w:t>
            </w:r>
          </w:p>
        </w:tc>
        <w:tc>
          <w:tcPr>
            <w:tcW w:w="963" w:type="dxa"/>
          </w:tcPr>
          <w:p w14:paraId="7D9131A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1.30</w:t>
            </w:r>
          </w:p>
        </w:tc>
      </w:tr>
      <w:tr w:rsidR="00C41072" w:rsidRPr="002362AB" w14:paraId="292A7720" w14:textId="77777777" w:rsidTr="004D6917">
        <w:trPr>
          <w:trHeight w:val="268"/>
        </w:trPr>
        <w:tc>
          <w:tcPr>
            <w:tcW w:w="1180" w:type="dxa"/>
          </w:tcPr>
          <w:p w14:paraId="038DBCD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G3</w:t>
            </w:r>
          </w:p>
        </w:tc>
        <w:tc>
          <w:tcPr>
            <w:tcW w:w="2028" w:type="dxa"/>
          </w:tcPr>
          <w:p w14:paraId="6F91E70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2021/SPGVAR-3</w:t>
            </w:r>
          </w:p>
        </w:tc>
        <w:tc>
          <w:tcPr>
            <w:tcW w:w="1272" w:type="dxa"/>
          </w:tcPr>
          <w:p w14:paraId="4B590BD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19.27</w:t>
            </w:r>
          </w:p>
        </w:tc>
        <w:tc>
          <w:tcPr>
            <w:tcW w:w="1116" w:type="dxa"/>
          </w:tcPr>
          <w:p w14:paraId="3227897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20.19</w:t>
            </w:r>
          </w:p>
        </w:tc>
        <w:tc>
          <w:tcPr>
            <w:tcW w:w="1314" w:type="dxa"/>
          </w:tcPr>
          <w:p w14:paraId="31D1CF6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3.05</w:t>
            </w:r>
          </w:p>
        </w:tc>
        <w:tc>
          <w:tcPr>
            <w:tcW w:w="1194" w:type="dxa"/>
          </w:tcPr>
          <w:p w14:paraId="590EAA90"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4.80</w:t>
            </w:r>
          </w:p>
        </w:tc>
        <w:tc>
          <w:tcPr>
            <w:tcW w:w="963" w:type="dxa"/>
          </w:tcPr>
          <w:p w14:paraId="22B231B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1.10</w:t>
            </w:r>
          </w:p>
        </w:tc>
      </w:tr>
      <w:tr w:rsidR="00C41072" w:rsidRPr="002362AB" w14:paraId="2F2FF3F4" w14:textId="77777777" w:rsidTr="004D6917">
        <w:trPr>
          <w:trHeight w:val="283"/>
        </w:trPr>
        <w:tc>
          <w:tcPr>
            <w:tcW w:w="1180" w:type="dxa"/>
          </w:tcPr>
          <w:p w14:paraId="5D28D63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G4</w:t>
            </w:r>
          </w:p>
        </w:tc>
        <w:tc>
          <w:tcPr>
            <w:tcW w:w="2028" w:type="dxa"/>
          </w:tcPr>
          <w:p w14:paraId="02AE38A0"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2021/SPGVAR-4</w:t>
            </w:r>
          </w:p>
        </w:tc>
        <w:tc>
          <w:tcPr>
            <w:tcW w:w="1272" w:type="dxa"/>
          </w:tcPr>
          <w:p w14:paraId="70BEFA4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19.87</w:t>
            </w:r>
          </w:p>
        </w:tc>
        <w:tc>
          <w:tcPr>
            <w:tcW w:w="1116" w:type="dxa"/>
          </w:tcPr>
          <w:p w14:paraId="6994AA2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20.54</w:t>
            </w:r>
          </w:p>
        </w:tc>
        <w:tc>
          <w:tcPr>
            <w:tcW w:w="1314" w:type="dxa"/>
          </w:tcPr>
          <w:p w14:paraId="0750464E"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3.09</w:t>
            </w:r>
          </w:p>
        </w:tc>
        <w:tc>
          <w:tcPr>
            <w:tcW w:w="1194" w:type="dxa"/>
          </w:tcPr>
          <w:p w14:paraId="2DA5D14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5.00</w:t>
            </w:r>
          </w:p>
        </w:tc>
        <w:tc>
          <w:tcPr>
            <w:tcW w:w="963" w:type="dxa"/>
          </w:tcPr>
          <w:p w14:paraId="4D5ACB24"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1.20</w:t>
            </w:r>
          </w:p>
        </w:tc>
      </w:tr>
      <w:tr w:rsidR="00C41072" w:rsidRPr="002362AB" w14:paraId="2CE75A1C" w14:textId="77777777" w:rsidTr="004D6917">
        <w:trPr>
          <w:trHeight w:val="268"/>
        </w:trPr>
        <w:tc>
          <w:tcPr>
            <w:tcW w:w="1180" w:type="dxa"/>
          </w:tcPr>
          <w:p w14:paraId="5DAEA33E"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G5</w:t>
            </w:r>
          </w:p>
        </w:tc>
        <w:tc>
          <w:tcPr>
            <w:tcW w:w="2028" w:type="dxa"/>
          </w:tcPr>
          <w:p w14:paraId="0FB965EE"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2021/SPGVAR-5</w:t>
            </w:r>
          </w:p>
        </w:tc>
        <w:tc>
          <w:tcPr>
            <w:tcW w:w="1272" w:type="dxa"/>
          </w:tcPr>
          <w:p w14:paraId="56881E3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20.13</w:t>
            </w:r>
          </w:p>
        </w:tc>
        <w:tc>
          <w:tcPr>
            <w:tcW w:w="1116" w:type="dxa"/>
          </w:tcPr>
          <w:p w14:paraId="3EFC447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27.46</w:t>
            </w:r>
          </w:p>
        </w:tc>
        <w:tc>
          <w:tcPr>
            <w:tcW w:w="1314" w:type="dxa"/>
          </w:tcPr>
          <w:p w14:paraId="6EDBD901"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2.63</w:t>
            </w:r>
          </w:p>
        </w:tc>
        <w:tc>
          <w:tcPr>
            <w:tcW w:w="1194" w:type="dxa"/>
          </w:tcPr>
          <w:p w14:paraId="0320EFA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5.00</w:t>
            </w:r>
          </w:p>
        </w:tc>
        <w:tc>
          <w:tcPr>
            <w:tcW w:w="963" w:type="dxa"/>
          </w:tcPr>
          <w:p w14:paraId="2196AFE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1.20</w:t>
            </w:r>
          </w:p>
        </w:tc>
      </w:tr>
      <w:tr w:rsidR="00C41072" w:rsidRPr="002362AB" w14:paraId="23F533E1" w14:textId="77777777" w:rsidTr="004D6917">
        <w:trPr>
          <w:trHeight w:val="268"/>
        </w:trPr>
        <w:tc>
          <w:tcPr>
            <w:tcW w:w="1180" w:type="dxa"/>
          </w:tcPr>
          <w:p w14:paraId="4278B432"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G6</w:t>
            </w:r>
          </w:p>
        </w:tc>
        <w:tc>
          <w:tcPr>
            <w:tcW w:w="2028" w:type="dxa"/>
          </w:tcPr>
          <w:p w14:paraId="2BA5BBB4"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2021/SPGVAR-6</w:t>
            </w:r>
          </w:p>
        </w:tc>
        <w:tc>
          <w:tcPr>
            <w:tcW w:w="1272" w:type="dxa"/>
          </w:tcPr>
          <w:p w14:paraId="101EC48E"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19.67</w:t>
            </w:r>
          </w:p>
        </w:tc>
        <w:tc>
          <w:tcPr>
            <w:tcW w:w="1116" w:type="dxa"/>
          </w:tcPr>
          <w:p w14:paraId="07673F1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20.74</w:t>
            </w:r>
          </w:p>
        </w:tc>
        <w:tc>
          <w:tcPr>
            <w:tcW w:w="1314" w:type="dxa"/>
          </w:tcPr>
          <w:p w14:paraId="1EEC6ED0"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3.25</w:t>
            </w:r>
          </w:p>
        </w:tc>
        <w:tc>
          <w:tcPr>
            <w:tcW w:w="1194" w:type="dxa"/>
          </w:tcPr>
          <w:p w14:paraId="6F63D50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5.50</w:t>
            </w:r>
          </w:p>
        </w:tc>
        <w:tc>
          <w:tcPr>
            <w:tcW w:w="963" w:type="dxa"/>
          </w:tcPr>
          <w:p w14:paraId="63F0B24E"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1.30</w:t>
            </w:r>
          </w:p>
        </w:tc>
      </w:tr>
      <w:tr w:rsidR="00C41072" w:rsidRPr="002362AB" w14:paraId="247AD57B" w14:textId="77777777" w:rsidTr="004D6917">
        <w:trPr>
          <w:trHeight w:val="268"/>
        </w:trPr>
        <w:tc>
          <w:tcPr>
            <w:tcW w:w="1180" w:type="dxa"/>
          </w:tcPr>
          <w:p w14:paraId="10D3F48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G7</w:t>
            </w:r>
          </w:p>
        </w:tc>
        <w:tc>
          <w:tcPr>
            <w:tcW w:w="2028" w:type="dxa"/>
          </w:tcPr>
          <w:p w14:paraId="2E5915A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2022/SPGVAR-1</w:t>
            </w:r>
          </w:p>
        </w:tc>
        <w:tc>
          <w:tcPr>
            <w:tcW w:w="1272" w:type="dxa"/>
          </w:tcPr>
          <w:p w14:paraId="2AA027A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18.20</w:t>
            </w:r>
          </w:p>
        </w:tc>
        <w:tc>
          <w:tcPr>
            <w:tcW w:w="1116" w:type="dxa"/>
          </w:tcPr>
          <w:p w14:paraId="5D1EA4F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21.14</w:t>
            </w:r>
          </w:p>
        </w:tc>
        <w:tc>
          <w:tcPr>
            <w:tcW w:w="1314" w:type="dxa"/>
          </w:tcPr>
          <w:p w14:paraId="7BAB430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3.27</w:t>
            </w:r>
          </w:p>
        </w:tc>
        <w:tc>
          <w:tcPr>
            <w:tcW w:w="1194" w:type="dxa"/>
          </w:tcPr>
          <w:p w14:paraId="7437B00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5.40</w:t>
            </w:r>
          </w:p>
        </w:tc>
        <w:tc>
          <w:tcPr>
            <w:tcW w:w="963" w:type="dxa"/>
          </w:tcPr>
          <w:p w14:paraId="1768A47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1.30</w:t>
            </w:r>
          </w:p>
        </w:tc>
      </w:tr>
      <w:tr w:rsidR="00C41072" w:rsidRPr="002362AB" w14:paraId="7BDA23B3" w14:textId="77777777" w:rsidTr="004D6917">
        <w:trPr>
          <w:trHeight w:val="268"/>
        </w:trPr>
        <w:tc>
          <w:tcPr>
            <w:tcW w:w="1180" w:type="dxa"/>
          </w:tcPr>
          <w:p w14:paraId="175C9E8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G8</w:t>
            </w:r>
          </w:p>
        </w:tc>
        <w:tc>
          <w:tcPr>
            <w:tcW w:w="2028" w:type="dxa"/>
          </w:tcPr>
          <w:p w14:paraId="5739BE5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2022/SPGVAR-2</w:t>
            </w:r>
          </w:p>
        </w:tc>
        <w:tc>
          <w:tcPr>
            <w:tcW w:w="1272" w:type="dxa"/>
          </w:tcPr>
          <w:p w14:paraId="5D48C72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7.73</w:t>
            </w:r>
          </w:p>
        </w:tc>
        <w:tc>
          <w:tcPr>
            <w:tcW w:w="1116" w:type="dxa"/>
          </w:tcPr>
          <w:p w14:paraId="4C0D2D6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27.83</w:t>
            </w:r>
          </w:p>
        </w:tc>
        <w:tc>
          <w:tcPr>
            <w:tcW w:w="1314" w:type="dxa"/>
          </w:tcPr>
          <w:p w14:paraId="3093F3D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2.52</w:t>
            </w:r>
          </w:p>
        </w:tc>
        <w:tc>
          <w:tcPr>
            <w:tcW w:w="1194" w:type="dxa"/>
          </w:tcPr>
          <w:p w14:paraId="36FEE2D0"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4.90</w:t>
            </w:r>
          </w:p>
        </w:tc>
        <w:tc>
          <w:tcPr>
            <w:tcW w:w="963" w:type="dxa"/>
          </w:tcPr>
          <w:p w14:paraId="6B501FA0"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1.20</w:t>
            </w:r>
          </w:p>
        </w:tc>
      </w:tr>
      <w:tr w:rsidR="00C41072" w:rsidRPr="002362AB" w14:paraId="76ADE760" w14:textId="77777777" w:rsidTr="004D6917">
        <w:trPr>
          <w:trHeight w:val="268"/>
        </w:trPr>
        <w:tc>
          <w:tcPr>
            <w:tcW w:w="1180" w:type="dxa"/>
          </w:tcPr>
          <w:p w14:paraId="7A987D7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G9</w:t>
            </w:r>
          </w:p>
        </w:tc>
        <w:tc>
          <w:tcPr>
            <w:tcW w:w="2028" w:type="dxa"/>
          </w:tcPr>
          <w:p w14:paraId="4713212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2022/SPGVAR-3</w:t>
            </w:r>
          </w:p>
        </w:tc>
        <w:tc>
          <w:tcPr>
            <w:tcW w:w="1272" w:type="dxa"/>
          </w:tcPr>
          <w:p w14:paraId="43EC32B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20.07</w:t>
            </w:r>
          </w:p>
        </w:tc>
        <w:tc>
          <w:tcPr>
            <w:tcW w:w="1116" w:type="dxa"/>
          </w:tcPr>
          <w:p w14:paraId="57630E0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21.56</w:t>
            </w:r>
          </w:p>
        </w:tc>
        <w:tc>
          <w:tcPr>
            <w:tcW w:w="1314" w:type="dxa"/>
          </w:tcPr>
          <w:p w14:paraId="0E1E9B3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3.17</w:t>
            </w:r>
          </w:p>
        </w:tc>
        <w:tc>
          <w:tcPr>
            <w:tcW w:w="1194" w:type="dxa"/>
          </w:tcPr>
          <w:p w14:paraId="4735FB1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3.80</w:t>
            </w:r>
          </w:p>
        </w:tc>
        <w:tc>
          <w:tcPr>
            <w:tcW w:w="963" w:type="dxa"/>
          </w:tcPr>
          <w:p w14:paraId="7CEEF806"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1.10</w:t>
            </w:r>
          </w:p>
        </w:tc>
      </w:tr>
      <w:tr w:rsidR="00C41072" w:rsidRPr="002362AB" w14:paraId="7F1E2AE2" w14:textId="77777777" w:rsidTr="004D6917">
        <w:trPr>
          <w:trHeight w:val="268"/>
        </w:trPr>
        <w:tc>
          <w:tcPr>
            <w:tcW w:w="1180" w:type="dxa"/>
          </w:tcPr>
          <w:p w14:paraId="08924EF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G10</w:t>
            </w:r>
          </w:p>
        </w:tc>
        <w:tc>
          <w:tcPr>
            <w:tcW w:w="2028" w:type="dxa"/>
          </w:tcPr>
          <w:p w14:paraId="6FECA57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2022/SPGVAR-4</w:t>
            </w:r>
          </w:p>
        </w:tc>
        <w:tc>
          <w:tcPr>
            <w:tcW w:w="1272" w:type="dxa"/>
          </w:tcPr>
          <w:p w14:paraId="64947522"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19.93</w:t>
            </w:r>
          </w:p>
        </w:tc>
        <w:tc>
          <w:tcPr>
            <w:tcW w:w="1116" w:type="dxa"/>
          </w:tcPr>
          <w:p w14:paraId="2E5E8E77"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21.52</w:t>
            </w:r>
          </w:p>
        </w:tc>
        <w:tc>
          <w:tcPr>
            <w:tcW w:w="1314" w:type="dxa"/>
          </w:tcPr>
          <w:p w14:paraId="7C8C416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3.22</w:t>
            </w:r>
          </w:p>
        </w:tc>
        <w:tc>
          <w:tcPr>
            <w:tcW w:w="1194" w:type="dxa"/>
          </w:tcPr>
          <w:p w14:paraId="2BB5BB8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3.80</w:t>
            </w:r>
          </w:p>
        </w:tc>
        <w:tc>
          <w:tcPr>
            <w:tcW w:w="963" w:type="dxa"/>
          </w:tcPr>
          <w:p w14:paraId="75E8CD70"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1.30</w:t>
            </w:r>
          </w:p>
        </w:tc>
      </w:tr>
      <w:tr w:rsidR="00C41072" w:rsidRPr="002362AB" w14:paraId="32E8113D" w14:textId="77777777" w:rsidTr="004D6917">
        <w:trPr>
          <w:trHeight w:val="268"/>
        </w:trPr>
        <w:tc>
          <w:tcPr>
            <w:tcW w:w="1180" w:type="dxa"/>
          </w:tcPr>
          <w:p w14:paraId="43602134"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G11</w:t>
            </w:r>
          </w:p>
        </w:tc>
        <w:tc>
          <w:tcPr>
            <w:tcW w:w="2028" w:type="dxa"/>
          </w:tcPr>
          <w:p w14:paraId="59E6A08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2022/SPGVAR-5</w:t>
            </w:r>
          </w:p>
        </w:tc>
        <w:tc>
          <w:tcPr>
            <w:tcW w:w="1272" w:type="dxa"/>
          </w:tcPr>
          <w:p w14:paraId="7FA956A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19.60</w:t>
            </w:r>
          </w:p>
        </w:tc>
        <w:tc>
          <w:tcPr>
            <w:tcW w:w="1116" w:type="dxa"/>
          </w:tcPr>
          <w:p w14:paraId="1E6EF97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21.41</w:t>
            </w:r>
          </w:p>
        </w:tc>
        <w:tc>
          <w:tcPr>
            <w:tcW w:w="1314" w:type="dxa"/>
          </w:tcPr>
          <w:p w14:paraId="22647916"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3.25</w:t>
            </w:r>
          </w:p>
        </w:tc>
        <w:tc>
          <w:tcPr>
            <w:tcW w:w="1194" w:type="dxa"/>
          </w:tcPr>
          <w:p w14:paraId="0385FF56"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5.50</w:t>
            </w:r>
          </w:p>
        </w:tc>
        <w:tc>
          <w:tcPr>
            <w:tcW w:w="963" w:type="dxa"/>
          </w:tcPr>
          <w:p w14:paraId="46A13E8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1.20</w:t>
            </w:r>
          </w:p>
        </w:tc>
      </w:tr>
      <w:tr w:rsidR="00C41072" w:rsidRPr="002362AB" w14:paraId="18F7E206" w14:textId="77777777" w:rsidTr="004D6917">
        <w:trPr>
          <w:trHeight w:val="268"/>
        </w:trPr>
        <w:tc>
          <w:tcPr>
            <w:tcW w:w="1180" w:type="dxa"/>
          </w:tcPr>
          <w:p w14:paraId="0BEA2F5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G12</w:t>
            </w:r>
          </w:p>
        </w:tc>
        <w:tc>
          <w:tcPr>
            <w:tcW w:w="2028" w:type="dxa"/>
          </w:tcPr>
          <w:p w14:paraId="3227292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2022/SPGVAR-6</w:t>
            </w:r>
          </w:p>
        </w:tc>
        <w:tc>
          <w:tcPr>
            <w:tcW w:w="1272" w:type="dxa"/>
          </w:tcPr>
          <w:p w14:paraId="23634D8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25.93</w:t>
            </w:r>
          </w:p>
        </w:tc>
        <w:tc>
          <w:tcPr>
            <w:tcW w:w="1116" w:type="dxa"/>
          </w:tcPr>
          <w:p w14:paraId="33A23E5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28.92</w:t>
            </w:r>
          </w:p>
        </w:tc>
        <w:tc>
          <w:tcPr>
            <w:tcW w:w="1314" w:type="dxa"/>
          </w:tcPr>
          <w:p w14:paraId="723F351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2.50</w:t>
            </w:r>
          </w:p>
        </w:tc>
        <w:tc>
          <w:tcPr>
            <w:tcW w:w="1194" w:type="dxa"/>
          </w:tcPr>
          <w:p w14:paraId="7DE4EC9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5.80</w:t>
            </w:r>
          </w:p>
        </w:tc>
        <w:tc>
          <w:tcPr>
            <w:tcW w:w="963" w:type="dxa"/>
          </w:tcPr>
          <w:p w14:paraId="5254C434"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1.30</w:t>
            </w:r>
          </w:p>
        </w:tc>
      </w:tr>
      <w:tr w:rsidR="00C41072" w:rsidRPr="002362AB" w14:paraId="4276D5C2" w14:textId="77777777" w:rsidTr="004D6917">
        <w:trPr>
          <w:trHeight w:val="268"/>
        </w:trPr>
        <w:tc>
          <w:tcPr>
            <w:tcW w:w="1180" w:type="dxa"/>
          </w:tcPr>
          <w:p w14:paraId="78A6BF91"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G13</w:t>
            </w:r>
          </w:p>
        </w:tc>
        <w:tc>
          <w:tcPr>
            <w:tcW w:w="2028" w:type="dxa"/>
          </w:tcPr>
          <w:p w14:paraId="30101124"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2022/SPGVAR-7</w:t>
            </w:r>
          </w:p>
        </w:tc>
        <w:tc>
          <w:tcPr>
            <w:tcW w:w="1272" w:type="dxa"/>
          </w:tcPr>
          <w:p w14:paraId="736E687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24.53</w:t>
            </w:r>
          </w:p>
        </w:tc>
        <w:tc>
          <w:tcPr>
            <w:tcW w:w="1116" w:type="dxa"/>
          </w:tcPr>
          <w:p w14:paraId="6DAAADF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29.67</w:t>
            </w:r>
          </w:p>
        </w:tc>
        <w:tc>
          <w:tcPr>
            <w:tcW w:w="1314" w:type="dxa"/>
          </w:tcPr>
          <w:p w14:paraId="47E1C06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2.46</w:t>
            </w:r>
          </w:p>
        </w:tc>
        <w:tc>
          <w:tcPr>
            <w:tcW w:w="1194" w:type="dxa"/>
          </w:tcPr>
          <w:p w14:paraId="3A9F85F0"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5.70</w:t>
            </w:r>
          </w:p>
        </w:tc>
        <w:tc>
          <w:tcPr>
            <w:tcW w:w="963" w:type="dxa"/>
          </w:tcPr>
          <w:p w14:paraId="14E22374"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1.00</w:t>
            </w:r>
          </w:p>
        </w:tc>
      </w:tr>
      <w:tr w:rsidR="00C41072" w:rsidRPr="002362AB" w14:paraId="589A4720" w14:textId="77777777" w:rsidTr="004D6917">
        <w:trPr>
          <w:trHeight w:val="268"/>
        </w:trPr>
        <w:tc>
          <w:tcPr>
            <w:tcW w:w="1180" w:type="dxa"/>
          </w:tcPr>
          <w:p w14:paraId="63F34B4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G14</w:t>
            </w:r>
          </w:p>
        </w:tc>
        <w:tc>
          <w:tcPr>
            <w:tcW w:w="2028" w:type="dxa"/>
          </w:tcPr>
          <w:p w14:paraId="079C519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2022/SPGVAR-8</w:t>
            </w:r>
          </w:p>
        </w:tc>
        <w:tc>
          <w:tcPr>
            <w:tcW w:w="1272" w:type="dxa"/>
          </w:tcPr>
          <w:p w14:paraId="12F2E36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18.33</w:t>
            </w:r>
          </w:p>
        </w:tc>
        <w:tc>
          <w:tcPr>
            <w:tcW w:w="1116" w:type="dxa"/>
          </w:tcPr>
          <w:p w14:paraId="0B0B90B6"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21.18</w:t>
            </w:r>
          </w:p>
        </w:tc>
        <w:tc>
          <w:tcPr>
            <w:tcW w:w="1314" w:type="dxa"/>
          </w:tcPr>
          <w:p w14:paraId="55BB4DD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3.32</w:t>
            </w:r>
          </w:p>
        </w:tc>
        <w:tc>
          <w:tcPr>
            <w:tcW w:w="1194" w:type="dxa"/>
          </w:tcPr>
          <w:p w14:paraId="0DA6F686"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4.90</w:t>
            </w:r>
          </w:p>
        </w:tc>
        <w:tc>
          <w:tcPr>
            <w:tcW w:w="963" w:type="dxa"/>
          </w:tcPr>
          <w:p w14:paraId="594C20F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1.20</w:t>
            </w:r>
          </w:p>
        </w:tc>
      </w:tr>
      <w:tr w:rsidR="00C41072" w:rsidRPr="002362AB" w14:paraId="72F2C7BA" w14:textId="77777777" w:rsidTr="004D6917">
        <w:trPr>
          <w:trHeight w:val="282"/>
        </w:trPr>
        <w:tc>
          <w:tcPr>
            <w:tcW w:w="1180" w:type="dxa"/>
          </w:tcPr>
          <w:p w14:paraId="31A77FD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G15</w:t>
            </w:r>
          </w:p>
        </w:tc>
        <w:tc>
          <w:tcPr>
            <w:tcW w:w="2028" w:type="dxa"/>
          </w:tcPr>
          <w:p w14:paraId="01DF9C65" w14:textId="44DAA394"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L</w:t>
            </w:r>
            <w:r w:rsidR="003B26A5">
              <w:rPr>
                <w:rFonts w:ascii="Times New Roman" w:hAnsi="Times New Roman" w:cs="Times New Roman"/>
                <w:sz w:val="20"/>
                <w:szCs w:val="20"/>
              </w:rPr>
              <w:t>alita</w:t>
            </w:r>
          </w:p>
        </w:tc>
        <w:tc>
          <w:tcPr>
            <w:tcW w:w="1272" w:type="dxa"/>
          </w:tcPr>
          <w:p w14:paraId="7A7F80E4"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19.27</w:t>
            </w:r>
          </w:p>
        </w:tc>
        <w:tc>
          <w:tcPr>
            <w:tcW w:w="1116" w:type="dxa"/>
          </w:tcPr>
          <w:p w14:paraId="08809F7F"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21.38</w:t>
            </w:r>
          </w:p>
        </w:tc>
        <w:tc>
          <w:tcPr>
            <w:tcW w:w="1314" w:type="dxa"/>
          </w:tcPr>
          <w:p w14:paraId="49738E7F"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3.71</w:t>
            </w:r>
          </w:p>
        </w:tc>
        <w:tc>
          <w:tcPr>
            <w:tcW w:w="1194" w:type="dxa"/>
          </w:tcPr>
          <w:p w14:paraId="712E834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3.80</w:t>
            </w:r>
          </w:p>
        </w:tc>
        <w:tc>
          <w:tcPr>
            <w:tcW w:w="963" w:type="dxa"/>
          </w:tcPr>
          <w:p w14:paraId="206F8FF7"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1.10</w:t>
            </w:r>
          </w:p>
        </w:tc>
      </w:tr>
      <w:tr w:rsidR="00C41072" w:rsidRPr="002362AB" w14:paraId="5A5DDF45" w14:textId="77777777" w:rsidTr="004D6917">
        <w:trPr>
          <w:trHeight w:val="202"/>
        </w:trPr>
        <w:tc>
          <w:tcPr>
            <w:tcW w:w="1180" w:type="dxa"/>
          </w:tcPr>
          <w:p w14:paraId="66E511F8" w14:textId="77777777" w:rsidR="00BD4CBB" w:rsidRPr="002362AB" w:rsidRDefault="00BD4CBB" w:rsidP="000207D8">
            <w:pPr>
              <w:rPr>
                <w:rFonts w:ascii="Times New Roman" w:hAnsi="Times New Roman" w:cs="Times New Roman"/>
                <w:sz w:val="20"/>
                <w:szCs w:val="20"/>
              </w:rPr>
            </w:pPr>
          </w:p>
        </w:tc>
        <w:tc>
          <w:tcPr>
            <w:tcW w:w="2028" w:type="dxa"/>
          </w:tcPr>
          <w:p w14:paraId="7CEF4A6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F- test</w:t>
            </w:r>
          </w:p>
        </w:tc>
        <w:tc>
          <w:tcPr>
            <w:tcW w:w="1272" w:type="dxa"/>
          </w:tcPr>
          <w:p w14:paraId="0306668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1116" w:type="dxa"/>
          </w:tcPr>
          <w:p w14:paraId="27980E81"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1314" w:type="dxa"/>
          </w:tcPr>
          <w:p w14:paraId="0F712CF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1194" w:type="dxa"/>
          </w:tcPr>
          <w:p w14:paraId="03D65F11"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S</w:t>
            </w:r>
          </w:p>
        </w:tc>
        <w:tc>
          <w:tcPr>
            <w:tcW w:w="963" w:type="dxa"/>
          </w:tcPr>
          <w:p w14:paraId="5209BB28"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S</w:t>
            </w:r>
          </w:p>
        </w:tc>
      </w:tr>
      <w:tr w:rsidR="00C41072" w:rsidRPr="002362AB" w14:paraId="1006A8AE" w14:textId="77777777" w:rsidTr="004D6917">
        <w:trPr>
          <w:trHeight w:val="248"/>
        </w:trPr>
        <w:tc>
          <w:tcPr>
            <w:tcW w:w="1180" w:type="dxa"/>
          </w:tcPr>
          <w:p w14:paraId="5E4B4FED" w14:textId="77777777" w:rsidR="00BD4CBB" w:rsidRPr="002362AB" w:rsidRDefault="00BD4CBB" w:rsidP="000207D8">
            <w:pPr>
              <w:rPr>
                <w:rFonts w:ascii="Times New Roman" w:hAnsi="Times New Roman" w:cs="Times New Roman"/>
                <w:sz w:val="20"/>
                <w:szCs w:val="20"/>
              </w:rPr>
            </w:pPr>
          </w:p>
        </w:tc>
        <w:tc>
          <w:tcPr>
            <w:tcW w:w="2028" w:type="dxa"/>
          </w:tcPr>
          <w:p w14:paraId="0A462C97"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SE(m)</w:t>
            </w:r>
          </w:p>
        </w:tc>
        <w:tc>
          <w:tcPr>
            <w:tcW w:w="1272" w:type="dxa"/>
          </w:tcPr>
          <w:p w14:paraId="4129492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0.357</w:t>
            </w:r>
          </w:p>
        </w:tc>
        <w:tc>
          <w:tcPr>
            <w:tcW w:w="1116" w:type="dxa"/>
          </w:tcPr>
          <w:p w14:paraId="67E7AAF7"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0.225</w:t>
            </w:r>
          </w:p>
        </w:tc>
        <w:tc>
          <w:tcPr>
            <w:tcW w:w="1314" w:type="dxa"/>
          </w:tcPr>
          <w:p w14:paraId="3D96AB1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0.053</w:t>
            </w:r>
          </w:p>
        </w:tc>
        <w:tc>
          <w:tcPr>
            <w:tcW w:w="1194" w:type="dxa"/>
          </w:tcPr>
          <w:p w14:paraId="582F21C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0.157</w:t>
            </w:r>
          </w:p>
        </w:tc>
        <w:tc>
          <w:tcPr>
            <w:tcW w:w="963" w:type="dxa"/>
          </w:tcPr>
          <w:p w14:paraId="233053AC"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0.052</w:t>
            </w:r>
          </w:p>
        </w:tc>
      </w:tr>
      <w:tr w:rsidR="00C41072" w:rsidRPr="002362AB" w14:paraId="26EC0450" w14:textId="77777777" w:rsidTr="004D6917">
        <w:trPr>
          <w:trHeight w:val="237"/>
        </w:trPr>
        <w:tc>
          <w:tcPr>
            <w:tcW w:w="1180" w:type="dxa"/>
          </w:tcPr>
          <w:p w14:paraId="6A81E1B7" w14:textId="77777777" w:rsidR="00BD4CBB" w:rsidRPr="002362AB" w:rsidRDefault="00BD4CBB" w:rsidP="000207D8">
            <w:pPr>
              <w:rPr>
                <w:rFonts w:ascii="Times New Roman" w:hAnsi="Times New Roman" w:cs="Times New Roman"/>
                <w:sz w:val="20"/>
                <w:szCs w:val="20"/>
              </w:rPr>
            </w:pPr>
          </w:p>
        </w:tc>
        <w:tc>
          <w:tcPr>
            <w:tcW w:w="2028" w:type="dxa"/>
          </w:tcPr>
          <w:p w14:paraId="13BD26C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C. D. (P = 0.05)</w:t>
            </w:r>
          </w:p>
        </w:tc>
        <w:tc>
          <w:tcPr>
            <w:tcW w:w="1272" w:type="dxa"/>
          </w:tcPr>
          <w:p w14:paraId="5A84D54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0.737</w:t>
            </w:r>
          </w:p>
        </w:tc>
        <w:tc>
          <w:tcPr>
            <w:tcW w:w="1116" w:type="dxa"/>
          </w:tcPr>
          <w:p w14:paraId="34F7588B"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0.463</w:t>
            </w:r>
          </w:p>
        </w:tc>
        <w:tc>
          <w:tcPr>
            <w:tcW w:w="1314" w:type="dxa"/>
          </w:tcPr>
          <w:p w14:paraId="100C8C1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0.110</w:t>
            </w:r>
          </w:p>
        </w:tc>
        <w:tc>
          <w:tcPr>
            <w:tcW w:w="1194" w:type="dxa"/>
          </w:tcPr>
          <w:p w14:paraId="4C67F02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0.323</w:t>
            </w:r>
          </w:p>
        </w:tc>
        <w:tc>
          <w:tcPr>
            <w:tcW w:w="963" w:type="dxa"/>
          </w:tcPr>
          <w:p w14:paraId="4A75DEA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0.107</w:t>
            </w:r>
          </w:p>
        </w:tc>
      </w:tr>
      <w:tr w:rsidR="00C41072" w:rsidRPr="002362AB" w14:paraId="72C20A1A" w14:textId="77777777" w:rsidTr="004D6917">
        <w:trPr>
          <w:trHeight w:val="248"/>
        </w:trPr>
        <w:tc>
          <w:tcPr>
            <w:tcW w:w="1180" w:type="dxa"/>
          </w:tcPr>
          <w:p w14:paraId="476E41C3" w14:textId="77777777" w:rsidR="00BD4CBB" w:rsidRPr="002362AB" w:rsidRDefault="00BD4CBB" w:rsidP="000207D8">
            <w:pPr>
              <w:rPr>
                <w:rFonts w:ascii="Times New Roman" w:hAnsi="Times New Roman" w:cs="Times New Roman"/>
                <w:sz w:val="20"/>
                <w:szCs w:val="20"/>
              </w:rPr>
            </w:pPr>
          </w:p>
        </w:tc>
        <w:tc>
          <w:tcPr>
            <w:tcW w:w="2028" w:type="dxa"/>
          </w:tcPr>
          <w:p w14:paraId="6BDDA15D"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C.V.</w:t>
            </w:r>
          </w:p>
        </w:tc>
        <w:tc>
          <w:tcPr>
            <w:tcW w:w="1272" w:type="dxa"/>
          </w:tcPr>
          <w:p w14:paraId="30847096"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0.026</w:t>
            </w:r>
          </w:p>
        </w:tc>
        <w:tc>
          <w:tcPr>
            <w:tcW w:w="1116" w:type="dxa"/>
          </w:tcPr>
          <w:p w14:paraId="63DFF173"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0.010</w:t>
            </w:r>
          </w:p>
        </w:tc>
        <w:tc>
          <w:tcPr>
            <w:tcW w:w="1314" w:type="dxa"/>
          </w:tcPr>
          <w:p w14:paraId="213EA325"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0.001</w:t>
            </w:r>
          </w:p>
        </w:tc>
        <w:tc>
          <w:tcPr>
            <w:tcW w:w="1194" w:type="dxa"/>
          </w:tcPr>
          <w:p w14:paraId="7B057829"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0.005</w:t>
            </w:r>
          </w:p>
        </w:tc>
        <w:tc>
          <w:tcPr>
            <w:tcW w:w="963" w:type="dxa"/>
          </w:tcPr>
          <w:p w14:paraId="1BDFC62A" w14:textId="77777777" w:rsidR="00BD4CBB" w:rsidRPr="002362AB" w:rsidRDefault="00BD4CBB" w:rsidP="000207D8">
            <w:pPr>
              <w:rPr>
                <w:rFonts w:ascii="Times New Roman" w:hAnsi="Times New Roman" w:cs="Times New Roman"/>
                <w:sz w:val="20"/>
                <w:szCs w:val="20"/>
              </w:rPr>
            </w:pPr>
            <w:r w:rsidRPr="002362AB">
              <w:rPr>
                <w:rFonts w:ascii="Times New Roman" w:hAnsi="Times New Roman" w:cs="Times New Roman"/>
                <w:sz w:val="20"/>
                <w:szCs w:val="20"/>
              </w:rPr>
              <w:t>0.001</w:t>
            </w:r>
          </w:p>
        </w:tc>
      </w:tr>
    </w:tbl>
    <w:p w14:paraId="6BCFF553" w14:textId="1B41B640" w:rsidR="00BD4CBB" w:rsidRPr="002362AB" w:rsidRDefault="00BD4CBB" w:rsidP="0055149F">
      <w:pPr>
        <w:jc w:val="both"/>
        <w:rPr>
          <w:rFonts w:ascii="Times New Roman" w:hAnsi="Times New Roman" w:cs="Times New Roman"/>
          <w:sz w:val="20"/>
          <w:szCs w:val="20"/>
        </w:rPr>
      </w:pPr>
    </w:p>
    <w:p w14:paraId="3E7B22F8" w14:textId="0DC3E135" w:rsidR="00BD4CBB" w:rsidRPr="0058027F" w:rsidRDefault="0058027F" w:rsidP="0058027F">
      <w:pPr>
        <w:rPr>
          <w:rFonts w:ascii="Times New Roman" w:hAnsi="Times New Roman" w:cs="Times New Roman"/>
          <w:b/>
          <w:bCs/>
          <w:sz w:val="28"/>
          <w:szCs w:val="28"/>
        </w:rPr>
      </w:pPr>
      <w:r>
        <w:rPr>
          <w:rFonts w:ascii="Times New Roman" w:hAnsi="Times New Roman" w:cs="Times New Roman"/>
          <w:b/>
          <w:bCs/>
          <w:sz w:val="20"/>
          <w:szCs w:val="20"/>
        </w:rPr>
        <w:t xml:space="preserve">      </w:t>
      </w:r>
      <w:r w:rsidRPr="0058027F">
        <w:rPr>
          <w:rFonts w:ascii="Times New Roman" w:hAnsi="Times New Roman" w:cs="Times New Roman"/>
          <w:b/>
          <w:bCs/>
          <w:sz w:val="20"/>
          <w:szCs w:val="20"/>
        </w:rPr>
        <w:t>3.5</w:t>
      </w:r>
      <w:r w:rsidR="004D674B" w:rsidRPr="0058027F">
        <w:rPr>
          <w:rFonts w:ascii="Times New Roman" w:hAnsi="Times New Roman" w:cs="Times New Roman"/>
          <w:b/>
          <w:bCs/>
          <w:sz w:val="20"/>
          <w:szCs w:val="20"/>
        </w:rPr>
        <w:t xml:space="preserve"> ECONOMICS ANALYSIS IN VARIOUS SPONGE GOURD VARIETIES</w:t>
      </w:r>
      <w:r w:rsidR="004D674B" w:rsidRPr="0058027F">
        <w:rPr>
          <w:rFonts w:ascii="Times New Roman" w:hAnsi="Times New Roman" w:cs="Times New Roman"/>
          <w:sz w:val="20"/>
          <w:szCs w:val="20"/>
        </w:rPr>
        <w:t xml:space="preserve">: </w:t>
      </w:r>
    </w:p>
    <w:p w14:paraId="14F95611" w14:textId="172CFD32" w:rsidR="00BD4CBB" w:rsidRPr="004D674B" w:rsidRDefault="00BD4CBB" w:rsidP="00BD4CBB">
      <w:pPr>
        <w:jc w:val="both"/>
        <w:rPr>
          <w:rFonts w:ascii="Times New Roman" w:hAnsi="Times New Roman" w:cs="Times New Roman"/>
          <w:sz w:val="20"/>
          <w:szCs w:val="20"/>
        </w:rPr>
      </w:pPr>
      <w:r w:rsidRPr="004D674B">
        <w:rPr>
          <w:rFonts w:ascii="Times New Roman" w:hAnsi="Times New Roman" w:cs="Times New Roman"/>
          <w:sz w:val="20"/>
          <w:szCs w:val="20"/>
        </w:rPr>
        <w:t xml:space="preserve">Economics of all varieties were calculated according to the expenditure occurred from then raising till harvesting of fruits viz. Cost of cultivation, gross return, net return, and </w:t>
      </w:r>
      <w:proofErr w:type="gramStart"/>
      <w:r w:rsidR="00180798" w:rsidRPr="004D674B">
        <w:rPr>
          <w:rFonts w:ascii="Times New Roman" w:hAnsi="Times New Roman" w:cs="Times New Roman"/>
          <w:sz w:val="20"/>
          <w:szCs w:val="20"/>
        </w:rPr>
        <w:t>benefit</w:t>
      </w:r>
      <w:r w:rsidR="00180798">
        <w:rPr>
          <w:rFonts w:ascii="Times New Roman" w:hAnsi="Times New Roman" w:cs="Times New Roman"/>
          <w:sz w:val="20"/>
          <w:szCs w:val="20"/>
        </w:rPr>
        <w:t xml:space="preserve"> </w:t>
      </w:r>
      <w:r w:rsidR="00180798" w:rsidRPr="004D674B">
        <w:rPr>
          <w:rFonts w:ascii="Times New Roman" w:hAnsi="Times New Roman" w:cs="Times New Roman"/>
          <w:sz w:val="20"/>
          <w:szCs w:val="20"/>
        </w:rPr>
        <w:t>:</w:t>
      </w:r>
      <w:proofErr w:type="gramEnd"/>
      <w:r w:rsidR="00180798">
        <w:rPr>
          <w:rFonts w:ascii="Times New Roman" w:hAnsi="Times New Roman" w:cs="Times New Roman"/>
          <w:sz w:val="20"/>
          <w:szCs w:val="20"/>
        </w:rPr>
        <w:t xml:space="preserve"> </w:t>
      </w:r>
      <w:r w:rsidRPr="004D674B">
        <w:rPr>
          <w:rFonts w:ascii="Times New Roman" w:hAnsi="Times New Roman" w:cs="Times New Roman"/>
          <w:sz w:val="20"/>
          <w:szCs w:val="20"/>
        </w:rPr>
        <w:t>cost ratio has been worked out for 15 varieties. Maximum gross return was recorded in G12 (2022/SPGVAR-6) variety with Rs. 5,30,000 followed G13 (2022/SPGVAR-7) with Rs. 5,05,000 and the minimum (Rs. 1,70,000) was recorded in variety G8 (2022/SPGVAR-1). Maximum net return was recorded in G12 (2022/SPGVAR-6) variety with Rs. 4,32,540 followed G13 (2022/SPGVAR-7) with Rs. 4,07,540 and the minimum (Rs. 72,540) was recorded in variety G8 (2022/SPGVAR-1). Maximum B:C ratio was recorded in G12 (2022/SPGVAR-6) variety with 4.44 followed G13 (2022/SPGVAR-7) with 4.18 and the minimum B:C ratio (0.74) was recorded in variety G8 (2022/SPGVAR-1).</w:t>
      </w:r>
    </w:p>
    <w:p w14:paraId="4F365A18" w14:textId="77777777" w:rsidR="0058027F" w:rsidRDefault="0058027F">
      <w:pPr>
        <w:rPr>
          <w:rFonts w:ascii="Times New Roman" w:hAnsi="Times New Roman" w:cs="Times New Roman"/>
          <w:b/>
          <w:bCs/>
          <w:sz w:val="22"/>
          <w:szCs w:val="22"/>
        </w:rPr>
      </w:pPr>
      <w:r>
        <w:rPr>
          <w:rFonts w:ascii="Times New Roman" w:hAnsi="Times New Roman" w:cs="Times New Roman"/>
          <w:b/>
          <w:bCs/>
          <w:sz w:val="22"/>
          <w:szCs w:val="22"/>
        </w:rPr>
        <w:br w:type="page"/>
      </w:r>
    </w:p>
    <w:p w14:paraId="3C679913" w14:textId="2EA37117" w:rsidR="00BD4CBB" w:rsidRPr="0058027F" w:rsidRDefault="00BD4CBB" w:rsidP="00FD148C">
      <w:pPr>
        <w:rPr>
          <w:rFonts w:ascii="Times New Roman" w:hAnsi="Times New Roman" w:cs="Times New Roman"/>
          <w:b/>
          <w:bCs/>
          <w:sz w:val="22"/>
          <w:szCs w:val="22"/>
        </w:rPr>
      </w:pPr>
      <w:r w:rsidRPr="0058027F">
        <w:rPr>
          <w:rFonts w:ascii="Times New Roman" w:hAnsi="Times New Roman" w:cs="Times New Roman"/>
          <w:b/>
          <w:bCs/>
          <w:sz w:val="22"/>
          <w:szCs w:val="22"/>
        </w:rPr>
        <w:lastRenderedPageBreak/>
        <w:t>Table 4. Cost benefit ratio of different varieties of sponge gourd</w:t>
      </w:r>
    </w:p>
    <w:tbl>
      <w:tblPr>
        <w:tblStyle w:val="TableGrid"/>
        <w:tblW w:w="0" w:type="auto"/>
        <w:tblLook w:val="04A0" w:firstRow="1" w:lastRow="0" w:firstColumn="1" w:lastColumn="0" w:noHBand="0" w:noVBand="1"/>
      </w:tblPr>
      <w:tblGrid>
        <w:gridCol w:w="962"/>
        <w:gridCol w:w="1981"/>
        <w:gridCol w:w="1129"/>
        <w:gridCol w:w="806"/>
        <w:gridCol w:w="1267"/>
        <w:gridCol w:w="975"/>
        <w:gridCol w:w="952"/>
        <w:gridCol w:w="944"/>
      </w:tblGrid>
      <w:tr w:rsidR="00BD4CBB" w:rsidRPr="0058027F" w14:paraId="26BB60D6" w14:textId="77777777" w:rsidTr="000207D8">
        <w:tc>
          <w:tcPr>
            <w:tcW w:w="846" w:type="dxa"/>
          </w:tcPr>
          <w:p w14:paraId="565DF09C" w14:textId="77777777" w:rsidR="00BD4CBB" w:rsidRPr="00180798" w:rsidRDefault="00BD4CBB" w:rsidP="000207D8">
            <w:pPr>
              <w:rPr>
                <w:rFonts w:ascii="Times New Roman" w:hAnsi="Times New Roman" w:cs="Times New Roman"/>
                <w:b/>
                <w:bCs/>
                <w:sz w:val="20"/>
                <w:szCs w:val="20"/>
              </w:rPr>
            </w:pPr>
            <w:r w:rsidRPr="00180798">
              <w:rPr>
                <w:rFonts w:ascii="Times New Roman" w:hAnsi="Times New Roman" w:cs="Times New Roman"/>
                <w:b/>
                <w:bCs/>
                <w:sz w:val="20"/>
                <w:szCs w:val="20"/>
              </w:rPr>
              <w:t>Notation</w:t>
            </w:r>
          </w:p>
        </w:tc>
        <w:tc>
          <w:tcPr>
            <w:tcW w:w="2025" w:type="dxa"/>
          </w:tcPr>
          <w:p w14:paraId="6CE4821C" w14:textId="77777777" w:rsidR="00BD4CBB" w:rsidRPr="00180798" w:rsidRDefault="00BD4CBB" w:rsidP="000207D8">
            <w:pPr>
              <w:rPr>
                <w:rFonts w:ascii="Times New Roman" w:hAnsi="Times New Roman" w:cs="Times New Roman"/>
                <w:b/>
                <w:bCs/>
                <w:sz w:val="20"/>
                <w:szCs w:val="20"/>
              </w:rPr>
            </w:pPr>
            <w:r w:rsidRPr="00180798">
              <w:rPr>
                <w:rFonts w:ascii="Times New Roman" w:hAnsi="Times New Roman" w:cs="Times New Roman"/>
                <w:b/>
                <w:bCs/>
                <w:sz w:val="20"/>
                <w:szCs w:val="20"/>
              </w:rPr>
              <w:t>Varieties</w:t>
            </w:r>
          </w:p>
        </w:tc>
        <w:tc>
          <w:tcPr>
            <w:tcW w:w="1140" w:type="dxa"/>
          </w:tcPr>
          <w:p w14:paraId="15606C87" w14:textId="77777777" w:rsidR="00BD4CBB" w:rsidRPr="00180798" w:rsidRDefault="00BD4CBB" w:rsidP="000207D8">
            <w:pPr>
              <w:jc w:val="center"/>
              <w:rPr>
                <w:rFonts w:ascii="Times New Roman" w:hAnsi="Times New Roman" w:cs="Times New Roman"/>
                <w:b/>
                <w:bCs/>
                <w:sz w:val="20"/>
                <w:szCs w:val="20"/>
              </w:rPr>
            </w:pPr>
            <w:r w:rsidRPr="00180798">
              <w:rPr>
                <w:rFonts w:ascii="Times New Roman" w:hAnsi="Times New Roman" w:cs="Times New Roman"/>
                <w:b/>
                <w:bCs/>
                <w:sz w:val="20"/>
                <w:szCs w:val="20"/>
              </w:rPr>
              <w:t>Fruit yield per plant(kg)</w:t>
            </w:r>
          </w:p>
        </w:tc>
        <w:tc>
          <w:tcPr>
            <w:tcW w:w="817" w:type="dxa"/>
          </w:tcPr>
          <w:p w14:paraId="2F30305D" w14:textId="77777777" w:rsidR="00BD4CBB" w:rsidRPr="00180798" w:rsidRDefault="00BD4CBB" w:rsidP="000207D8">
            <w:pPr>
              <w:rPr>
                <w:rFonts w:ascii="Times New Roman" w:hAnsi="Times New Roman" w:cs="Times New Roman"/>
                <w:b/>
                <w:bCs/>
                <w:sz w:val="20"/>
                <w:szCs w:val="20"/>
              </w:rPr>
            </w:pPr>
            <w:r w:rsidRPr="00180798">
              <w:rPr>
                <w:rFonts w:ascii="Times New Roman" w:hAnsi="Times New Roman" w:cs="Times New Roman"/>
                <w:b/>
                <w:bCs/>
                <w:sz w:val="20"/>
                <w:szCs w:val="20"/>
              </w:rPr>
              <w:t>Fruit yield (t/ha)</w:t>
            </w:r>
          </w:p>
        </w:tc>
        <w:tc>
          <w:tcPr>
            <w:tcW w:w="1280" w:type="dxa"/>
          </w:tcPr>
          <w:p w14:paraId="66BC37E6" w14:textId="77777777" w:rsidR="00BD4CBB" w:rsidRPr="00180798" w:rsidRDefault="00BD4CBB" w:rsidP="000207D8">
            <w:pPr>
              <w:rPr>
                <w:rFonts w:ascii="Times New Roman" w:hAnsi="Times New Roman" w:cs="Times New Roman"/>
                <w:b/>
                <w:bCs/>
                <w:sz w:val="20"/>
                <w:szCs w:val="20"/>
              </w:rPr>
            </w:pPr>
            <w:r w:rsidRPr="00180798">
              <w:rPr>
                <w:rFonts w:ascii="Times New Roman" w:hAnsi="Times New Roman" w:cs="Times New Roman"/>
                <w:b/>
                <w:bCs/>
                <w:sz w:val="20"/>
                <w:szCs w:val="20"/>
              </w:rPr>
              <w:t>Cost of cultivation (Rs/ha)</w:t>
            </w:r>
          </w:p>
        </w:tc>
        <w:tc>
          <w:tcPr>
            <w:tcW w:w="988" w:type="dxa"/>
          </w:tcPr>
          <w:p w14:paraId="5DB963C5" w14:textId="77777777" w:rsidR="00BD4CBB" w:rsidRPr="00180798" w:rsidRDefault="00BD4CBB" w:rsidP="000207D8">
            <w:pPr>
              <w:rPr>
                <w:rFonts w:ascii="Times New Roman" w:hAnsi="Times New Roman" w:cs="Times New Roman"/>
                <w:b/>
                <w:bCs/>
                <w:sz w:val="20"/>
                <w:szCs w:val="20"/>
              </w:rPr>
            </w:pPr>
            <w:r w:rsidRPr="00180798">
              <w:rPr>
                <w:rFonts w:ascii="Times New Roman" w:hAnsi="Times New Roman" w:cs="Times New Roman"/>
                <w:b/>
                <w:bCs/>
                <w:sz w:val="20"/>
                <w:szCs w:val="20"/>
              </w:rPr>
              <w:t>Gross return (Rs/ha)</w:t>
            </w:r>
          </w:p>
        </w:tc>
        <w:tc>
          <w:tcPr>
            <w:tcW w:w="965" w:type="dxa"/>
          </w:tcPr>
          <w:p w14:paraId="2C356804" w14:textId="77777777" w:rsidR="00BD4CBB" w:rsidRPr="00180798" w:rsidRDefault="00BD4CBB" w:rsidP="000207D8">
            <w:pPr>
              <w:rPr>
                <w:rFonts w:ascii="Times New Roman" w:hAnsi="Times New Roman" w:cs="Times New Roman"/>
                <w:b/>
                <w:bCs/>
                <w:sz w:val="20"/>
                <w:szCs w:val="20"/>
              </w:rPr>
            </w:pPr>
            <w:r w:rsidRPr="00180798">
              <w:rPr>
                <w:rFonts w:ascii="Times New Roman" w:hAnsi="Times New Roman" w:cs="Times New Roman"/>
                <w:b/>
                <w:bCs/>
                <w:sz w:val="20"/>
                <w:szCs w:val="20"/>
              </w:rPr>
              <w:t>Net return (Rs. /ha)</w:t>
            </w:r>
          </w:p>
        </w:tc>
        <w:tc>
          <w:tcPr>
            <w:tcW w:w="955" w:type="dxa"/>
          </w:tcPr>
          <w:p w14:paraId="17E42710" w14:textId="77777777" w:rsidR="00BD4CBB" w:rsidRPr="00180798" w:rsidRDefault="00BD4CBB" w:rsidP="000207D8">
            <w:pPr>
              <w:rPr>
                <w:rFonts w:ascii="Times New Roman" w:hAnsi="Times New Roman" w:cs="Times New Roman"/>
                <w:b/>
                <w:bCs/>
                <w:sz w:val="20"/>
                <w:szCs w:val="20"/>
              </w:rPr>
            </w:pPr>
            <w:r w:rsidRPr="00180798">
              <w:rPr>
                <w:rFonts w:ascii="Times New Roman" w:hAnsi="Times New Roman" w:cs="Times New Roman"/>
                <w:b/>
                <w:bCs/>
                <w:sz w:val="20"/>
                <w:szCs w:val="20"/>
              </w:rPr>
              <w:t>Benefit cost ratio</w:t>
            </w:r>
          </w:p>
        </w:tc>
      </w:tr>
      <w:tr w:rsidR="00BD4CBB" w:rsidRPr="0058027F" w14:paraId="3D116E40" w14:textId="77777777" w:rsidTr="000207D8">
        <w:tc>
          <w:tcPr>
            <w:tcW w:w="846" w:type="dxa"/>
          </w:tcPr>
          <w:p w14:paraId="7D7ECB47"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G1</w:t>
            </w:r>
          </w:p>
        </w:tc>
        <w:tc>
          <w:tcPr>
            <w:tcW w:w="2025" w:type="dxa"/>
          </w:tcPr>
          <w:p w14:paraId="0449655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 xml:space="preserve">2021/SPGVAR-1 </w:t>
            </w:r>
          </w:p>
        </w:tc>
        <w:tc>
          <w:tcPr>
            <w:tcW w:w="1140" w:type="dxa"/>
          </w:tcPr>
          <w:p w14:paraId="0EC0BE74"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1.68</w:t>
            </w:r>
          </w:p>
        </w:tc>
        <w:tc>
          <w:tcPr>
            <w:tcW w:w="817" w:type="dxa"/>
          </w:tcPr>
          <w:p w14:paraId="13571C7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16.80</w:t>
            </w:r>
          </w:p>
        </w:tc>
        <w:tc>
          <w:tcPr>
            <w:tcW w:w="1280" w:type="dxa"/>
          </w:tcPr>
          <w:p w14:paraId="0FEAECA7"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42856EB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420000</w:t>
            </w:r>
          </w:p>
        </w:tc>
        <w:tc>
          <w:tcPr>
            <w:tcW w:w="965" w:type="dxa"/>
          </w:tcPr>
          <w:p w14:paraId="13F5A7E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322540</w:t>
            </w:r>
          </w:p>
        </w:tc>
        <w:tc>
          <w:tcPr>
            <w:tcW w:w="955" w:type="dxa"/>
          </w:tcPr>
          <w:p w14:paraId="5237ADC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3.31</w:t>
            </w:r>
          </w:p>
        </w:tc>
      </w:tr>
      <w:tr w:rsidR="00BD4CBB" w:rsidRPr="0058027F" w14:paraId="4B3B50E2" w14:textId="77777777" w:rsidTr="000207D8">
        <w:tc>
          <w:tcPr>
            <w:tcW w:w="846" w:type="dxa"/>
          </w:tcPr>
          <w:p w14:paraId="60BF5C5F"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G2</w:t>
            </w:r>
          </w:p>
        </w:tc>
        <w:tc>
          <w:tcPr>
            <w:tcW w:w="2025" w:type="dxa"/>
          </w:tcPr>
          <w:p w14:paraId="2847A18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2021/SPGVAR-2</w:t>
            </w:r>
          </w:p>
        </w:tc>
        <w:tc>
          <w:tcPr>
            <w:tcW w:w="1140" w:type="dxa"/>
          </w:tcPr>
          <w:p w14:paraId="5F0C5291"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1.64</w:t>
            </w:r>
          </w:p>
        </w:tc>
        <w:tc>
          <w:tcPr>
            <w:tcW w:w="817" w:type="dxa"/>
          </w:tcPr>
          <w:p w14:paraId="76C86A0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16.50</w:t>
            </w:r>
          </w:p>
        </w:tc>
        <w:tc>
          <w:tcPr>
            <w:tcW w:w="1280" w:type="dxa"/>
          </w:tcPr>
          <w:p w14:paraId="01996BB7"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75C5E9AC"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412500</w:t>
            </w:r>
          </w:p>
        </w:tc>
        <w:tc>
          <w:tcPr>
            <w:tcW w:w="965" w:type="dxa"/>
          </w:tcPr>
          <w:p w14:paraId="44A2736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315040</w:t>
            </w:r>
          </w:p>
        </w:tc>
        <w:tc>
          <w:tcPr>
            <w:tcW w:w="955" w:type="dxa"/>
          </w:tcPr>
          <w:p w14:paraId="27322ED4"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3.23</w:t>
            </w:r>
          </w:p>
        </w:tc>
      </w:tr>
      <w:tr w:rsidR="00BD4CBB" w:rsidRPr="0058027F" w14:paraId="0D06B953" w14:textId="77777777" w:rsidTr="000207D8">
        <w:tc>
          <w:tcPr>
            <w:tcW w:w="846" w:type="dxa"/>
          </w:tcPr>
          <w:p w14:paraId="3D9ACE1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G3</w:t>
            </w:r>
          </w:p>
        </w:tc>
        <w:tc>
          <w:tcPr>
            <w:tcW w:w="2025" w:type="dxa"/>
          </w:tcPr>
          <w:p w14:paraId="76E0EF9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2021/SPGVAR-3</w:t>
            </w:r>
          </w:p>
        </w:tc>
        <w:tc>
          <w:tcPr>
            <w:tcW w:w="1140" w:type="dxa"/>
          </w:tcPr>
          <w:p w14:paraId="2E55612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1.50</w:t>
            </w:r>
          </w:p>
        </w:tc>
        <w:tc>
          <w:tcPr>
            <w:tcW w:w="817" w:type="dxa"/>
          </w:tcPr>
          <w:p w14:paraId="1C7C1C0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15.04</w:t>
            </w:r>
          </w:p>
        </w:tc>
        <w:tc>
          <w:tcPr>
            <w:tcW w:w="1280" w:type="dxa"/>
          </w:tcPr>
          <w:p w14:paraId="604B5D94"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4651E35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376000</w:t>
            </w:r>
          </w:p>
        </w:tc>
        <w:tc>
          <w:tcPr>
            <w:tcW w:w="965" w:type="dxa"/>
          </w:tcPr>
          <w:p w14:paraId="4E8B3BA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278540</w:t>
            </w:r>
          </w:p>
        </w:tc>
        <w:tc>
          <w:tcPr>
            <w:tcW w:w="955" w:type="dxa"/>
          </w:tcPr>
          <w:p w14:paraId="4E7C2E3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2.86</w:t>
            </w:r>
          </w:p>
        </w:tc>
      </w:tr>
      <w:tr w:rsidR="00BD4CBB" w:rsidRPr="0058027F" w14:paraId="3339EE6E" w14:textId="77777777" w:rsidTr="000207D8">
        <w:tc>
          <w:tcPr>
            <w:tcW w:w="846" w:type="dxa"/>
          </w:tcPr>
          <w:p w14:paraId="56004C7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G4</w:t>
            </w:r>
          </w:p>
        </w:tc>
        <w:tc>
          <w:tcPr>
            <w:tcW w:w="2025" w:type="dxa"/>
          </w:tcPr>
          <w:p w14:paraId="64833F1C"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2021/SPGVAR-4</w:t>
            </w:r>
          </w:p>
        </w:tc>
        <w:tc>
          <w:tcPr>
            <w:tcW w:w="1140" w:type="dxa"/>
          </w:tcPr>
          <w:p w14:paraId="1A18FE0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1.71</w:t>
            </w:r>
          </w:p>
        </w:tc>
        <w:tc>
          <w:tcPr>
            <w:tcW w:w="817" w:type="dxa"/>
          </w:tcPr>
          <w:p w14:paraId="4BD4FDE5"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17.20</w:t>
            </w:r>
          </w:p>
        </w:tc>
        <w:tc>
          <w:tcPr>
            <w:tcW w:w="1280" w:type="dxa"/>
          </w:tcPr>
          <w:p w14:paraId="451D275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0A7BE737"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430000</w:t>
            </w:r>
          </w:p>
        </w:tc>
        <w:tc>
          <w:tcPr>
            <w:tcW w:w="965" w:type="dxa"/>
          </w:tcPr>
          <w:p w14:paraId="4E61E6F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332540</w:t>
            </w:r>
          </w:p>
        </w:tc>
        <w:tc>
          <w:tcPr>
            <w:tcW w:w="955" w:type="dxa"/>
          </w:tcPr>
          <w:p w14:paraId="1CE5B41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3.41</w:t>
            </w:r>
          </w:p>
        </w:tc>
      </w:tr>
      <w:tr w:rsidR="00BD4CBB" w:rsidRPr="0058027F" w14:paraId="305E3EFF" w14:textId="77777777" w:rsidTr="000207D8">
        <w:tc>
          <w:tcPr>
            <w:tcW w:w="846" w:type="dxa"/>
          </w:tcPr>
          <w:p w14:paraId="507CCE4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G5</w:t>
            </w:r>
          </w:p>
        </w:tc>
        <w:tc>
          <w:tcPr>
            <w:tcW w:w="2025" w:type="dxa"/>
          </w:tcPr>
          <w:p w14:paraId="5F0224E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2021/SPGVAR-5</w:t>
            </w:r>
          </w:p>
        </w:tc>
        <w:tc>
          <w:tcPr>
            <w:tcW w:w="1140" w:type="dxa"/>
          </w:tcPr>
          <w:p w14:paraId="704D903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1.77</w:t>
            </w:r>
          </w:p>
        </w:tc>
        <w:tc>
          <w:tcPr>
            <w:tcW w:w="817" w:type="dxa"/>
          </w:tcPr>
          <w:p w14:paraId="6AA2B54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17.80</w:t>
            </w:r>
          </w:p>
        </w:tc>
        <w:tc>
          <w:tcPr>
            <w:tcW w:w="1280" w:type="dxa"/>
          </w:tcPr>
          <w:p w14:paraId="7F11EF4F"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6E16AD9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445000</w:t>
            </w:r>
          </w:p>
        </w:tc>
        <w:tc>
          <w:tcPr>
            <w:tcW w:w="965" w:type="dxa"/>
          </w:tcPr>
          <w:p w14:paraId="770DAE4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347540</w:t>
            </w:r>
          </w:p>
        </w:tc>
        <w:tc>
          <w:tcPr>
            <w:tcW w:w="955" w:type="dxa"/>
          </w:tcPr>
          <w:p w14:paraId="62E2C2F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3.57</w:t>
            </w:r>
          </w:p>
        </w:tc>
      </w:tr>
      <w:tr w:rsidR="00BD4CBB" w:rsidRPr="0058027F" w14:paraId="57EE6B82" w14:textId="77777777" w:rsidTr="000207D8">
        <w:tc>
          <w:tcPr>
            <w:tcW w:w="846" w:type="dxa"/>
          </w:tcPr>
          <w:p w14:paraId="2AA3782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G6</w:t>
            </w:r>
          </w:p>
        </w:tc>
        <w:tc>
          <w:tcPr>
            <w:tcW w:w="2025" w:type="dxa"/>
          </w:tcPr>
          <w:p w14:paraId="5C446C5E"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2021/SPGVAR-6</w:t>
            </w:r>
          </w:p>
        </w:tc>
        <w:tc>
          <w:tcPr>
            <w:tcW w:w="1140" w:type="dxa"/>
          </w:tcPr>
          <w:p w14:paraId="47FE3EF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1.72</w:t>
            </w:r>
          </w:p>
        </w:tc>
        <w:tc>
          <w:tcPr>
            <w:tcW w:w="817" w:type="dxa"/>
          </w:tcPr>
          <w:p w14:paraId="7FC199DC"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17.30</w:t>
            </w:r>
          </w:p>
        </w:tc>
        <w:tc>
          <w:tcPr>
            <w:tcW w:w="1280" w:type="dxa"/>
          </w:tcPr>
          <w:p w14:paraId="413885D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307402FE"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432500</w:t>
            </w:r>
          </w:p>
        </w:tc>
        <w:tc>
          <w:tcPr>
            <w:tcW w:w="965" w:type="dxa"/>
          </w:tcPr>
          <w:p w14:paraId="6DA39B5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335040</w:t>
            </w:r>
          </w:p>
        </w:tc>
        <w:tc>
          <w:tcPr>
            <w:tcW w:w="955" w:type="dxa"/>
          </w:tcPr>
          <w:p w14:paraId="388B6D57"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3.44</w:t>
            </w:r>
          </w:p>
        </w:tc>
      </w:tr>
      <w:tr w:rsidR="00BD4CBB" w:rsidRPr="0058027F" w14:paraId="0C77BF26" w14:textId="77777777" w:rsidTr="000207D8">
        <w:tc>
          <w:tcPr>
            <w:tcW w:w="846" w:type="dxa"/>
          </w:tcPr>
          <w:p w14:paraId="709F505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G7</w:t>
            </w:r>
          </w:p>
        </w:tc>
        <w:tc>
          <w:tcPr>
            <w:tcW w:w="2025" w:type="dxa"/>
          </w:tcPr>
          <w:p w14:paraId="2AD8F11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2022/SPGVAR-1</w:t>
            </w:r>
          </w:p>
        </w:tc>
        <w:tc>
          <w:tcPr>
            <w:tcW w:w="1140" w:type="dxa"/>
          </w:tcPr>
          <w:p w14:paraId="5FA5EC1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1.60</w:t>
            </w:r>
          </w:p>
        </w:tc>
        <w:tc>
          <w:tcPr>
            <w:tcW w:w="817" w:type="dxa"/>
          </w:tcPr>
          <w:p w14:paraId="7B5E843E"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16.00</w:t>
            </w:r>
          </w:p>
        </w:tc>
        <w:tc>
          <w:tcPr>
            <w:tcW w:w="1280" w:type="dxa"/>
          </w:tcPr>
          <w:p w14:paraId="74043B9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616E7CBF"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400000</w:t>
            </w:r>
          </w:p>
        </w:tc>
        <w:tc>
          <w:tcPr>
            <w:tcW w:w="965" w:type="dxa"/>
          </w:tcPr>
          <w:p w14:paraId="66B49F7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302540</w:t>
            </w:r>
          </w:p>
        </w:tc>
        <w:tc>
          <w:tcPr>
            <w:tcW w:w="955" w:type="dxa"/>
          </w:tcPr>
          <w:p w14:paraId="3A55E67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3.10</w:t>
            </w:r>
          </w:p>
        </w:tc>
      </w:tr>
      <w:tr w:rsidR="00BD4CBB" w:rsidRPr="0058027F" w14:paraId="2DD7C7F2" w14:textId="77777777" w:rsidTr="000207D8">
        <w:tc>
          <w:tcPr>
            <w:tcW w:w="846" w:type="dxa"/>
          </w:tcPr>
          <w:p w14:paraId="68ECCCB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G8</w:t>
            </w:r>
          </w:p>
        </w:tc>
        <w:tc>
          <w:tcPr>
            <w:tcW w:w="2025" w:type="dxa"/>
          </w:tcPr>
          <w:p w14:paraId="5F75DC3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2022/SPGVAR-2</w:t>
            </w:r>
          </w:p>
        </w:tc>
        <w:tc>
          <w:tcPr>
            <w:tcW w:w="1140" w:type="dxa"/>
          </w:tcPr>
          <w:p w14:paraId="478D5CF4"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0.67</w:t>
            </w:r>
          </w:p>
        </w:tc>
        <w:tc>
          <w:tcPr>
            <w:tcW w:w="817" w:type="dxa"/>
          </w:tcPr>
          <w:p w14:paraId="1533E0F9"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6.80</w:t>
            </w:r>
          </w:p>
        </w:tc>
        <w:tc>
          <w:tcPr>
            <w:tcW w:w="1280" w:type="dxa"/>
          </w:tcPr>
          <w:p w14:paraId="024A6C41"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7C27AB2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170000</w:t>
            </w:r>
          </w:p>
        </w:tc>
        <w:tc>
          <w:tcPr>
            <w:tcW w:w="965" w:type="dxa"/>
          </w:tcPr>
          <w:p w14:paraId="18DD6065"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72540</w:t>
            </w:r>
          </w:p>
        </w:tc>
        <w:tc>
          <w:tcPr>
            <w:tcW w:w="955" w:type="dxa"/>
          </w:tcPr>
          <w:p w14:paraId="7FC7C4D9"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0.74</w:t>
            </w:r>
          </w:p>
        </w:tc>
      </w:tr>
      <w:tr w:rsidR="00BD4CBB" w:rsidRPr="0058027F" w14:paraId="720CA437" w14:textId="77777777" w:rsidTr="000207D8">
        <w:tc>
          <w:tcPr>
            <w:tcW w:w="846" w:type="dxa"/>
          </w:tcPr>
          <w:p w14:paraId="4A1E665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G9</w:t>
            </w:r>
          </w:p>
        </w:tc>
        <w:tc>
          <w:tcPr>
            <w:tcW w:w="2025" w:type="dxa"/>
          </w:tcPr>
          <w:p w14:paraId="0B4989E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2022/SPGVAR-3</w:t>
            </w:r>
          </w:p>
        </w:tc>
        <w:tc>
          <w:tcPr>
            <w:tcW w:w="1140" w:type="dxa"/>
          </w:tcPr>
          <w:p w14:paraId="1F3D0CE9"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1.84</w:t>
            </w:r>
          </w:p>
        </w:tc>
        <w:tc>
          <w:tcPr>
            <w:tcW w:w="817" w:type="dxa"/>
          </w:tcPr>
          <w:p w14:paraId="042508E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18.50</w:t>
            </w:r>
          </w:p>
        </w:tc>
        <w:tc>
          <w:tcPr>
            <w:tcW w:w="1280" w:type="dxa"/>
          </w:tcPr>
          <w:p w14:paraId="1BD28F75"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77D64EAC"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462500</w:t>
            </w:r>
          </w:p>
        </w:tc>
        <w:tc>
          <w:tcPr>
            <w:tcW w:w="965" w:type="dxa"/>
          </w:tcPr>
          <w:p w14:paraId="73950E2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365040</w:t>
            </w:r>
          </w:p>
        </w:tc>
        <w:tc>
          <w:tcPr>
            <w:tcW w:w="955" w:type="dxa"/>
          </w:tcPr>
          <w:p w14:paraId="384CB6C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3.75</w:t>
            </w:r>
          </w:p>
        </w:tc>
      </w:tr>
      <w:tr w:rsidR="00BD4CBB" w:rsidRPr="0058027F" w14:paraId="70E50EB8" w14:textId="77777777" w:rsidTr="000207D8">
        <w:tc>
          <w:tcPr>
            <w:tcW w:w="846" w:type="dxa"/>
          </w:tcPr>
          <w:p w14:paraId="6A04CD7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G10</w:t>
            </w:r>
          </w:p>
        </w:tc>
        <w:tc>
          <w:tcPr>
            <w:tcW w:w="2025" w:type="dxa"/>
          </w:tcPr>
          <w:p w14:paraId="554B0EE5"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2022/SPGVAR-4</w:t>
            </w:r>
          </w:p>
        </w:tc>
        <w:tc>
          <w:tcPr>
            <w:tcW w:w="1140" w:type="dxa"/>
          </w:tcPr>
          <w:p w14:paraId="3B8737A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1.84</w:t>
            </w:r>
          </w:p>
        </w:tc>
        <w:tc>
          <w:tcPr>
            <w:tcW w:w="817" w:type="dxa"/>
          </w:tcPr>
          <w:p w14:paraId="4D6F51BE"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18.50</w:t>
            </w:r>
          </w:p>
        </w:tc>
        <w:tc>
          <w:tcPr>
            <w:tcW w:w="1280" w:type="dxa"/>
          </w:tcPr>
          <w:p w14:paraId="429FCFD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07F4976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462500</w:t>
            </w:r>
          </w:p>
        </w:tc>
        <w:tc>
          <w:tcPr>
            <w:tcW w:w="965" w:type="dxa"/>
          </w:tcPr>
          <w:p w14:paraId="4D61751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365040</w:t>
            </w:r>
          </w:p>
        </w:tc>
        <w:tc>
          <w:tcPr>
            <w:tcW w:w="955" w:type="dxa"/>
          </w:tcPr>
          <w:p w14:paraId="2ED65E1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3.75</w:t>
            </w:r>
          </w:p>
        </w:tc>
      </w:tr>
      <w:tr w:rsidR="00BD4CBB" w:rsidRPr="0058027F" w14:paraId="08C50127" w14:textId="77777777" w:rsidTr="000207D8">
        <w:tc>
          <w:tcPr>
            <w:tcW w:w="846" w:type="dxa"/>
          </w:tcPr>
          <w:p w14:paraId="1E728BA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G11</w:t>
            </w:r>
          </w:p>
        </w:tc>
        <w:tc>
          <w:tcPr>
            <w:tcW w:w="2025" w:type="dxa"/>
          </w:tcPr>
          <w:p w14:paraId="2B6535CE"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2022/SPGVAR-5</w:t>
            </w:r>
          </w:p>
        </w:tc>
        <w:tc>
          <w:tcPr>
            <w:tcW w:w="1140" w:type="dxa"/>
          </w:tcPr>
          <w:p w14:paraId="64CDDE0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1.79</w:t>
            </w:r>
          </w:p>
        </w:tc>
        <w:tc>
          <w:tcPr>
            <w:tcW w:w="817" w:type="dxa"/>
          </w:tcPr>
          <w:p w14:paraId="48CB833E"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18.00</w:t>
            </w:r>
          </w:p>
        </w:tc>
        <w:tc>
          <w:tcPr>
            <w:tcW w:w="1280" w:type="dxa"/>
          </w:tcPr>
          <w:p w14:paraId="4276AD0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5DD9A92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450000</w:t>
            </w:r>
          </w:p>
        </w:tc>
        <w:tc>
          <w:tcPr>
            <w:tcW w:w="965" w:type="dxa"/>
          </w:tcPr>
          <w:p w14:paraId="023B50C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352540</w:t>
            </w:r>
          </w:p>
        </w:tc>
        <w:tc>
          <w:tcPr>
            <w:tcW w:w="955" w:type="dxa"/>
          </w:tcPr>
          <w:p w14:paraId="3896B5B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3.62</w:t>
            </w:r>
          </w:p>
        </w:tc>
      </w:tr>
      <w:tr w:rsidR="00BD4CBB" w:rsidRPr="0058027F" w14:paraId="35626830" w14:textId="77777777" w:rsidTr="000207D8">
        <w:tc>
          <w:tcPr>
            <w:tcW w:w="846" w:type="dxa"/>
          </w:tcPr>
          <w:p w14:paraId="08C9E1F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G12</w:t>
            </w:r>
          </w:p>
        </w:tc>
        <w:tc>
          <w:tcPr>
            <w:tcW w:w="2025" w:type="dxa"/>
          </w:tcPr>
          <w:p w14:paraId="43EEFF2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2022/SPGVAR-6</w:t>
            </w:r>
          </w:p>
        </w:tc>
        <w:tc>
          <w:tcPr>
            <w:tcW w:w="1140" w:type="dxa"/>
          </w:tcPr>
          <w:p w14:paraId="42BE372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2.11</w:t>
            </w:r>
          </w:p>
        </w:tc>
        <w:tc>
          <w:tcPr>
            <w:tcW w:w="817" w:type="dxa"/>
          </w:tcPr>
          <w:p w14:paraId="1656CCC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21.20</w:t>
            </w:r>
          </w:p>
        </w:tc>
        <w:tc>
          <w:tcPr>
            <w:tcW w:w="1280" w:type="dxa"/>
          </w:tcPr>
          <w:p w14:paraId="1AFAC091"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20BA3F1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530000</w:t>
            </w:r>
          </w:p>
        </w:tc>
        <w:tc>
          <w:tcPr>
            <w:tcW w:w="965" w:type="dxa"/>
          </w:tcPr>
          <w:p w14:paraId="2413029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432540</w:t>
            </w:r>
          </w:p>
        </w:tc>
        <w:tc>
          <w:tcPr>
            <w:tcW w:w="955" w:type="dxa"/>
          </w:tcPr>
          <w:p w14:paraId="08580FC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4.44</w:t>
            </w:r>
          </w:p>
        </w:tc>
      </w:tr>
      <w:tr w:rsidR="00BD4CBB" w:rsidRPr="0058027F" w14:paraId="55997BCD" w14:textId="77777777" w:rsidTr="000207D8">
        <w:tc>
          <w:tcPr>
            <w:tcW w:w="846" w:type="dxa"/>
          </w:tcPr>
          <w:p w14:paraId="1B43CEEF"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G13</w:t>
            </w:r>
          </w:p>
        </w:tc>
        <w:tc>
          <w:tcPr>
            <w:tcW w:w="2025" w:type="dxa"/>
          </w:tcPr>
          <w:p w14:paraId="136663F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2022/SPGVAR-7</w:t>
            </w:r>
          </w:p>
        </w:tc>
        <w:tc>
          <w:tcPr>
            <w:tcW w:w="1140" w:type="dxa"/>
          </w:tcPr>
          <w:p w14:paraId="5A15DCF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1.97</w:t>
            </w:r>
          </w:p>
        </w:tc>
        <w:tc>
          <w:tcPr>
            <w:tcW w:w="817" w:type="dxa"/>
          </w:tcPr>
          <w:p w14:paraId="13CAA83B"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20.20</w:t>
            </w:r>
          </w:p>
        </w:tc>
        <w:tc>
          <w:tcPr>
            <w:tcW w:w="1280" w:type="dxa"/>
          </w:tcPr>
          <w:p w14:paraId="60A4914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2465892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505000</w:t>
            </w:r>
          </w:p>
        </w:tc>
        <w:tc>
          <w:tcPr>
            <w:tcW w:w="965" w:type="dxa"/>
          </w:tcPr>
          <w:p w14:paraId="664BD138"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407540</w:t>
            </w:r>
          </w:p>
        </w:tc>
        <w:tc>
          <w:tcPr>
            <w:tcW w:w="955" w:type="dxa"/>
          </w:tcPr>
          <w:p w14:paraId="05A63DB2"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4.18</w:t>
            </w:r>
          </w:p>
        </w:tc>
      </w:tr>
      <w:tr w:rsidR="00BD4CBB" w:rsidRPr="0058027F" w14:paraId="73503EEF" w14:textId="77777777" w:rsidTr="000207D8">
        <w:tc>
          <w:tcPr>
            <w:tcW w:w="846" w:type="dxa"/>
          </w:tcPr>
          <w:p w14:paraId="7C2F52C4"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G14</w:t>
            </w:r>
          </w:p>
        </w:tc>
        <w:tc>
          <w:tcPr>
            <w:tcW w:w="2025" w:type="dxa"/>
          </w:tcPr>
          <w:p w14:paraId="3E872D9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2022/SPGVAR-8</w:t>
            </w:r>
          </w:p>
        </w:tc>
        <w:tc>
          <w:tcPr>
            <w:tcW w:w="1140" w:type="dxa"/>
          </w:tcPr>
          <w:p w14:paraId="62ED4549"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1.70</w:t>
            </w:r>
          </w:p>
        </w:tc>
        <w:tc>
          <w:tcPr>
            <w:tcW w:w="817" w:type="dxa"/>
          </w:tcPr>
          <w:p w14:paraId="4387E147"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17.00</w:t>
            </w:r>
          </w:p>
        </w:tc>
        <w:tc>
          <w:tcPr>
            <w:tcW w:w="1280" w:type="dxa"/>
          </w:tcPr>
          <w:p w14:paraId="4EDA3FE0"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25D16179"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425000</w:t>
            </w:r>
          </w:p>
        </w:tc>
        <w:tc>
          <w:tcPr>
            <w:tcW w:w="965" w:type="dxa"/>
          </w:tcPr>
          <w:p w14:paraId="6C95246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327540</w:t>
            </w:r>
          </w:p>
        </w:tc>
        <w:tc>
          <w:tcPr>
            <w:tcW w:w="955" w:type="dxa"/>
          </w:tcPr>
          <w:p w14:paraId="30A2DEF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3.36</w:t>
            </w:r>
          </w:p>
        </w:tc>
      </w:tr>
      <w:tr w:rsidR="00BD4CBB" w:rsidRPr="0058027F" w14:paraId="6F9BD0B4" w14:textId="77777777" w:rsidTr="000207D8">
        <w:tc>
          <w:tcPr>
            <w:tcW w:w="846" w:type="dxa"/>
          </w:tcPr>
          <w:p w14:paraId="688B402C"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G15</w:t>
            </w:r>
          </w:p>
        </w:tc>
        <w:tc>
          <w:tcPr>
            <w:tcW w:w="2025" w:type="dxa"/>
          </w:tcPr>
          <w:p w14:paraId="4129C0CF" w14:textId="2AE996F5"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L</w:t>
            </w:r>
            <w:r w:rsidR="00D02249" w:rsidRPr="0058027F">
              <w:rPr>
                <w:rFonts w:ascii="Times New Roman" w:hAnsi="Times New Roman" w:cs="Times New Roman"/>
                <w:sz w:val="20"/>
                <w:szCs w:val="20"/>
              </w:rPr>
              <w:t>alita</w:t>
            </w:r>
          </w:p>
        </w:tc>
        <w:tc>
          <w:tcPr>
            <w:tcW w:w="1140" w:type="dxa"/>
          </w:tcPr>
          <w:p w14:paraId="79D6A375"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1.78</w:t>
            </w:r>
          </w:p>
        </w:tc>
        <w:tc>
          <w:tcPr>
            <w:tcW w:w="817" w:type="dxa"/>
          </w:tcPr>
          <w:p w14:paraId="3A49ACAD"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17.90</w:t>
            </w:r>
          </w:p>
        </w:tc>
        <w:tc>
          <w:tcPr>
            <w:tcW w:w="1280" w:type="dxa"/>
          </w:tcPr>
          <w:p w14:paraId="3772355A"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97,460</w:t>
            </w:r>
          </w:p>
        </w:tc>
        <w:tc>
          <w:tcPr>
            <w:tcW w:w="988" w:type="dxa"/>
          </w:tcPr>
          <w:p w14:paraId="337582A1"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447500</w:t>
            </w:r>
          </w:p>
        </w:tc>
        <w:tc>
          <w:tcPr>
            <w:tcW w:w="965" w:type="dxa"/>
          </w:tcPr>
          <w:p w14:paraId="3E213886"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350040</w:t>
            </w:r>
          </w:p>
        </w:tc>
        <w:tc>
          <w:tcPr>
            <w:tcW w:w="955" w:type="dxa"/>
          </w:tcPr>
          <w:p w14:paraId="1B8244F3" w14:textId="77777777" w:rsidR="00BD4CBB" w:rsidRPr="0058027F" w:rsidRDefault="00BD4CBB" w:rsidP="000207D8">
            <w:pPr>
              <w:rPr>
                <w:rFonts w:ascii="Times New Roman" w:hAnsi="Times New Roman" w:cs="Times New Roman"/>
                <w:sz w:val="20"/>
                <w:szCs w:val="20"/>
              </w:rPr>
            </w:pPr>
            <w:r w:rsidRPr="0058027F">
              <w:rPr>
                <w:rFonts w:ascii="Times New Roman" w:hAnsi="Times New Roman" w:cs="Times New Roman"/>
                <w:sz w:val="20"/>
                <w:szCs w:val="20"/>
              </w:rPr>
              <w:t>3.59</w:t>
            </w:r>
          </w:p>
        </w:tc>
      </w:tr>
    </w:tbl>
    <w:p w14:paraId="5EEF3E9B" w14:textId="77777777" w:rsidR="00F1513A" w:rsidRPr="0058027F" w:rsidRDefault="00F1513A" w:rsidP="0055149F">
      <w:pPr>
        <w:jc w:val="both"/>
        <w:rPr>
          <w:rFonts w:ascii="Times New Roman" w:hAnsi="Times New Roman" w:cs="Times New Roman"/>
          <w:sz w:val="20"/>
          <w:szCs w:val="20"/>
        </w:rPr>
      </w:pPr>
    </w:p>
    <w:p w14:paraId="3B4624CC" w14:textId="72EBCF77" w:rsidR="00BD4CBB" w:rsidRPr="00FD148C" w:rsidRDefault="00BD4CBB" w:rsidP="00FD148C">
      <w:pPr>
        <w:pStyle w:val="ListParagraph"/>
        <w:numPr>
          <w:ilvl w:val="0"/>
          <w:numId w:val="6"/>
        </w:numPr>
        <w:rPr>
          <w:rFonts w:ascii="Times New Roman" w:hAnsi="Times New Roman" w:cs="Times New Roman"/>
          <w:b/>
          <w:bCs/>
          <w:sz w:val="22"/>
          <w:szCs w:val="22"/>
        </w:rPr>
      </w:pPr>
      <w:r w:rsidRPr="00FD148C">
        <w:rPr>
          <w:rFonts w:ascii="Times New Roman" w:hAnsi="Times New Roman" w:cs="Times New Roman"/>
          <w:b/>
          <w:bCs/>
          <w:sz w:val="22"/>
          <w:szCs w:val="22"/>
        </w:rPr>
        <w:t>CONCLUSION</w:t>
      </w:r>
    </w:p>
    <w:p w14:paraId="0CFE7277" w14:textId="002BA606" w:rsidR="00BD4CBB" w:rsidRDefault="00BD4CBB" w:rsidP="00BD4CBB">
      <w:pPr>
        <w:jc w:val="both"/>
        <w:rPr>
          <w:rFonts w:ascii="Times New Roman" w:hAnsi="Times New Roman" w:cs="Times New Roman"/>
          <w:sz w:val="20"/>
          <w:szCs w:val="20"/>
        </w:rPr>
      </w:pPr>
      <w:r w:rsidRPr="004D674B">
        <w:rPr>
          <w:rFonts w:ascii="Times New Roman" w:hAnsi="Times New Roman" w:cs="Times New Roman"/>
          <w:sz w:val="20"/>
          <w:szCs w:val="20"/>
        </w:rPr>
        <w:t xml:space="preserve">From the above experimental finding it is concluded that the out of 15 genotypes of sponge gourd, variety 2022/SPGVAR-6 performed best in terms of fruit yield/plant(2.11kg), no. of fruits/vine(25.93), fruit yield(21.2t/ha), TSS(5.8°Brix) and high vitamin-C(1.30), whereas variety 2022/SPGVAR-7 performed best in terms of Vine length(4.67m) and Fruit length(29.67cm), variety 2022/SPGVAR-4 performed best in terms of Fruit weight(92.80g) and variety Lalita performed best in terms fruit diameter(3.71cm), days to gemination(5) and no. of days to first male flower appearance(39.53). The highest benefit cost ratio was also seen in the variety 2022/SPGVAR-6 (4.44) under </w:t>
      </w:r>
      <w:proofErr w:type="spellStart"/>
      <w:r w:rsidRPr="004D674B">
        <w:rPr>
          <w:rFonts w:ascii="Times New Roman" w:hAnsi="Times New Roman" w:cs="Times New Roman"/>
          <w:sz w:val="20"/>
          <w:szCs w:val="20"/>
        </w:rPr>
        <w:t>Prayagraj</w:t>
      </w:r>
      <w:proofErr w:type="spellEnd"/>
      <w:r w:rsidRPr="004D674B">
        <w:rPr>
          <w:rFonts w:ascii="Times New Roman" w:hAnsi="Times New Roman" w:cs="Times New Roman"/>
          <w:sz w:val="20"/>
          <w:szCs w:val="20"/>
        </w:rPr>
        <w:t xml:space="preserve"> agro-climatic condition. </w:t>
      </w:r>
    </w:p>
    <w:p w14:paraId="79B70AC4" w14:textId="7E24ED9F" w:rsidR="001A5CA1" w:rsidRDefault="001A5CA1" w:rsidP="00BD4CBB">
      <w:pPr>
        <w:jc w:val="both"/>
        <w:rPr>
          <w:rFonts w:ascii="Times New Roman" w:hAnsi="Times New Roman" w:cs="Times New Roman"/>
          <w:sz w:val="20"/>
          <w:szCs w:val="20"/>
        </w:rPr>
      </w:pPr>
    </w:p>
    <w:p w14:paraId="69BCE6AB" w14:textId="0EEA1C58" w:rsidR="001A5CA1" w:rsidRDefault="001A5CA1" w:rsidP="00BD4CBB">
      <w:pPr>
        <w:jc w:val="both"/>
        <w:rPr>
          <w:rFonts w:ascii="Times New Roman" w:hAnsi="Times New Roman" w:cs="Times New Roman"/>
          <w:sz w:val="20"/>
          <w:szCs w:val="20"/>
        </w:rPr>
      </w:pPr>
    </w:p>
    <w:p w14:paraId="464E16DD" w14:textId="3CCFED48" w:rsidR="001A5CA1" w:rsidRDefault="001A5CA1" w:rsidP="00BD4CBB">
      <w:pPr>
        <w:jc w:val="both"/>
        <w:rPr>
          <w:rFonts w:ascii="Times New Roman" w:hAnsi="Times New Roman" w:cs="Times New Roman"/>
          <w:sz w:val="20"/>
          <w:szCs w:val="20"/>
        </w:rPr>
      </w:pPr>
    </w:p>
    <w:p w14:paraId="0B3D9CE7" w14:textId="77777777" w:rsidR="001A5CA1" w:rsidRDefault="001A5CA1" w:rsidP="001A5CA1">
      <w:pPr>
        <w:rPr>
          <w:rFonts w:ascii="Calibri" w:eastAsia="Calibri" w:hAnsi="Calibri" w:cs="Times New Roman"/>
          <w:highlight w:val="yellow"/>
          <w:lang w:val="en-US"/>
        </w:rPr>
      </w:pPr>
      <w:bookmarkStart w:id="2" w:name="_Hlk193540946"/>
      <w:bookmarkStart w:id="3" w:name="_Hlk183680988"/>
      <w:bookmarkStart w:id="4" w:name="_Hlk180402183"/>
      <w:bookmarkStart w:id="5" w:name="_Hlk197173371"/>
      <w:bookmarkStart w:id="6" w:name="_Hlk192511329"/>
      <w:r>
        <w:rPr>
          <w:rFonts w:ascii="Calibri" w:eastAsia="Calibri" w:hAnsi="Calibri" w:cs="Times New Roman"/>
          <w:highlight w:val="yellow"/>
          <w:lang w:val="en-US"/>
        </w:rPr>
        <w:t>Disclaimer (Artificial intelligence)</w:t>
      </w:r>
    </w:p>
    <w:p w14:paraId="55B9124C" w14:textId="77777777" w:rsidR="001A5CA1" w:rsidRDefault="001A5CA1" w:rsidP="001A5CA1">
      <w:pPr>
        <w:rPr>
          <w:rFonts w:ascii="Calibri" w:eastAsia="Calibri" w:hAnsi="Calibri" w:cs="Times New Roman"/>
          <w:highlight w:val="yellow"/>
          <w:lang w:val="en-US"/>
        </w:rPr>
      </w:pPr>
      <w:r>
        <w:rPr>
          <w:rFonts w:ascii="Calibri" w:eastAsia="Calibri" w:hAnsi="Calibri" w:cs="Times New Roman"/>
          <w:highlight w:val="yellow"/>
          <w:lang w:val="en-US"/>
        </w:rPr>
        <w:t xml:space="preserve">Option 1: </w:t>
      </w:r>
    </w:p>
    <w:p w14:paraId="37FFD948" w14:textId="77777777" w:rsidR="001A5CA1" w:rsidRDefault="001A5CA1" w:rsidP="001A5CA1">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p w14:paraId="6D3F79AB" w14:textId="77777777" w:rsidR="001A5CA1" w:rsidRDefault="001A5CA1" w:rsidP="001A5CA1">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372B7F25" w14:textId="77777777" w:rsidR="001A5CA1" w:rsidRDefault="001A5CA1" w:rsidP="001A5CA1">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B9892F" w14:textId="77777777" w:rsidR="001A5CA1" w:rsidRDefault="001A5CA1" w:rsidP="001A5CA1">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AD08246" w14:textId="60112FC2" w:rsidR="001A5CA1" w:rsidRDefault="001A5CA1" w:rsidP="001A5CA1">
      <w:pPr>
        <w:rPr>
          <w:rFonts w:ascii="Calibri" w:eastAsia="Calibri" w:hAnsi="Calibri" w:cs="Times New Roman"/>
          <w:highlight w:val="yellow"/>
          <w:lang w:val="en-US"/>
        </w:rPr>
      </w:pPr>
      <w:r>
        <w:rPr>
          <w:rFonts w:ascii="Calibri" w:eastAsia="Calibri" w:hAnsi="Calibri" w:cs="Times New Roman"/>
          <w:highlight w:val="yellow"/>
          <w:lang w:val="en-US"/>
        </w:rPr>
        <w:t>1.</w:t>
      </w:r>
      <w:r w:rsidR="00611387" w:rsidRPr="00611387">
        <w:rPr>
          <w:rFonts w:ascii="Calibri" w:eastAsia="Calibri" w:hAnsi="Calibri" w:cs="Times New Roman"/>
          <w:lang w:val="en-US"/>
        </w:rPr>
        <w:t>N</w:t>
      </w:r>
      <w:r w:rsidR="00BD28F0">
        <w:rPr>
          <w:rFonts w:ascii="Calibri" w:eastAsia="Calibri" w:hAnsi="Calibri" w:cs="Times New Roman"/>
          <w:lang w:val="en-US"/>
        </w:rPr>
        <w:t>o</w:t>
      </w:r>
      <w:r w:rsidR="00611387" w:rsidRPr="00611387">
        <w:rPr>
          <w:rFonts w:ascii="Calibri" w:eastAsia="Calibri" w:hAnsi="Calibri" w:cs="Times New Roman"/>
          <w:lang w:val="en-US"/>
        </w:rPr>
        <w:t xml:space="preserve"> generative AI technologies</w:t>
      </w:r>
      <w:r w:rsidR="00611387">
        <w:rPr>
          <w:rFonts w:ascii="Calibri" w:eastAsia="Calibri" w:hAnsi="Calibri" w:cs="Times New Roman"/>
          <w:lang w:val="en-US"/>
        </w:rPr>
        <w:t xml:space="preserve"> has been used</w:t>
      </w:r>
      <w:r w:rsidR="00FD0AB5">
        <w:rPr>
          <w:rFonts w:ascii="Calibri" w:eastAsia="Calibri" w:hAnsi="Calibri" w:cs="Times New Roman"/>
          <w:lang w:val="en-US"/>
        </w:rPr>
        <w:t xml:space="preserve"> </w:t>
      </w:r>
      <w:r w:rsidR="00611387">
        <w:rPr>
          <w:rFonts w:ascii="Calibri" w:eastAsia="Calibri" w:hAnsi="Calibri" w:cs="Times New Roman"/>
          <w:lang w:val="en-US"/>
        </w:rPr>
        <w:t>(Option 1)</w:t>
      </w:r>
    </w:p>
    <w:p w14:paraId="0C22AC19" w14:textId="6F5CE557" w:rsidR="001A5CA1" w:rsidRDefault="001A5CA1" w:rsidP="001A5CA1">
      <w:pPr>
        <w:rPr>
          <w:rFonts w:ascii="Calibri" w:eastAsia="Calibri" w:hAnsi="Calibri" w:cs="Times New Roman"/>
          <w:highlight w:val="yellow"/>
          <w:lang w:val="en-US"/>
        </w:rPr>
      </w:pPr>
      <w:r>
        <w:rPr>
          <w:rFonts w:ascii="Calibri" w:eastAsia="Calibri" w:hAnsi="Calibri" w:cs="Times New Roman"/>
          <w:highlight w:val="yellow"/>
          <w:lang w:val="en-US"/>
        </w:rPr>
        <w:lastRenderedPageBreak/>
        <w:t>2.</w:t>
      </w:r>
      <w:r w:rsidR="005757E1">
        <w:rPr>
          <w:rFonts w:ascii="Calibri" w:eastAsia="Calibri" w:hAnsi="Calibri" w:cs="Times New Roman"/>
          <w:highlight w:val="yellow"/>
          <w:lang w:val="en-US"/>
        </w:rPr>
        <w:t xml:space="preserve"> This is the original research article.</w:t>
      </w:r>
    </w:p>
    <w:p w14:paraId="2930E771" w14:textId="77777777" w:rsidR="001A5CA1" w:rsidRDefault="001A5CA1" w:rsidP="001A5CA1">
      <w:pPr>
        <w:rPr>
          <w:rFonts w:ascii="Calibri" w:eastAsia="Calibri" w:hAnsi="Calibri" w:cs="Times New Roman"/>
          <w:lang w:val="en-US"/>
        </w:rPr>
      </w:pPr>
      <w:r>
        <w:rPr>
          <w:rFonts w:ascii="Calibri" w:eastAsia="Calibri" w:hAnsi="Calibri" w:cs="Times New Roman"/>
          <w:highlight w:val="yellow"/>
          <w:lang w:val="en-US"/>
        </w:rPr>
        <w:t>3.</w:t>
      </w:r>
      <w:bookmarkEnd w:id="2"/>
    </w:p>
    <w:bookmarkEnd w:id="3"/>
    <w:bookmarkEnd w:id="4"/>
    <w:p w14:paraId="542BA1E8" w14:textId="77777777" w:rsidR="001A5CA1" w:rsidRDefault="001A5CA1" w:rsidP="001A5CA1">
      <w:pPr>
        <w:rPr>
          <w:rFonts w:ascii="Calibri" w:eastAsia="Calibri" w:hAnsi="Calibri" w:cs="Times New Roman"/>
          <w:lang w:val="en-US"/>
        </w:rPr>
      </w:pPr>
      <w:r>
        <w:rPr>
          <w:rFonts w:ascii="Calibri" w:eastAsia="Calibri" w:hAnsi="Calibri" w:cs="Times New Roman"/>
          <w:lang w:val="en-US"/>
        </w:rPr>
        <w:tab/>
      </w:r>
      <w:bookmarkEnd w:id="5"/>
      <w:r>
        <w:rPr>
          <w:rFonts w:ascii="Calibri" w:eastAsia="Calibri" w:hAnsi="Calibri" w:cs="Times New Roman"/>
          <w:lang w:val="en-US"/>
        </w:rPr>
        <w:t xml:space="preserve"> </w:t>
      </w:r>
    </w:p>
    <w:bookmarkEnd w:id="6"/>
    <w:p w14:paraId="28EF228A" w14:textId="77777777" w:rsidR="001A5CA1" w:rsidRDefault="001A5CA1" w:rsidP="001A5CA1">
      <w:pPr>
        <w:rPr>
          <w:rFonts w:ascii="Calibri" w:eastAsia="Calibri" w:hAnsi="Calibri" w:cs="Times New Roman"/>
          <w:lang w:val="en-US"/>
        </w:rPr>
      </w:pPr>
    </w:p>
    <w:p w14:paraId="790CD921" w14:textId="77777777" w:rsidR="001A5CA1" w:rsidRDefault="001A5CA1" w:rsidP="001A5CA1"/>
    <w:p w14:paraId="0FCECA90" w14:textId="77777777" w:rsidR="001A5CA1" w:rsidRPr="004D674B" w:rsidRDefault="001A5CA1" w:rsidP="00BD4CBB">
      <w:pPr>
        <w:jc w:val="both"/>
        <w:rPr>
          <w:rFonts w:ascii="Times New Roman" w:hAnsi="Times New Roman" w:cs="Times New Roman"/>
          <w:sz w:val="20"/>
          <w:szCs w:val="20"/>
        </w:rPr>
      </w:pPr>
    </w:p>
    <w:p w14:paraId="72BC2ED8" w14:textId="77777777" w:rsidR="00BD4CBB" w:rsidRPr="004D674B" w:rsidRDefault="00BD4CBB" w:rsidP="00BD4CBB">
      <w:pPr>
        <w:rPr>
          <w:rFonts w:ascii="Times New Roman" w:hAnsi="Times New Roman" w:cs="Times New Roman"/>
          <w:sz w:val="20"/>
          <w:szCs w:val="20"/>
        </w:rPr>
      </w:pPr>
    </w:p>
    <w:p w14:paraId="385E1AAB" w14:textId="77777777" w:rsidR="00BD4CBB" w:rsidRPr="004D674B" w:rsidRDefault="00BD4CBB" w:rsidP="00BD4CBB">
      <w:pPr>
        <w:rPr>
          <w:rFonts w:ascii="Times New Roman" w:hAnsi="Times New Roman" w:cs="Times New Roman"/>
          <w:b/>
          <w:bCs/>
          <w:sz w:val="22"/>
          <w:szCs w:val="22"/>
        </w:rPr>
      </w:pPr>
      <w:r w:rsidRPr="004D674B">
        <w:rPr>
          <w:rFonts w:ascii="Times New Roman" w:hAnsi="Times New Roman" w:cs="Times New Roman"/>
          <w:b/>
          <w:bCs/>
          <w:sz w:val="22"/>
          <w:szCs w:val="22"/>
        </w:rPr>
        <w:t>REFERENCES</w:t>
      </w:r>
    </w:p>
    <w:p w14:paraId="0D31D1E3"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 xml:space="preserve">Ara, N., </w:t>
      </w:r>
      <w:proofErr w:type="spellStart"/>
      <w:r w:rsidRPr="004D674B">
        <w:rPr>
          <w:rFonts w:ascii="Times New Roman" w:hAnsi="Times New Roman" w:cs="Times New Roman"/>
          <w:sz w:val="20"/>
          <w:szCs w:val="20"/>
        </w:rPr>
        <w:t>Moniruzzaman</w:t>
      </w:r>
      <w:proofErr w:type="spellEnd"/>
      <w:r w:rsidRPr="004D674B">
        <w:rPr>
          <w:rFonts w:ascii="Times New Roman" w:hAnsi="Times New Roman" w:cs="Times New Roman"/>
          <w:sz w:val="20"/>
          <w:szCs w:val="20"/>
        </w:rPr>
        <w:t>, M. and Rahman, K. S. (2018). Performance of hybrid lines of pointed gourd (</w:t>
      </w:r>
      <w:proofErr w:type="spellStart"/>
      <w:r w:rsidRPr="004D674B">
        <w:rPr>
          <w:rFonts w:ascii="Times New Roman" w:hAnsi="Times New Roman" w:cs="Times New Roman"/>
          <w:i/>
          <w:iCs/>
          <w:sz w:val="20"/>
          <w:szCs w:val="20"/>
        </w:rPr>
        <w:t>Trichosanthes</w:t>
      </w:r>
      <w:proofErr w:type="spellEnd"/>
      <w:r w:rsidRPr="004D674B">
        <w:rPr>
          <w:rFonts w:ascii="Times New Roman" w:hAnsi="Times New Roman" w:cs="Times New Roman"/>
          <w:i/>
          <w:iCs/>
          <w:sz w:val="20"/>
          <w:szCs w:val="20"/>
        </w:rPr>
        <w:t xml:space="preserve"> </w:t>
      </w:r>
      <w:proofErr w:type="spellStart"/>
      <w:r w:rsidRPr="004D674B">
        <w:rPr>
          <w:rFonts w:ascii="Times New Roman" w:hAnsi="Times New Roman" w:cs="Times New Roman"/>
          <w:i/>
          <w:iCs/>
          <w:sz w:val="20"/>
          <w:szCs w:val="20"/>
        </w:rPr>
        <w:t>dioica</w:t>
      </w:r>
      <w:proofErr w:type="spellEnd"/>
      <w:r w:rsidRPr="004D674B">
        <w:rPr>
          <w:rFonts w:ascii="Times New Roman" w:hAnsi="Times New Roman" w:cs="Times New Roman"/>
          <w:sz w:val="20"/>
          <w:szCs w:val="20"/>
        </w:rPr>
        <w:t xml:space="preserve"> </w:t>
      </w:r>
      <w:proofErr w:type="spellStart"/>
      <w:r w:rsidRPr="004D674B">
        <w:rPr>
          <w:rFonts w:ascii="Times New Roman" w:hAnsi="Times New Roman" w:cs="Times New Roman"/>
          <w:sz w:val="20"/>
          <w:szCs w:val="20"/>
        </w:rPr>
        <w:t>Roxb</w:t>
      </w:r>
      <w:proofErr w:type="spellEnd"/>
      <w:r w:rsidRPr="004D674B">
        <w:rPr>
          <w:rFonts w:ascii="Times New Roman" w:hAnsi="Times New Roman" w:cs="Times New Roman"/>
          <w:sz w:val="20"/>
          <w:szCs w:val="20"/>
        </w:rPr>
        <w:t xml:space="preserve">) for yield and yield attributes. </w:t>
      </w:r>
      <w:proofErr w:type="spellStart"/>
      <w:r w:rsidRPr="004D674B">
        <w:rPr>
          <w:rFonts w:ascii="Times New Roman" w:hAnsi="Times New Roman" w:cs="Times New Roman"/>
          <w:i/>
          <w:iCs/>
          <w:sz w:val="20"/>
          <w:szCs w:val="20"/>
        </w:rPr>
        <w:t>Banglad</w:t>
      </w:r>
      <w:proofErr w:type="spellEnd"/>
      <w:r w:rsidRPr="004D674B">
        <w:rPr>
          <w:rFonts w:ascii="Times New Roman" w:hAnsi="Times New Roman" w:cs="Times New Roman"/>
          <w:i/>
          <w:iCs/>
          <w:sz w:val="20"/>
          <w:szCs w:val="20"/>
        </w:rPr>
        <w:t xml:space="preserve"> Journal Agricultural Research.</w:t>
      </w:r>
      <w:r w:rsidRPr="004D674B">
        <w:rPr>
          <w:rFonts w:ascii="Times New Roman" w:hAnsi="Times New Roman" w:cs="Times New Roman"/>
          <w:sz w:val="20"/>
          <w:szCs w:val="20"/>
        </w:rPr>
        <w:t xml:space="preserve"> 43(3): 383-393.  </w:t>
      </w:r>
    </w:p>
    <w:p w14:paraId="4B4DBB0B" w14:textId="77777777" w:rsidR="00BD4CBB" w:rsidRPr="004D674B" w:rsidRDefault="00BD4CBB" w:rsidP="00BD4CBB">
      <w:pPr>
        <w:spacing w:line="276" w:lineRule="auto"/>
        <w:jc w:val="both"/>
        <w:rPr>
          <w:rFonts w:ascii="Times New Roman" w:hAnsi="Times New Roman" w:cs="Times New Roman"/>
          <w:sz w:val="20"/>
          <w:szCs w:val="20"/>
        </w:rPr>
      </w:pPr>
      <w:proofErr w:type="spellStart"/>
      <w:r w:rsidRPr="004D674B">
        <w:rPr>
          <w:rFonts w:ascii="Times New Roman" w:hAnsi="Times New Roman" w:cs="Times New Roman"/>
          <w:sz w:val="20"/>
          <w:szCs w:val="20"/>
        </w:rPr>
        <w:t>Balaga</w:t>
      </w:r>
      <w:proofErr w:type="spellEnd"/>
      <w:r w:rsidRPr="004D674B">
        <w:rPr>
          <w:rFonts w:ascii="Times New Roman" w:hAnsi="Times New Roman" w:cs="Times New Roman"/>
          <w:sz w:val="20"/>
          <w:szCs w:val="20"/>
        </w:rPr>
        <w:t xml:space="preserve">, R., </w:t>
      </w:r>
      <w:proofErr w:type="spellStart"/>
      <w:r w:rsidRPr="004D674B">
        <w:rPr>
          <w:rFonts w:ascii="Times New Roman" w:hAnsi="Times New Roman" w:cs="Times New Roman"/>
          <w:sz w:val="20"/>
          <w:szCs w:val="20"/>
        </w:rPr>
        <w:t>Kerketta</w:t>
      </w:r>
      <w:proofErr w:type="spellEnd"/>
      <w:r w:rsidRPr="004D674B">
        <w:rPr>
          <w:rFonts w:ascii="Times New Roman" w:hAnsi="Times New Roman" w:cs="Times New Roman"/>
          <w:sz w:val="20"/>
          <w:szCs w:val="20"/>
        </w:rPr>
        <w:t xml:space="preserve">, A., &amp; </w:t>
      </w:r>
      <w:proofErr w:type="spellStart"/>
      <w:r w:rsidRPr="004D674B">
        <w:rPr>
          <w:rFonts w:ascii="Times New Roman" w:hAnsi="Times New Roman" w:cs="Times New Roman"/>
          <w:sz w:val="20"/>
          <w:szCs w:val="20"/>
        </w:rPr>
        <w:t>Topno</w:t>
      </w:r>
      <w:proofErr w:type="spellEnd"/>
      <w:r w:rsidRPr="004D674B">
        <w:rPr>
          <w:rFonts w:ascii="Times New Roman" w:hAnsi="Times New Roman" w:cs="Times New Roman"/>
          <w:sz w:val="20"/>
          <w:szCs w:val="20"/>
        </w:rPr>
        <w:t>, S. E. (2020). Evaluation of different hybrids for growth and yield attributes of bitter gourd (</w:t>
      </w:r>
      <w:proofErr w:type="spellStart"/>
      <w:r w:rsidRPr="004D674B">
        <w:rPr>
          <w:rFonts w:ascii="Times New Roman" w:hAnsi="Times New Roman" w:cs="Times New Roman"/>
          <w:sz w:val="20"/>
          <w:szCs w:val="20"/>
        </w:rPr>
        <w:t>Momordica</w:t>
      </w:r>
      <w:proofErr w:type="spellEnd"/>
      <w:r w:rsidRPr="004D674B">
        <w:rPr>
          <w:rFonts w:ascii="Times New Roman" w:hAnsi="Times New Roman" w:cs="Times New Roman"/>
          <w:sz w:val="20"/>
          <w:szCs w:val="20"/>
        </w:rPr>
        <w:t xml:space="preserve"> </w:t>
      </w:r>
      <w:proofErr w:type="spellStart"/>
      <w:r w:rsidRPr="004D674B">
        <w:rPr>
          <w:rFonts w:ascii="Times New Roman" w:hAnsi="Times New Roman" w:cs="Times New Roman"/>
          <w:sz w:val="20"/>
          <w:szCs w:val="20"/>
        </w:rPr>
        <w:t>charantia</w:t>
      </w:r>
      <w:proofErr w:type="spellEnd"/>
      <w:r w:rsidRPr="004D674B">
        <w:rPr>
          <w:rFonts w:ascii="Times New Roman" w:hAnsi="Times New Roman" w:cs="Times New Roman"/>
          <w:sz w:val="20"/>
          <w:szCs w:val="20"/>
        </w:rPr>
        <w:t xml:space="preserve"> L.) in </w:t>
      </w:r>
      <w:proofErr w:type="spellStart"/>
      <w:r w:rsidRPr="004D674B">
        <w:rPr>
          <w:rFonts w:ascii="Times New Roman" w:hAnsi="Times New Roman" w:cs="Times New Roman"/>
          <w:sz w:val="20"/>
          <w:szCs w:val="20"/>
        </w:rPr>
        <w:t>Prayagraj</w:t>
      </w:r>
      <w:proofErr w:type="spellEnd"/>
      <w:r w:rsidRPr="004D674B">
        <w:rPr>
          <w:rFonts w:ascii="Times New Roman" w:hAnsi="Times New Roman" w:cs="Times New Roman"/>
          <w:sz w:val="20"/>
          <w:szCs w:val="20"/>
        </w:rPr>
        <w:t xml:space="preserve"> Region. </w:t>
      </w:r>
      <w:r w:rsidRPr="004D674B">
        <w:rPr>
          <w:rFonts w:ascii="Times New Roman" w:hAnsi="Times New Roman" w:cs="Times New Roman"/>
          <w:i/>
          <w:iCs/>
          <w:sz w:val="20"/>
          <w:szCs w:val="20"/>
        </w:rPr>
        <w:t xml:space="preserve">Int. J. </w:t>
      </w:r>
      <w:proofErr w:type="spellStart"/>
      <w:r w:rsidRPr="004D674B">
        <w:rPr>
          <w:rFonts w:ascii="Times New Roman" w:hAnsi="Times New Roman" w:cs="Times New Roman"/>
          <w:i/>
          <w:iCs/>
          <w:sz w:val="20"/>
          <w:szCs w:val="20"/>
        </w:rPr>
        <w:t>Curr</w:t>
      </w:r>
      <w:proofErr w:type="spellEnd"/>
      <w:r w:rsidRPr="004D674B">
        <w:rPr>
          <w:rFonts w:ascii="Times New Roman" w:hAnsi="Times New Roman" w:cs="Times New Roman"/>
          <w:i/>
          <w:iCs/>
          <w:sz w:val="20"/>
          <w:szCs w:val="20"/>
        </w:rPr>
        <w:t xml:space="preserve">. </w:t>
      </w:r>
      <w:proofErr w:type="spellStart"/>
      <w:r w:rsidRPr="004D674B">
        <w:rPr>
          <w:rFonts w:ascii="Times New Roman" w:hAnsi="Times New Roman" w:cs="Times New Roman"/>
          <w:i/>
          <w:iCs/>
          <w:sz w:val="20"/>
          <w:szCs w:val="20"/>
        </w:rPr>
        <w:t>Microbiol</w:t>
      </w:r>
      <w:proofErr w:type="spellEnd"/>
      <w:r w:rsidRPr="004D674B">
        <w:rPr>
          <w:rFonts w:ascii="Times New Roman" w:hAnsi="Times New Roman" w:cs="Times New Roman"/>
          <w:i/>
          <w:iCs/>
          <w:sz w:val="20"/>
          <w:szCs w:val="20"/>
        </w:rPr>
        <w:t>. App. Sci</w:t>
      </w:r>
      <w:r w:rsidRPr="004D674B">
        <w:rPr>
          <w:rFonts w:ascii="Times New Roman" w:hAnsi="Times New Roman" w:cs="Times New Roman"/>
          <w:sz w:val="20"/>
          <w:szCs w:val="20"/>
        </w:rPr>
        <w:t>, </w:t>
      </w:r>
      <w:r w:rsidRPr="004D674B">
        <w:rPr>
          <w:rFonts w:ascii="Times New Roman" w:hAnsi="Times New Roman" w:cs="Times New Roman"/>
          <w:i/>
          <w:iCs/>
          <w:sz w:val="20"/>
          <w:szCs w:val="20"/>
        </w:rPr>
        <w:t>9</w:t>
      </w:r>
      <w:r w:rsidRPr="004D674B">
        <w:rPr>
          <w:rFonts w:ascii="Times New Roman" w:hAnsi="Times New Roman" w:cs="Times New Roman"/>
          <w:sz w:val="20"/>
          <w:szCs w:val="20"/>
        </w:rPr>
        <w:t>(12), 1008-1012.</w:t>
      </w:r>
    </w:p>
    <w:p w14:paraId="000D7D13"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 xml:space="preserve">Choudhary, B. R., Kumar, S. U. R. E. S. H., &amp; Sharma, S. K. (2014). Evaluation and correlation for growth, yield and quality traits of ridge gourd (Luffa </w:t>
      </w:r>
      <w:proofErr w:type="spellStart"/>
      <w:r w:rsidRPr="004D674B">
        <w:rPr>
          <w:rFonts w:ascii="Times New Roman" w:hAnsi="Times New Roman" w:cs="Times New Roman"/>
          <w:sz w:val="20"/>
          <w:szCs w:val="20"/>
        </w:rPr>
        <w:t>acutangula</w:t>
      </w:r>
      <w:proofErr w:type="spellEnd"/>
      <w:r w:rsidRPr="004D674B">
        <w:rPr>
          <w:rFonts w:ascii="Times New Roman" w:hAnsi="Times New Roman" w:cs="Times New Roman"/>
          <w:sz w:val="20"/>
          <w:szCs w:val="20"/>
        </w:rPr>
        <w:t>) under arid conditions. </w:t>
      </w:r>
      <w:r w:rsidRPr="004D674B">
        <w:rPr>
          <w:rFonts w:ascii="Times New Roman" w:hAnsi="Times New Roman" w:cs="Times New Roman"/>
          <w:i/>
          <w:iCs/>
          <w:sz w:val="20"/>
          <w:szCs w:val="20"/>
        </w:rPr>
        <w:t>Indian Journal of Agricultural Sciences</w:t>
      </w:r>
      <w:r w:rsidRPr="004D674B">
        <w:rPr>
          <w:rFonts w:ascii="Times New Roman" w:hAnsi="Times New Roman" w:cs="Times New Roman"/>
          <w:sz w:val="20"/>
          <w:szCs w:val="20"/>
        </w:rPr>
        <w:t>, </w:t>
      </w:r>
      <w:r w:rsidRPr="004D674B">
        <w:rPr>
          <w:rFonts w:ascii="Times New Roman" w:hAnsi="Times New Roman" w:cs="Times New Roman"/>
          <w:i/>
          <w:iCs/>
          <w:sz w:val="20"/>
          <w:szCs w:val="20"/>
        </w:rPr>
        <w:t>84</w:t>
      </w:r>
      <w:r w:rsidRPr="004D674B">
        <w:rPr>
          <w:rFonts w:ascii="Times New Roman" w:hAnsi="Times New Roman" w:cs="Times New Roman"/>
          <w:sz w:val="20"/>
          <w:szCs w:val="20"/>
        </w:rPr>
        <w:t>(4), 498-502.</w:t>
      </w:r>
    </w:p>
    <w:p w14:paraId="208400D8"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 xml:space="preserve">Gopalan, R., Nanda, V., &amp; </w:t>
      </w:r>
      <w:proofErr w:type="spellStart"/>
      <w:r w:rsidRPr="004D674B">
        <w:rPr>
          <w:rFonts w:ascii="Times New Roman" w:hAnsi="Times New Roman" w:cs="Times New Roman"/>
          <w:sz w:val="20"/>
          <w:szCs w:val="20"/>
        </w:rPr>
        <w:t>Seru</w:t>
      </w:r>
      <w:proofErr w:type="spellEnd"/>
      <w:r w:rsidRPr="004D674B">
        <w:rPr>
          <w:rFonts w:ascii="Times New Roman" w:hAnsi="Times New Roman" w:cs="Times New Roman"/>
          <w:sz w:val="20"/>
          <w:szCs w:val="20"/>
        </w:rPr>
        <w:t>, A. (2007). Affiliated firms and financial support: Evidence from Indian business groups. </w:t>
      </w:r>
      <w:r w:rsidRPr="004D674B">
        <w:rPr>
          <w:rFonts w:ascii="Times New Roman" w:hAnsi="Times New Roman" w:cs="Times New Roman"/>
          <w:i/>
          <w:iCs/>
          <w:sz w:val="20"/>
          <w:szCs w:val="20"/>
        </w:rPr>
        <w:t>Journal of Financial Economics</w:t>
      </w:r>
      <w:r w:rsidRPr="004D674B">
        <w:rPr>
          <w:rFonts w:ascii="Times New Roman" w:hAnsi="Times New Roman" w:cs="Times New Roman"/>
          <w:sz w:val="20"/>
          <w:szCs w:val="20"/>
        </w:rPr>
        <w:t>, </w:t>
      </w:r>
      <w:r w:rsidRPr="004D674B">
        <w:rPr>
          <w:rFonts w:ascii="Times New Roman" w:hAnsi="Times New Roman" w:cs="Times New Roman"/>
          <w:i/>
          <w:iCs/>
          <w:sz w:val="20"/>
          <w:szCs w:val="20"/>
        </w:rPr>
        <w:t>86</w:t>
      </w:r>
      <w:r w:rsidRPr="004D674B">
        <w:rPr>
          <w:rFonts w:ascii="Times New Roman" w:hAnsi="Times New Roman" w:cs="Times New Roman"/>
          <w:sz w:val="20"/>
          <w:szCs w:val="20"/>
        </w:rPr>
        <w:t>(3), 759-795.</w:t>
      </w:r>
    </w:p>
    <w:p w14:paraId="03212821"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 xml:space="preserve">Islam S, Munshi AD, Kumar R, Behera TK, Lal SK. Evaluation of sponge gourd hybrids for yield and related traits. </w:t>
      </w:r>
      <w:r w:rsidRPr="004D674B">
        <w:rPr>
          <w:rFonts w:ascii="Times New Roman" w:hAnsi="Times New Roman" w:cs="Times New Roman"/>
          <w:i/>
          <w:iCs/>
          <w:sz w:val="20"/>
          <w:szCs w:val="20"/>
        </w:rPr>
        <w:t>Cucurbit Genetics Cooperative Report.</w:t>
      </w:r>
      <w:r w:rsidRPr="004D674B">
        <w:rPr>
          <w:rFonts w:ascii="Times New Roman" w:hAnsi="Times New Roman" w:cs="Times New Roman"/>
          <w:sz w:val="20"/>
          <w:szCs w:val="20"/>
        </w:rPr>
        <w:t xml:space="preserve"> 2009; 31(32):34-35. </w:t>
      </w:r>
    </w:p>
    <w:p w14:paraId="2A0D29F2"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 xml:space="preserve">Joshi, B. K., Tiwari, R. K., KC, H., </w:t>
      </w:r>
      <w:proofErr w:type="spellStart"/>
      <w:r w:rsidRPr="004D674B">
        <w:rPr>
          <w:rFonts w:ascii="Times New Roman" w:hAnsi="Times New Roman" w:cs="Times New Roman"/>
          <w:sz w:val="20"/>
          <w:szCs w:val="20"/>
        </w:rPr>
        <w:t>Regmi</w:t>
      </w:r>
      <w:proofErr w:type="spellEnd"/>
      <w:r w:rsidRPr="004D674B">
        <w:rPr>
          <w:rFonts w:ascii="Times New Roman" w:hAnsi="Times New Roman" w:cs="Times New Roman"/>
          <w:sz w:val="20"/>
          <w:szCs w:val="20"/>
        </w:rPr>
        <w:t xml:space="preserve">, H. N., Adhikari, B. H., </w:t>
      </w:r>
      <w:proofErr w:type="spellStart"/>
      <w:r w:rsidRPr="004D674B">
        <w:rPr>
          <w:rFonts w:ascii="Times New Roman" w:hAnsi="Times New Roman" w:cs="Times New Roman"/>
          <w:sz w:val="20"/>
          <w:szCs w:val="20"/>
        </w:rPr>
        <w:t>Ghale</w:t>
      </w:r>
      <w:proofErr w:type="spellEnd"/>
      <w:r w:rsidRPr="004D674B">
        <w:rPr>
          <w:rFonts w:ascii="Times New Roman" w:hAnsi="Times New Roman" w:cs="Times New Roman"/>
          <w:sz w:val="20"/>
          <w:szCs w:val="20"/>
        </w:rPr>
        <w:t xml:space="preserve">, M., ... &amp; </w:t>
      </w:r>
      <w:proofErr w:type="spellStart"/>
      <w:r w:rsidRPr="004D674B">
        <w:rPr>
          <w:rFonts w:ascii="Times New Roman" w:hAnsi="Times New Roman" w:cs="Times New Roman"/>
          <w:sz w:val="20"/>
          <w:szCs w:val="20"/>
        </w:rPr>
        <w:t>Sthapit</w:t>
      </w:r>
      <w:proofErr w:type="spellEnd"/>
      <w:r w:rsidRPr="004D674B">
        <w:rPr>
          <w:rFonts w:ascii="Times New Roman" w:hAnsi="Times New Roman" w:cs="Times New Roman"/>
          <w:sz w:val="20"/>
          <w:szCs w:val="20"/>
        </w:rPr>
        <w:t xml:space="preserve">, B. R. (2005). Evaluation of sponge gourd (Luffa </w:t>
      </w:r>
      <w:proofErr w:type="spellStart"/>
      <w:r w:rsidRPr="004D674B">
        <w:rPr>
          <w:rFonts w:ascii="Times New Roman" w:hAnsi="Times New Roman" w:cs="Times New Roman"/>
          <w:sz w:val="20"/>
          <w:szCs w:val="20"/>
        </w:rPr>
        <w:t>cylindrica</w:t>
      </w:r>
      <w:proofErr w:type="spellEnd"/>
      <w:r w:rsidRPr="004D674B">
        <w:rPr>
          <w:rFonts w:ascii="Times New Roman" w:hAnsi="Times New Roman" w:cs="Times New Roman"/>
          <w:sz w:val="20"/>
          <w:szCs w:val="20"/>
        </w:rPr>
        <w:t xml:space="preserve"> L.) diversity for vegetable production. In </w:t>
      </w:r>
      <w:r w:rsidRPr="004D674B">
        <w:rPr>
          <w:rFonts w:ascii="Times New Roman" w:hAnsi="Times New Roman" w:cs="Times New Roman"/>
          <w:i/>
          <w:iCs/>
          <w:sz w:val="20"/>
          <w:szCs w:val="20"/>
        </w:rPr>
        <w:t xml:space="preserve">Proceedings of 2nd national workshop on on-farm management of agricultural biodiversity in Nepal. Vol I. Assessing the amount and distribution of genetic diversity </w:t>
      </w:r>
      <w:proofErr w:type="spellStart"/>
      <w:r w:rsidRPr="004D674B">
        <w:rPr>
          <w:rFonts w:ascii="Times New Roman" w:hAnsi="Times New Roman" w:cs="Times New Roman"/>
          <w:i/>
          <w:iCs/>
          <w:sz w:val="20"/>
          <w:szCs w:val="20"/>
        </w:rPr>
        <w:t>onfarm</w:t>
      </w:r>
      <w:proofErr w:type="spellEnd"/>
      <w:r w:rsidRPr="004D674B">
        <w:rPr>
          <w:rFonts w:ascii="Times New Roman" w:hAnsi="Times New Roman" w:cs="Times New Roman"/>
          <w:i/>
          <w:iCs/>
          <w:sz w:val="20"/>
          <w:szCs w:val="20"/>
        </w:rPr>
        <w:t xml:space="preserve">, </w:t>
      </w:r>
      <w:proofErr w:type="spellStart"/>
      <w:r w:rsidRPr="004D674B">
        <w:rPr>
          <w:rFonts w:ascii="Times New Roman" w:hAnsi="Times New Roman" w:cs="Times New Roman"/>
          <w:i/>
          <w:iCs/>
          <w:sz w:val="20"/>
          <w:szCs w:val="20"/>
        </w:rPr>
        <w:t>Nagarkot</w:t>
      </w:r>
      <w:proofErr w:type="spellEnd"/>
      <w:r w:rsidRPr="004D674B">
        <w:rPr>
          <w:rFonts w:ascii="Times New Roman" w:hAnsi="Times New Roman" w:cs="Times New Roman"/>
          <w:i/>
          <w:iCs/>
          <w:sz w:val="20"/>
          <w:szCs w:val="20"/>
        </w:rPr>
        <w:t>, Nepal</w:t>
      </w:r>
      <w:r w:rsidRPr="004D674B">
        <w:rPr>
          <w:rFonts w:ascii="Times New Roman" w:hAnsi="Times New Roman" w:cs="Times New Roman"/>
          <w:sz w:val="20"/>
          <w:szCs w:val="20"/>
        </w:rPr>
        <w:t> (pp. 122-131).</w:t>
      </w:r>
    </w:p>
    <w:p w14:paraId="560EE5FB"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 xml:space="preserve">Joshi, S. V., </w:t>
      </w:r>
      <w:proofErr w:type="spellStart"/>
      <w:r w:rsidRPr="004D674B">
        <w:rPr>
          <w:rFonts w:ascii="Times New Roman" w:hAnsi="Times New Roman" w:cs="Times New Roman"/>
          <w:sz w:val="20"/>
          <w:szCs w:val="20"/>
        </w:rPr>
        <w:t>Drzal</w:t>
      </w:r>
      <w:proofErr w:type="spellEnd"/>
      <w:r w:rsidRPr="004D674B">
        <w:rPr>
          <w:rFonts w:ascii="Times New Roman" w:hAnsi="Times New Roman" w:cs="Times New Roman"/>
          <w:sz w:val="20"/>
          <w:szCs w:val="20"/>
        </w:rPr>
        <w:t xml:space="preserve">, L. T., Mohanty, A. K., &amp; Arora, S. (2004). Are natural </w:t>
      </w:r>
      <w:proofErr w:type="spellStart"/>
      <w:r w:rsidRPr="004D674B">
        <w:rPr>
          <w:rFonts w:ascii="Times New Roman" w:hAnsi="Times New Roman" w:cs="Times New Roman"/>
          <w:sz w:val="20"/>
          <w:szCs w:val="20"/>
        </w:rPr>
        <w:t>fiber</w:t>
      </w:r>
      <w:proofErr w:type="spellEnd"/>
      <w:r w:rsidRPr="004D674B">
        <w:rPr>
          <w:rFonts w:ascii="Times New Roman" w:hAnsi="Times New Roman" w:cs="Times New Roman"/>
          <w:sz w:val="20"/>
          <w:szCs w:val="20"/>
        </w:rPr>
        <w:t xml:space="preserve"> composites environmentally superior to glass </w:t>
      </w:r>
      <w:proofErr w:type="spellStart"/>
      <w:r w:rsidRPr="004D674B">
        <w:rPr>
          <w:rFonts w:ascii="Times New Roman" w:hAnsi="Times New Roman" w:cs="Times New Roman"/>
          <w:sz w:val="20"/>
          <w:szCs w:val="20"/>
        </w:rPr>
        <w:t>fiber</w:t>
      </w:r>
      <w:proofErr w:type="spellEnd"/>
      <w:r w:rsidRPr="004D674B">
        <w:rPr>
          <w:rFonts w:ascii="Times New Roman" w:hAnsi="Times New Roman" w:cs="Times New Roman"/>
          <w:sz w:val="20"/>
          <w:szCs w:val="20"/>
        </w:rPr>
        <w:t xml:space="preserve"> reinforced composites. </w:t>
      </w:r>
      <w:r w:rsidRPr="004D674B">
        <w:rPr>
          <w:rFonts w:ascii="Times New Roman" w:hAnsi="Times New Roman" w:cs="Times New Roman"/>
          <w:i/>
          <w:iCs/>
          <w:sz w:val="20"/>
          <w:szCs w:val="20"/>
        </w:rPr>
        <w:t>Composites Part A: Applied science and manufacturing</w:t>
      </w:r>
      <w:r w:rsidRPr="004D674B">
        <w:rPr>
          <w:rFonts w:ascii="Times New Roman" w:hAnsi="Times New Roman" w:cs="Times New Roman"/>
          <w:sz w:val="20"/>
          <w:szCs w:val="20"/>
        </w:rPr>
        <w:t>, </w:t>
      </w:r>
      <w:r w:rsidRPr="004D674B">
        <w:rPr>
          <w:rFonts w:ascii="Times New Roman" w:hAnsi="Times New Roman" w:cs="Times New Roman"/>
          <w:i/>
          <w:iCs/>
          <w:sz w:val="20"/>
          <w:szCs w:val="20"/>
        </w:rPr>
        <w:t>35</w:t>
      </w:r>
      <w:r w:rsidRPr="004D674B">
        <w:rPr>
          <w:rFonts w:ascii="Times New Roman" w:hAnsi="Times New Roman" w:cs="Times New Roman"/>
          <w:sz w:val="20"/>
          <w:szCs w:val="20"/>
        </w:rPr>
        <w:t>(3), 371-376.</w:t>
      </w:r>
    </w:p>
    <w:p w14:paraId="1499C074"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Narayan, K. (2013). Genetic diversity and correlation studies in bottle gourd germplasm under Baster condition. In </w:t>
      </w:r>
      <w:r w:rsidRPr="004D674B">
        <w:rPr>
          <w:rFonts w:ascii="Times New Roman" w:hAnsi="Times New Roman" w:cs="Times New Roman"/>
          <w:i/>
          <w:iCs/>
          <w:sz w:val="20"/>
          <w:szCs w:val="20"/>
        </w:rPr>
        <w:t>XI Chhattisgarh young scientist congress, Agri. Sci</w:t>
      </w:r>
      <w:r w:rsidRPr="004D674B">
        <w:rPr>
          <w:rFonts w:ascii="Times New Roman" w:hAnsi="Times New Roman" w:cs="Times New Roman"/>
          <w:sz w:val="20"/>
          <w:szCs w:val="20"/>
        </w:rPr>
        <w:t> (Vol. 1, No. 5, p. 15).</w:t>
      </w:r>
    </w:p>
    <w:p w14:paraId="6978D5B0"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Phan, T. T., Truong, H. T. H., Nguyen, S. C. H., Nguyen, T. T. T., and Tran, T. V. (2015). Evaluation of Promising Sponge Gourd (</w:t>
      </w:r>
      <w:r w:rsidRPr="004D674B">
        <w:rPr>
          <w:rFonts w:ascii="Times New Roman" w:hAnsi="Times New Roman" w:cs="Times New Roman"/>
          <w:i/>
          <w:iCs/>
          <w:sz w:val="20"/>
          <w:szCs w:val="20"/>
        </w:rPr>
        <w:t xml:space="preserve">Luffa </w:t>
      </w:r>
      <w:proofErr w:type="spellStart"/>
      <w:r w:rsidRPr="004D674B">
        <w:rPr>
          <w:rFonts w:ascii="Times New Roman" w:hAnsi="Times New Roman" w:cs="Times New Roman"/>
          <w:i/>
          <w:iCs/>
          <w:sz w:val="20"/>
          <w:szCs w:val="20"/>
        </w:rPr>
        <w:t>cylindrica</w:t>
      </w:r>
      <w:proofErr w:type="spellEnd"/>
      <w:r w:rsidRPr="004D674B">
        <w:rPr>
          <w:rFonts w:ascii="Times New Roman" w:hAnsi="Times New Roman" w:cs="Times New Roman"/>
          <w:sz w:val="20"/>
          <w:szCs w:val="20"/>
        </w:rPr>
        <w:t xml:space="preserve">) Accessions in Summer-Autumn Season 2014 in </w:t>
      </w:r>
      <w:proofErr w:type="spellStart"/>
      <w:r w:rsidRPr="004D674B">
        <w:rPr>
          <w:rFonts w:ascii="Times New Roman" w:hAnsi="Times New Roman" w:cs="Times New Roman"/>
          <w:i/>
          <w:iCs/>
          <w:sz w:val="20"/>
          <w:szCs w:val="20"/>
        </w:rPr>
        <w:t>Thua</w:t>
      </w:r>
      <w:proofErr w:type="spellEnd"/>
      <w:r w:rsidRPr="004D674B">
        <w:rPr>
          <w:rFonts w:ascii="Times New Roman" w:hAnsi="Times New Roman" w:cs="Times New Roman"/>
          <w:i/>
          <w:iCs/>
          <w:sz w:val="20"/>
          <w:szCs w:val="20"/>
        </w:rPr>
        <w:t xml:space="preserve"> </w:t>
      </w:r>
      <w:proofErr w:type="spellStart"/>
      <w:r w:rsidRPr="004D674B">
        <w:rPr>
          <w:rFonts w:ascii="Times New Roman" w:hAnsi="Times New Roman" w:cs="Times New Roman"/>
          <w:i/>
          <w:iCs/>
          <w:sz w:val="20"/>
          <w:szCs w:val="20"/>
        </w:rPr>
        <w:t>Thien</w:t>
      </w:r>
      <w:proofErr w:type="spellEnd"/>
      <w:r w:rsidRPr="004D674B">
        <w:rPr>
          <w:rFonts w:ascii="Times New Roman" w:hAnsi="Times New Roman" w:cs="Times New Roman"/>
          <w:i/>
          <w:iCs/>
          <w:sz w:val="20"/>
          <w:szCs w:val="20"/>
        </w:rPr>
        <w:t xml:space="preserve"> Hue. Journal of Agricultural Science and Technology A and B and Hue University Journal of Science</w:t>
      </w:r>
      <w:r w:rsidRPr="004D674B">
        <w:rPr>
          <w:rFonts w:ascii="Times New Roman" w:hAnsi="Times New Roman" w:cs="Times New Roman"/>
          <w:sz w:val="20"/>
          <w:szCs w:val="20"/>
        </w:rPr>
        <w:t>, 5, 508-514.</w:t>
      </w:r>
    </w:p>
    <w:p w14:paraId="5BAABFF1" w14:textId="77777777" w:rsidR="00BD4CBB" w:rsidRPr="004D674B" w:rsidRDefault="00BD4CBB" w:rsidP="00BD4CBB">
      <w:pPr>
        <w:spacing w:line="276" w:lineRule="auto"/>
        <w:jc w:val="both"/>
        <w:rPr>
          <w:rFonts w:ascii="Times New Roman" w:hAnsi="Times New Roman" w:cs="Times New Roman"/>
          <w:sz w:val="20"/>
          <w:szCs w:val="20"/>
        </w:rPr>
      </w:pPr>
      <w:proofErr w:type="spellStart"/>
      <w:r w:rsidRPr="004D674B">
        <w:rPr>
          <w:rFonts w:ascii="Times New Roman" w:hAnsi="Times New Roman" w:cs="Times New Roman"/>
          <w:sz w:val="20"/>
          <w:szCs w:val="20"/>
        </w:rPr>
        <w:t>Pongen</w:t>
      </w:r>
      <w:proofErr w:type="spellEnd"/>
      <w:r w:rsidRPr="004D674B">
        <w:rPr>
          <w:rFonts w:ascii="Times New Roman" w:hAnsi="Times New Roman" w:cs="Times New Roman"/>
          <w:sz w:val="20"/>
          <w:szCs w:val="20"/>
        </w:rPr>
        <w:t xml:space="preserve">, S., </w:t>
      </w:r>
      <w:proofErr w:type="spellStart"/>
      <w:r w:rsidRPr="004D674B">
        <w:rPr>
          <w:rFonts w:ascii="Times New Roman" w:hAnsi="Times New Roman" w:cs="Times New Roman"/>
          <w:sz w:val="20"/>
          <w:szCs w:val="20"/>
        </w:rPr>
        <w:t>Kerketta</w:t>
      </w:r>
      <w:proofErr w:type="spellEnd"/>
      <w:r w:rsidRPr="004D674B">
        <w:rPr>
          <w:rFonts w:ascii="Times New Roman" w:hAnsi="Times New Roman" w:cs="Times New Roman"/>
          <w:sz w:val="20"/>
          <w:szCs w:val="20"/>
        </w:rPr>
        <w:t>, A. and Bahadur, V. (2021). Evaluation of different hybrids for growth, yield and fruit quality in sponge gourd (</w:t>
      </w:r>
      <w:r w:rsidRPr="004D674B">
        <w:rPr>
          <w:rFonts w:ascii="Times New Roman" w:hAnsi="Times New Roman" w:cs="Times New Roman"/>
          <w:i/>
          <w:iCs/>
          <w:sz w:val="20"/>
          <w:szCs w:val="20"/>
        </w:rPr>
        <w:t>Luffa cylindrical</w:t>
      </w:r>
      <w:r w:rsidRPr="004D674B">
        <w:rPr>
          <w:rFonts w:ascii="Times New Roman" w:hAnsi="Times New Roman" w:cs="Times New Roman"/>
          <w:sz w:val="20"/>
          <w:szCs w:val="20"/>
        </w:rPr>
        <w:t xml:space="preserve"> M. </w:t>
      </w:r>
      <w:proofErr w:type="spellStart"/>
      <w:r w:rsidRPr="004D674B">
        <w:rPr>
          <w:rFonts w:ascii="Times New Roman" w:hAnsi="Times New Roman" w:cs="Times New Roman"/>
          <w:sz w:val="20"/>
          <w:szCs w:val="20"/>
        </w:rPr>
        <w:t>Roem</w:t>
      </w:r>
      <w:proofErr w:type="spellEnd"/>
      <w:r w:rsidRPr="004D674B">
        <w:rPr>
          <w:rFonts w:ascii="Times New Roman" w:hAnsi="Times New Roman" w:cs="Times New Roman"/>
          <w:sz w:val="20"/>
          <w:szCs w:val="20"/>
        </w:rPr>
        <w:t xml:space="preserve">). </w:t>
      </w:r>
      <w:r w:rsidRPr="004D674B">
        <w:rPr>
          <w:rFonts w:ascii="Times New Roman" w:hAnsi="Times New Roman" w:cs="Times New Roman"/>
          <w:i/>
          <w:iCs/>
          <w:sz w:val="20"/>
          <w:szCs w:val="20"/>
        </w:rPr>
        <w:t xml:space="preserve">The Pharma Innovation Journal. </w:t>
      </w:r>
      <w:r w:rsidRPr="004D674B">
        <w:rPr>
          <w:rFonts w:ascii="Times New Roman" w:hAnsi="Times New Roman" w:cs="Times New Roman"/>
          <w:sz w:val="20"/>
          <w:szCs w:val="20"/>
        </w:rPr>
        <w:t xml:space="preserve">10(11): 1470-1472. </w:t>
      </w:r>
    </w:p>
    <w:p w14:paraId="409255D2" w14:textId="77777777" w:rsidR="00BD4CBB" w:rsidRPr="004D674B" w:rsidRDefault="00BD4CBB" w:rsidP="00BD4CBB">
      <w:pPr>
        <w:spacing w:line="276" w:lineRule="auto"/>
        <w:jc w:val="both"/>
        <w:rPr>
          <w:rFonts w:ascii="Times New Roman" w:hAnsi="Times New Roman" w:cs="Times New Roman"/>
          <w:sz w:val="20"/>
          <w:szCs w:val="20"/>
        </w:rPr>
      </w:pPr>
      <w:proofErr w:type="spellStart"/>
      <w:r w:rsidRPr="004D674B">
        <w:rPr>
          <w:rFonts w:ascii="Times New Roman" w:hAnsi="Times New Roman" w:cs="Times New Roman"/>
          <w:sz w:val="20"/>
          <w:szCs w:val="20"/>
        </w:rPr>
        <w:t>Quamruzzaman</w:t>
      </w:r>
      <w:proofErr w:type="spellEnd"/>
      <w:r w:rsidRPr="004D674B">
        <w:rPr>
          <w:rFonts w:ascii="Times New Roman" w:hAnsi="Times New Roman" w:cs="Times New Roman"/>
          <w:sz w:val="20"/>
          <w:szCs w:val="20"/>
        </w:rPr>
        <w:t xml:space="preserve">, A. K. M., Rahman, M. M. and </w:t>
      </w:r>
      <w:proofErr w:type="spellStart"/>
      <w:r w:rsidRPr="004D674B">
        <w:rPr>
          <w:rFonts w:ascii="Times New Roman" w:hAnsi="Times New Roman" w:cs="Times New Roman"/>
          <w:sz w:val="20"/>
          <w:szCs w:val="20"/>
        </w:rPr>
        <w:t>Akter</w:t>
      </w:r>
      <w:proofErr w:type="spellEnd"/>
      <w:r w:rsidRPr="004D674B">
        <w:rPr>
          <w:rFonts w:ascii="Times New Roman" w:hAnsi="Times New Roman" w:cs="Times New Roman"/>
          <w:sz w:val="20"/>
          <w:szCs w:val="20"/>
        </w:rPr>
        <w:t xml:space="preserve">, L. (2017). Performance of Bottle Gourd Lines in Bangladesh Condition. </w:t>
      </w:r>
      <w:r w:rsidRPr="004D674B">
        <w:rPr>
          <w:rFonts w:ascii="Times New Roman" w:hAnsi="Times New Roman" w:cs="Times New Roman"/>
          <w:i/>
          <w:iCs/>
          <w:sz w:val="20"/>
          <w:szCs w:val="20"/>
        </w:rPr>
        <w:t>Annals of Biological Sciences</w:t>
      </w:r>
      <w:r w:rsidRPr="004D674B">
        <w:rPr>
          <w:rFonts w:ascii="Times New Roman" w:hAnsi="Times New Roman" w:cs="Times New Roman"/>
          <w:sz w:val="20"/>
          <w:szCs w:val="20"/>
        </w:rPr>
        <w:t xml:space="preserve">. 5(1): 5-7. </w:t>
      </w:r>
    </w:p>
    <w:p w14:paraId="48F327E3" w14:textId="77777777" w:rsidR="00BD4CBB" w:rsidRPr="004D674B" w:rsidRDefault="00BD4CBB" w:rsidP="00BD4CBB">
      <w:pPr>
        <w:spacing w:line="276" w:lineRule="auto"/>
        <w:jc w:val="both"/>
        <w:rPr>
          <w:rFonts w:ascii="Times New Roman" w:hAnsi="Times New Roman" w:cs="Times New Roman"/>
          <w:sz w:val="20"/>
          <w:szCs w:val="20"/>
        </w:rPr>
      </w:pPr>
      <w:proofErr w:type="spellStart"/>
      <w:r w:rsidRPr="004D674B">
        <w:rPr>
          <w:rFonts w:ascii="Times New Roman" w:hAnsi="Times New Roman" w:cs="Times New Roman"/>
          <w:sz w:val="20"/>
          <w:szCs w:val="20"/>
        </w:rPr>
        <w:t>Ranganna</w:t>
      </w:r>
      <w:proofErr w:type="spellEnd"/>
      <w:r w:rsidRPr="004D674B">
        <w:rPr>
          <w:rFonts w:ascii="Times New Roman" w:hAnsi="Times New Roman" w:cs="Times New Roman"/>
          <w:sz w:val="20"/>
          <w:szCs w:val="20"/>
        </w:rPr>
        <w:t xml:space="preserve">, S. (1986). Handbook of Analysis and Quality Control of Fruit and Vegetable Products. 2nd Edition, </w:t>
      </w:r>
      <w:r w:rsidRPr="004D674B">
        <w:rPr>
          <w:rFonts w:ascii="Times New Roman" w:hAnsi="Times New Roman" w:cs="Times New Roman"/>
          <w:i/>
          <w:iCs/>
          <w:sz w:val="20"/>
          <w:szCs w:val="20"/>
        </w:rPr>
        <w:t>Tata McGrow-Hill Education</w:t>
      </w:r>
      <w:r w:rsidRPr="004D674B">
        <w:rPr>
          <w:rFonts w:ascii="Times New Roman" w:hAnsi="Times New Roman" w:cs="Times New Roman"/>
          <w:sz w:val="20"/>
          <w:szCs w:val="20"/>
        </w:rPr>
        <w:t xml:space="preserve">, New York. </w:t>
      </w:r>
    </w:p>
    <w:p w14:paraId="334E1E0F"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lastRenderedPageBreak/>
        <w:t xml:space="preserve">Rathore, J. S., Collis, J. P., Singh, G., Singh, K. R. and </w:t>
      </w:r>
      <w:proofErr w:type="spellStart"/>
      <w:r w:rsidRPr="004D674B">
        <w:rPr>
          <w:rFonts w:ascii="Times New Roman" w:hAnsi="Times New Roman" w:cs="Times New Roman"/>
          <w:sz w:val="20"/>
          <w:szCs w:val="20"/>
        </w:rPr>
        <w:t>Jat</w:t>
      </w:r>
      <w:proofErr w:type="spellEnd"/>
      <w:r w:rsidRPr="004D674B">
        <w:rPr>
          <w:rFonts w:ascii="Times New Roman" w:hAnsi="Times New Roman" w:cs="Times New Roman"/>
          <w:sz w:val="20"/>
          <w:szCs w:val="20"/>
        </w:rPr>
        <w:t xml:space="preserve">, B. L. (2017). Studies on Genetic Variability in Ridge Gourd (Luffa </w:t>
      </w:r>
      <w:proofErr w:type="spellStart"/>
      <w:r w:rsidRPr="004D674B">
        <w:rPr>
          <w:rFonts w:ascii="Times New Roman" w:hAnsi="Times New Roman" w:cs="Times New Roman"/>
          <w:sz w:val="20"/>
          <w:szCs w:val="20"/>
        </w:rPr>
        <w:t>acutangula</w:t>
      </w:r>
      <w:proofErr w:type="spellEnd"/>
      <w:r w:rsidRPr="004D674B">
        <w:rPr>
          <w:rFonts w:ascii="Times New Roman" w:hAnsi="Times New Roman" w:cs="Times New Roman"/>
          <w:sz w:val="20"/>
          <w:szCs w:val="20"/>
        </w:rPr>
        <w:t xml:space="preserve"> L. (</w:t>
      </w:r>
      <w:proofErr w:type="spellStart"/>
      <w:r w:rsidRPr="004D674B">
        <w:rPr>
          <w:rFonts w:ascii="Times New Roman" w:hAnsi="Times New Roman" w:cs="Times New Roman"/>
          <w:sz w:val="20"/>
          <w:szCs w:val="20"/>
        </w:rPr>
        <w:t>Roxb</w:t>
      </w:r>
      <w:proofErr w:type="spellEnd"/>
      <w:r w:rsidRPr="004D674B">
        <w:rPr>
          <w:rFonts w:ascii="Times New Roman" w:hAnsi="Times New Roman" w:cs="Times New Roman"/>
          <w:sz w:val="20"/>
          <w:szCs w:val="20"/>
        </w:rPr>
        <w:t xml:space="preserve">.)) Varieties in Allahabad Agro-Climate Condition. </w:t>
      </w:r>
      <w:r w:rsidRPr="004D674B">
        <w:rPr>
          <w:rFonts w:ascii="Times New Roman" w:hAnsi="Times New Roman" w:cs="Times New Roman"/>
          <w:i/>
          <w:iCs/>
          <w:sz w:val="20"/>
          <w:szCs w:val="20"/>
        </w:rPr>
        <w:t>International Journal of Current Microbiology and Applied Sciences</w:t>
      </w:r>
      <w:r w:rsidRPr="004D674B">
        <w:rPr>
          <w:rFonts w:ascii="Times New Roman" w:hAnsi="Times New Roman" w:cs="Times New Roman"/>
          <w:sz w:val="20"/>
          <w:szCs w:val="20"/>
        </w:rPr>
        <w:t xml:space="preserve"> 6(2): 317-338.</w:t>
      </w:r>
    </w:p>
    <w:p w14:paraId="56E4032F" w14:textId="77777777" w:rsidR="00BD4CBB" w:rsidRPr="004D674B" w:rsidRDefault="00BD4CBB" w:rsidP="00BD4CBB">
      <w:pPr>
        <w:rPr>
          <w:rFonts w:ascii="Times New Roman" w:hAnsi="Times New Roman" w:cs="Times New Roman"/>
          <w:sz w:val="20"/>
          <w:szCs w:val="20"/>
        </w:rPr>
      </w:pPr>
      <w:r w:rsidRPr="004D674B">
        <w:rPr>
          <w:rFonts w:ascii="Times New Roman" w:hAnsi="Times New Roman" w:cs="Times New Roman"/>
          <w:sz w:val="20"/>
          <w:szCs w:val="20"/>
        </w:rPr>
        <w:t xml:space="preserve">Reddy, M. V., Patil, M. G., </w:t>
      </w:r>
      <w:proofErr w:type="spellStart"/>
      <w:r w:rsidRPr="004D674B">
        <w:rPr>
          <w:rFonts w:ascii="Times New Roman" w:hAnsi="Times New Roman" w:cs="Times New Roman"/>
          <w:sz w:val="20"/>
          <w:szCs w:val="20"/>
        </w:rPr>
        <w:t>Suneetha</w:t>
      </w:r>
      <w:proofErr w:type="spellEnd"/>
      <w:r w:rsidRPr="004D674B">
        <w:rPr>
          <w:rFonts w:ascii="Times New Roman" w:hAnsi="Times New Roman" w:cs="Times New Roman"/>
          <w:sz w:val="20"/>
          <w:szCs w:val="20"/>
        </w:rPr>
        <w:t xml:space="preserve">, C., and </w:t>
      </w:r>
      <w:proofErr w:type="spellStart"/>
      <w:r w:rsidRPr="004D674B">
        <w:rPr>
          <w:rFonts w:ascii="Times New Roman" w:hAnsi="Times New Roman" w:cs="Times New Roman"/>
          <w:sz w:val="20"/>
          <w:szCs w:val="20"/>
        </w:rPr>
        <w:t>Kandpal</w:t>
      </w:r>
      <w:proofErr w:type="spellEnd"/>
      <w:r w:rsidRPr="004D674B">
        <w:rPr>
          <w:rFonts w:ascii="Times New Roman" w:hAnsi="Times New Roman" w:cs="Times New Roman"/>
          <w:sz w:val="20"/>
          <w:szCs w:val="20"/>
        </w:rPr>
        <w:t xml:space="preserve">, K. (2019). Evaluation of Sponge Gourd Varieties and Hybrids for Yield and Related Traits. </w:t>
      </w:r>
      <w:r w:rsidRPr="004D674B">
        <w:rPr>
          <w:rFonts w:ascii="Times New Roman" w:hAnsi="Times New Roman" w:cs="Times New Roman"/>
          <w:i/>
          <w:iCs/>
          <w:sz w:val="20"/>
          <w:szCs w:val="20"/>
        </w:rPr>
        <w:t xml:space="preserve">International Journal of Current Microbiology and Applied Sciences, </w:t>
      </w:r>
      <w:r w:rsidRPr="004D674B">
        <w:rPr>
          <w:rFonts w:ascii="Times New Roman" w:hAnsi="Times New Roman" w:cs="Times New Roman"/>
          <w:sz w:val="20"/>
          <w:szCs w:val="20"/>
        </w:rPr>
        <w:t xml:space="preserve">Special Issue-9, 108-115. </w:t>
      </w:r>
    </w:p>
    <w:p w14:paraId="412798BD" w14:textId="77777777" w:rsidR="00C06361" w:rsidRPr="004D674B" w:rsidRDefault="00C06361"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Rowell, D. (2002). State-space representation of LTI systems. </w:t>
      </w:r>
      <w:r w:rsidRPr="004D674B">
        <w:rPr>
          <w:rFonts w:ascii="Times New Roman" w:hAnsi="Times New Roman" w:cs="Times New Roman"/>
          <w:i/>
          <w:iCs/>
          <w:sz w:val="20"/>
          <w:szCs w:val="20"/>
        </w:rPr>
        <w:t xml:space="preserve">URL: http://web. </w:t>
      </w:r>
      <w:proofErr w:type="spellStart"/>
      <w:r w:rsidRPr="004D674B">
        <w:rPr>
          <w:rFonts w:ascii="Times New Roman" w:hAnsi="Times New Roman" w:cs="Times New Roman"/>
          <w:i/>
          <w:iCs/>
          <w:sz w:val="20"/>
          <w:szCs w:val="20"/>
        </w:rPr>
        <w:t>mit</w:t>
      </w:r>
      <w:proofErr w:type="spellEnd"/>
      <w:r w:rsidRPr="004D674B">
        <w:rPr>
          <w:rFonts w:ascii="Times New Roman" w:hAnsi="Times New Roman" w:cs="Times New Roman"/>
          <w:i/>
          <w:iCs/>
          <w:sz w:val="20"/>
          <w:szCs w:val="20"/>
        </w:rPr>
        <w:t xml:space="preserve">. </w:t>
      </w:r>
      <w:proofErr w:type="spellStart"/>
      <w:r w:rsidRPr="004D674B">
        <w:rPr>
          <w:rFonts w:ascii="Times New Roman" w:hAnsi="Times New Roman" w:cs="Times New Roman"/>
          <w:i/>
          <w:iCs/>
          <w:sz w:val="20"/>
          <w:szCs w:val="20"/>
        </w:rPr>
        <w:t>edu</w:t>
      </w:r>
      <w:proofErr w:type="spellEnd"/>
      <w:r w:rsidRPr="004D674B">
        <w:rPr>
          <w:rFonts w:ascii="Times New Roman" w:hAnsi="Times New Roman" w:cs="Times New Roman"/>
          <w:i/>
          <w:iCs/>
          <w:sz w:val="20"/>
          <w:szCs w:val="20"/>
        </w:rPr>
        <w:t>/2.14/www/Handouts/</w:t>
      </w:r>
      <w:proofErr w:type="spellStart"/>
      <w:r w:rsidRPr="004D674B">
        <w:rPr>
          <w:rFonts w:ascii="Times New Roman" w:hAnsi="Times New Roman" w:cs="Times New Roman"/>
          <w:i/>
          <w:iCs/>
          <w:sz w:val="20"/>
          <w:szCs w:val="20"/>
        </w:rPr>
        <w:t>StateSpace</w:t>
      </w:r>
      <w:proofErr w:type="spellEnd"/>
      <w:r w:rsidRPr="004D674B">
        <w:rPr>
          <w:rFonts w:ascii="Times New Roman" w:hAnsi="Times New Roman" w:cs="Times New Roman"/>
          <w:i/>
          <w:iCs/>
          <w:sz w:val="20"/>
          <w:szCs w:val="20"/>
        </w:rPr>
        <w:t>. pdf</w:t>
      </w:r>
      <w:r w:rsidRPr="004D674B">
        <w:rPr>
          <w:rFonts w:ascii="Times New Roman" w:hAnsi="Times New Roman" w:cs="Times New Roman"/>
          <w:sz w:val="20"/>
          <w:szCs w:val="20"/>
        </w:rPr>
        <w:t>, 1-18.</w:t>
      </w:r>
    </w:p>
    <w:p w14:paraId="32D5224A" w14:textId="1701F52E" w:rsidR="00BD4CBB" w:rsidRPr="004D674B" w:rsidRDefault="00BD4CBB" w:rsidP="00BD4CBB">
      <w:pPr>
        <w:spacing w:line="276" w:lineRule="auto"/>
        <w:jc w:val="both"/>
        <w:rPr>
          <w:rFonts w:ascii="Times New Roman" w:hAnsi="Times New Roman" w:cs="Times New Roman"/>
          <w:sz w:val="20"/>
          <w:szCs w:val="20"/>
        </w:rPr>
      </w:pPr>
      <w:proofErr w:type="spellStart"/>
      <w:r w:rsidRPr="004D674B">
        <w:rPr>
          <w:rFonts w:ascii="Times New Roman" w:hAnsi="Times New Roman" w:cs="Times New Roman"/>
          <w:sz w:val="20"/>
          <w:szCs w:val="20"/>
        </w:rPr>
        <w:t>Sangma</w:t>
      </w:r>
      <w:proofErr w:type="spellEnd"/>
      <w:r w:rsidRPr="004D674B">
        <w:rPr>
          <w:rFonts w:ascii="Times New Roman" w:hAnsi="Times New Roman" w:cs="Times New Roman"/>
          <w:sz w:val="20"/>
          <w:szCs w:val="20"/>
        </w:rPr>
        <w:t xml:space="preserve">, D. A., Prasad, V. M., &amp; </w:t>
      </w:r>
      <w:proofErr w:type="spellStart"/>
      <w:r w:rsidRPr="004D674B">
        <w:rPr>
          <w:rFonts w:ascii="Times New Roman" w:hAnsi="Times New Roman" w:cs="Times New Roman"/>
          <w:sz w:val="20"/>
          <w:szCs w:val="20"/>
        </w:rPr>
        <w:t>Wamiq</w:t>
      </w:r>
      <w:proofErr w:type="spellEnd"/>
      <w:r w:rsidRPr="004D674B">
        <w:rPr>
          <w:rFonts w:ascii="Times New Roman" w:hAnsi="Times New Roman" w:cs="Times New Roman"/>
          <w:sz w:val="20"/>
          <w:szCs w:val="20"/>
        </w:rPr>
        <w:t xml:space="preserve">, M. (2020). Evaluation of sponge gourd (Luffa </w:t>
      </w:r>
      <w:proofErr w:type="spellStart"/>
      <w:r w:rsidRPr="004D674B">
        <w:rPr>
          <w:rFonts w:ascii="Times New Roman" w:hAnsi="Times New Roman" w:cs="Times New Roman"/>
          <w:sz w:val="20"/>
          <w:szCs w:val="20"/>
        </w:rPr>
        <w:t>cylindrica</w:t>
      </w:r>
      <w:proofErr w:type="spellEnd"/>
      <w:r w:rsidRPr="004D674B">
        <w:rPr>
          <w:rFonts w:ascii="Times New Roman" w:hAnsi="Times New Roman" w:cs="Times New Roman"/>
          <w:sz w:val="20"/>
          <w:szCs w:val="20"/>
        </w:rPr>
        <w:t xml:space="preserve"> L.) for fruit yield in </w:t>
      </w:r>
      <w:proofErr w:type="spellStart"/>
      <w:r w:rsidRPr="004D674B">
        <w:rPr>
          <w:rFonts w:ascii="Times New Roman" w:hAnsi="Times New Roman" w:cs="Times New Roman"/>
          <w:sz w:val="20"/>
          <w:szCs w:val="20"/>
        </w:rPr>
        <w:t>Prayagraj</w:t>
      </w:r>
      <w:proofErr w:type="spellEnd"/>
      <w:r w:rsidRPr="004D674B">
        <w:rPr>
          <w:rFonts w:ascii="Times New Roman" w:hAnsi="Times New Roman" w:cs="Times New Roman"/>
          <w:sz w:val="20"/>
          <w:szCs w:val="20"/>
        </w:rPr>
        <w:t xml:space="preserve"> Agro-climatic conditions. </w:t>
      </w:r>
      <w:r w:rsidRPr="004D674B">
        <w:rPr>
          <w:rFonts w:ascii="Times New Roman" w:hAnsi="Times New Roman" w:cs="Times New Roman"/>
          <w:i/>
          <w:iCs/>
          <w:sz w:val="20"/>
          <w:szCs w:val="20"/>
        </w:rPr>
        <w:t>Journal of Pharmacognosy and Phytochemistry</w:t>
      </w:r>
      <w:r w:rsidRPr="004D674B">
        <w:rPr>
          <w:rFonts w:ascii="Times New Roman" w:hAnsi="Times New Roman" w:cs="Times New Roman"/>
          <w:sz w:val="20"/>
          <w:szCs w:val="20"/>
        </w:rPr>
        <w:t>, </w:t>
      </w:r>
      <w:r w:rsidRPr="004D674B">
        <w:rPr>
          <w:rFonts w:ascii="Times New Roman" w:hAnsi="Times New Roman" w:cs="Times New Roman"/>
          <w:i/>
          <w:iCs/>
          <w:sz w:val="20"/>
          <w:szCs w:val="20"/>
        </w:rPr>
        <w:t>9</w:t>
      </w:r>
      <w:r w:rsidRPr="004D674B">
        <w:rPr>
          <w:rFonts w:ascii="Times New Roman" w:hAnsi="Times New Roman" w:cs="Times New Roman"/>
          <w:sz w:val="20"/>
          <w:szCs w:val="20"/>
        </w:rPr>
        <w:t>(6), 1954-1956.</w:t>
      </w:r>
    </w:p>
    <w:p w14:paraId="35915297"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 xml:space="preserve">Uddin, A. F. M. J., </w:t>
      </w:r>
      <w:proofErr w:type="spellStart"/>
      <w:r w:rsidRPr="004D674B">
        <w:rPr>
          <w:rFonts w:ascii="Times New Roman" w:hAnsi="Times New Roman" w:cs="Times New Roman"/>
          <w:sz w:val="20"/>
          <w:szCs w:val="20"/>
        </w:rPr>
        <w:t>Tahidul</w:t>
      </w:r>
      <w:proofErr w:type="spellEnd"/>
      <w:r w:rsidRPr="004D674B">
        <w:rPr>
          <w:rFonts w:ascii="Times New Roman" w:hAnsi="Times New Roman" w:cs="Times New Roman"/>
          <w:sz w:val="20"/>
          <w:szCs w:val="20"/>
        </w:rPr>
        <w:t xml:space="preserve">, M. I., Chowdhury, M. H. N., </w:t>
      </w:r>
      <w:proofErr w:type="spellStart"/>
      <w:r w:rsidRPr="004D674B">
        <w:rPr>
          <w:rFonts w:ascii="Times New Roman" w:hAnsi="Times New Roman" w:cs="Times New Roman"/>
          <w:sz w:val="20"/>
          <w:szCs w:val="20"/>
        </w:rPr>
        <w:t>Shiam</w:t>
      </w:r>
      <w:proofErr w:type="spellEnd"/>
      <w:r w:rsidRPr="004D674B">
        <w:rPr>
          <w:rFonts w:ascii="Times New Roman" w:hAnsi="Times New Roman" w:cs="Times New Roman"/>
          <w:sz w:val="20"/>
          <w:szCs w:val="20"/>
        </w:rPr>
        <w:t xml:space="preserve">, I. H., </w:t>
      </w:r>
      <w:proofErr w:type="spellStart"/>
      <w:r w:rsidRPr="004D674B">
        <w:rPr>
          <w:rFonts w:ascii="Times New Roman" w:hAnsi="Times New Roman" w:cs="Times New Roman"/>
          <w:sz w:val="20"/>
          <w:szCs w:val="20"/>
        </w:rPr>
        <w:t>Mehraj</w:t>
      </w:r>
      <w:proofErr w:type="spellEnd"/>
      <w:r w:rsidRPr="004D674B">
        <w:rPr>
          <w:rFonts w:ascii="Times New Roman" w:hAnsi="Times New Roman" w:cs="Times New Roman"/>
          <w:sz w:val="20"/>
          <w:szCs w:val="20"/>
        </w:rPr>
        <w:t>, H. (2014). Evaluation of bottle gourd (</w:t>
      </w:r>
      <w:proofErr w:type="spellStart"/>
      <w:r w:rsidRPr="004D674B">
        <w:rPr>
          <w:rFonts w:ascii="Times New Roman" w:hAnsi="Times New Roman" w:cs="Times New Roman"/>
          <w:i/>
          <w:iCs/>
          <w:sz w:val="20"/>
          <w:szCs w:val="20"/>
        </w:rPr>
        <w:t>Lagenaria</w:t>
      </w:r>
      <w:proofErr w:type="spellEnd"/>
      <w:r w:rsidRPr="004D674B">
        <w:rPr>
          <w:rFonts w:ascii="Times New Roman" w:hAnsi="Times New Roman" w:cs="Times New Roman"/>
          <w:i/>
          <w:iCs/>
          <w:sz w:val="20"/>
          <w:szCs w:val="20"/>
        </w:rPr>
        <w:t xml:space="preserve"> </w:t>
      </w:r>
      <w:proofErr w:type="spellStart"/>
      <w:r w:rsidRPr="004D674B">
        <w:rPr>
          <w:rFonts w:ascii="Times New Roman" w:hAnsi="Times New Roman" w:cs="Times New Roman"/>
          <w:i/>
          <w:iCs/>
          <w:sz w:val="20"/>
          <w:szCs w:val="20"/>
        </w:rPr>
        <w:t>siceraria</w:t>
      </w:r>
      <w:proofErr w:type="spellEnd"/>
      <w:r w:rsidRPr="004D674B">
        <w:rPr>
          <w:rFonts w:ascii="Times New Roman" w:hAnsi="Times New Roman" w:cs="Times New Roman"/>
          <w:sz w:val="20"/>
          <w:szCs w:val="20"/>
        </w:rPr>
        <w:t xml:space="preserve">) to growth and yield. </w:t>
      </w:r>
      <w:r w:rsidRPr="004D674B">
        <w:rPr>
          <w:rFonts w:ascii="Times New Roman" w:hAnsi="Times New Roman" w:cs="Times New Roman"/>
          <w:i/>
          <w:iCs/>
          <w:sz w:val="20"/>
          <w:szCs w:val="20"/>
        </w:rPr>
        <w:t>International Journal of Biosciences.</w:t>
      </w:r>
      <w:r w:rsidRPr="004D674B">
        <w:rPr>
          <w:rFonts w:ascii="Times New Roman" w:hAnsi="Times New Roman" w:cs="Times New Roman"/>
          <w:sz w:val="20"/>
          <w:szCs w:val="20"/>
        </w:rPr>
        <w:t xml:space="preserve"> 5(12): 7-11.</w:t>
      </w:r>
    </w:p>
    <w:p w14:paraId="231A3F4D" w14:textId="77777777" w:rsidR="00BD4CBB" w:rsidRPr="004D674B" w:rsidRDefault="00BD4CBB" w:rsidP="00BD4CBB">
      <w:pPr>
        <w:spacing w:line="276" w:lineRule="auto"/>
        <w:jc w:val="both"/>
        <w:rPr>
          <w:rFonts w:ascii="Times New Roman" w:hAnsi="Times New Roman" w:cs="Times New Roman"/>
          <w:sz w:val="20"/>
          <w:szCs w:val="20"/>
        </w:rPr>
      </w:pPr>
      <w:r w:rsidRPr="004D674B">
        <w:rPr>
          <w:rFonts w:ascii="Times New Roman" w:hAnsi="Times New Roman" w:cs="Times New Roman"/>
          <w:sz w:val="20"/>
          <w:szCs w:val="20"/>
        </w:rPr>
        <w:t xml:space="preserve">Verma, S. (2018). </w:t>
      </w:r>
      <w:proofErr w:type="spellStart"/>
      <w:r w:rsidRPr="004D674B">
        <w:rPr>
          <w:rFonts w:ascii="Times New Roman" w:hAnsi="Times New Roman" w:cs="Times New Roman"/>
          <w:sz w:val="20"/>
          <w:szCs w:val="20"/>
        </w:rPr>
        <w:t>Rajbala</w:t>
      </w:r>
      <w:proofErr w:type="spellEnd"/>
      <w:r w:rsidRPr="004D674B">
        <w:rPr>
          <w:rFonts w:ascii="Times New Roman" w:hAnsi="Times New Roman" w:cs="Times New Roman"/>
          <w:sz w:val="20"/>
          <w:szCs w:val="20"/>
        </w:rPr>
        <w:t xml:space="preserve">. </w:t>
      </w:r>
      <w:proofErr w:type="spellStart"/>
      <w:r w:rsidRPr="004D674B">
        <w:rPr>
          <w:rFonts w:ascii="Times New Roman" w:hAnsi="Times New Roman" w:cs="Times New Roman"/>
          <w:sz w:val="20"/>
          <w:szCs w:val="20"/>
        </w:rPr>
        <w:t>Cylindrica</w:t>
      </w:r>
      <w:proofErr w:type="spellEnd"/>
      <w:r w:rsidRPr="004D674B">
        <w:rPr>
          <w:rFonts w:ascii="Times New Roman" w:hAnsi="Times New Roman" w:cs="Times New Roman"/>
          <w:sz w:val="20"/>
          <w:szCs w:val="20"/>
        </w:rPr>
        <w:t xml:space="preserve"> Sponge Gourd (</w:t>
      </w:r>
      <w:proofErr w:type="spellStart"/>
      <w:r w:rsidRPr="004D674B">
        <w:rPr>
          <w:rFonts w:ascii="Times New Roman" w:hAnsi="Times New Roman" w:cs="Times New Roman"/>
          <w:sz w:val="20"/>
          <w:szCs w:val="20"/>
        </w:rPr>
        <w:t>Cucurbitaceae</w:t>
      </w:r>
      <w:proofErr w:type="spellEnd"/>
      <w:r w:rsidRPr="004D674B">
        <w:rPr>
          <w:rFonts w:ascii="Times New Roman" w:hAnsi="Times New Roman" w:cs="Times New Roman"/>
          <w:sz w:val="20"/>
          <w:szCs w:val="20"/>
        </w:rPr>
        <w:t>): A Medicinal Green Herb. </w:t>
      </w:r>
      <w:r w:rsidRPr="004D674B">
        <w:rPr>
          <w:rFonts w:ascii="Times New Roman" w:hAnsi="Times New Roman" w:cs="Times New Roman"/>
          <w:i/>
          <w:iCs/>
          <w:sz w:val="20"/>
          <w:szCs w:val="20"/>
        </w:rPr>
        <w:t>Int. J. Adv. Sci. Res</w:t>
      </w:r>
      <w:r w:rsidRPr="004D674B">
        <w:rPr>
          <w:rFonts w:ascii="Times New Roman" w:hAnsi="Times New Roman" w:cs="Times New Roman"/>
          <w:sz w:val="20"/>
          <w:szCs w:val="20"/>
        </w:rPr>
        <w:t>, </w:t>
      </w:r>
      <w:r w:rsidRPr="004D674B">
        <w:rPr>
          <w:rFonts w:ascii="Times New Roman" w:hAnsi="Times New Roman" w:cs="Times New Roman"/>
          <w:i/>
          <w:iCs/>
          <w:sz w:val="20"/>
          <w:szCs w:val="20"/>
        </w:rPr>
        <w:t>3</w:t>
      </w:r>
      <w:r w:rsidRPr="004D674B">
        <w:rPr>
          <w:rFonts w:ascii="Times New Roman" w:hAnsi="Times New Roman" w:cs="Times New Roman"/>
          <w:sz w:val="20"/>
          <w:szCs w:val="20"/>
        </w:rPr>
        <w:t>, 53-55.</w:t>
      </w:r>
    </w:p>
    <w:p w14:paraId="40FB3BA6" w14:textId="77777777" w:rsidR="00BD4CBB" w:rsidRPr="004D674B" w:rsidRDefault="00BD4CBB" w:rsidP="00BD4CBB">
      <w:pPr>
        <w:spacing w:line="276" w:lineRule="auto"/>
        <w:jc w:val="both"/>
        <w:rPr>
          <w:rFonts w:ascii="Times New Roman" w:hAnsi="Times New Roman" w:cs="Times New Roman"/>
          <w:sz w:val="20"/>
          <w:szCs w:val="20"/>
        </w:rPr>
      </w:pPr>
      <w:proofErr w:type="spellStart"/>
      <w:r w:rsidRPr="004D674B">
        <w:rPr>
          <w:rFonts w:ascii="Times New Roman" w:hAnsi="Times New Roman" w:cs="Times New Roman"/>
          <w:sz w:val="20"/>
          <w:szCs w:val="20"/>
        </w:rPr>
        <w:t>Zohura</w:t>
      </w:r>
      <w:proofErr w:type="spellEnd"/>
      <w:r w:rsidRPr="004D674B">
        <w:rPr>
          <w:rFonts w:ascii="Times New Roman" w:hAnsi="Times New Roman" w:cs="Times New Roman"/>
          <w:sz w:val="20"/>
          <w:szCs w:val="20"/>
        </w:rPr>
        <w:t xml:space="preserve">, F. T., Haque, M. E., Islam, M. A., </w:t>
      </w:r>
      <w:proofErr w:type="spellStart"/>
      <w:r w:rsidRPr="004D674B">
        <w:rPr>
          <w:rFonts w:ascii="Times New Roman" w:hAnsi="Times New Roman" w:cs="Times New Roman"/>
          <w:sz w:val="20"/>
          <w:szCs w:val="20"/>
        </w:rPr>
        <w:t>Khalekuzzaman</w:t>
      </w:r>
      <w:proofErr w:type="spellEnd"/>
      <w:r w:rsidRPr="004D674B">
        <w:rPr>
          <w:rFonts w:ascii="Times New Roman" w:hAnsi="Times New Roman" w:cs="Times New Roman"/>
          <w:sz w:val="20"/>
          <w:szCs w:val="20"/>
        </w:rPr>
        <w:t xml:space="preserve">, M., &amp; </w:t>
      </w:r>
      <w:proofErr w:type="spellStart"/>
      <w:r w:rsidRPr="004D674B">
        <w:rPr>
          <w:rFonts w:ascii="Times New Roman" w:hAnsi="Times New Roman" w:cs="Times New Roman"/>
          <w:sz w:val="20"/>
          <w:szCs w:val="20"/>
        </w:rPr>
        <w:t>Sikdar</w:t>
      </w:r>
      <w:proofErr w:type="spellEnd"/>
      <w:r w:rsidRPr="004D674B">
        <w:rPr>
          <w:rFonts w:ascii="Times New Roman" w:hAnsi="Times New Roman" w:cs="Times New Roman"/>
          <w:sz w:val="20"/>
          <w:szCs w:val="20"/>
        </w:rPr>
        <w:t>, B. (2013). Establishment of an efficient in vitro regeneration system of ridge gourd (</w:t>
      </w:r>
      <w:r w:rsidRPr="004D674B">
        <w:rPr>
          <w:rFonts w:ascii="Times New Roman" w:hAnsi="Times New Roman" w:cs="Times New Roman"/>
          <w:i/>
          <w:iCs/>
          <w:sz w:val="20"/>
          <w:szCs w:val="20"/>
        </w:rPr>
        <w:t xml:space="preserve">Luffa </w:t>
      </w:r>
      <w:proofErr w:type="spellStart"/>
      <w:r w:rsidRPr="004D674B">
        <w:rPr>
          <w:rFonts w:ascii="Times New Roman" w:hAnsi="Times New Roman" w:cs="Times New Roman"/>
          <w:i/>
          <w:iCs/>
          <w:sz w:val="20"/>
          <w:szCs w:val="20"/>
        </w:rPr>
        <w:t>acutangula</w:t>
      </w:r>
      <w:proofErr w:type="spellEnd"/>
      <w:r w:rsidRPr="004D674B">
        <w:rPr>
          <w:rFonts w:ascii="Times New Roman" w:hAnsi="Times New Roman" w:cs="Times New Roman"/>
          <w:sz w:val="20"/>
          <w:szCs w:val="20"/>
        </w:rPr>
        <w:t xml:space="preserve"> L. </w:t>
      </w:r>
      <w:proofErr w:type="spellStart"/>
      <w:r w:rsidRPr="004D674B">
        <w:rPr>
          <w:rFonts w:ascii="Times New Roman" w:hAnsi="Times New Roman" w:cs="Times New Roman"/>
          <w:sz w:val="20"/>
          <w:szCs w:val="20"/>
        </w:rPr>
        <w:t>Roxb</w:t>
      </w:r>
      <w:proofErr w:type="spellEnd"/>
      <w:r w:rsidRPr="004D674B">
        <w:rPr>
          <w:rFonts w:ascii="Times New Roman" w:hAnsi="Times New Roman" w:cs="Times New Roman"/>
          <w:sz w:val="20"/>
          <w:szCs w:val="20"/>
        </w:rPr>
        <w:t xml:space="preserve">) from immature embryo and cotyledon explants. </w:t>
      </w:r>
      <w:r w:rsidRPr="004D674B">
        <w:rPr>
          <w:rFonts w:ascii="Times New Roman" w:hAnsi="Times New Roman" w:cs="Times New Roman"/>
          <w:i/>
          <w:iCs/>
          <w:sz w:val="20"/>
          <w:szCs w:val="20"/>
        </w:rPr>
        <w:t>Intl. J. Sci. Technol. Res,</w:t>
      </w:r>
      <w:r w:rsidRPr="004D674B">
        <w:rPr>
          <w:rFonts w:ascii="Times New Roman" w:hAnsi="Times New Roman" w:cs="Times New Roman"/>
          <w:sz w:val="20"/>
          <w:szCs w:val="20"/>
        </w:rPr>
        <w:t xml:space="preserve"> 2, 33-37.</w:t>
      </w:r>
    </w:p>
    <w:p w14:paraId="0F318C27" w14:textId="1D10412C" w:rsidR="00DE37C5" w:rsidRPr="004D674B" w:rsidRDefault="00DE37C5" w:rsidP="00DE37C5">
      <w:pPr>
        <w:rPr>
          <w:sz w:val="20"/>
          <w:szCs w:val="20"/>
        </w:rPr>
      </w:pPr>
    </w:p>
    <w:sectPr w:rsidR="00DE37C5" w:rsidRPr="004D674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14450" w14:textId="77777777" w:rsidR="009B6024" w:rsidRDefault="009B6024" w:rsidP="0044570C">
      <w:pPr>
        <w:spacing w:after="0" w:line="240" w:lineRule="auto"/>
      </w:pPr>
      <w:r>
        <w:separator/>
      </w:r>
    </w:p>
  </w:endnote>
  <w:endnote w:type="continuationSeparator" w:id="0">
    <w:p w14:paraId="5981E297" w14:textId="77777777" w:rsidR="009B6024" w:rsidRDefault="009B6024" w:rsidP="0044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FF0E" w14:textId="77777777" w:rsidR="0044570C" w:rsidRDefault="00445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1FF91" w14:textId="77777777" w:rsidR="0044570C" w:rsidRDefault="00445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E07C8" w14:textId="77777777" w:rsidR="0044570C" w:rsidRDefault="00445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B3126" w14:textId="77777777" w:rsidR="009B6024" w:rsidRDefault="009B6024" w:rsidP="0044570C">
      <w:pPr>
        <w:spacing w:after="0" w:line="240" w:lineRule="auto"/>
      </w:pPr>
      <w:r>
        <w:separator/>
      </w:r>
    </w:p>
  </w:footnote>
  <w:footnote w:type="continuationSeparator" w:id="0">
    <w:p w14:paraId="3DB1BEA5" w14:textId="77777777" w:rsidR="009B6024" w:rsidRDefault="009B6024" w:rsidP="00445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6CE79" w14:textId="4D8DA8F6" w:rsidR="0044570C" w:rsidRDefault="009B6024">
    <w:pPr>
      <w:pStyle w:val="Header"/>
    </w:pPr>
    <w:r>
      <w:rPr>
        <w:noProof/>
      </w:rPr>
      <w:pict w14:anchorId="1D833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03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572EC" w14:textId="36F75BF1" w:rsidR="0044570C" w:rsidRDefault="009B6024">
    <w:pPr>
      <w:pStyle w:val="Header"/>
    </w:pPr>
    <w:r>
      <w:rPr>
        <w:noProof/>
      </w:rPr>
      <w:pict w14:anchorId="0B723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03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C0370" w14:textId="63FFE893" w:rsidR="0044570C" w:rsidRDefault="009B6024">
    <w:pPr>
      <w:pStyle w:val="Header"/>
    </w:pPr>
    <w:r>
      <w:rPr>
        <w:noProof/>
      </w:rPr>
      <w:pict w14:anchorId="54267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03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27AC0"/>
    <w:multiLevelType w:val="multilevel"/>
    <w:tmpl w:val="D8D622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E165AA"/>
    <w:multiLevelType w:val="multilevel"/>
    <w:tmpl w:val="09A0C05A"/>
    <w:lvl w:ilvl="0">
      <w:start w:val="3"/>
      <w:numFmt w:val="decimal"/>
      <w:lvlText w:val="%1"/>
      <w:lvlJc w:val="left"/>
      <w:pPr>
        <w:ind w:left="360" w:hanging="360"/>
      </w:pPr>
      <w:rPr>
        <w:rFonts w:hint="default"/>
        <w:b/>
        <w:sz w:val="28"/>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 w15:restartNumberingAfterBreak="0">
    <w:nsid w:val="4C6A3A6E"/>
    <w:multiLevelType w:val="hybridMultilevel"/>
    <w:tmpl w:val="F21CD01A"/>
    <w:lvl w:ilvl="0" w:tplc="1C6CE286">
      <w:start w:val="5"/>
      <w:numFmt w:val="upperLetter"/>
      <w:lvlText w:val="%1."/>
      <w:lvlJc w:val="left"/>
      <w:pPr>
        <w:ind w:left="1080" w:hanging="360"/>
      </w:pPr>
      <w:rPr>
        <w:rFonts w:hint="default"/>
        <w:b/>
        <w:sz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D2513A2"/>
    <w:multiLevelType w:val="hybridMultilevel"/>
    <w:tmpl w:val="BF98D836"/>
    <w:lvl w:ilvl="0" w:tplc="FFFFFFFF">
      <w:start w:val="1"/>
      <w:numFmt w:val="upperLetter"/>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567072"/>
    <w:multiLevelType w:val="hybridMultilevel"/>
    <w:tmpl w:val="BF98D836"/>
    <w:lvl w:ilvl="0" w:tplc="FFFFFFFF">
      <w:start w:val="1"/>
      <w:numFmt w:val="upperLetter"/>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A378E4"/>
    <w:multiLevelType w:val="hybridMultilevel"/>
    <w:tmpl w:val="BF98D836"/>
    <w:lvl w:ilvl="0" w:tplc="FFFFFFFF">
      <w:start w:val="1"/>
      <w:numFmt w:val="upperLetter"/>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1A2AF4"/>
    <w:multiLevelType w:val="hybridMultilevel"/>
    <w:tmpl w:val="BF98D836"/>
    <w:lvl w:ilvl="0" w:tplc="2F52DEB0">
      <w:start w:val="1"/>
      <w:numFmt w:val="upperLetter"/>
      <w:lvlText w:val="%1."/>
      <w:lvlJc w:val="left"/>
      <w:pPr>
        <w:ind w:left="720" w:hanging="360"/>
      </w:pPr>
      <w:rPr>
        <w:rFonts w:hint="default"/>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C5"/>
    <w:rsid w:val="000513E8"/>
    <w:rsid w:val="0009275B"/>
    <w:rsid w:val="000C12F8"/>
    <w:rsid w:val="00111A70"/>
    <w:rsid w:val="001766C1"/>
    <w:rsid w:val="00180798"/>
    <w:rsid w:val="001A5CA1"/>
    <w:rsid w:val="001D4C91"/>
    <w:rsid w:val="001E646D"/>
    <w:rsid w:val="001F0D3F"/>
    <w:rsid w:val="00225248"/>
    <w:rsid w:val="002362AB"/>
    <w:rsid w:val="003A12B2"/>
    <w:rsid w:val="003A75C6"/>
    <w:rsid w:val="003B26A5"/>
    <w:rsid w:val="0044570C"/>
    <w:rsid w:val="00453D47"/>
    <w:rsid w:val="004C0540"/>
    <w:rsid w:val="004D674B"/>
    <w:rsid w:val="004D6917"/>
    <w:rsid w:val="004E34E0"/>
    <w:rsid w:val="004F4F75"/>
    <w:rsid w:val="005138C0"/>
    <w:rsid w:val="0055147E"/>
    <w:rsid w:val="0055149F"/>
    <w:rsid w:val="005757E1"/>
    <w:rsid w:val="0058027F"/>
    <w:rsid w:val="005C0351"/>
    <w:rsid w:val="00611387"/>
    <w:rsid w:val="00620C6D"/>
    <w:rsid w:val="00643EF5"/>
    <w:rsid w:val="00644BBA"/>
    <w:rsid w:val="00660BC1"/>
    <w:rsid w:val="006B3F8C"/>
    <w:rsid w:val="007054F0"/>
    <w:rsid w:val="007A7D1E"/>
    <w:rsid w:val="00826492"/>
    <w:rsid w:val="00855506"/>
    <w:rsid w:val="008F7262"/>
    <w:rsid w:val="009B6024"/>
    <w:rsid w:val="009D0FC8"/>
    <w:rsid w:val="00B42F5B"/>
    <w:rsid w:val="00B8021C"/>
    <w:rsid w:val="00B93053"/>
    <w:rsid w:val="00BA0196"/>
    <w:rsid w:val="00BC2421"/>
    <w:rsid w:val="00BD1728"/>
    <w:rsid w:val="00BD28F0"/>
    <w:rsid w:val="00BD4CBB"/>
    <w:rsid w:val="00C03C43"/>
    <w:rsid w:val="00C06361"/>
    <w:rsid w:val="00C41072"/>
    <w:rsid w:val="00C442C5"/>
    <w:rsid w:val="00CC1992"/>
    <w:rsid w:val="00D02249"/>
    <w:rsid w:val="00DE37C5"/>
    <w:rsid w:val="00EA12DF"/>
    <w:rsid w:val="00EB10DC"/>
    <w:rsid w:val="00EE34C7"/>
    <w:rsid w:val="00F1513A"/>
    <w:rsid w:val="00F219D8"/>
    <w:rsid w:val="00FC6E84"/>
    <w:rsid w:val="00FD0AB5"/>
    <w:rsid w:val="00FD14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DB7127"/>
  <w15:chartTrackingRefBased/>
  <w15:docId w15:val="{A7B3E604-53EA-481A-A8AD-3548B654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7C5"/>
  </w:style>
  <w:style w:type="paragraph" w:styleId="Heading1">
    <w:name w:val="heading 1"/>
    <w:basedOn w:val="Normal"/>
    <w:next w:val="Normal"/>
    <w:link w:val="Heading1Char"/>
    <w:uiPriority w:val="9"/>
    <w:qFormat/>
    <w:rsid w:val="00DE37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37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37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37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7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7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37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37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37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7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7C5"/>
    <w:rPr>
      <w:rFonts w:eastAsiaTheme="majorEastAsia" w:cstheme="majorBidi"/>
      <w:color w:val="272727" w:themeColor="text1" w:themeTint="D8"/>
    </w:rPr>
  </w:style>
  <w:style w:type="paragraph" w:styleId="Title">
    <w:name w:val="Title"/>
    <w:basedOn w:val="Normal"/>
    <w:next w:val="Normal"/>
    <w:link w:val="TitleChar"/>
    <w:uiPriority w:val="10"/>
    <w:qFormat/>
    <w:rsid w:val="00DE3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7C5"/>
    <w:pPr>
      <w:spacing w:before="160"/>
      <w:jc w:val="center"/>
    </w:pPr>
    <w:rPr>
      <w:i/>
      <w:iCs/>
      <w:color w:val="404040" w:themeColor="text1" w:themeTint="BF"/>
    </w:rPr>
  </w:style>
  <w:style w:type="character" w:customStyle="1" w:styleId="QuoteChar">
    <w:name w:val="Quote Char"/>
    <w:basedOn w:val="DefaultParagraphFont"/>
    <w:link w:val="Quote"/>
    <w:uiPriority w:val="29"/>
    <w:rsid w:val="00DE37C5"/>
    <w:rPr>
      <w:i/>
      <w:iCs/>
      <w:color w:val="404040" w:themeColor="text1" w:themeTint="BF"/>
    </w:rPr>
  </w:style>
  <w:style w:type="paragraph" w:styleId="ListParagraph">
    <w:name w:val="List Paragraph"/>
    <w:basedOn w:val="Normal"/>
    <w:uiPriority w:val="34"/>
    <w:qFormat/>
    <w:rsid w:val="00DE37C5"/>
    <w:pPr>
      <w:ind w:left="720"/>
      <w:contextualSpacing/>
    </w:pPr>
  </w:style>
  <w:style w:type="character" w:styleId="IntenseEmphasis">
    <w:name w:val="Intense Emphasis"/>
    <w:basedOn w:val="DefaultParagraphFont"/>
    <w:uiPriority w:val="21"/>
    <w:qFormat/>
    <w:rsid w:val="00DE37C5"/>
    <w:rPr>
      <w:i/>
      <w:iCs/>
      <w:color w:val="2F5496" w:themeColor="accent1" w:themeShade="BF"/>
    </w:rPr>
  </w:style>
  <w:style w:type="paragraph" w:styleId="IntenseQuote">
    <w:name w:val="Intense Quote"/>
    <w:basedOn w:val="Normal"/>
    <w:next w:val="Normal"/>
    <w:link w:val="IntenseQuoteChar"/>
    <w:uiPriority w:val="30"/>
    <w:qFormat/>
    <w:rsid w:val="00DE3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7C5"/>
    <w:rPr>
      <w:i/>
      <w:iCs/>
      <w:color w:val="2F5496" w:themeColor="accent1" w:themeShade="BF"/>
    </w:rPr>
  </w:style>
  <w:style w:type="character" w:styleId="IntenseReference">
    <w:name w:val="Intense Reference"/>
    <w:basedOn w:val="DefaultParagraphFont"/>
    <w:uiPriority w:val="32"/>
    <w:qFormat/>
    <w:rsid w:val="00DE37C5"/>
    <w:rPr>
      <w:b/>
      <w:bCs/>
      <w:smallCaps/>
      <w:color w:val="2F5496" w:themeColor="accent1" w:themeShade="BF"/>
      <w:spacing w:val="5"/>
    </w:rPr>
  </w:style>
  <w:style w:type="table" w:styleId="TableGrid">
    <w:name w:val="Table Grid"/>
    <w:basedOn w:val="TableNormal"/>
    <w:uiPriority w:val="39"/>
    <w:rsid w:val="00DE3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3E8"/>
    <w:rPr>
      <w:color w:val="0563C1" w:themeColor="hyperlink"/>
      <w:u w:val="single"/>
    </w:rPr>
  </w:style>
  <w:style w:type="character" w:customStyle="1" w:styleId="UnresolvedMention">
    <w:name w:val="Unresolved Mention"/>
    <w:basedOn w:val="DefaultParagraphFont"/>
    <w:uiPriority w:val="99"/>
    <w:semiHidden/>
    <w:unhideWhenUsed/>
    <w:rsid w:val="000513E8"/>
    <w:rPr>
      <w:color w:val="605E5C"/>
      <w:shd w:val="clear" w:color="auto" w:fill="E1DFDD"/>
    </w:rPr>
  </w:style>
  <w:style w:type="paragraph" w:styleId="Header">
    <w:name w:val="header"/>
    <w:basedOn w:val="Normal"/>
    <w:link w:val="HeaderChar"/>
    <w:uiPriority w:val="99"/>
    <w:unhideWhenUsed/>
    <w:rsid w:val="0044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70C"/>
  </w:style>
  <w:style w:type="paragraph" w:styleId="Footer">
    <w:name w:val="footer"/>
    <w:basedOn w:val="Normal"/>
    <w:link w:val="FooterChar"/>
    <w:uiPriority w:val="99"/>
    <w:unhideWhenUsed/>
    <w:rsid w:val="0044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4972</Words>
  <Characters>28345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kumar</dc:creator>
  <cp:keywords/>
  <dc:description/>
  <cp:lastModifiedBy>SDI CPU 1127</cp:lastModifiedBy>
  <cp:revision>14</cp:revision>
  <cp:lastPrinted>2025-05-19T20:45:00Z</cp:lastPrinted>
  <dcterms:created xsi:type="dcterms:W3CDTF">2025-05-19T19:19:00Z</dcterms:created>
  <dcterms:modified xsi:type="dcterms:W3CDTF">2025-05-23T11:35:00Z</dcterms:modified>
</cp:coreProperties>
</file>