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FF8" w:rsidRPr="00813FF8" w:rsidRDefault="00813FF8" w:rsidP="00813FF8">
      <w:pPr>
        <w:spacing w:after="0"/>
        <w:jc w:val="center"/>
        <w:rPr>
          <w:rFonts w:ascii="Arial Unicode MS" w:eastAsia="Arial Unicode MS" w:hAnsi="Arial Unicode MS" w:cs="Arial Unicode MS"/>
          <w:b/>
          <w:bCs/>
          <w:i/>
          <w:iCs/>
          <w:color w:val="000000" w:themeColor="text1"/>
          <w:sz w:val="28"/>
          <w:szCs w:val="28"/>
          <w:u w:val="single"/>
          <w:lang w:bidi="en-US"/>
        </w:rPr>
      </w:pPr>
      <w:r w:rsidRPr="00813FF8">
        <w:rPr>
          <w:rFonts w:ascii="Arial Unicode MS" w:eastAsia="Arial Unicode MS" w:hAnsi="Arial Unicode MS" w:cs="Arial Unicode MS"/>
          <w:b/>
          <w:bCs/>
          <w:i/>
          <w:iCs/>
          <w:color w:val="000000" w:themeColor="text1"/>
          <w:sz w:val="28"/>
          <w:szCs w:val="28"/>
          <w:u w:val="single"/>
          <w:lang w:bidi="en-US"/>
        </w:rPr>
        <w:t>Original Research Article</w:t>
      </w:r>
    </w:p>
    <w:p w:rsidR="00813FF8" w:rsidRDefault="00813FF8" w:rsidP="001E4E2A">
      <w:pPr>
        <w:spacing w:after="0"/>
        <w:jc w:val="center"/>
        <w:rPr>
          <w:rFonts w:ascii="Arial Unicode MS" w:eastAsia="Arial Unicode MS" w:hAnsi="Arial Unicode MS" w:cs="Arial Unicode MS"/>
          <w:b/>
          <w:bCs/>
          <w:color w:val="000000" w:themeColor="text1"/>
          <w:sz w:val="28"/>
          <w:szCs w:val="28"/>
          <w:lang w:bidi="en-US"/>
        </w:rPr>
      </w:pPr>
    </w:p>
    <w:p w:rsidR="00403C70" w:rsidRDefault="00403C70" w:rsidP="000425E5">
      <w:pPr>
        <w:spacing w:after="0"/>
        <w:jc w:val="both"/>
        <w:rPr>
          <w:rFonts w:ascii="Arial Unicode MS" w:eastAsia="Arial Unicode MS" w:hAnsi="Arial Unicode MS" w:cs="Arial Unicode MS"/>
          <w:b/>
          <w:bCs/>
          <w:color w:val="000000" w:themeColor="text1"/>
        </w:rPr>
      </w:pPr>
      <w:r w:rsidRPr="00403C70">
        <w:rPr>
          <w:rFonts w:ascii="Arial Unicode MS" w:eastAsia="Arial Unicode MS" w:hAnsi="Arial Unicode MS" w:cs="Arial Unicode MS"/>
          <w:b/>
          <w:bCs/>
          <w:color w:val="000000" w:themeColor="text1"/>
          <w:highlight w:val="yellow"/>
        </w:rPr>
        <w:t>Sensory and economic evaluation of Mango cv. Kesar as affected by pollinator attractants and hormonal treatments</w:t>
      </w:r>
    </w:p>
    <w:p w:rsidR="00403C70" w:rsidRDefault="00403C70" w:rsidP="000425E5">
      <w:pPr>
        <w:spacing w:after="0"/>
        <w:jc w:val="both"/>
        <w:rPr>
          <w:rFonts w:ascii="Arial Unicode MS" w:eastAsia="Arial Unicode MS" w:hAnsi="Arial Unicode MS" w:cs="Arial Unicode MS"/>
          <w:b/>
          <w:bCs/>
          <w:color w:val="000000" w:themeColor="text1"/>
        </w:rPr>
      </w:pPr>
    </w:p>
    <w:p w:rsidR="001E4E2A" w:rsidRPr="00F021F5" w:rsidRDefault="001E4E2A" w:rsidP="000425E5">
      <w:pPr>
        <w:spacing w:after="0"/>
        <w:jc w:val="both"/>
        <w:rPr>
          <w:rFonts w:ascii="Arial Unicode MS" w:eastAsia="Arial Unicode MS" w:hAnsi="Arial Unicode MS" w:cs="Arial Unicode MS"/>
          <w:color w:val="000000" w:themeColor="text1"/>
        </w:rPr>
      </w:pPr>
      <w:r w:rsidRPr="00F021F5">
        <w:rPr>
          <w:rFonts w:ascii="Arial Unicode MS" w:eastAsia="Arial Unicode MS" w:hAnsi="Arial Unicode MS" w:cs="Arial Unicode MS"/>
          <w:b/>
          <w:bCs/>
          <w:color w:val="000000" w:themeColor="text1"/>
        </w:rPr>
        <w:t>ABSTRACT</w:t>
      </w:r>
    </w:p>
    <w:p w:rsidR="001E4E2A" w:rsidRPr="004540A1" w:rsidRDefault="001E4E2A" w:rsidP="00F021F5">
      <w:pPr>
        <w:spacing w:after="0"/>
        <w:ind w:firstLine="720"/>
        <w:jc w:val="both"/>
        <w:rPr>
          <w:rFonts w:ascii="Arial" w:eastAsia="Arial Unicode MS" w:hAnsi="Arial" w:cs="Arial"/>
          <w:color w:val="000000" w:themeColor="text1"/>
          <w:lang w:val="en-IN"/>
        </w:rPr>
      </w:pPr>
      <w:r w:rsidRPr="004540A1">
        <w:rPr>
          <w:rFonts w:ascii="Arial" w:eastAsia="Arial Unicode MS" w:hAnsi="Arial" w:cs="Arial"/>
          <w:color w:val="000000" w:themeColor="text1"/>
          <w:lang w:val="en-IN"/>
        </w:rPr>
        <w:t>An experiment entitled “Influence of</w:t>
      </w:r>
      <w:bookmarkStart w:id="0" w:name="_GoBack"/>
      <w:bookmarkEnd w:id="0"/>
      <w:r w:rsidRPr="004540A1">
        <w:rPr>
          <w:rFonts w:ascii="Arial" w:eastAsia="Arial Unicode MS" w:hAnsi="Arial" w:cs="Arial"/>
          <w:color w:val="000000" w:themeColor="text1"/>
          <w:lang w:val="en-IN"/>
        </w:rPr>
        <w:t xml:space="preserve"> pollinator attractants, chemicals and growth regulators on organoleptic quality and economic returns of mango (</w:t>
      </w:r>
      <w:proofErr w:type="spellStart"/>
      <w:r w:rsidRPr="004540A1">
        <w:rPr>
          <w:rFonts w:ascii="Arial" w:eastAsia="Arial Unicode MS" w:hAnsi="Arial" w:cs="Arial"/>
          <w:i/>
          <w:color w:val="000000" w:themeColor="text1"/>
          <w:lang w:val="en-IN"/>
        </w:rPr>
        <w:t>Mangifera</w:t>
      </w:r>
      <w:proofErr w:type="spellEnd"/>
      <w:r w:rsidRPr="004540A1">
        <w:rPr>
          <w:rFonts w:ascii="Arial" w:eastAsia="Arial Unicode MS" w:hAnsi="Arial" w:cs="Arial"/>
          <w:i/>
          <w:color w:val="000000" w:themeColor="text1"/>
          <w:lang w:val="en-IN"/>
        </w:rPr>
        <w:t xml:space="preserve"> </w:t>
      </w:r>
      <w:proofErr w:type="spellStart"/>
      <w:r w:rsidRPr="004540A1">
        <w:rPr>
          <w:rFonts w:ascii="Arial" w:eastAsia="Arial Unicode MS" w:hAnsi="Arial" w:cs="Arial"/>
          <w:i/>
          <w:color w:val="000000" w:themeColor="text1"/>
          <w:lang w:val="en-IN"/>
        </w:rPr>
        <w:t>indica</w:t>
      </w:r>
      <w:proofErr w:type="spellEnd"/>
      <w:r w:rsidRPr="004540A1">
        <w:rPr>
          <w:rFonts w:ascii="Arial" w:eastAsia="Arial Unicode MS" w:hAnsi="Arial" w:cs="Arial"/>
          <w:color w:val="000000" w:themeColor="text1"/>
          <w:lang w:val="en-IN"/>
        </w:rPr>
        <w:t xml:space="preserve"> L.) cv. Kesar” was carried out at Fruit Research Station, </w:t>
      </w:r>
      <w:proofErr w:type="spellStart"/>
      <w:r w:rsidRPr="004540A1">
        <w:rPr>
          <w:rFonts w:ascii="Arial" w:eastAsia="Arial Unicode MS" w:hAnsi="Arial" w:cs="Arial"/>
          <w:color w:val="000000" w:themeColor="text1"/>
          <w:lang w:val="en-IN"/>
        </w:rPr>
        <w:t>Lalbaug</w:t>
      </w:r>
      <w:proofErr w:type="spellEnd"/>
      <w:r w:rsidRPr="004540A1">
        <w:rPr>
          <w:rFonts w:ascii="Arial" w:eastAsia="Arial Unicode MS" w:hAnsi="Arial" w:cs="Arial"/>
          <w:color w:val="000000" w:themeColor="text1"/>
          <w:lang w:val="en-IN"/>
        </w:rPr>
        <w:t xml:space="preserve">, College of Horticulture, Junagadh Agricultural University, Junagadh following under South Saurashtra </w:t>
      </w:r>
      <w:proofErr w:type="spellStart"/>
      <w:r w:rsidRPr="004540A1">
        <w:rPr>
          <w:rFonts w:ascii="Arial" w:eastAsia="Arial Unicode MS" w:hAnsi="Arial" w:cs="Arial"/>
          <w:color w:val="000000" w:themeColor="text1"/>
          <w:lang w:val="en-IN"/>
        </w:rPr>
        <w:t>Agro</w:t>
      </w:r>
      <w:proofErr w:type="spellEnd"/>
      <w:r w:rsidRPr="004540A1">
        <w:rPr>
          <w:rFonts w:ascii="Arial" w:eastAsia="Arial Unicode MS" w:hAnsi="Arial" w:cs="Arial"/>
          <w:color w:val="000000" w:themeColor="text1"/>
          <w:lang w:val="en-IN"/>
        </w:rPr>
        <w:t xml:space="preserve">-climatic Zone during the year 2022-23 to 2023-24. The experiment was laid out in Randomized Block Design consisting of ten treatments which were replicated three </w:t>
      </w:r>
      <w:proofErr w:type="spellStart"/>
      <w:proofErr w:type="gramStart"/>
      <w:r w:rsidRPr="004540A1">
        <w:rPr>
          <w:rFonts w:ascii="Arial" w:eastAsia="Arial Unicode MS" w:hAnsi="Arial" w:cs="Arial"/>
          <w:color w:val="000000" w:themeColor="text1"/>
          <w:lang w:val="en-IN"/>
        </w:rPr>
        <w:t>times.The</w:t>
      </w:r>
      <w:proofErr w:type="spellEnd"/>
      <w:proofErr w:type="gramEnd"/>
      <w:r w:rsidRPr="004540A1">
        <w:rPr>
          <w:rFonts w:ascii="Arial" w:eastAsia="Arial Unicode MS" w:hAnsi="Arial" w:cs="Arial"/>
          <w:color w:val="000000" w:themeColor="text1"/>
          <w:lang w:val="en-IN"/>
        </w:rPr>
        <w:t xml:space="preserve"> treatment involving foliar spray of calcium nitrate @ 0.1% + boric acid @ 0.2% (T</w:t>
      </w:r>
      <w:r w:rsidRPr="004540A1">
        <w:rPr>
          <w:rFonts w:ascii="Arial" w:eastAsia="Arial Unicode MS" w:hAnsi="Arial" w:cs="Arial"/>
          <w:color w:val="000000" w:themeColor="text1"/>
          <w:vertAlign w:val="subscript"/>
          <w:lang w:val="en-IN"/>
        </w:rPr>
        <w:t>10</w:t>
      </w:r>
      <w:r w:rsidRPr="004540A1">
        <w:rPr>
          <w:rFonts w:ascii="Arial" w:eastAsia="Arial Unicode MS" w:hAnsi="Arial" w:cs="Arial"/>
          <w:color w:val="000000" w:themeColor="text1"/>
          <w:lang w:val="en-IN"/>
        </w:rPr>
        <w:t>) consistently recorded the highest scores for fruit appearance (8.51, 8.50, and 8.51) and flavour (8.05, 8.20, and 8.12) during both the years as well as in pooled data, respectively. While, the best fruit colour (8.20, 8.33 and 8.54 score) was observed in the foliar spray of calcium nit</w:t>
      </w:r>
      <w:r w:rsidR="00803234" w:rsidRPr="004540A1">
        <w:rPr>
          <w:rFonts w:ascii="Arial" w:eastAsia="Arial Unicode MS" w:hAnsi="Arial" w:cs="Arial"/>
          <w:color w:val="000000" w:themeColor="text1"/>
          <w:lang w:val="en-IN"/>
        </w:rPr>
        <w:t>rate @ 0.1% + boric acid @ 0.2</w:t>
      </w:r>
      <w:r w:rsidRPr="004540A1">
        <w:rPr>
          <w:rFonts w:ascii="Arial" w:eastAsia="Arial Unicode MS" w:hAnsi="Arial" w:cs="Arial"/>
          <w:color w:val="000000" w:themeColor="text1"/>
          <w:lang w:val="en-IN"/>
        </w:rPr>
        <w:t>% (T</w:t>
      </w:r>
      <w:r w:rsidRPr="004540A1">
        <w:rPr>
          <w:rFonts w:ascii="Arial" w:eastAsia="Arial Unicode MS" w:hAnsi="Arial" w:cs="Arial"/>
          <w:color w:val="000000" w:themeColor="text1"/>
          <w:vertAlign w:val="subscript"/>
          <w:lang w:val="en-IN"/>
        </w:rPr>
        <w:t>10</w:t>
      </w:r>
      <w:r w:rsidRPr="004540A1">
        <w:rPr>
          <w:rFonts w:ascii="Arial" w:eastAsia="Arial Unicode MS" w:hAnsi="Arial" w:cs="Arial"/>
          <w:color w:val="000000" w:themeColor="text1"/>
          <w:lang w:val="en-IN"/>
        </w:rPr>
        <w:t>) during the first year as well as in p</w:t>
      </w:r>
      <w:r w:rsidR="00803234" w:rsidRPr="004540A1">
        <w:rPr>
          <w:rFonts w:ascii="Arial" w:eastAsia="Arial Unicode MS" w:hAnsi="Arial" w:cs="Arial"/>
          <w:color w:val="000000" w:themeColor="text1"/>
          <w:lang w:val="en-IN"/>
        </w:rPr>
        <w:t>ooled and potassium citrate @ 2</w:t>
      </w:r>
      <w:r w:rsidRPr="004540A1">
        <w:rPr>
          <w:rFonts w:ascii="Arial" w:eastAsia="Arial Unicode MS" w:hAnsi="Arial" w:cs="Arial"/>
          <w:color w:val="000000" w:themeColor="text1"/>
          <w:lang w:val="en-IN"/>
        </w:rPr>
        <w:t>% + putrescine @ 10 ppm (T</w:t>
      </w:r>
      <w:r w:rsidRPr="004540A1">
        <w:rPr>
          <w:rFonts w:ascii="Arial" w:eastAsia="Arial Unicode MS" w:hAnsi="Arial" w:cs="Arial"/>
          <w:color w:val="000000" w:themeColor="text1"/>
          <w:vertAlign w:val="subscript"/>
          <w:lang w:val="en-IN"/>
        </w:rPr>
        <w:t>7</w:t>
      </w:r>
      <w:r w:rsidRPr="004540A1">
        <w:rPr>
          <w:rFonts w:ascii="Arial" w:eastAsia="Arial Unicode MS" w:hAnsi="Arial" w:cs="Arial"/>
          <w:color w:val="000000" w:themeColor="text1"/>
          <w:lang w:val="en-IN"/>
        </w:rPr>
        <w:t xml:space="preserve">) during second year, respectively. Similarly, the maximum score of pleasant </w:t>
      </w:r>
      <w:proofErr w:type="gramStart"/>
      <w:r w:rsidRPr="004540A1">
        <w:rPr>
          <w:rFonts w:ascii="Arial" w:eastAsia="Arial Unicode MS" w:hAnsi="Arial" w:cs="Arial"/>
          <w:color w:val="000000" w:themeColor="text1"/>
          <w:lang w:val="en-IN"/>
        </w:rPr>
        <w:t>test</w:t>
      </w:r>
      <w:proofErr w:type="gramEnd"/>
      <w:r w:rsidRPr="004540A1">
        <w:rPr>
          <w:rFonts w:ascii="Arial" w:eastAsia="Arial Unicode MS" w:hAnsi="Arial" w:cs="Arial"/>
          <w:color w:val="000000" w:themeColor="text1"/>
          <w:lang w:val="en-IN"/>
        </w:rPr>
        <w:t xml:space="preserve"> (8.68 and 8.39) was recorded in foliar spray of calcium nit</w:t>
      </w:r>
      <w:r w:rsidR="00803234" w:rsidRPr="004540A1">
        <w:rPr>
          <w:rFonts w:ascii="Arial" w:eastAsia="Arial Unicode MS" w:hAnsi="Arial" w:cs="Arial"/>
          <w:color w:val="000000" w:themeColor="text1"/>
          <w:lang w:val="en-IN"/>
        </w:rPr>
        <w:t>rate @ 0.1% + boric acid @ 0.2</w:t>
      </w:r>
      <w:r w:rsidRPr="004540A1">
        <w:rPr>
          <w:rFonts w:ascii="Arial" w:eastAsia="Arial Unicode MS" w:hAnsi="Arial" w:cs="Arial"/>
          <w:color w:val="000000" w:themeColor="text1"/>
          <w:lang w:val="en-IN"/>
        </w:rPr>
        <w:t>% (T</w:t>
      </w:r>
      <w:r w:rsidRPr="004540A1">
        <w:rPr>
          <w:rFonts w:ascii="Arial" w:eastAsia="Arial Unicode MS" w:hAnsi="Arial" w:cs="Arial"/>
          <w:color w:val="000000" w:themeColor="text1"/>
          <w:vertAlign w:val="subscript"/>
          <w:lang w:val="en-IN"/>
        </w:rPr>
        <w:t>10</w:t>
      </w:r>
      <w:r w:rsidRPr="004540A1">
        <w:rPr>
          <w:rFonts w:ascii="Arial" w:eastAsia="Arial Unicode MS" w:hAnsi="Arial" w:cs="Arial"/>
          <w:color w:val="000000" w:themeColor="text1"/>
          <w:lang w:val="en-IN"/>
        </w:rPr>
        <w:t>) for first year and in pooled data, whereas for second year, maximum pleasant test (8.50) was recorded in foliar sp</w:t>
      </w:r>
      <w:r w:rsidR="00803234" w:rsidRPr="004540A1">
        <w:rPr>
          <w:rFonts w:ascii="Arial" w:eastAsia="Arial Unicode MS" w:hAnsi="Arial" w:cs="Arial"/>
          <w:color w:val="000000" w:themeColor="text1"/>
          <w:lang w:val="en-IN"/>
        </w:rPr>
        <w:t>ray of milk @ 5% + jaggery @ 5</w:t>
      </w:r>
      <w:r w:rsidRPr="004540A1">
        <w:rPr>
          <w:rFonts w:ascii="Arial" w:eastAsia="Arial Unicode MS" w:hAnsi="Arial" w:cs="Arial"/>
          <w:color w:val="000000" w:themeColor="text1"/>
          <w:lang w:val="en-IN"/>
        </w:rPr>
        <w:t>% (T</w:t>
      </w:r>
      <w:r w:rsidRPr="004540A1">
        <w:rPr>
          <w:rFonts w:ascii="Arial" w:eastAsia="Arial Unicode MS" w:hAnsi="Arial" w:cs="Arial"/>
          <w:color w:val="000000" w:themeColor="text1"/>
          <w:vertAlign w:val="subscript"/>
          <w:lang w:val="en-IN"/>
        </w:rPr>
        <w:t>5</w:t>
      </w:r>
      <w:r w:rsidRPr="004540A1">
        <w:rPr>
          <w:rFonts w:ascii="Arial" w:eastAsia="Arial Unicode MS" w:hAnsi="Arial" w:cs="Arial"/>
          <w:color w:val="000000" w:themeColor="text1"/>
          <w:lang w:val="en-IN"/>
        </w:rPr>
        <w:t>). Economically, the highest net realization of ₹3,01,118 and a benefit-cost ratio (BCR) of 1.77 were achieved with the application of NAA 50 ppm + micronutrient mixture Grade-IV @ 1% (T</w:t>
      </w:r>
      <w:r w:rsidRPr="004540A1">
        <w:rPr>
          <w:rFonts w:ascii="Arial" w:eastAsia="Arial Unicode MS" w:hAnsi="Arial" w:cs="Arial"/>
          <w:color w:val="000000" w:themeColor="text1"/>
          <w:vertAlign w:val="subscript"/>
          <w:lang w:val="en-IN"/>
        </w:rPr>
        <w:t>8</w:t>
      </w:r>
      <w:r w:rsidRPr="004540A1">
        <w:rPr>
          <w:rFonts w:ascii="Arial" w:eastAsia="Arial Unicode MS" w:hAnsi="Arial" w:cs="Arial"/>
          <w:color w:val="000000" w:themeColor="text1"/>
          <w:lang w:val="en-IN"/>
        </w:rPr>
        <w:t>). The findings highlight the effectiveness of specific foliar treatments in enhancing both the sensory quality and profitability of ‘Kesar’ mango cultivation.</w:t>
      </w:r>
    </w:p>
    <w:p w:rsidR="00F021F5" w:rsidRPr="004540A1" w:rsidRDefault="001E4E2A" w:rsidP="00F021F5">
      <w:pPr>
        <w:spacing w:after="0"/>
        <w:jc w:val="both"/>
        <w:rPr>
          <w:rFonts w:ascii="Arial" w:eastAsia="Arial Unicode MS" w:hAnsi="Arial" w:cs="Arial"/>
          <w:i/>
          <w:color w:val="000000" w:themeColor="text1"/>
          <w:lang w:val="en-IN" w:bidi="ar-SA"/>
        </w:rPr>
      </w:pPr>
      <w:r w:rsidRPr="004540A1">
        <w:rPr>
          <w:rFonts w:ascii="Arial" w:eastAsia="Arial Unicode MS" w:hAnsi="Arial" w:cs="Arial"/>
          <w:b/>
          <w:bCs/>
          <w:i/>
          <w:color w:val="000000" w:themeColor="text1"/>
          <w:lang w:val="en-IN"/>
        </w:rPr>
        <w:t xml:space="preserve">Key Words: </w:t>
      </w:r>
      <w:r w:rsidRPr="004540A1">
        <w:rPr>
          <w:rFonts w:ascii="Arial" w:eastAsia="Arial Unicode MS" w:hAnsi="Arial" w:cs="Arial"/>
          <w:bCs/>
          <w:i/>
          <w:color w:val="000000" w:themeColor="text1"/>
          <w:lang w:bidi="en-US"/>
        </w:rPr>
        <w:t>Mango, Pollinator attractants, Chemicals, Growth regulators and economics</w:t>
      </w:r>
    </w:p>
    <w:p w:rsidR="001E4E2A" w:rsidRPr="004540A1" w:rsidRDefault="001E4E2A" w:rsidP="00F021F5">
      <w:pPr>
        <w:spacing w:after="0"/>
        <w:jc w:val="both"/>
        <w:rPr>
          <w:rFonts w:ascii="Arial" w:eastAsia="Arial Unicode MS" w:hAnsi="Arial" w:cs="Arial"/>
          <w:i/>
          <w:color w:val="000000" w:themeColor="text1"/>
          <w:lang w:val="en-IN" w:bidi="ar-SA"/>
        </w:rPr>
      </w:pPr>
      <w:r w:rsidRPr="004540A1">
        <w:rPr>
          <w:rFonts w:ascii="Arial" w:eastAsia="Arial Unicode MS" w:hAnsi="Arial" w:cs="Arial"/>
          <w:b/>
          <w:bCs/>
          <w:color w:val="000000" w:themeColor="text1"/>
          <w:lang w:val="en-IN"/>
        </w:rPr>
        <w:t>INTRODUCTION</w:t>
      </w:r>
    </w:p>
    <w:p w:rsidR="00F021F5" w:rsidRPr="004540A1" w:rsidRDefault="001E4E2A" w:rsidP="00F021F5">
      <w:pPr>
        <w:pStyle w:val="BodyText"/>
        <w:spacing w:line="360" w:lineRule="auto"/>
        <w:ind w:right="136" w:firstLine="719"/>
        <w:jc w:val="both"/>
        <w:rPr>
          <w:rFonts w:ascii="Arial" w:eastAsia="Arial Unicode MS" w:hAnsi="Arial" w:cs="Arial"/>
          <w:sz w:val="20"/>
          <w:szCs w:val="20"/>
          <w:lang w:val="en-IN" w:eastAsia="en-IN"/>
        </w:rPr>
      </w:pPr>
      <w:proofErr w:type="spellStart"/>
      <w:r w:rsidRPr="004540A1">
        <w:rPr>
          <w:rFonts w:ascii="Arial" w:eastAsia="Arial Unicode MS" w:hAnsi="Arial" w:cs="Arial"/>
          <w:sz w:val="20"/>
          <w:szCs w:val="20"/>
        </w:rPr>
        <w:t>Mangooriginating</w:t>
      </w:r>
      <w:proofErr w:type="spellEnd"/>
      <w:r w:rsidRPr="004540A1">
        <w:rPr>
          <w:rFonts w:ascii="Arial" w:eastAsia="Arial Unicode MS" w:hAnsi="Arial" w:cs="Arial"/>
          <w:sz w:val="20"/>
          <w:szCs w:val="20"/>
        </w:rPr>
        <w:t xml:space="preserve"> from the Indo-Burma region and belonging to the </w:t>
      </w:r>
      <w:proofErr w:type="spellStart"/>
      <w:r w:rsidRPr="004540A1">
        <w:rPr>
          <w:rFonts w:ascii="Arial" w:eastAsia="Arial Unicode MS" w:hAnsi="Arial" w:cs="Arial"/>
          <w:sz w:val="20"/>
          <w:szCs w:val="20"/>
        </w:rPr>
        <w:t>Anacardiaceae</w:t>
      </w:r>
      <w:proofErr w:type="spellEnd"/>
      <w:r w:rsidRPr="004540A1">
        <w:rPr>
          <w:rFonts w:ascii="Arial" w:eastAsia="Arial Unicode MS" w:hAnsi="Arial" w:cs="Arial"/>
          <w:sz w:val="20"/>
          <w:szCs w:val="20"/>
        </w:rPr>
        <w:t xml:space="preserve"> family, is a cross-pollinated allopolyploid crop (2n = 40) widely known as the “King of Fruits.” India is the world’s largest mango producer, with 226.63 lakh metric </w:t>
      </w:r>
      <w:proofErr w:type="spellStart"/>
      <w:r w:rsidRPr="004540A1">
        <w:rPr>
          <w:rFonts w:ascii="Arial" w:eastAsia="Arial Unicode MS" w:hAnsi="Arial" w:cs="Arial"/>
          <w:sz w:val="20"/>
          <w:szCs w:val="20"/>
        </w:rPr>
        <w:t>tonnes</w:t>
      </w:r>
      <w:proofErr w:type="spellEnd"/>
      <w:r w:rsidRPr="004540A1">
        <w:rPr>
          <w:rFonts w:ascii="Arial" w:eastAsia="Arial Unicode MS" w:hAnsi="Arial" w:cs="Arial"/>
          <w:sz w:val="20"/>
          <w:szCs w:val="20"/>
        </w:rPr>
        <w:t xml:space="preserve"> harvested from 23.94 lakh hectares, achieving a productivity of 8.83 t/ha</w:t>
      </w:r>
      <w:r w:rsidR="00121004" w:rsidRPr="004540A1">
        <w:rPr>
          <w:rFonts w:ascii="Arial" w:eastAsia="Arial Unicode MS" w:hAnsi="Arial" w:cs="Arial"/>
          <w:sz w:val="20"/>
          <w:szCs w:val="20"/>
        </w:rPr>
        <w:t xml:space="preserve"> (Anon., 2024a). </w:t>
      </w:r>
      <w:r w:rsidRPr="004540A1">
        <w:rPr>
          <w:rFonts w:ascii="Arial" w:eastAsia="Arial Unicode MS" w:hAnsi="Arial" w:cs="Arial"/>
          <w:sz w:val="20"/>
          <w:szCs w:val="20"/>
        </w:rPr>
        <w:t>Major producing states include Uttar Pradesh, Andhra Pradesh, Karnataka, and Bihar, among others. The ‘Kesar’ cultivar is particularly prized for its taste, aroma, and saffron-colored pulp, making it valuable in both domestic and export markets</w:t>
      </w:r>
      <w:r w:rsidR="00F029A7" w:rsidRPr="004540A1">
        <w:rPr>
          <w:rFonts w:ascii="Arial" w:eastAsia="Arial Unicode MS" w:hAnsi="Arial" w:cs="Arial"/>
          <w:sz w:val="20"/>
          <w:szCs w:val="20"/>
        </w:rPr>
        <w:t xml:space="preserve"> (</w:t>
      </w:r>
      <w:proofErr w:type="spellStart"/>
      <w:r w:rsidR="00F029A7" w:rsidRPr="004540A1">
        <w:rPr>
          <w:rFonts w:ascii="Arial" w:eastAsia="Arial Unicode MS" w:hAnsi="Arial" w:cs="Arial"/>
          <w:sz w:val="20"/>
          <w:szCs w:val="20"/>
        </w:rPr>
        <w:t>Varu</w:t>
      </w:r>
      <w:proofErr w:type="spellEnd"/>
      <w:r w:rsidR="00F029A7" w:rsidRPr="004540A1">
        <w:rPr>
          <w:rFonts w:ascii="Arial" w:eastAsia="Arial Unicode MS" w:hAnsi="Arial" w:cs="Arial"/>
          <w:sz w:val="20"/>
          <w:szCs w:val="20"/>
        </w:rPr>
        <w:t xml:space="preserve"> </w:t>
      </w:r>
      <w:r w:rsidR="00F029A7" w:rsidRPr="004540A1">
        <w:rPr>
          <w:rFonts w:ascii="Arial" w:eastAsia="Arial Unicode MS" w:hAnsi="Arial" w:cs="Arial"/>
          <w:i/>
          <w:sz w:val="20"/>
          <w:szCs w:val="20"/>
        </w:rPr>
        <w:t>et al.,</w:t>
      </w:r>
      <w:r w:rsidR="00F029A7" w:rsidRPr="004540A1">
        <w:rPr>
          <w:rFonts w:ascii="Arial" w:eastAsia="Arial Unicode MS" w:hAnsi="Arial" w:cs="Arial"/>
          <w:sz w:val="20"/>
          <w:szCs w:val="20"/>
        </w:rPr>
        <w:t xml:space="preserve"> 2017)</w:t>
      </w:r>
      <w:r w:rsidRPr="004540A1">
        <w:rPr>
          <w:rFonts w:ascii="Arial" w:eastAsia="Arial Unicode MS" w:hAnsi="Arial" w:cs="Arial"/>
          <w:sz w:val="20"/>
          <w:szCs w:val="20"/>
        </w:rPr>
        <w:t>. However, mango production faces challenges such as low flower retention, poor fruit set, and reduced quality, primarily due to climate change, nutrient deficiencies, and declining pollinator populations</w:t>
      </w:r>
      <w:r w:rsidR="00CD6374" w:rsidRPr="004540A1">
        <w:rPr>
          <w:rFonts w:ascii="Arial" w:eastAsia="Arial Unicode MS" w:hAnsi="Arial" w:cs="Arial"/>
          <w:sz w:val="20"/>
          <w:szCs w:val="20"/>
        </w:rPr>
        <w:t xml:space="preserve">. </w:t>
      </w:r>
      <w:r w:rsidRPr="004540A1">
        <w:rPr>
          <w:rFonts w:ascii="Arial" w:eastAsia="Arial Unicode MS" w:hAnsi="Arial" w:cs="Arial"/>
          <w:sz w:val="20"/>
          <w:szCs w:val="20"/>
        </w:rPr>
        <w:t>Over 90% of fruitlets are lost within 3–4 weeks post-pollination. Traditional practices have limited success in addressing these issues</w:t>
      </w:r>
      <w:r w:rsidR="008263D0" w:rsidRPr="004540A1">
        <w:rPr>
          <w:rFonts w:ascii="Arial" w:eastAsia="Arial Unicode MS" w:hAnsi="Arial" w:cs="Arial"/>
          <w:sz w:val="20"/>
          <w:szCs w:val="20"/>
        </w:rPr>
        <w:t xml:space="preserve"> (</w:t>
      </w:r>
      <w:proofErr w:type="spellStart"/>
      <w:r w:rsidR="008263D0" w:rsidRPr="004540A1">
        <w:rPr>
          <w:rFonts w:ascii="Arial" w:eastAsia="Arial Unicode MS" w:hAnsi="Arial" w:cs="Arial"/>
          <w:sz w:val="20"/>
          <w:szCs w:val="20"/>
        </w:rPr>
        <w:t>Lunagariya</w:t>
      </w:r>
      <w:r w:rsidR="008263D0" w:rsidRPr="004540A1">
        <w:rPr>
          <w:rFonts w:ascii="Arial" w:eastAsia="Arial Unicode MS" w:hAnsi="Arial" w:cs="Arial"/>
          <w:i/>
          <w:sz w:val="20"/>
          <w:szCs w:val="20"/>
        </w:rPr>
        <w:t>et</w:t>
      </w:r>
      <w:proofErr w:type="spellEnd"/>
      <w:r w:rsidR="008263D0" w:rsidRPr="004540A1">
        <w:rPr>
          <w:rFonts w:ascii="Arial" w:eastAsia="Arial Unicode MS" w:hAnsi="Arial" w:cs="Arial"/>
          <w:i/>
          <w:sz w:val="20"/>
          <w:szCs w:val="20"/>
        </w:rPr>
        <w:t xml:space="preserve"> al</w:t>
      </w:r>
      <w:r w:rsidR="008263D0" w:rsidRPr="004540A1">
        <w:rPr>
          <w:rFonts w:ascii="Arial" w:eastAsia="Arial Unicode MS" w:hAnsi="Arial" w:cs="Arial"/>
          <w:sz w:val="20"/>
          <w:szCs w:val="20"/>
        </w:rPr>
        <w:t>., 2023)</w:t>
      </w:r>
      <w:r w:rsidRPr="004540A1">
        <w:rPr>
          <w:rFonts w:ascii="Arial" w:eastAsia="Arial Unicode MS" w:hAnsi="Arial" w:cs="Arial"/>
          <w:sz w:val="20"/>
          <w:szCs w:val="20"/>
        </w:rPr>
        <w:t>. Therefore, the present study evaluates the effects of pollinator attractants (honey, jaggery), sugars (sucrose), nutrients (boric acid, calcium nitrate, potassium citrate), and growth regulators (NAA, putrescine) on improving fruit set, quality, and economic returns in ‘Kesar’ mango</w:t>
      </w:r>
      <w:r w:rsidR="008263D0" w:rsidRPr="004540A1">
        <w:rPr>
          <w:rFonts w:ascii="Arial" w:eastAsia="Arial Unicode MS" w:hAnsi="Arial" w:cs="Arial"/>
          <w:sz w:val="20"/>
          <w:szCs w:val="20"/>
        </w:rPr>
        <w:t xml:space="preserve">. </w:t>
      </w:r>
      <w:r w:rsidRPr="004540A1">
        <w:rPr>
          <w:rFonts w:ascii="Arial" w:eastAsia="Arial Unicode MS" w:hAnsi="Arial" w:cs="Arial"/>
          <w:sz w:val="20"/>
          <w:szCs w:val="20"/>
        </w:rPr>
        <w:t xml:space="preserve">The goal is to develop cost-effective and practical strategies that enhance pollination, support physiological development, and </w:t>
      </w:r>
      <w:r w:rsidRPr="004540A1">
        <w:rPr>
          <w:rFonts w:ascii="Arial" w:eastAsia="Arial Unicode MS" w:hAnsi="Arial" w:cs="Arial"/>
          <w:sz w:val="20"/>
          <w:szCs w:val="20"/>
        </w:rPr>
        <w:lastRenderedPageBreak/>
        <w:t xml:space="preserve">improve the organoleptic and market value of the fruit. </w:t>
      </w:r>
      <w:r w:rsidRPr="004540A1">
        <w:rPr>
          <w:rFonts w:ascii="Arial" w:eastAsia="Arial Unicode MS" w:hAnsi="Arial" w:cs="Arial"/>
          <w:sz w:val="20"/>
          <w:szCs w:val="20"/>
          <w:lang w:val="en-IN" w:eastAsia="en-IN"/>
        </w:rPr>
        <w:t>The current investigation evaluates the individual and combined effects of these substances on the organoleptic quality and economic viability of ‘Kesar’ mango. By identifying effective combinations, the study aims to recommend cost-effective and practical solutions to enhance mango fruit quality and profitability for growers.</w:t>
      </w:r>
    </w:p>
    <w:p w:rsidR="00F021F5" w:rsidRPr="004540A1" w:rsidRDefault="001E4E2A" w:rsidP="00F021F5">
      <w:pPr>
        <w:pStyle w:val="BodyText"/>
        <w:spacing w:line="360" w:lineRule="auto"/>
        <w:ind w:right="136"/>
        <w:jc w:val="both"/>
        <w:rPr>
          <w:rFonts w:ascii="Arial" w:eastAsia="Arial Unicode MS" w:hAnsi="Arial" w:cs="Arial"/>
          <w:b/>
          <w:bCs/>
          <w:color w:val="000000" w:themeColor="text1"/>
          <w:sz w:val="22"/>
          <w:szCs w:val="22"/>
          <w:lang w:val="en-IN"/>
        </w:rPr>
      </w:pPr>
      <w:r w:rsidRPr="004540A1">
        <w:rPr>
          <w:rFonts w:ascii="Arial" w:eastAsia="Arial Unicode MS" w:hAnsi="Arial" w:cs="Arial"/>
          <w:b/>
          <w:bCs/>
          <w:color w:val="000000" w:themeColor="text1"/>
          <w:sz w:val="22"/>
          <w:szCs w:val="22"/>
          <w:lang w:val="en-IN"/>
        </w:rPr>
        <w:t>Materials and Methods</w:t>
      </w:r>
    </w:p>
    <w:p w:rsidR="001E4E2A" w:rsidRPr="004540A1" w:rsidRDefault="000130F6" w:rsidP="00F021F5">
      <w:pPr>
        <w:pStyle w:val="BodyText"/>
        <w:spacing w:line="360" w:lineRule="auto"/>
        <w:ind w:right="136" w:firstLine="720"/>
        <w:jc w:val="both"/>
        <w:rPr>
          <w:rFonts w:ascii="Arial" w:eastAsia="Arial Unicode MS" w:hAnsi="Arial" w:cs="Arial"/>
          <w:sz w:val="20"/>
          <w:szCs w:val="20"/>
          <w:lang w:val="en-IN"/>
        </w:rPr>
      </w:pPr>
      <w:r w:rsidRPr="004540A1">
        <w:rPr>
          <w:rFonts w:ascii="Arial" w:eastAsia="Arial Unicode MS" w:hAnsi="Arial" w:cs="Arial"/>
          <w:color w:val="000000" w:themeColor="text1"/>
          <w:sz w:val="20"/>
          <w:szCs w:val="20"/>
          <w:lang w:val="en-IN"/>
        </w:rPr>
        <w:t xml:space="preserve">An investigation on </w:t>
      </w:r>
      <w:r w:rsidR="001E4E2A" w:rsidRPr="004540A1">
        <w:rPr>
          <w:rFonts w:ascii="Arial" w:eastAsia="Arial Unicode MS" w:hAnsi="Arial" w:cs="Arial"/>
          <w:color w:val="000000" w:themeColor="text1"/>
          <w:sz w:val="20"/>
          <w:szCs w:val="20"/>
          <w:lang w:val="en-IN"/>
        </w:rPr>
        <w:t>“Influence of pollinator attractants, chemicals and growth regulators on organoleptic quality and economic returns of mango (</w:t>
      </w:r>
      <w:proofErr w:type="spellStart"/>
      <w:r w:rsidR="001E4E2A" w:rsidRPr="004540A1">
        <w:rPr>
          <w:rFonts w:ascii="Arial" w:eastAsia="Arial Unicode MS" w:hAnsi="Arial" w:cs="Arial"/>
          <w:i/>
          <w:color w:val="000000" w:themeColor="text1"/>
          <w:sz w:val="20"/>
          <w:szCs w:val="20"/>
          <w:lang w:val="en-IN"/>
        </w:rPr>
        <w:t>Mangifera</w:t>
      </w:r>
      <w:proofErr w:type="spellEnd"/>
      <w:r w:rsidR="001E4E2A" w:rsidRPr="004540A1">
        <w:rPr>
          <w:rFonts w:ascii="Arial" w:eastAsia="Arial Unicode MS" w:hAnsi="Arial" w:cs="Arial"/>
          <w:i/>
          <w:color w:val="000000" w:themeColor="text1"/>
          <w:sz w:val="20"/>
          <w:szCs w:val="20"/>
          <w:lang w:val="en-IN"/>
        </w:rPr>
        <w:t xml:space="preserve"> </w:t>
      </w:r>
      <w:proofErr w:type="spellStart"/>
      <w:r w:rsidR="001E4E2A" w:rsidRPr="004540A1">
        <w:rPr>
          <w:rFonts w:ascii="Arial" w:eastAsia="Arial Unicode MS" w:hAnsi="Arial" w:cs="Arial"/>
          <w:i/>
          <w:color w:val="000000" w:themeColor="text1"/>
          <w:sz w:val="20"/>
          <w:szCs w:val="20"/>
          <w:lang w:val="en-IN"/>
        </w:rPr>
        <w:t>indica</w:t>
      </w:r>
      <w:proofErr w:type="spellEnd"/>
      <w:r w:rsidR="001E4E2A" w:rsidRPr="004540A1">
        <w:rPr>
          <w:rFonts w:ascii="Arial" w:eastAsia="Arial Unicode MS" w:hAnsi="Arial" w:cs="Arial"/>
          <w:color w:val="000000" w:themeColor="text1"/>
          <w:sz w:val="20"/>
          <w:szCs w:val="20"/>
          <w:lang w:val="en-IN"/>
        </w:rPr>
        <w:t xml:space="preserve"> L.) cv. Kesar” was carried out at Fruit Research Station, </w:t>
      </w:r>
      <w:proofErr w:type="spellStart"/>
      <w:r w:rsidR="001E4E2A" w:rsidRPr="004540A1">
        <w:rPr>
          <w:rFonts w:ascii="Arial" w:eastAsia="Arial Unicode MS" w:hAnsi="Arial" w:cs="Arial"/>
          <w:color w:val="000000" w:themeColor="text1"/>
          <w:sz w:val="20"/>
          <w:szCs w:val="20"/>
          <w:lang w:val="en-IN"/>
        </w:rPr>
        <w:t>Lalbaug</w:t>
      </w:r>
      <w:proofErr w:type="spellEnd"/>
      <w:r w:rsidR="001E4E2A" w:rsidRPr="004540A1">
        <w:rPr>
          <w:rFonts w:ascii="Arial" w:eastAsia="Arial Unicode MS" w:hAnsi="Arial" w:cs="Arial"/>
          <w:color w:val="000000" w:themeColor="text1"/>
          <w:sz w:val="20"/>
          <w:szCs w:val="20"/>
          <w:lang w:val="en-IN"/>
        </w:rPr>
        <w:t xml:space="preserve">, College of Horticulture, Junagadh Agricultural University, Junagadh following under South Saurashtra </w:t>
      </w:r>
      <w:proofErr w:type="spellStart"/>
      <w:r w:rsidR="001E4E2A" w:rsidRPr="004540A1">
        <w:rPr>
          <w:rFonts w:ascii="Arial" w:eastAsia="Arial Unicode MS" w:hAnsi="Arial" w:cs="Arial"/>
          <w:color w:val="000000" w:themeColor="text1"/>
          <w:sz w:val="20"/>
          <w:szCs w:val="20"/>
          <w:lang w:val="en-IN"/>
        </w:rPr>
        <w:t>Agro</w:t>
      </w:r>
      <w:proofErr w:type="spellEnd"/>
      <w:r w:rsidR="001E4E2A" w:rsidRPr="004540A1">
        <w:rPr>
          <w:rFonts w:ascii="Arial" w:eastAsia="Arial Unicode MS" w:hAnsi="Arial" w:cs="Arial"/>
          <w:color w:val="000000" w:themeColor="text1"/>
          <w:sz w:val="20"/>
          <w:szCs w:val="20"/>
          <w:lang w:val="en-IN"/>
        </w:rPr>
        <w:t>-climatic Zone during the year 2022-23 to 2023-24.</w:t>
      </w:r>
      <w:r w:rsidR="001E4E2A" w:rsidRPr="004540A1">
        <w:rPr>
          <w:rFonts w:ascii="Arial" w:eastAsia="Arial Unicode MS" w:hAnsi="Arial" w:cs="Arial"/>
          <w:color w:val="000000" w:themeColor="text1"/>
          <w:sz w:val="20"/>
          <w:szCs w:val="20"/>
          <w:lang w:val="en-IN"/>
        </w:rPr>
        <w:tab/>
        <w:t>The experiment was laid out in a ten-year-old trees with uniform sized trees spaced at 10 x 10 m. The design was randomized block design having ten treatments and three replication</w:t>
      </w:r>
      <w:r w:rsidR="00015D1B" w:rsidRPr="004540A1">
        <w:rPr>
          <w:rFonts w:ascii="Arial" w:eastAsia="Arial Unicode MS" w:hAnsi="Arial" w:cs="Arial"/>
          <w:color w:val="000000" w:themeColor="text1"/>
          <w:sz w:val="20"/>
          <w:szCs w:val="20"/>
          <w:lang w:val="en-IN"/>
        </w:rPr>
        <w:t>s</w:t>
      </w:r>
      <w:r w:rsidR="001E4E2A" w:rsidRPr="004540A1">
        <w:rPr>
          <w:rFonts w:ascii="Arial" w:eastAsia="Arial Unicode MS" w:hAnsi="Arial" w:cs="Arial"/>
          <w:color w:val="000000" w:themeColor="text1"/>
          <w:sz w:val="20"/>
          <w:szCs w:val="20"/>
          <w:lang w:val="en-IN"/>
        </w:rPr>
        <w:t xml:space="preserve">. The trees were maintained under uniform cultural practices during the investigation period. </w:t>
      </w:r>
      <w:r w:rsidR="001E4E2A" w:rsidRPr="004540A1">
        <w:rPr>
          <w:rFonts w:ascii="Arial" w:eastAsia="Arial Unicode MS" w:hAnsi="Arial" w:cs="Arial"/>
          <w:sz w:val="20"/>
          <w:szCs w:val="20"/>
        </w:rPr>
        <w:t>Different pollinator attractants and growth regulators were sprayed as a foliar application as per treatments on</w:t>
      </w:r>
      <w:r w:rsidR="00F029A7" w:rsidRPr="004540A1">
        <w:rPr>
          <w:rFonts w:ascii="Arial" w:eastAsia="Arial Unicode MS" w:hAnsi="Arial" w:cs="Arial"/>
          <w:sz w:val="20"/>
          <w:szCs w:val="20"/>
        </w:rPr>
        <w:t xml:space="preserve"> trees by tractor sprayer at 50% flowering, 75% flowering and 100</w:t>
      </w:r>
      <w:r w:rsidR="001E4E2A" w:rsidRPr="004540A1">
        <w:rPr>
          <w:rFonts w:ascii="Arial" w:eastAsia="Arial Unicode MS" w:hAnsi="Arial" w:cs="Arial"/>
          <w:sz w:val="20"/>
          <w:szCs w:val="20"/>
        </w:rPr>
        <w:t xml:space="preserve">% flowering stage. </w:t>
      </w:r>
      <w:r w:rsidR="001E4E2A" w:rsidRPr="004540A1">
        <w:rPr>
          <w:rFonts w:ascii="Arial" w:eastAsia="Arial Unicode MS" w:hAnsi="Arial" w:cs="Arial"/>
          <w:color w:val="000000" w:themeColor="text1"/>
          <w:sz w:val="20"/>
          <w:szCs w:val="20"/>
          <w:lang w:val="en-IN"/>
        </w:rPr>
        <w:t>The treatments are T</w:t>
      </w:r>
      <w:r w:rsidR="001E4E2A" w:rsidRPr="004540A1">
        <w:rPr>
          <w:rFonts w:ascii="Arial" w:eastAsia="Arial Unicode MS" w:hAnsi="Arial" w:cs="Arial"/>
          <w:color w:val="000000" w:themeColor="text1"/>
          <w:sz w:val="20"/>
          <w:szCs w:val="20"/>
          <w:vertAlign w:val="subscript"/>
          <w:lang w:val="en-IN"/>
        </w:rPr>
        <w:t>1</w:t>
      </w:r>
      <w:r w:rsidR="001E4E2A" w:rsidRPr="004540A1">
        <w:rPr>
          <w:rFonts w:ascii="Arial" w:eastAsia="Arial Unicode MS" w:hAnsi="Arial" w:cs="Arial"/>
          <w:color w:val="000000" w:themeColor="text1"/>
          <w:sz w:val="20"/>
          <w:szCs w:val="20"/>
          <w:lang w:val="en-IN"/>
        </w:rPr>
        <w:t xml:space="preserve">: </w:t>
      </w:r>
      <w:r w:rsidR="001E4E2A" w:rsidRPr="004540A1">
        <w:rPr>
          <w:rFonts w:ascii="Arial" w:eastAsia="Arial Unicode MS" w:hAnsi="Arial" w:cs="Arial"/>
          <w:sz w:val="20"/>
          <w:szCs w:val="20"/>
        </w:rPr>
        <w:t>Control</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2</w:t>
      </w:r>
      <w:r w:rsidR="001E4E2A" w:rsidRPr="004540A1">
        <w:rPr>
          <w:rFonts w:ascii="Arial" w:eastAsia="Arial Unicode MS" w:hAnsi="Arial" w:cs="Arial"/>
          <w:color w:val="000000" w:themeColor="text1"/>
          <w:sz w:val="20"/>
          <w:szCs w:val="20"/>
          <w:lang w:val="en-IN"/>
        </w:rPr>
        <w:t>:</w:t>
      </w:r>
      <w:r w:rsidR="001E4E2A" w:rsidRPr="004540A1">
        <w:rPr>
          <w:rFonts w:ascii="Arial" w:eastAsia="Arial Unicode MS" w:hAnsi="Arial" w:cs="Arial"/>
          <w:sz w:val="20"/>
          <w:szCs w:val="20"/>
        </w:rPr>
        <w:t xml:space="preserve"> Honey solution @ </w:t>
      </w:r>
      <w:r w:rsidR="00F029A7" w:rsidRPr="004540A1">
        <w:rPr>
          <w:rFonts w:ascii="Arial" w:eastAsia="Arial Unicode MS" w:hAnsi="Arial" w:cs="Arial"/>
          <w:sz w:val="20"/>
          <w:szCs w:val="20"/>
        </w:rPr>
        <w:t>1.5</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3</w:t>
      </w:r>
      <w:r w:rsidR="001E4E2A" w:rsidRPr="004540A1">
        <w:rPr>
          <w:rFonts w:ascii="Arial" w:eastAsia="Arial Unicode MS" w:hAnsi="Arial" w:cs="Arial"/>
          <w:color w:val="000000" w:themeColor="text1"/>
          <w:sz w:val="20"/>
          <w:szCs w:val="20"/>
          <w:lang w:val="en-IN"/>
        </w:rPr>
        <w:t xml:space="preserve">: </w:t>
      </w:r>
      <w:r w:rsidR="00F029A7" w:rsidRPr="004540A1">
        <w:rPr>
          <w:rFonts w:ascii="Arial" w:eastAsia="Arial Unicode MS" w:hAnsi="Arial" w:cs="Arial"/>
          <w:sz w:val="20"/>
          <w:szCs w:val="20"/>
        </w:rPr>
        <w:t>Sucrose @ 10</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4</w:t>
      </w:r>
      <w:r w:rsidR="001E4E2A" w:rsidRPr="004540A1">
        <w:rPr>
          <w:rFonts w:ascii="Arial" w:eastAsia="Arial Unicode MS" w:hAnsi="Arial" w:cs="Arial"/>
          <w:color w:val="000000" w:themeColor="text1"/>
          <w:sz w:val="20"/>
          <w:szCs w:val="20"/>
          <w:lang w:val="en-IN"/>
        </w:rPr>
        <w:t xml:space="preserve">: </w:t>
      </w:r>
      <w:r w:rsidR="00F029A7" w:rsidRPr="004540A1">
        <w:rPr>
          <w:rFonts w:ascii="Arial" w:eastAsia="Arial Unicode MS" w:hAnsi="Arial" w:cs="Arial"/>
          <w:sz w:val="20"/>
          <w:szCs w:val="20"/>
        </w:rPr>
        <w:t>Boric acid @ 0.2</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5</w:t>
      </w:r>
      <w:r w:rsidR="001E4E2A" w:rsidRPr="004540A1">
        <w:rPr>
          <w:rFonts w:ascii="Arial" w:eastAsia="Arial Unicode MS" w:hAnsi="Arial" w:cs="Arial"/>
          <w:color w:val="000000" w:themeColor="text1"/>
          <w:sz w:val="20"/>
          <w:szCs w:val="20"/>
          <w:lang w:val="en-IN"/>
        </w:rPr>
        <w:t xml:space="preserve">: </w:t>
      </w:r>
      <w:r w:rsidR="00F029A7" w:rsidRPr="004540A1">
        <w:rPr>
          <w:rFonts w:ascii="Arial" w:eastAsia="Arial Unicode MS" w:hAnsi="Arial" w:cs="Arial"/>
          <w:sz w:val="20"/>
          <w:szCs w:val="20"/>
        </w:rPr>
        <w:t>Milk @ 5% + Jaggery @ 5</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6</w:t>
      </w:r>
      <w:r w:rsidR="001E4E2A" w:rsidRPr="004540A1">
        <w:rPr>
          <w:rFonts w:ascii="Arial" w:eastAsia="Arial Unicode MS" w:hAnsi="Arial" w:cs="Arial"/>
          <w:color w:val="000000" w:themeColor="text1"/>
          <w:sz w:val="20"/>
          <w:szCs w:val="20"/>
          <w:lang w:val="en-IN"/>
        </w:rPr>
        <w:t xml:space="preserve">: </w:t>
      </w:r>
      <w:r w:rsidR="00F029A7" w:rsidRPr="004540A1">
        <w:rPr>
          <w:rFonts w:ascii="Arial" w:eastAsia="Arial Unicode MS" w:hAnsi="Arial" w:cs="Arial"/>
          <w:sz w:val="20"/>
          <w:szCs w:val="20"/>
        </w:rPr>
        <w:t>Sucrose @ 10% + Potassium citrate @ 1</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7</w:t>
      </w:r>
      <w:r w:rsidR="001E4E2A" w:rsidRPr="004540A1">
        <w:rPr>
          <w:rFonts w:ascii="Arial" w:eastAsia="Arial Unicode MS" w:hAnsi="Arial" w:cs="Arial"/>
          <w:color w:val="000000" w:themeColor="text1"/>
          <w:sz w:val="20"/>
          <w:szCs w:val="20"/>
          <w:lang w:val="en-IN"/>
        </w:rPr>
        <w:t xml:space="preserve">: </w:t>
      </w:r>
      <w:r w:rsidR="00F029A7" w:rsidRPr="004540A1">
        <w:rPr>
          <w:rFonts w:ascii="Arial" w:eastAsia="Arial Unicode MS" w:hAnsi="Arial" w:cs="Arial"/>
          <w:sz w:val="20"/>
          <w:szCs w:val="20"/>
        </w:rPr>
        <w:t>Potassium citrate @ 2</w:t>
      </w:r>
      <w:r w:rsidR="001E4E2A" w:rsidRPr="004540A1">
        <w:rPr>
          <w:rFonts w:ascii="Arial" w:eastAsia="Arial Unicode MS" w:hAnsi="Arial" w:cs="Arial"/>
          <w:sz w:val="20"/>
          <w:szCs w:val="20"/>
        </w:rPr>
        <w:t>% + Putrescine @ 10 ppm</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8</w:t>
      </w:r>
      <w:r w:rsidR="001E4E2A" w:rsidRPr="004540A1">
        <w:rPr>
          <w:rFonts w:ascii="Arial" w:eastAsia="Arial Unicode MS" w:hAnsi="Arial" w:cs="Arial"/>
          <w:color w:val="000000" w:themeColor="text1"/>
          <w:sz w:val="20"/>
          <w:szCs w:val="20"/>
          <w:lang w:val="en-IN"/>
        </w:rPr>
        <w:t xml:space="preserve">: </w:t>
      </w:r>
      <w:r w:rsidR="001E4E2A" w:rsidRPr="004540A1">
        <w:rPr>
          <w:rFonts w:ascii="Arial" w:eastAsia="Arial Unicode MS" w:hAnsi="Arial" w:cs="Arial"/>
          <w:sz w:val="20"/>
          <w:szCs w:val="20"/>
        </w:rPr>
        <w:t>NAA 50 ppm + Micro</w:t>
      </w:r>
      <w:r w:rsidR="00F029A7" w:rsidRPr="004540A1">
        <w:rPr>
          <w:rFonts w:ascii="Arial" w:eastAsia="Arial Unicode MS" w:hAnsi="Arial" w:cs="Arial"/>
          <w:sz w:val="20"/>
          <w:szCs w:val="20"/>
        </w:rPr>
        <w:t>nutrient mixture Grade – IV @ 1</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9</w:t>
      </w:r>
      <w:r w:rsidR="001E4E2A" w:rsidRPr="004540A1">
        <w:rPr>
          <w:rFonts w:ascii="Arial" w:eastAsia="Arial Unicode MS" w:hAnsi="Arial" w:cs="Arial"/>
          <w:color w:val="000000" w:themeColor="text1"/>
          <w:sz w:val="20"/>
          <w:szCs w:val="20"/>
          <w:lang w:val="en-IN"/>
        </w:rPr>
        <w:t xml:space="preserve">: </w:t>
      </w:r>
      <w:r w:rsidR="001E4E2A" w:rsidRPr="004540A1">
        <w:rPr>
          <w:rFonts w:ascii="Arial" w:eastAsia="Arial Unicode MS" w:hAnsi="Arial" w:cs="Arial"/>
          <w:sz w:val="20"/>
          <w:szCs w:val="20"/>
        </w:rPr>
        <w:t>NAA 25 ppm + Bo</w:t>
      </w:r>
      <w:r w:rsidR="00F029A7" w:rsidRPr="004540A1">
        <w:rPr>
          <w:rFonts w:ascii="Arial" w:eastAsia="Arial Unicode MS" w:hAnsi="Arial" w:cs="Arial"/>
          <w:sz w:val="20"/>
          <w:szCs w:val="20"/>
        </w:rPr>
        <w:t>ric acid @ 0.2</w:t>
      </w:r>
      <w:r w:rsidR="001E4E2A" w:rsidRPr="004540A1">
        <w:rPr>
          <w:rFonts w:ascii="Arial" w:eastAsia="Arial Unicode MS" w:hAnsi="Arial" w:cs="Arial"/>
          <w:sz w:val="20"/>
          <w:szCs w:val="20"/>
        </w:rPr>
        <w:t xml:space="preserve">% </w:t>
      </w:r>
      <w:r w:rsidR="001E4E2A" w:rsidRPr="004540A1">
        <w:rPr>
          <w:rFonts w:ascii="Arial" w:eastAsia="Arial Unicode MS" w:hAnsi="Arial" w:cs="Arial"/>
          <w:color w:val="000000" w:themeColor="text1"/>
          <w:sz w:val="20"/>
          <w:szCs w:val="20"/>
          <w:lang w:val="en-IN"/>
        </w:rPr>
        <w:t>and T</w:t>
      </w:r>
      <w:r w:rsidR="001E4E2A" w:rsidRPr="004540A1">
        <w:rPr>
          <w:rFonts w:ascii="Arial" w:eastAsia="Arial Unicode MS" w:hAnsi="Arial" w:cs="Arial"/>
          <w:color w:val="000000" w:themeColor="text1"/>
          <w:sz w:val="20"/>
          <w:szCs w:val="20"/>
          <w:vertAlign w:val="subscript"/>
          <w:lang w:val="en-IN"/>
        </w:rPr>
        <w:t>10</w:t>
      </w:r>
      <w:r w:rsidR="001E4E2A" w:rsidRPr="004540A1">
        <w:rPr>
          <w:rFonts w:ascii="Arial" w:eastAsia="Arial Unicode MS" w:hAnsi="Arial" w:cs="Arial"/>
          <w:color w:val="000000" w:themeColor="text1"/>
          <w:sz w:val="20"/>
          <w:szCs w:val="20"/>
          <w:lang w:val="en-IN"/>
        </w:rPr>
        <w:t xml:space="preserve">: </w:t>
      </w:r>
      <w:r w:rsidR="001E4E2A" w:rsidRPr="004540A1">
        <w:rPr>
          <w:rFonts w:ascii="Arial" w:eastAsia="Arial Unicode MS" w:hAnsi="Arial" w:cs="Arial"/>
          <w:sz w:val="20"/>
          <w:szCs w:val="20"/>
        </w:rPr>
        <w:t>Calcium nit</w:t>
      </w:r>
      <w:r w:rsidR="00F029A7" w:rsidRPr="004540A1">
        <w:rPr>
          <w:rFonts w:ascii="Arial" w:eastAsia="Arial Unicode MS" w:hAnsi="Arial" w:cs="Arial"/>
          <w:sz w:val="20"/>
          <w:szCs w:val="20"/>
        </w:rPr>
        <w:t>rate @ 0.1% + Boric acid @ 0.2</w:t>
      </w:r>
      <w:r w:rsidR="001E4E2A" w:rsidRPr="004540A1">
        <w:rPr>
          <w:rFonts w:ascii="Arial" w:eastAsia="Arial Unicode MS" w:hAnsi="Arial" w:cs="Arial"/>
          <w:sz w:val="20"/>
          <w:szCs w:val="20"/>
        </w:rPr>
        <w:t>%.</w:t>
      </w:r>
    </w:p>
    <w:p w:rsidR="00C625F2" w:rsidRPr="004540A1" w:rsidRDefault="00F029A7" w:rsidP="000425E5">
      <w:pPr>
        <w:pStyle w:val="Default"/>
        <w:tabs>
          <w:tab w:val="left" w:pos="284"/>
        </w:tabs>
        <w:spacing w:line="276" w:lineRule="auto"/>
        <w:jc w:val="both"/>
        <w:rPr>
          <w:rFonts w:ascii="Arial" w:eastAsia="Arial Unicode MS" w:hAnsi="Arial" w:cs="Arial"/>
          <w:color w:val="000000" w:themeColor="text1"/>
          <w:sz w:val="20"/>
          <w:szCs w:val="20"/>
          <w:lang w:val="en-IN"/>
        </w:rPr>
      </w:pPr>
      <w:r w:rsidRPr="004540A1">
        <w:rPr>
          <w:rFonts w:ascii="Arial" w:eastAsia="Arial Unicode MS" w:hAnsi="Arial" w:cs="Arial"/>
          <w:bCs/>
          <w:sz w:val="20"/>
          <w:szCs w:val="20"/>
        </w:rPr>
        <w:tab/>
      </w:r>
      <w:r w:rsidR="00803234" w:rsidRPr="004540A1">
        <w:rPr>
          <w:rFonts w:ascii="Arial" w:eastAsia="Arial Unicode MS" w:hAnsi="Arial" w:cs="Arial"/>
          <w:bCs/>
          <w:sz w:val="20"/>
          <w:szCs w:val="20"/>
        </w:rPr>
        <w:tab/>
      </w:r>
      <w:r w:rsidR="00D20671" w:rsidRPr="004540A1">
        <w:rPr>
          <w:rFonts w:ascii="Arial" w:eastAsia="Arial Unicode MS" w:hAnsi="Arial" w:cs="Arial"/>
          <w:bCs/>
          <w:sz w:val="20"/>
          <w:szCs w:val="20"/>
        </w:rPr>
        <w:t xml:space="preserve">Organoleptic evaluation of the mango fruits </w:t>
      </w:r>
      <w:proofErr w:type="gramStart"/>
      <w:r w:rsidR="00D20671" w:rsidRPr="004540A1">
        <w:rPr>
          <w:rFonts w:ascii="Arial" w:eastAsia="Arial Unicode MS" w:hAnsi="Arial" w:cs="Arial"/>
          <w:bCs/>
          <w:sz w:val="20"/>
          <w:szCs w:val="20"/>
        </w:rPr>
        <w:t>were</w:t>
      </w:r>
      <w:proofErr w:type="gramEnd"/>
      <w:r w:rsidR="00D20671" w:rsidRPr="004540A1">
        <w:rPr>
          <w:rFonts w:ascii="Arial" w:eastAsia="Arial Unicode MS" w:hAnsi="Arial" w:cs="Arial"/>
          <w:bCs/>
          <w:sz w:val="20"/>
          <w:szCs w:val="20"/>
        </w:rPr>
        <w:t xml:space="preserve"> done by a panel of experts who gave score from 9 to 1 scale for different parameters </w:t>
      </w:r>
      <w:r w:rsidR="00D20671" w:rsidRPr="004540A1">
        <w:rPr>
          <w:rFonts w:ascii="Arial" w:eastAsia="Arial Unicode MS" w:hAnsi="Arial" w:cs="Arial"/>
          <w:bCs/>
          <w:i/>
          <w:sz w:val="20"/>
          <w:szCs w:val="20"/>
        </w:rPr>
        <w:t>viz.,</w:t>
      </w:r>
      <w:r w:rsidR="00D20671" w:rsidRPr="004540A1">
        <w:rPr>
          <w:rFonts w:ascii="Arial" w:eastAsia="Arial Unicode MS" w:hAnsi="Arial" w:cs="Arial"/>
          <w:bCs/>
          <w:sz w:val="20"/>
          <w:szCs w:val="20"/>
        </w:rPr>
        <w:t xml:space="preserve"> appearance, taste, flavor and color based on the a point Hedonic scale (</w:t>
      </w:r>
      <w:proofErr w:type="spellStart"/>
      <w:r w:rsidR="00D20671" w:rsidRPr="004540A1">
        <w:rPr>
          <w:rFonts w:ascii="Arial" w:eastAsia="Arial Unicode MS" w:hAnsi="Arial" w:cs="Arial"/>
          <w:bCs/>
          <w:sz w:val="20"/>
          <w:szCs w:val="20"/>
        </w:rPr>
        <w:t>Amerine</w:t>
      </w:r>
      <w:proofErr w:type="spellEnd"/>
      <w:r w:rsidR="00D20671" w:rsidRPr="004540A1">
        <w:rPr>
          <w:rFonts w:ascii="Arial" w:eastAsia="Arial Unicode MS" w:hAnsi="Arial" w:cs="Arial"/>
          <w:bCs/>
          <w:sz w:val="20"/>
          <w:szCs w:val="20"/>
        </w:rPr>
        <w:t xml:space="preserve"> </w:t>
      </w:r>
      <w:r w:rsidR="00256EF4" w:rsidRPr="004540A1">
        <w:rPr>
          <w:rFonts w:ascii="Arial" w:eastAsia="Arial Unicode MS" w:hAnsi="Arial" w:cs="Arial"/>
          <w:bCs/>
          <w:i/>
          <w:sz w:val="20"/>
          <w:szCs w:val="20"/>
        </w:rPr>
        <w:t>et al</w:t>
      </w:r>
      <w:r w:rsidR="00D20671" w:rsidRPr="004540A1">
        <w:rPr>
          <w:rFonts w:ascii="Arial" w:eastAsia="Arial Unicode MS" w:hAnsi="Arial" w:cs="Arial"/>
          <w:bCs/>
          <w:i/>
          <w:sz w:val="20"/>
          <w:szCs w:val="20"/>
        </w:rPr>
        <w:t>.</w:t>
      </w:r>
      <w:r w:rsidR="00D20671" w:rsidRPr="004540A1">
        <w:rPr>
          <w:rFonts w:ascii="Arial" w:eastAsia="Arial Unicode MS" w:hAnsi="Arial" w:cs="Arial"/>
          <w:bCs/>
          <w:sz w:val="20"/>
          <w:szCs w:val="20"/>
        </w:rPr>
        <w:t xml:space="preserve">, 1965). </w:t>
      </w:r>
      <w:r w:rsidR="00D20671" w:rsidRPr="004540A1">
        <w:rPr>
          <w:rFonts w:ascii="Arial" w:eastAsia="Arial Unicode MS" w:hAnsi="Arial" w:cs="Arial"/>
          <w:sz w:val="20"/>
          <w:szCs w:val="20"/>
        </w:rPr>
        <w:t>To identify the most effective and profitable treatment, the economics of each was analyzed. Gross returns per hectare were calculated using prevailing mango market prices. Cultivation costs included labor, treatment sprays, manures, fertilizers, weeding, irrigation, and all cultural practices from tillage to harvest. Net profit was determined by subtracting total cultivation costs from gross returns for each treatment.</w:t>
      </w:r>
    </w:p>
    <w:p w:rsidR="00222060" w:rsidRPr="004540A1" w:rsidRDefault="00222060" w:rsidP="000425E5">
      <w:pPr>
        <w:spacing w:after="0"/>
        <w:ind w:firstLine="720"/>
        <w:jc w:val="both"/>
        <w:rPr>
          <w:rFonts w:ascii="Arial" w:eastAsia="Arial Unicode MS" w:hAnsi="Arial" w:cs="Arial"/>
          <w:b/>
          <w:bCs/>
          <w:sz w:val="20"/>
          <w:szCs w:val="20"/>
        </w:rPr>
      </w:pPr>
      <w:r w:rsidRPr="004540A1">
        <w:rPr>
          <w:rFonts w:ascii="Arial" w:eastAsia="Arial Unicode MS" w:hAnsi="Arial" w:cs="Arial"/>
          <w:bCs/>
          <w:sz w:val="20"/>
          <w:szCs w:val="20"/>
        </w:rPr>
        <w:t xml:space="preserve">The Benefit Cost </w:t>
      </w:r>
      <w:proofErr w:type="gramStart"/>
      <w:r w:rsidRPr="004540A1">
        <w:rPr>
          <w:rFonts w:ascii="Arial" w:eastAsia="Arial Unicode MS" w:hAnsi="Arial" w:cs="Arial"/>
          <w:bCs/>
          <w:sz w:val="20"/>
          <w:szCs w:val="20"/>
        </w:rPr>
        <w:t>Ratio(</w:t>
      </w:r>
      <w:proofErr w:type="gramEnd"/>
      <w:r w:rsidRPr="004540A1">
        <w:rPr>
          <w:rFonts w:ascii="Arial" w:eastAsia="Arial Unicode MS" w:hAnsi="Arial" w:cs="Arial"/>
          <w:bCs/>
          <w:sz w:val="20"/>
          <w:szCs w:val="20"/>
        </w:rPr>
        <w:t>BCR) was calculated on the basis of the formula given below:</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60"/>
        <w:gridCol w:w="1418"/>
      </w:tblGrid>
      <w:tr w:rsidR="00222060" w:rsidRPr="004540A1" w:rsidTr="009A379C">
        <w:trPr>
          <w:trHeight w:val="838"/>
        </w:trPr>
        <w:tc>
          <w:tcPr>
            <w:tcW w:w="1559" w:type="dxa"/>
            <w:vAlign w:val="center"/>
          </w:tcPr>
          <w:p w:rsidR="00222060" w:rsidRPr="004540A1" w:rsidRDefault="00222060" w:rsidP="000425E5">
            <w:pPr>
              <w:spacing w:line="276" w:lineRule="auto"/>
              <w:ind w:left="-392"/>
              <w:jc w:val="both"/>
              <w:rPr>
                <w:rFonts w:ascii="Arial" w:eastAsia="Arial Unicode MS" w:hAnsi="Arial" w:cs="Arial"/>
                <w:bCs/>
                <w:sz w:val="20"/>
                <w:szCs w:val="20"/>
              </w:rPr>
            </w:pPr>
            <w:r w:rsidRPr="004540A1">
              <w:rPr>
                <w:rFonts w:ascii="Arial" w:eastAsia="Arial Unicode MS" w:hAnsi="Arial" w:cs="Arial"/>
                <w:bCs/>
                <w:sz w:val="20"/>
                <w:szCs w:val="20"/>
              </w:rPr>
              <w:t xml:space="preserve">               BCR   =</w:t>
            </w:r>
          </w:p>
        </w:tc>
        <w:tc>
          <w:tcPr>
            <w:tcW w:w="3260" w:type="dxa"/>
            <w:vAlign w:val="center"/>
          </w:tcPr>
          <w:p w:rsidR="00222060" w:rsidRPr="004540A1" w:rsidRDefault="00E90222" w:rsidP="00F021F5">
            <w:pPr>
              <w:spacing w:line="276" w:lineRule="auto"/>
              <w:jc w:val="center"/>
              <w:rPr>
                <w:rFonts w:ascii="Arial" w:eastAsia="Arial Unicode MS" w:hAnsi="Arial" w:cs="Arial"/>
                <w:bCs/>
                <w:noProof/>
                <w:sz w:val="20"/>
                <w:szCs w:val="20"/>
                <w:lang w:val="en-IN" w:eastAsia="en-IN"/>
              </w:rPr>
            </w:pPr>
            <w:r>
              <w:rPr>
                <w:rFonts w:ascii="Arial" w:eastAsia="Arial Unicode MS" w:hAnsi="Arial" w:cs="Arial"/>
                <w:bCs/>
                <w:noProof/>
                <w:sz w:val="20"/>
                <w:szCs w:val="20"/>
                <w:lang w:val="en-IN" w:eastAsia="en-IN"/>
              </w:rPr>
              <w:pict>
                <v:shapetype id="_x0000_t32" coordsize="21600,21600" o:spt="32" o:oned="t" path="m,l21600,21600e" filled="f">
                  <v:path arrowok="t" fillok="f" o:connecttype="none"/>
                  <o:lock v:ext="edit" shapetype="t"/>
                </v:shapetype>
                <v:shape id="_x0000_s1027" type="#_x0000_t32" style="position:absolute;left:0;text-align:left;margin-left:2.1pt;margin-top:16.95pt;width:154.5pt;height:.05pt;z-index:251662336;mso-position-horizontal-relative:text;mso-position-vertical-relative:text" o:connectortype="straight"/>
              </w:pict>
            </w:r>
            <w:r w:rsidR="00222060" w:rsidRPr="004540A1">
              <w:rPr>
                <w:rFonts w:ascii="Arial" w:eastAsia="Arial Unicode MS" w:hAnsi="Arial" w:cs="Arial"/>
                <w:bCs/>
                <w:noProof/>
                <w:sz w:val="20"/>
                <w:szCs w:val="20"/>
                <w:lang w:val="en-IN" w:eastAsia="en-IN"/>
              </w:rPr>
              <w:t>Net realization (₹/ha)</w:t>
            </w:r>
          </w:p>
          <w:p w:rsidR="0093791E" w:rsidRDefault="0093791E" w:rsidP="00F021F5">
            <w:pPr>
              <w:spacing w:line="276" w:lineRule="auto"/>
              <w:jc w:val="center"/>
              <w:rPr>
                <w:rFonts w:ascii="Arial" w:eastAsia="Arial Unicode MS" w:hAnsi="Arial" w:cs="Arial"/>
                <w:bCs/>
                <w:sz w:val="20"/>
                <w:szCs w:val="20"/>
              </w:rPr>
            </w:pPr>
          </w:p>
          <w:p w:rsidR="00222060" w:rsidRPr="004540A1" w:rsidRDefault="00222060" w:rsidP="00F021F5">
            <w:pPr>
              <w:spacing w:line="276" w:lineRule="auto"/>
              <w:jc w:val="center"/>
              <w:rPr>
                <w:rFonts w:ascii="Arial" w:eastAsia="Arial Unicode MS" w:hAnsi="Arial" w:cs="Arial"/>
                <w:bCs/>
                <w:sz w:val="20"/>
                <w:szCs w:val="20"/>
              </w:rPr>
            </w:pPr>
            <w:r w:rsidRPr="004540A1">
              <w:rPr>
                <w:rFonts w:ascii="Arial" w:eastAsia="Arial Unicode MS" w:hAnsi="Arial" w:cs="Arial"/>
                <w:bCs/>
                <w:sz w:val="20"/>
                <w:szCs w:val="20"/>
              </w:rPr>
              <w:t>Total cost of cultivation (₹/ha)</w:t>
            </w:r>
          </w:p>
        </w:tc>
        <w:tc>
          <w:tcPr>
            <w:tcW w:w="1418" w:type="dxa"/>
            <w:vAlign w:val="center"/>
          </w:tcPr>
          <w:p w:rsidR="00222060" w:rsidRPr="004540A1" w:rsidRDefault="00222060" w:rsidP="000425E5">
            <w:pPr>
              <w:spacing w:line="276" w:lineRule="auto"/>
              <w:jc w:val="both"/>
              <w:rPr>
                <w:rFonts w:ascii="Arial" w:eastAsia="Arial Unicode MS" w:hAnsi="Arial" w:cs="Arial"/>
                <w:bCs/>
                <w:noProof/>
                <w:sz w:val="20"/>
                <w:szCs w:val="20"/>
                <w:lang w:val="en-IN" w:eastAsia="en-IN"/>
              </w:rPr>
            </w:pPr>
            <w:r w:rsidRPr="004540A1">
              <w:rPr>
                <w:rFonts w:ascii="Arial" w:eastAsia="Arial Unicode MS" w:hAnsi="Arial" w:cs="Arial"/>
                <w:bCs/>
                <w:noProof/>
                <w:sz w:val="20"/>
                <w:szCs w:val="20"/>
                <w:lang w:val="en-IN" w:eastAsia="en-IN"/>
              </w:rPr>
              <w:t>×  100</w:t>
            </w:r>
          </w:p>
        </w:tc>
      </w:tr>
    </w:tbl>
    <w:p w:rsidR="00803234" w:rsidRPr="004540A1" w:rsidRDefault="00803234" w:rsidP="000425E5">
      <w:pPr>
        <w:pStyle w:val="Default"/>
        <w:tabs>
          <w:tab w:val="left" w:pos="284"/>
        </w:tabs>
        <w:spacing w:line="276" w:lineRule="auto"/>
        <w:jc w:val="both"/>
        <w:rPr>
          <w:rFonts w:ascii="Arial" w:eastAsia="Arial Unicode MS" w:hAnsi="Arial" w:cs="Arial"/>
          <w:color w:val="000000" w:themeColor="text1"/>
          <w:lang w:val="en-IN"/>
        </w:rPr>
      </w:pPr>
    </w:p>
    <w:p w:rsidR="001E4E2A" w:rsidRPr="004540A1" w:rsidRDefault="00E90222" w:rsidP="000425E5">
      <w:pPr>
        <w:pStyle w:val="Default"/>
        <w:tabs>
          <w:tab w:val="left" w:pos="284"/>
        </w:tabs>
        <w:spacing w:line="276" w:lineRule="auto"/>
        <w:jc w:val="both"/>
        <w:rPr>
          <w:rFonts w:ascii="Arial" w:eastAsia="Arial Unicode MS" w:hAnsi="Arial" w:cs="Arial"/>
          <w:b/>
          <w:bCs/>
          <w:color w:val="000000" w:themeColor="text1"/>
          <w:sz w:val="22"/>
          <w:szCs w:val="22"/>
          <w:lang w:val="en-IN"/>
        </w:rPr>
      </w:pPr>
      <w:r>
        <w:rPr>
          <w:rFonts w:ascii="Arial" w:eastAsia="Arial Unicode MS" w:hAnsi="Arial" w:cs="Arial"/>
          <w:bCs/>
          <w:noProof/>
          <w:color w:val="000000" w:themeColor="text1"/>
          <w:sz w:val="22"/>
          <w:szCs w:val="22"/>
          <w:lang w:val="en-IN" w:eastAsia="en-IN" w:bidi="ar-SA"/>
        </w:rPr>
        <w:pict>
          <v:shape id="_x0000_s1026" type="#_x0000_t32" style="position:absolute;left:0;text-align:left;margin-left:-271.4pt;margin-top:9.9pt;width:104.55pt;height:.6pt;flip:y;z-index:251660288" o:connectortype="straight"/>
        </w:pict>
      </w:r>
      <w:r w:rsidR="001E4E2A" w:rsidRPr="004540A1">
        <w:rPr>
          <w:rFonts w:ascii="Arial" w:eastAsia="Arial Unicode MS" w:hAnsi="Arial" w:cs="Arial"/>
          <w:b/>
          <w:bCs/>
          <w:color w:val="000000" w:themeColor="text1"/>
          <w:sz w:val="22"/>
          <w:szCs w:val="22"/>
          <w:lang w:val="en-IN"/>
        </w:rPr>
        <w:t>RESULTS AND DISCUSSION</w:t>
      </w:r>
    </w:p>
    <w:p w:rsidR="00212B54" w:rsidRPr="004540A1" w:rsidRDefault="00015D1B" w:rsidP="000425E5">
      <w:pPr>
        <w:pStyle w:val="Default"/>
        <w:tabs>
          <w:tab w:val="left" w:pos="284"/>
        </w:tabs>
        <w:spacing w:line="276" w:lineRule="auto"/>
        <w:jc w:val="both"/>
        <w:rPr>
          <w:rFonts w:ascii="Arial" w:eastAsia="Arial Unicode MS" w:hAnsi="Arial" w:cs="Arial"/>
          <w:b/>
          <w:sz w:val="22"/>
          <w:szCs w:val="22"/>
        </w:rPr>
      </w:pPr>
      <w:r w:rsidRPr="004540A1">
        <w:rPr>
          <w:rFonts w:ascii="Arial" w:eastAsia="Arial Unicode MS" w:hAnsi="Arial" w:cs="Arial"/>
          <w:b/>
          <w:sz w:val="22"/>
          <w:szCs w:val="22"/>
        </w:rPr>
        <w:t>Effect on organoleptic taste</w:t>
      </w:r>
    </w:p>
    <w:p w:rsidR="00015D1B" w:rsidRPr="004540A1" w:rsidRDefault="00544A74" w:rsidP="00015D1B">
      <w:pPr>
        <w:pStyle w:val="Default"/>
        <w:spacing w:line="276" w:lineRule="auto"/>
        <w:ind w:firstLine="720"/>
        <w:jc w:val="both"/>
        <w:rPr>
          <w:rFonts w:ascii="Arial" w:eastAsia="Arial Unicode MS" w:hAnsi="Arial" w:cs="Arial"/>
          <w:sz w:val="20"/>
          <w:szCs w:val="20"/>
        </w:rPr>
      </w:pPr>
      <w:r w:rsidRPr="004540A1">
        <w:rPr>
          <w:rFonts w:ascii="Arial" w:eastAsia="Arial Unicode MS" w:hAnsi="Arial" w:cs="Arial"/>
          <w:sz w:val="20"/>
          <w:szCs w:val="20"/>
        </w:rPr>
        <w:t xml:space="preserve">The organoleptic quality of mango is an important parameter which indicates the eating quality of fruit. The organoleptic quality of treated fruits was determined on the basis of </w:t>
      </w:r>
      <w:r w:rsidR="00490193" w:rsidRPr="004540A1">
        <w:rPr>
          <w:rFonts w:ascii="Arial" w:eastAsia="Arial Unicode MS" w:hAnsi="Arial" w:cs="Arial"/>
          <w:sz w:val="20"/>
          <w:szCs w:val="20"/>
        </w:rPr>
        <w:t xml:space="preserve">appearance, taste, </w:t>
      </w:r>
      <w:proofErr w:type="spellStart"/>
      <w:r w:rsidR="00490193" w:rsidRPr="004540A1">
        <w:rPr>
          <w:rFonts w:ascii="Arial" w:eastAsia="Arial Unicode MS" w:hAnsi="Arial" w:cs="Arial"/>
          <w:sz w:val="20"/>
          <w:szCs w:val="20"/>
        </w:rPr>
        <w:t>colour</w:t>
      </w:r>
      <w:proofErr w:type="spellEnd"/>
      <w:r w:rsidR="00490193" w:rsidRPr="004540A1">
        <w:rPr>
          <w:rFonts w:ascii="Arial" w:eastAsia="Arial Unicode MS" w:hAnsi="Arial" w:cs="Arial"/>
          <w:sz w:val="20"/>
          <w:szCs w:val="20"/>
        </w:rPr>
        <w:t xml:space="preserve">, </w:t>
      </w:r>
      <w:proofErr w:type="spellStart"/>
      <w:r w:rsidR="00490193" w:rsidRPr="004540A1">
        <w:rPr>
          <w:rFonts w:ascii="Arial" w:eastAsia="Arial Unicode MS" w:hAnsi="Arial" w:cs="Arial"/>
          <w:sz w:val="20"/>
          <w:szCs w:val="20"/>
        </w:rPr>
        <w:t>flavour</w:t>
      </w:r>
      <w:r w:rsidRPr="004540A1">
        <w:rPr>
          <w:rFonts w:ascii="Arial" w:eastAsia="Arial Unicode MS" w:hAnsi="Arial" w:cs="Arial"/>
          <w:sz w:val="20"/>
          <w:szCs w:val="20"/>
        </w:rPr>
        <w:t>and</w:t>
      </w:r>
      <w:proofErr w:type="spellEnd"/>
      <w:r w:rsidRPr="004540A1">
        <w:rPr>
          <w:rFonts w:ascii="Arial" w:eastAsia="Arial Unicode MS" w:hAnsi="Arial" w:cs="Arial"/>
          <w:sz w:val="20"/>
          <w:szCs w:val="20"/>
        </w:rPr>
        <w:t xml:space="preserve"> the data related to this important trait was exhibited in table and figures.</w:t>
      </w:r>
    </w:p>
    <w:p w:rsidR="00765E5E" w:rsidRPr="004540A1" w:rsidRDefault="00765E5E" w:rsidP="00015D1B">
      <w:pPr>
        <w:pStyle w:val="Default"/>
        <w:spacing w:line="276" w:lineRule="auto"/>
        <w:jc w:val="both"/>
        <w:rPr>
          <w:rFonts w:ascii="Arial" w:eastAsia="Arial Unicode MS" w:hAnsi="Arial" w:cs="Arial"/>
          <w:sz w:val="20"/>
          <w:szCs w:val="20"/>
        </w:rPr>
      </w:pPr>
      <w:r w:rsidRPr="004540A1">
        <w:rPr>
          <w:rFonts w:ascii="Arial" w:eastAsia="Arial Unicode MS" w:hAnsi="Arial" w:cs="Arial"/>
          <w:b/>
          <w:sz w:val="20"/>
          <w:szCs w:val="20"/>
        </w:rPr>
        <w:t>Appearance</w:t>
      </w:r>
    </w:p>
    <w:p w:rsidR="00212B54" w:rsidRPr="004540A1" w:rsidRDefault="00212B54" w:rsidP="000425E5">
      <w:pPr>
        <w:pStyle w:val="Default"/>
        <w:spacing w:line="276" w:lineRule="auto"/>
        <w:ind w:firstLine="720"/>
        <w:jc w:val="both"/>
        <w:rPr>
          <w:rFonts w:ascii="Arial" w:eastAsia="Arial Unicode MS" w:hAnsi="Arial" w:cs="Arial"/>
          <w:sz w:val="20"/>
          <w:szCs w:val="20"/>
        </w:rPr>
      </w:pPr>
      <w:r w:rsidRPr="004540A1">
        <w:rPr>
          <w:rFonts w:ascii="Arial" w:eastAsia="Arial Unicode MS" w:hAnsi="Arial" w:cs="Arial"/>
          <w:sz w:val="20"/>
          <w:szCs w:val="20"/>
        </w:rPr>
        <w:t xml:space="preserve">Significant discrepancies were observed in the fruit appearance among the treatments in pooled (Table 1). </w:t>
      </w:r>
      <w:r w:rsidRPr="004540A1">
        <w:rPr>
          <w:rFonts w:ascii="Arial" w:eastAsia="Arial Unicode MS" w:hAnsi="Arial" w:cs="Arial"/>
          <w:bCs/>
          <w:sz w:val="20"/>
          <w:szCs w:val="20"/>
        </w:rPr>
        <w:t xml:space="preserve">The harvest day of fruits were rated maximum score of appearance (8.51, 8.50 and 8.51 score) observed with </w:t>
      </w:r>
      <w:r w:rsidRPr="004540A1">
        <w:rPr>
          <w:rFonts w:ascii="Arial" w:eastAsia="Arial Unicode MS" w:hAnsi="Arial" w:cs="Arial"/>
          <w:sz w:val="20"/>
          <w:szCs w:val="20"/>
        </w:rPr>
        <w:t xml:space="preserve">foliar spray of </w:t>
      </w:r>
      <w:r w:rsidR="00803234" w:rsidRPr="004540A1">
        <w:rPr>
          <w:rFonts w:ascii="Arial" w:eastAsia="Arial Unicode MS" w:hAnsi="Arial" w:cs="Arial"/>
          <w:position w:val="2"/>
          <w:sz w:val="20"/>
          <w:szCs w:val="20"/>
        </w:rPr>
        <w:t>calcium nitrate @ 0.1</w:t>
      </w:r>
      <w:r w:rsidRPr="004540A1">
        <w:rPr>
          <w:rFonts w:ascii="Arial" w:eastAsia="Arial Unicode MS" w:hAnsi="Arial" w:cs="Arial"/>
          <w:position w:val="2"/>
          <w:sz w:val="20"/>
          <w:szCs w:val="20"/>
        </w:rPr>
        <w:t xml:space="preserve">% + boric acid @ </w:t>
      </w:r>
      <w:r w:rsidR="00803234" w:rsidRPr="004540A1">
        <w:rPr>
          <w:rFonts w:ascii="Arial" w:eastAsia="Arial Unicode MS" w:hAnsi="Arial" w:cs="Arial"/>
          <w:position w:val="2"/>
          <w:sz w:val="20"/>
          <w:szCs w:val="20"/>
        </w:rPr>
        <w:t>0.2</w:t>
      </w:r>
      <w:r w:rsidRPr="004540A1">
        <w:rPr>
          <w:rFonts w:ascii="Arial" w:eastAsia="Arial Unicode MS" w:hAnsi="Arial" w:cs="Arial"/>
          <w:position w:val="2"/>
          <w:sz w:val="20"/>
          <w:szCs w:val="20"/>
        </w:rPr>
        <w:t>%</w:t>
      </w:r>
      <w:r w:rsidRPr="004540A1">
        <w:rPr>
          <w:rFonts w:ascii="Arial" w:eastAsia="Arial Unicode MS" w:hAnsi="Arial" w:cs="Arial"/>
          <w:sz w:val="20"/>
          <w:szCs w:val="20"/>
        </w:rPr>
        <w:t xml:space="preserve"> (T</w:t>
      </w:r>
      <w:r w:rsidRPr="004540A1">
        <w:rPr>
          <w:rFonts w:ascii="Arial" w:eastAsia="Arial Unicode MS" w:hAnsi="Arial" w:cs="Arial"/>
          <w:sz w:val="20"/>
          <w:szCs w:val="20"/>
          <w:vertAlign w:val="subscript"/>
        </w:rPr>
        <w:t>10</w:t>
      </w:r>
      <w:r w:rsidRPr="004540A1">
        <w:rPr>
          <w:rFonts w:ascii="Arial" w:eastAsia="Arial Unicode MS" w:hAnsi="Arial" w:cs="Arial"/>
          <w:sz w:val="20"/>
          <w:szCs w:val="20"/>
        </w:rPr>
        <w:t xml:space="preserve">) </w:t>
      </w:r>
      <w:r w:rsidRPr="004540A1">
        <w:rPr>
          <w:rFonts w:ascii="Arial" w:eastAsia="Arial Unicode MS" w:hAnsi="Arial" w:cs="Arial"/>
          <w:bCs/>
          <w:sz w:val="20"/>
          <w:szCs w:val="20"/>
        </w:rPr>
        <w:t>during both the years as well as in pooled data, respectively. In contrast, minimum appearance (6.00, 6.80 and 6.40 score) was noted in control (T</w:t>
      </w:r>
      <w:r w:rsidRPr="004540A1">
        <w:rPr>
          <w:rFonts w:ascii="Arial" w:eastAsia="Arial Unicode MS" w:hAnsi="Arial" w:cs="Arial"/>
          <w:bCs/>
          <w:sz w:val="20"/>
          <w:szCs w:val="20"/>
          <w:vertAlign w:val="subscript"/>
        </w:rPr>
        <w:t>1</w:t>
      </w:r>
      <w:r w:rsidRPr="004540A1">
        <w:rPr>
          <w:rFonts w:ascii="Arial" w:eastAsia="Arial Unicode MS" w:hAnsi="Arial" w:cs="Arial"/>
          <w:bCs/>
          <w:sz w:val="20"/>
          <w:szCs w:val="20"/>
        </w:rPr>
        <w:t>) during both the years as well as in pooled data analysis, respectively.</w:t>
      </w:r>
    </w:p>
    <w:p w:rsidR="00015D1B" w:rsidRPr="004540A1" w:rsidRDefault="0089119D" w:rsidP="00015D1B">
      <w:pPr>
        <w:autoSpaceDE w:val="0"/>
        <w:autoSpaceDN w:val="0"/>
        <w:adjustRightInd w:val="0"/>
        <w:spacing w:after="0"/>
        <w:ind w:firstLine="720"/>
        <w:jc w:val="both"/>
        <w:rPr>
          <w:rFonts w:ascii="Arial" w:eastAsia="Arial Unicode MS" w:hAnsi="Arial" w:cs="Arial"/>
          <w:sz w:val="20"/>
          <w:szCs w:val="20"/>
          <w:lang w:val="en-IN"/>
        </w:rPr>
      </w:pPr>
      <w:r w:rsidRPr="004540A1">
        <w:rPr>
          <w:rFonts w:ascii="Arial" w:eastAsia="Arial Unicode MS" w:hAnsi="Arial" w:cs="Arial"/>
          <w:sz w:val="20"/>
          <w:szCs w:val="20"/>
          <w:lang w:val="en-IN"/>
        </w:rPr>
        <w:t>This might be due to foliar spraying of calcium and boric acid during key growth stages, especially flowering, enhances mango fruit appearance by improving skin texture and colo</w:t>
      </w:r>
      <w:r w:rsidR="00121004" w:rsidRPr="004540A1">
        <w:rPr>
          <w:rFonts w:ascii="Arial" w:eastAsia="Arial Unicode MS" w:hAnsi="Arial" w:cs="Arial"/>
          <w:sz w:val="20"/>
          <w:szCs w:val="20"/>
          <w:lang w:val="en-IN"/>
        </w:rPr>
        <w:t xml:space="preserve">ur. </w:t>
      </w:r>
      <w:r w:rsidRPr="004540A1">
        <w:rPr>
          <w:rFonts w:ascii="Arial" w:eastAsia="Arial Unicode MS" w:hAnsi="Arial" w:cs="Arial"/>
          <w:sz w:val="20"/>
          <w:szCs w:val="20"/>
          <w:lang w:val="en-IN"/>
        </w:rPr>
        <w:t>Calcium strengthens cell walls, reducing disorders like cracking, while boron aids nutrient t</w:t>
      </w:r>
      <w:r w:rsidR="00121004" w:rsidRPr="004540A1">
        <w:rPr>
          <w:rFonts w:ascii="Arial" w:eastAsia="Arial Unicode MS" w:hAnsi="Arial" w:cs="Arial"/>
          <w:sz w:val="20"/>
          <w:szCs w:val="20"/>
          <w:lang w:val="en-IN"/>
        </w:rPr>
        <w:t xml:space="preserve">ransport and fruit development. </w:t>
      </w:r>
      <w:r w:rsidRPr="004540A1">
        <w:rPr>
          <w:rFonts w:ascii="Arial" w:eastAsia="Arial Unicode MS" w:hAnsi="Arial" w:cs="Arial"/>
          <w:sz w:val="20"/>
          <w:szCs w:val="20"/>
          <w:lang w:val="en-IN"/>
        </w:rPr>
        <w:t xml:space="preserve">Reduced amylase activity may help maintain cell wall integrity, contributing to a glossy, </w:t>
      </w:r>
      <w:r w:rsidRPr="004540A1">
        <w:rPr>
          <w:rFonts w:ascii="Arial" w:eastAsia="Arial Unicode MS" w:hAnsi="Arial" w:cs="Arial"/>
          <w:sz w:val="20"/>
          <w:szCs w:val="20"/>
          <w:lang w:val="en-IN"/>
        </w:rPr>
        <w:lastRenderedPageBreak/>
        <w:t xml:space="preserve">attractive look. These effects make the fruit more visually appealing. Similar findings were reported by </w:t>
      </w:r>
      <w:r w:rsidRPr="004540A1">
        <w:rPr>
          <w:rFonts w:ascii="Arial" w:eastAsia="Arial Unicode MS" w:hAnsi="Arial" w:cs="Arial"/>
          <w:sz w:val="20"/>
          <w:szCs w:val="20"/>
        </w:rPr>
        <w:t>Suryanarayana and Das (1971)</w:t>
      </w:r>
      <w:r w:rsidRPr="004540A1">
        <w:rPr>
          <w:rFonts w:ascii="Arial" w:eastAsia="Arial Unicode MS" w:hAnsi="Arial" w:cs="Arial"/>
          <w:sz w:val="20"/>
          <w:szCs w:val="20"/>
          <w:lang w:val="en-IN"/>
        </w:rPr>
        <w:t xml:space="preserve"> and Singh (1979) in mango; Singh </w:t>
      </w:r>
      <w:r w:rsidR="00256EF4" w:rsidRPr="004540A1">
        <w:rPr>
          <w:rFonts w:ascii="Arial" w:eastAsia="Arial Unicode MS" w:hAnsi="Arial" w:cs="Arial"/>
          <w:i/>
          <w:sz w:val="20"/>
          <w:szCs w:val="20"/>
          <w:lang w:val="en-IN"/>
        </w:rPr>
        <w:t>et al</w:t>
      </w:r>
      <w:r w:rsidRPr="004540A1">
        <w:rPr>
          <w:rFonts w:ascii="Arial" w:eastAsia="Arial Unicode MS" w:hAnsi="Arial" w:cs="Arial"/>
          <w:i/>
          <w:sz w:val="20"/>
          <w:szCs w:val="20"/>
          <w:lang w:val="en-IN"/>
        </w:rPr>
        <w:t xml:space="preserve">. </w:t>
      </w:r>
      <w:r w:rsidR="00801D62" w:rsidRPr="004540A1">
        <w:rPr>
          <w:rFonts w:ascii="Arial" w:eastAsia="Arial Unicode MS" w:hAnsi="Arial" w:cs="Arial"/>
          <w:sz w:val="20"/>
          <w:szCs w:val="20"/>
          <w:lang w:val="en-IN"/>
        </w:rPr>
        <w:t xml:space="preserve">(1997) in pea, </w:t>
      </w:r>
      <w:r w:rsidRPr="004540A1">
        <w:rPr>
          <w:rFonts w:ascii="Arial" w:eastAsia="Arial Unicode MS" w:hAnsi="Arial" w:cs="Arial"/>
          <w:sz w:val="20"/>
          <w:szCs w:val="20"/>
        </w:rPr>
        <w:t xml:space="preserve">Jagadeesh </w:t>
      </w:r>
      <w:r w:rsidR="00256EF4" w:rsidRPr="004540A1">
        <w:rPr>
          <w:rFonts w:ascii="Arial" w:eastAsia="Arial Unicode MS" w:hAnsi="Arial" w:cs="Arial"/>
          <w:i/>
          <w:sz w:val="20"/>
          <w:szCs w:val="20"/>
          <w:lang w:val="en-IN"/>
        </w:rPr>
        <w:t>et al</w:t>
      </w:r>
      <w:r w:rsidRPr="004540A1">
        <w:rPr>
          <w:rFonts w:ascii="Arial" w:eastAsia="Arial Unicode MS" w:hAnsi="Arial" w:cs="Arial"/>
          <w:i/>
          <w:sz w:val="20"/>
          <w:szCs w:val="20"/>
          <w:lang w:val="en-IN"/>
        </w:rPr>
        <w:t xml:space="preserve">. </w:t>
      </w:r>
      <w:r w:rsidRPr="004540A1">
        <w:rPr>
          <w:rFonts w:ascii="Arial" w:eastAsia="Arial Unicode MS" w:hAnsi="Arial" w:cs="Arial"/>
          <w:sz w:val="20"/>
          <w:szCs w:val="20"/>
          <w:lang w:val="en-IN"/>
        </w:rPr>
        <w:t xml:space="preserve">(2001) in </w:t>
      </w:r>
      <w:r w:rsidRPr="004540A1">
        <w:rPr>
          <w:rFonts w:ascii="Arial" w:eastAsia="Arial Unicode MS" w:hAnsi="Arial" w:cs="Arial"/>
          <w:sz w:val="20"/>
          <w:szCs w:val="20"/>
        </w:rPr>
        <w:t>jackfruit</w:t>
      </w:r>
      <w:r w:rsidR="00801D62" w:rsidRPr="004540A1">
        <w:rPr>
          <w:rFonts w:ascii="Arial" w:eastAsia="Arial Unicode MS" w:hAnsi="Arial" w:cs="Arial"/>
          <w:sz w:val="20"/>
          <w:szCs w:val="20"/>
        </w:rPr>
        <w:t xml:space="preserve">, </w:t>
      </w:r>
      <w:r w:rsidR="00543C7D" w:rsidRPr="004540A1">
        <w:rPr>
          <w:rFonts w:ascii="Arial" w:eastAsia="Arial Unicode MS" w:hAnsi="Arial" w:cs="Arial"/>
          <w:sz w:val="20"/>
          <w:szCs w:val="20"/>
        </w:rPr>
        <w:t xml:space="preserve">Patil </w:t>
      </w:r>
      <w:r w:rsidR="00543C7D" w:rsidRPr="004540A1">
        <w:rPr>
          <w:rFonts w:ascii="Arial" w:eastAsia="Arial Unicode MS" w:hAnsi="Arial" w:cs="Arial"/>
          <w:i/>
          <w:sz w:val="20"/>
          <w:szCs w:val="20"/>
        </w:rPr>
        <w:t>et al.,</w:t>
      </w:r>
      <w:r w:rsidR="00543C7D" w:rsidRPr="004540A1">
        <w:rPr>
          <w:rFonts w:ascii="Arial" w:eastAsia="Arial Unicode MS" w:hAnsi="Arial" w:cs="Arial"/>
          <w:sz w:val="20"/>
          <w:szCs w:val="20"/>
        </w:rPr>
        <w:t xml:space="preserve"> 2009, </w:t>
      </w:r>
      <w:proofErr w:type="spellStart"/>
      <w:r w:rsidR="00543C7D" w:rsidRPr="004540A1">
        <w:rPr>
          <w:rFonts w:ascii="Arial" w:eastAsia="Arial Unicode MS" w:hAnsi="Arial" w:cs="Arial"/>
          <w:sz w:val="20"/>
          <w:szCs w:val="20"/>
        </w:rPr>
        <w:t>V</w:t>
      </w:r>
      <w:r w:rsidR="00801D62" w:rsidRPr="004540A1">
        <w:rPr>
          <w:rFonts w:ascii="Arial" w:eastAsia="Arial Unicode MS" w:hAnsi="Arial" w:cs="Arial"/>
          <w:sz w:val="20"/>
          <w:szCs w:val="20"/>
        </w:rPr>
        <w:t>aru</w:t>
      </w:r>
      <w:proofErr w:type="spellEnd"/>
      <w:r w:rsidR="00801D62" w:rsidRPr="004540A1">
        <w:rPr>
          <w:rFonts w:ascii="Arial" w:eastAsia="Arial Unicode MS" w:hAnsi="Arial" w:cs="Arial"/>
          <w:sz w:val="20"/>
          <w:szCs w:val="20"/>
        </w:rPr>
        <w:t xml:space="preserve"> </w:t>
      </w:r>
      <w:r w:rsidR="00801D62" w:rsidRPr="004540A1">
        <w:rPr>
          <w:rFonts w:ascii="Arial" w:eastAsia="Arial Unicode MS" w:hAnsi="Arial" w:cs="Arial"/>
          <w:i/>
          <w:sz w:val="20"/>
          <w:szCs w:val="20"/>
        </w:rPr>
        <w:t>et al.,</w:t>
      </w:r>
      <w:r w:rsidR="00801D62" w:rsidRPr="004540A1">
        <w:rPr>
          <w:rFonts w:ascii="Arial" w:eastAsia="Arial Unicode MS" w:hAnsi="Arial" w:cs="Arial"/>
          <w:sz w:val="20"/>
          <w:szCs w:val="20"/>
        </w:rPr>
        <w:t xml:space="preserve"> 2012, Patel </w:t>
      </w:r>
      <w:r w:rsidR="00801D62" w:rsidRPr="004540A1">
        <w:rPr>
          <w:rFonts w:ascii="Arial" w:eastAsia="Arial Unicode MS" w:hAnsi="Arial" w:cs="Arial"/>
          <w:i/>
          <w:sz w:val="20"/>
          <w:szCs w:val="20"/>
        </w:rPr>
        <w:t>et al.,</w:t>
      </w:r>
      <w:r w:rsidR="00801D62" w:rsidRPr="004540A1">
        <w:rPr>
          <w:rFonts w:ascii="Arial" w:eastAsia="Arial Unicode MS" w:hAnsi="Arial" w:cs="Arial"/>
          <w:sz w:val="20"/>
          <w:szCs w:val="20"/>
        </w:rPr>
        <w:t xml:space="preserve"> 2015 in mango</w:t>
      </w:r>
      <w:r w:rsidRPr="004540A1">
        <w:rPr>
          <w:rFonts w:ascii="Arial" w:eastAsia="Arial Unicode MS" w:hAnsi="Arial" w:cs="Arial"/>
          <w:sz w:val="20"/>
          <w:szCs w:val="20"/>
          <w:lang w:val="en-IN"/>
        </w:rPr>
        <w:t>.</w:t>
      </w:r>
    </w:p>
    <w:p w:rsidR="00765E5E" w:rsidRPr="004540A1" w:rsidRDefault="00765E5E" w:rsidP="00015D1B">
      <w:pPr>
        <w:autoSpaceDE w:val="0"/>
        <w:autoSpaceDN w:val="0"/>
        <w:adjustRightInd w:val="0"/>
        <w:spacing w:after="0"/>
        <w:jc w:val="both"/>
        <w:rPr>
          <w:rFonts w:ascii="Arial" w:eastAsia="Arial Unicode MS" w:hAnsi="Arial" w:cs="Arial"/>
          <w:sz w:val="20"/>
          <w:szCs w:val="20"/>
          <w:lang w:val="en-IN"/>
        </w:rPr>
      </w:pPr>
      <w:r w:rsidRPr="004540A1">
        <w:rPr>
          <w:rFonts w:ascii="Arial" w:eastAsia="Arial Unicode MS" w:hAnsi="Arial" w:cs="Arial"/>
          <w:b/>
          <w:bCs/>
          <w:sz w:val="20"/>
          <w:szCs w:val="20"/>
        </w:rPr>
        <w:t xml:space="preserve">Taste </w:t>
      </w:r>
    </w:p>
    <w:p w:rsidR="00015D1B" w:rsidRPr="004540A1" w:rsidRDefault="00765E5E" w:rsidP="00015D1B">
      <w:pPr>
        <w:pStyle w:val="Default"/>
        <w:spacing w:line="276" w:lineRule="auto"/>
        <w:ind w:firstLine="720"/>
        <w:jc w:val="both"/>
        <w:rPr>
          <w:rFonts w:ascii="Arial" w:eastAsia="Arial Unicode MS" w:hAnsi="Arial" w:cs="Arial"/>
          <w:sz w:val="20"/>
          <w:szCs w:val="20"/>
        </w:rPr>
      </w:pPr>
      <w:r w:rsidRPr="004540A1">
        <w:rPr>
          <w:rFonts w:ascii="Arial" w:eastAsia="Arial Unicode MS" w:hAnsi="Arial" w:cs="Arial"/>
          <w:sz w:val="20"/>
          <w:szCs w:val="20"/>
        </w:rPr>
        <w:t>Among the treatment, the pleasant taste (8.68 and 8.39 score) was recorded in foliar</w:t>
      </w:r>
      <w:r w:rsidR="00301A61" w:rsidRPr="004540A1">
        <w:rPr>
          <w:rFonts w:ascii="Arial" w:eastAsia="Arial Unicode MS" w:hAnsi="Arial" w:cs="Arial"/>
          <w:sz w:val="20"/>
          <w:szCs w:val="20"/>
        </w:rPr>
        <w:t xml:space="preserve"> spray of calcium nitrate @ 0.1% + boric acid @ 0.2</w:t>
      </w:r>
      <w:r w:rsidRPr="004540A1">
        <w:rPr>
          <w:rFonts w:ascii="Arial" w:eastAsia="Arial Unicode MS" w:hAnsi="Arial" w:cs="Arial"/>
          <w:sz w:val="20"/>
          <w:szCs w:val="20"/>
        </w:rPr>
        <w:t>% (T</w:t>
      </w:r>
      <w:r w:rsidRPr="004540A1">
        <w:rPr>
          <w:rFonts w:ascii="Arial" w:eastAsia="Arial Unicode MS" w:hAnsi="Arial" w:cs="Arial"/>
          <w:sz w:val="20"/>
          <w:szCs w:val="20"/>
          <w:vertAlign w:val="subscript"/>
        </w:rPr>
        <w:t>10</w:t>
      </w:r>
      <w:r w:rsidRPr="004540A1">
        <w:rPr>
          <w:rFonts w:ascii="Arial" w:eastAsia="Arial Unicode MS" w:hAnsi="Arial" w:cs="Arial"/>
          <w:sz w:val="20"/>
          <w:szCs w:val="20"/>
        </w:rPr>
        <w:t>) for first year and in pooled data, whereas for second year, maximum pleasant taste (8.50 score) was recor</w:t>
      </w:r>
      <w:r w:rsidR="00301A61" w:rsidRPr="004540A1">
        <w:rPr>
          <w:rFonts w:ascii="Arial" w:eastAsia="Arial Unicode MS" w:hAnsi="Arial" w:cs="Arial"/>
          <w:sz w:val="20"/>
          <w:szCs w:val="20"/>
        </w:rPr>
        <w:t>ded in foliar spray of milk @ 5% + jaggery @ 5</w:t>
      </w:r>
      <w:r w:rsidRPr="004540A1">
        <w:rPr>
          <w:rFonts w:ascii="Arial" w:eastAsia="Arial Unicode MS" w:hAnsi="Arial" w:cs="Arial"/>
          <w:sz w:val="20"/>
          <w:szCs w:val="20"/>
        </w:rPr>
        <w:t>% (T</w:t>
      </w:r>
      <w:r w:rsidRPr="004540A1">
        <w:rPr>
          <w:rFonts w:ascii="Arial" w:eastAsia="Arial Unicode MS" w:hAnsi="Arial" w:cs="Arial"/>
          <w:sz w:val="20"/>
          <w:szCs w:val="20"/>
          <w:vertAlign w:val="subscript"/>
        </w:rPr>
        <w:t>5</w:t>
      </w:r>
      <w:r w:rsidRPr="004540A1">
        <w:rPr>
          <w:rFonts w:ascii="Arial" w:eastAsia="Arial Unicode MS" w:hAnsi="Arial" w:cs="Arial"/>
          <w:sz w:val="20"/>
          <w:szCs w:val="20"/>
        </w:rPr>
        <w:t>) during second year. In contrast, the fruit of the control treatment (T</w:t>
      </w:r>
      <w:r w:rsidRPr="004540A1">
        <w:rPr>
          <w:rFonts w:ascii="Arial" w:eastAsia="Arial Unicode MS" w:hAnsi="Arial" w:cs="Arial"/>
          <w:sz w:val="20"/>
          <w:szCs w:val="20"/>
          <w:vertAlign w:val="subscript"/>
        </w:rPr>
        <w:t>1</w:t>
      </w:r>
      <w:r w:rsidRPr="004540A1">
        <w:rPr>
          <w:rFonts w:ascii="Arial" w:eastAsia="Arial Unicode MS" w:hAnsi="Arial" w:cs="Arial"/>
          <w:sz w:val="20"/>
          <w:szCs w:val="20"/>
        </w:rPr>
        <w:t xml:space="preserve">) was poorer in taste (6.83, 6.52 and 6.68 </w:t>
      </w:r>
      <w:r w:rsidRPr="004540A1">
        <w:rPr>
          <w:rFonts w:ascii="Arial" w:eastAsia="Arial Unicode MS" w:hAnsi="Arial" w:cs="Arial"/>
          <w:bCs/>
          <w:sz w:val="20"/>
          <w:szCs w:val="20"/>
        </w:rPr>
        <w:t>score</w:t>
      </w:r>
      <w:r w:rsidRPr="004540A1">
        <w:rPr>
          <w:rFonts w:ascii="Arial" w:eastAsia="Arial Unicode MS" w:hAnsi="Arial" w:cs="Arial"/>
          <w:sz w:val="20"/>
          <w:szCs w:val="20"/>
        </w:rPr>
        <w:t>) during both the years as well as in pooled data.</w:t>
      </w:r>
    </w:p>
    <w:p w:rsidR="00765E5E" w:rsidRPr="004540A1" w:rsidRDefault="00765E5E" w:rsidP="00015D1B">
      <w:pPr>
        <w:pStyle w:val="Default"/>
        <w:spacing w:line="276" w:lineRule="auto"/>
        <w:ind w:firstLine="720"/>
        <w:jc w:val="both"/>
        <w:rPr>
          <w:rFonts w:ascii="Arial" w:eastAsia="Arial Unicode MS" w:hAnsi="Arial" w:cs="Arial"/>
          <w:sz w:val="20"/>
          <w:szCs w:val="20"/>
        </w:rPr>
      </w:pPr>
      <w:r w:rsidRPr="004540A1">
        <w:rPr>
          <w:rFonts w:ascii="Arial" w:eastAsia="Arial Unicode MS" w:hAnsi="Arial" w:cs="Arial"/>
          <w:sz w:val="20"/>
          <w:szCs w:val="20"/>
          <w:lang w:val="en-IN"/>
        </w:rPr>
        <w:t xml:space="preserve">It might be due to applying calcium nitrate and boric acid at critical stages, particularly during flowering, enhances the taste of mango fruit. Calcium improves fruit firmness and extends shelf life, while boron supports pollination and fruit development. Spraying these nutrients during early fruit growth enhances nutrient uptake, leading to sweeter, juicier, and more flavourful </w:t>
      </w:r>
      <w:proofErr w:type="spellStart"/>
      <w:proofErr w:type="gramStart"/>
      <w:r w:rsidRPr="004540A1">
        <w:rPr>
          <w:rFonts w:ascii="Arial" w:eastAsia="Arial Unicode MS" w:hAnsi="Arial" w:cs="Arial"/>
          <w:sz w:val="20"/>
          <w:szCs w:val="20"/>
          <w:lang w:val="en-IN"/>
        </w:rPr>
        <w:t>mangoes.Similar</w:t>
      </w:r>
      <w:proofErr w:type="spellEnd"/>
      <w:proofErr w:type="gramEnd"/>
      <w:r w:rsidRPr="004540A1">
        <w:rPr>
          <w:rFonts w:ascii="Arial" w:eastAsia="Arial Unicode MS" w:hAnsi="Arial" w:cs="Arial"/>
          <w:sz w:val="20"/>
          <w:szCs w:val="20"/>
          <w:lang w:val="en-IN"/>
        </w:rPr>
        <w:t xml:space="preserve"> results were also observed by </w:t>
      </w:r>
      <w:r w:rsidRPr="004540A1">
        <w:rPr>
          <w:rFonts w:ascii="Arial" w:eastAsia="Arial Unicode MS" w:hAnsi="Arial" w:cs="Arial"/>
          <w:sz w:val="20"/>
          <w:szCs w:val="20"/>
        </w:rPr>
        <w:t xml:space="preserve">Suryanarayana and Das (1971) </w:t>
      </w:r>
      <w:r w:rsidRPr="004540A1">
        <w:rPr>
          <w:rFonts w:ascii="Arial" w:eastAsia="Arial Unicode MS" w:hAnsi="Arial" w:cs="Arial"/>
          <w:sz w:val="20"/>
          <w:szCs w:val="20"/>
          <w:lang w:val="en-IN"/>
        </w:rPr>
        <w:t xml:space="preserve">and Singh </w:t>
      </w:r>
      <w:r w:rsidR="00256EF4" w:rsidRPr="004540A1">
        <w:rPr>
          <w:rFonts w:ascii="Arial" w:eastAsia="Arial Unicode MS" w:hAnsi="Arial" w:cs="Arial"/>
          <w:i/>
          <w:sz w:val="20"/>
          <w:szCs w:val="20"/>
          <w:lang w:val="en-IN"/>
        </w:rPr>
        <w:t>et al</w:t>
      </w:r>
      <w:r w:rsidRPr="004540A1">
        <w:rPr>
          <w:rFonts w:ascii="Arial" w:eastAsia="Arial Unicode MS" w:hAnsi="Arial" w:cs="Arial"/>
          <w:i/>
          <w:sz w:val="20"/>
          <w:szCs w:val="20"/>
          <w:lang w:val="en-IN"/>
        </w:rPr>
        <w:t xml:space="preserve">. </w:t>
      </w:r>
      <w:r w:rsidRPr="004540A1">
        <w:rPr>
          <w:rFonts w:ascii="Arial" w:eastAsia="Arial Unicode MS" w:hAnsi="Arial" w:cs="Arial"/>
          <w:sz w:val="20"/>
          <w:szCs w:val="20"/>
          <w:lang w:val="en-IN"/>
        </w:rPr>
        <w:t>(1979) in mango.</w:t>
      </w:r>
    </w:p>
    <w:p w:rsidR="00803234" w:rsidRPr="004540A1" w:rsidRDefault="00765E5E" w:rsidP="00803234">
      <w:pPr>
        <w:autoSpaceDE w:val="0"/>
        <w:autoSpaceDN w:val="0"/>
        <w:adjustRightInd w:val="0"/>
        <w:spacing w:after="0"/>
        <w:jc w:val="both"/>
        <w:rPr>
          <w:rFonts w:ascii="Arial" w:eastAsia="Arial Unicode MS" w:hAnsi="Arial" w:cs="Arial"/>
          <w:sz w:val="24"/>
          <w:szCs w:val="24"/>
        </w:rPr>
      </w:pPr>
      <w:r w:rsidRPr="004540A1">
        <w:rPr>
          <w:rFonts w:ascii="Arial" w:eastAsia="Arial Unicode MS" w:hAnsi="Arial" w:cs="Arial"/>
          <w:sz w:val="20"/>
          <w:szCs w:val="20"/>
          <w:lang w:val="en-IN"/>
        </w:rPr>
        <w:t xml:space="preserve">The foliar application of 5% milk combined with 5% jaggery improved fruit taste during the second year. Jaggery provides essential nutrients like potassium, magnesium, and iron that support fruit development, while its natural sugars enhance sweetness and metabolic activity. Milk supplies lactose, proteins, and calcium, aiding in plant growth. Together, they stimulate plant enzymes, leading </w:t>
      </w:r>
      <w:r w:rsidR="00803234" w:rsidRPr="004540A1">
        <w:rPr>
          <w:rFonts w:ascii="Arial" w:eastAsia="Arial Unicode MS" w:hAnsi="Arial" w:cs="Arial"/>
          <w:sz w:val="20"/>
          <w:szCs w:val="20"/>
          <w:lang w:val="en-IN"/>
        </w:rPr>
        <w:t xml:space="preserve">to improved flavour, enriched aroma, and better overall fruit quality. This combination creates a more enjoyable </w:t>
      </w:r>
      <w:r w:rsidR="00E6753A" w:rsidRPr="004540A1">
        <w:rPr>
          <w:rFonts w:ascii="Arial" w:eastAsia="Arial Unicode MS" w:hAnsi="Arial" w:cs="Arial"/>
          <w:sz w:val="20"/>
          <w:szCs w:val="20"/>
          <w:lang w:val="en-IN"/>
        </w:rPr>
        <w:t xml:space="preserve">eating experience. Similar findings were reported by </w:t>
      </w:r>
      <w:proofErr w:type="spellStart"/>
      <w:r w:rsidR="00803234" w:rsidRPr="004540A1">
        <w:rPr>
          <w:rFonts w:ascii="Arial" w:eastAsia="Arial Unicode MS" w:hAnsi="Arial" w:cs="Arial"/>
          <w:sz w:val="20"/>
          <w:szCs w:val="20"/>
          <w:lang w:val="en-IN"/>
        </w:rPr>
        <w:t>Venkataramanan</w:t>
      </w:r>
      <w:proofErr w:type="spellEnd"/>
      <w:r w:rsidR="00803234" w:rsidRPr="004540A1">
        <w:rPr>
          <w:rFonts w:ascii="Arial" w:eastAsia="Arial Unicode MS" w:hAnsi="Arial" w:cs="Arial"/>
          <w:sz w:val="20"/>
          <w:szCs w:val="20"/>
          <w:lang w:val="en-IN"/>
        </w:rPr>
        <w:t xml:space="preserve"> </w:t>
      </w:r>
      <w:r w:rsidR="00803234" w:rsidRPr="004540A1">
        <w:rPr>
          <w:rFonts w:ascii="Arial" w:eastAsia="Arial Unicode MS" w:hAnsi="Arial" w:cs="Arial"/>
          <w:i/>
          <w:sz w:val="20"/>
          <w:szCs w:val="20"/>
          <w:lang w:val="en-IN"/>
        </w:rPr>
        <w:t>et al.,</w:t>
      </w:r>
      <w:r w:rsidR="00803234" w:rsidRPr="004540A1">
        <w:rPr>
          <w:rFonts w:ascii="Arial" w:eastAsia="Arial Unicode MS" w:hAnsi="Arial" w:cs="Arial"/>
          <w:sz w:val="20"/>
          <w:szCs w:val="20"/>
          <w:lang w:val="en-IN"/>
        </w:rPr>
        <w:t xml:space="preserve"> 2009, </w:t>
      </w:r>
      <w:r w:rsidR="00803234" w:rsidRPr="004540A1">
        <w:rPr>
          <w:rFonts w:ascii="Arial" w:eastAsia="Arial Unicode MS" w:hAnsi="Arial" w:cs="Arial"/>
          <w:sz w:val="20"/>
          <w:szCs w:val="20"/>
        </w:rPr>
        <w:t xml:space="preserve">Yadav </w:t>
      </w:r>
      <w:r w:rsidR="00803234" w:rsidRPr="004540A1">
        <w:rPr>
          <w:rFonts w:ascii="Arial" w:eastAsia="Arial Unicode MS" w:hAnsi="Arial" w:cs="Arial"/>
          <w:i/>
          <w:sz w:val="20"/>
          <w:szCs w:val="20"/>
        </w:rPr>
        <w:t>et al</w:t>
      </w:r>
      <w:r w:rsidR="00803234" w:rsidRPr="004540A1">
        <w:rPr>
          <w:rFonts w:ascii="Arial" w:eastAsia="Arial Unicode MS" w:hAnsi="Arial" w:cs="Arial"/>
          <w:sz w:val="20"/>
          <w:szCs w:val="20"/>
        </w:rPr>
        <w:t xml:space="preserve">., 2014, Chaudhary </w:t>
      </w:r>
      <w:r w:rsidR="00803234" w:rsidRPr="004540A1">
        <w:rPr>
          <w:rFonts w:ascii="Arial" w:eastAsia="Arial Unicode MS" w:hAnsi="Arial" w:cs="Arial"/>
          <w:i/>
          <w:sz w:val="20"/>
          <w:szCs w:val="20"/>
        </w:rPr>
        <w:t>et al</w:t>
      </w:r>
      <w:r w:rsidR="00803234" w:rsidRPr="004540A1">
        <w:rPr>
          <w:rFonts w:ascii="Arial" w:eastAsia="Arial Unicode MS" w:hAnsi="Arial" w:cs="Arial"/>
          <w:sz w:val="20"/>
          <w:szCs w:val="20"/>
        </w:rPr>
        <w:t xml:space="preserve">., 2017, </w:t>
      </w:r>
      <w:proofErr w:type="spellStart"/>
      <w:r w:rsidR="00803234" w:rsidRPr="004540A1">
        <w:rPr>
          <w:rFonts w:ascii="Arial" w:eastAsia="Arial Unicode MS" w:hAnsi="Arial" w:cs="Arial"/>
          <w:sz w:val="20"/>
          <w:szCs w:val="20"/>
        </w:rPr>
        <w:t>Janvi</w:t>
      </w:r>
      <w:proofErr w:type="spellEnd"/>
      <w:r w:rsidR="00803234" w:rsidRPr="004540A1">
        <w:rPr>
          <w:rFonts w:ascii="Arial" w:eastAsia="Arial Unicode MS" w:hAnsi="Arial" w:cs="Arial"/>
          <w:sz w:val="20"/>
          <w:szCs w:val="20"/>
        </w:rPr>
        <w:t xml:space="preserve"> </w:t>
      </w:r>
      <w:r w:rsidR="00803234" w:rsidRPr="004540A1">
        <w:rPr>
          <w:rFonts w:ascii="Arial" w:eastAsia="Arial Unicode MS" w:hAnsi="Arial" w:cs="Arial"/>
          <w:i/>
          <w:sz w:val="20"/>
          <w:szCs w:val="20"/>
        </w:rPr>
        <w:t>et al</w:t>
      </w:r>
      <w:r w:rsidR="00803234" w:rsidRPr="004540A1">
        <w:rPr>
          <w:rFonts w:ascii="Arial" w:eastAsia="Arial Unicode MS" w:hAnsi="Arial" w:cs="Arial"/>
          <w:sz w:val="20"/>
          <w:szCs w:val="20"/>
        </w:rPr>
        <w:t xml:space="preserve">., 2022, </w:t>
      </w:r>
      <w:proofErr w:type="spellStart"/>
      <w:r w:rsidR="00803234" w:rsidRPr="004540A1">
        <w:rPr>
          <w:rFonts w:ascii="Arial" w:eastAsia="Arial Unicode MS" w:hAnsi="Arial" w:cs="Arial"/>
          <w:sz w:val="20"/>
          <w:szCs w:val="20"/>
        </w:rPr>
        <w:t>Lunagariya</w:t>
      </w:r>
      <w:r w:rsidR="00803234" w:rsidRPr="004540A1">
        <w:rPr>
          <w:rFonts w:ascii="Arial" w:eastAsia="Arial Unicode MS" w:hAnsi="Arial" w:cs="Arial"/>
          <w:i/>
          <w:sz w:val="20"/>
          <w:szCs w:val="20"/>
        </w:rPr>
        <w:t>et</w:t>
      </w:r>
      <w:proofErr w:type="spellEnd"/>
      <w:r w:rsidR="00803234" w:rsidRPr="004540A1">
        <w:rPr>
          <w:rFonts w:ascii="Arial" w:eastAsia="Arial Unicode MS" w:hAnsi="Arial" w:cs="Arial"/>
          <w:i/>
          <w:sz w:val="20"/>
          <w:szCs w:val="20"/>
        </w:rPr>
        <w:t xml:space="preserve"> al</w:t>
      </w:r>
      <w:r w:rsidR="00803234" w:rsidRPr="004540A1">
        <w:rPr>
          <w:rFonts w:ascii="Arial" w:eastAsia="Arial Unicode MS" w:hAnsi="Arial" w:cs="Arial"/>
          <w:sz w:val="20"/>
          <w:szCs w:val="20"/>
        </w:rPr>
        <w:t xml:space="preserve">., 2024, Riddhi </w:t>
      </w:r>
      <w:r w:rsidR="00803234" w:rsidRPr="004540A1">
        <w:rPr>
          <w:rFonts w:ascii="Arial" w:eastAsia="Arial Unicode MS" w:hAnsi="Arial" w:cs="Arial"/>
          <w:i/>
          <w:sz w:val="20"/>
          <w:szCs w:val="20"/>
        </w:rPr>
        <w:t>et al</w:t>
      </w:r>
      <w:r w:rsidR="00803234" w:rsidRPr="004540A1">
        <w:rPr>
          <w:rFonts w:ascii="Arial" w:eastAsia="Arial Unicode MS" w:hAnsi="Arial" w:cs="Arial"/>
          <w:sz w:val="20"/>
          <w:szCs w:val="20"/>
        </w:rPr>
        <w:t>., 2024</w:t>
      </w:r>
      <w:r w:rsidR="00803234" w:rsidRPr="004540A1">
        <w:rPr>
          <w:rFonts w:ascii="Arial" w:eastAsia="Arial Unicode MS" w:hAnsi="Arial" w:cs="Arial"/>
          <w:sz w:val="20"/>
          <w:szCs w:val="20"/>
          <w:lang w:val="en-IN"/>
        </w:rPr>
        <w:t>.</w:t>
      </w:r>
    </w:p>
    <w:p w:rsidR="00015D1B" w:rsidRPr="004540A1" w:rsidRDefault="00015D1B" w:rsidP="00015D1B">
      <w:pPr>
        <w:autoSpaceDE w:val="0"/>
        <w:autoSpaceDN w:val="0"/>
        <w:adjustRightInd w:val="0"/>
        <w:spacing w:after="0"/>
        <w:ind w:firstLine="720"/>
        <w:jc w:val="both"/>
        <w:rPr>
          <w:rFonts w:ascii="Arial" w:eastAsia="Arial Unicode MS" w:hAnsi="Arial" w:cs="Arial"/>
          <w:sz w:val="20"/>
          <w:szCs w:val="20"/>
          <w:lang w:val="en-IN"/>
        </w:rPr>
      </w:pPr>
    </w:p>
    <w:p w:rsidR="00E10830" w:rsidRPr="004540A1" w:rsidRDefault="007D7922" w:rsidP="000425E5">
      <w:pPr>
        <w:pStyle w:val="Default"/>
        <w:tabs>
          <w:tab w:val="left" w:pos="993"/>
        </w:tabs>
        <w:spacing w:line="276" w:lineRule="auto"/>
        <w:ind w:left="993" w:right="-188" w:hanging="993"/>
        <w:jc w:val="both"/>
        <w:rPr>
          <w:rFonts w:ascii="Arial" w:eastAsia="Arial Unicode MS" w:hAnsi="Arial" w:cs="Arial"/>
          <w:b/>
          <w:bCs/>
          <w:color w:val="000000" w:themeColor="text1"/>
          <w:sz w:val="22"/>
          <w:szCs w:val="22"/>
        </w:rPr>
      </w:pPr>
      <w:r w:rsidRPr="004540A1">
        <w:rPr>
          <w:rFonts w:ascii="Arial" w:eastAsia="Arial Unicode MS" w:hAnsi="Arial" w:cs="Arial"/>
          <w:b/>
          <w:bCs/>
          <w:color w:val="000000" w:themeColor="text1"/>
          <w:sz w:val="22"/>
          <w:szCs w:val="22"/>
          <w:lang w:bidi="en-US"/>
        </w:rPr>
        <w:t xml:space="preserve">Table 1: </w:t>
      </w:r>
      <w:r w:rsidR="008033BC" w:rsidRPr="004540A1">
        <w:rPr>
          <w:rFonts w:ascii="Arial" w:eastAsia="Arial Unicode MS" w:hAnsi="Arial" w:cs="Arial"/>
          <w:b/>
          <w:bCs/>
          <w:color w:val="000000" w:themeColor="text1"/>
          <w:sz w:val="22"/>
          <w:szCs w:val="22"/>
          <w:lang w:bidi="en-US"/>
        </w:rPr>
        <w:t>Effect of pollinator attractants, chemicals and growth regulators on appearance and taste of mango cv. Kesar</w:t>
      </w:r>
    </w:p>
    <w:tbl>
      <w:tblPr>
        <w:tblStyle w:val="TableGrid"/>
        <w:tblW w:w="4908" w:type="pct"/>
        <w:tblInd w:w="108" w:type="dxa"/>
        <w:tblLook w:val="04A0" w:firstRow="1" w:lastRow="0" w:firstColumn="1" w:lastColumn="0" w:noHBand="0" w:noVBand="1"/>
      </w:tblPr>
      <w:tblGrid>
        <w:gridCol w:w="3386"/>
        <w:gridCol w:w="980"/>
        <w:gridCol w:w="980"/>
        <w:gridCol w:w="883"/>
        <w:gridCol w:w="980"/>
        <w:gridCol w:w="980"/>
        <w:gridCol w:w="883"/>
      </w:tblGrid>
      <w:tr w:rsidR="00CD7348" w:rsidRPr="004540A1" w:rsidTr="008033BC">
        <w:tc>
          <w:tcPr>
            <w:tcW w:w="1874" w:type="pct"/>
            <w:vMerge w:val="restart"/>
            <w:vAlign w:val="center"/>
          </w:tcPr>
          <w:p w:rsidR="00CD7348" w:rsidRPr="004540A1" w:rsidRDefault="00CD7348" w:rsidP="00192DCA">
            <w:pPr>
              <w:pStyle w:val="Default"/>
              <w:spacing w:line="276" w:lineRule="auto"/>
              <w:jc w:val="both"/>
              <w:rPr>
                <w:rFonts w:ascii="Arial" w:eastAsia="Arial Unicode MS" w:hAnsi="Arial" w:cs="Arial"/>
                <w:b/>
                <w:sz w:val="20"/>
                <w:szCs w:val="20"/>
              </w:rPr>
            </w:pPr>
            <w:r w:rsidRPr="004540A1">
              <w:rPr>
                <w:rFonts w:ascii="Arial" w:eastAsia="Arial Unicode MS" w:hAnsi="Arial" w:cs="Arial"/>
                <w:b/>
                <w:bCs/>
                <w:sz w:val="20"/>
                <w:szCs w:val="20"/>
              </w:rPr>
              <w:t>Treatments</w:t>
            </w:r>
          </w:p>
        </w:tc>
        <w:tc>
          <w:tcPr>
            <w:tcW w:w="1564" w:type="pct"/>
            <w:gridSpan w:val="3"/>
            <w:vAlign w:val="center"/>
          </w:tcPr>
          <w:p w:rsidR="00CD7348" w:rsidRPr="004540A1" w:rsidRDefault="008033BC"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bCs/>
                <w:sz w:val="20"/>
                <w:szCs w:val="20"/>
              </w:rPr>
              <w:t>Appearance (score)</w:t>
            </w:r>
          </w:p>
        </w:tc>
        <w:tc>
          <w:tcPr>
            <w:tcW w:w="1562" w:type="pct"/>
            <w:gridSpan w:val="3"/>
          </w:tcPr>
          <w:p w:rsidR="00CD7348" w:rsidRPr="004540A1" w:rsidRDefault="0015483E" w:rsidP="00192DCA">
            <w:pPr>
              <w:pStyle w:val="Default"/>
              <w:spacing w:line="276" w:lineRule="auto"/>
              <w:jc w:val="center"/>
              <w:rPr>
                <w:rFonts w:ascii="Arial" w:eastAsia="Arial Unicode MS" w:hAnsi="Arial" w:cs="Arial"/>
                <w:b/>
                <w:bCs/>
                <w:sz w:val="20"/>
                <w:szCs w:val="20"/>
              </w:rPr>
            </w:pPr>
            <w:r w:rsidRPr="004540A1">
              <w:rPr>
                <w:rFonts w:ascii="Arial" w:eastAsia="Arial Unicode MS" w:hAnsi="Arial" w:cs="Arial"/>
                <w:b/>
                <w:bCs/>
                <w:sz w:val="20"/>
                <w:szCs w:val="20"/>
              </w:rPr>
              <w:t>Taste (score)</w:t>
            </w:r>
          </w:p>
        </w:tc>
      </w:tr>
      <w:tr w:rsidR="00B74B4E" w:rsidRPr="004540A1" w:rsidTr="00896E57">
        <w:tc>
          <w:tcPr>
            <w:tcW w:w="1874" w:type="pct"/>
            <w:vMerge/>
            <w:vAlign w:val="center"/>
          </w:tcPr>
          <w:p w:rsidR="00CD7348" w:rsidRPr="004540A1" w:rsidRDefault="00CD7348" w:rsidP="00192DCA">
            <w:pPr>
              <w:pStyle w:val="Default"/>
              <w:spacing w:line="276" w:lineRule="auto"/>
              <w:jc w:val="both"/>
              <w:rPr>
                <w:rFonts w:ascii="Arial" w:eastAsia="Arial Unicode MS" w:hAnsi="Arial" w:cs="Arial"/>
                <w:b/>
                <w:sz w:val="20"/>
                <w:szCs w:val="20"/>
              </w:rPr>
            </w:pPr>
          </w:p>
        </w:tc>
        <w:tc>
          <w:tcPr>
            <w:tcW w:w="548" w:type="pct"/>
            <w:vAlign w:val="center"/>
          </w:tcPr>
          <w:p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2022-23</w:t>
            </w:r>
          </w:p>
        </w:tc>
        <w:tc>
          <w:tcPr>
            <w:tcW w:w="548" w:type="pct"/>
            <w:vAlign w:val="center"/>
          </w:tcPr>
          <w:p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2023-24</w:t>
            </w:r>
          </w:p>
        </w:tc>
        <w:tc>
          <w:tcPr>
            <w:tcW w:w="468" w:type="pct"/>
            <w:vAlign w:val="center"/>
          </w:tcPr>
          <w:p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Pooled</w:t>
            </w:r>
          </w:p>
        </w:tc>
        <w:tc>
          <w:tcPr>
            <w:tcW w:w="548" w:type="pct"/>
            <w:vAlign w:val="center"/>
          </w:tcPr>
          <w:p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2022-23</w:t>
            </w:r>
          </w:p>
        </w:tc>
        <w:tc>
          <w:tcPr>
            <w:tcW w:w="548" w:type="pct"/>
            <w:vAlign w:val="center"/>
          </w:tcPr>
          <w:p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2023-24</w:t>
            </w:r>
          </w:p>
        </w:tc>
        <w:tc>
          <w:tcPr>
            <w:tcW w:w="466" w:type="pct"/>
            <w:vAlign w:val="center"/>
          </w:tcPr>
          <w:p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Pooled</w:t>
            </w:r>
          </w:p>
        </w:tc>
      </w:tr>
      <w:tr w:rsidR="0015483E" w:rsidRPr="004540A1" w:rsidTr="009A379C">
        <w:tc>
          <w:tcPr>
            <w:tcW w:w="1874" w:type="pct"/>
            <w:vAlign w:val="center"/>
          </w:tcPr>
          <w:p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1</w:t>
            </w:r>
            <w:r w:rsidRPr="004540A1">
              <w:rPr>
                <w:rFonts w:ascii="Arial" w:eastAsia="Arial Unicode MS" w:hAnsi="Arial" w:cs="Arial"/>
                <w:bCs/>
                <w:sz w:val="20"/>
                <w:szCs w:val="20"/>
              </w:rPr>
              <w:t>:</w:t>
            </w:r>
            <w:r w:rsidRPr="004540A1">
              <w:rPr>
                <w:rFonts w:ascii="Arial" w:eastAsia="Arial Unicode MS" w:hAnsi="Arial" w:cs="Arial"/>
                <w:sz w:val="20"/>
                <w:szCs w:val="20"/>
              </w:rPr>
              <w:t>Control</w:t>
            </w:r>
            <w:proofErr w:type="gramEnd"/>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6.00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6.80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6.40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6.83</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6.52</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6.68</w:t>
            </w:r>
          </w:p>
        </w:tc>
      </w:tr>
      <w:tr w:rsidR="0015483E" w:rsidRPr="004540A1" w:rsidTr="009A379C">
        <w:tc>
          <w:tcPr>
            <w:tcW w:w="1874" w:type="pct"/>
            <w:vAlign w:val="center"/>
          </w:tcPr>
          <w:p w:rsidR="0015483E" w:rsidRPr="004540A1" w:rsidRDefault="0015483E" w:rsidP="00192DCA">
            <w:pPr>
              <w:spacing w:line="276" w:lineRule="auto"/>
              <w:jc w:val="both"/>
              <w:rPr>
                <w:rFonts w:ascii="Arial" w:eastAsia="Arial Unicode MS" w:hAnsi="Arial" w:cs="Arial"/>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2</w:t>
            </w:r>
            <w:r w:rsidRPr="004540A1">
              <w:rPr>
                <w:rFonts w:ascii="Arial" w:eastAsia="Arial Unicode MS" w:hAnsi="Arial" w:cs="Arial"/>
                <w:bCs/>
                <w:sz w:val="20"/>
                <w:szCs w:val="20"/>
              </w:rPr>
              <w:t>:</w:t>
            </w:r>
            <w:r w:rsidRPr="004540A1">
              <w:rPr>
                <w:rFonts w:ascii="Arial" w:eastAsia="Arial Unicode MS" w:hAnsi="Arial" w:cs="Arial"/>
                <w:sz w:val="20"/>
                <w:szCs w:val="20"/>
              </w:rPr>
              <w:t>Honey</w:t>
            </w:r>
            <w:proofErr w:type="gramEnd"/>
            <w:r w:rsidRPr="004540A1">
              <w:rPr>
                <w:rFonts w:ascii="Arial" w:eastAsia="Arial Unicode MS" w:hAnsi="Arial" w:cs="Arial"/>
                <w:sz w:val="20"/>
                <w:szCs w:val="20"/>
              </w:rPr>
              <w:t xml:space="preserve"> solution @ 1.5 %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7.65</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7.55</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7.60</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7.58</w:t>
            </w:r>
          </w:p>
        </w:tc>
      </w:tr>
      <w:tr w:rsidR="0015483E" w:rsidRPr="004540A1" w:rsidTr="009A379C">
        <w:tc>
          <w:tcPr>
            <w:tcW w:w="1874" w:type="pct"/>
            <w:vAlign w:val="center"/>
          </w:tcPr>
          <w:p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3</w:t>
            </w:r>
            <w:r w:rsidRPr="004540A1">
              <w:rPr>
                <w:rFonts w:ascii="Arial" w:eastAsia="Arial Unicode MS" w:hAnsi="Arial" w:cs="Arial"/>
                <w:bCs/>
                <w:sz w:val="20"/>
                <w:szCs w:val="20"/>
              </w:rPr>
              <w:t>:</w:t>
            </w:r>
            <w:r w:rsidRPr="004540A1">
              <w:rPr>
                <w:rFonts w:ascii="Arial" w:eastAsia="Arial Unicode MS" w:hAnsi="Arial" w:cs="Arial"/>
                <w:sz w:val="20"/>
                <w:szCs w:val="20"/>
              </w:rPr>
              <w:t>Sucrose</w:t>
            </w:r>
            <w:proofErr w:type="gramEnd"/>
            <w:r w:rsidRPr="004540A1">
              <w:rPr>
                <w:rFonts w:ascii="Arial" w:eastAsia="Arial Unicode MS" w:hAnsi="Arial" w:cs="Arial"/>
                <w:sz w:val="20"/>
                <w:szCs w:val="20"/>
              </w:rPr>
              <w:t xml:space="preserve"> @ 10 %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7.90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7.83</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7.70</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7.77</w:t>
            </w:r>
          </w:p>
        </w:tc>
      </w:tr>
      <w:tr w:rsidR="0015483E" w:rsidRPr="004540A1" w:rsidTr="009A379C">
        <w:tc>
          <w:tcPr>
            <w:tcW w:w="1874" w:type="pct"/>
            <w:vAlign w:val="center"/>
          </w:tcPr>
          <w:p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4</w:t>
            </w:r>
            <w:r w:rsidRPr="004540A1">
              <w:rPr>
                <w:rFonts w:ascii="Arial" w:eastAsia="Arial Unicode MS" w:hAnsi="Arial" w:cs="Arial"/>
                <w:bCs/>
                <w:sz w:val="20"/>
                <w:szCs w:val="20"/>
              </w:rPr>
              <w:t>:</w:t>
            </w:r>
            <w:r w:rsidRPr="004540A1">
              <w:rPr>
                <w:rFonts w:ascii="Arial" w:eastAsia="Arial Unicode MS" w:hAnsi="Arial" w:cs="Arial"/>
                <w:sz w:val="20"/>
                <w:szCs w:val="20"/>
              </w:rPr>
              <w:t>Boric</w:t>
            </w:r>
            <w:proofErr w:type="gramEnd"/>
            <w:r w:rsidRPr="004540A1">
              <w:rPr>
                <w:rFonts w:ascii="Arial" w:eastAsia="Arial Unicode MS" w:hAnsi="Arial" w:cs="Arial"/>
                <w:sz w:val="20"/>
                <w:szCs w:val="20"/>
              </w:rPr>
              <w:t xml:space="preserve"> acid @ 0.2 %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7.10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7.34</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7.22</w:t>
            </w:r>
          </w:p>
        </w:tc>
      </w:tr>
      <w:tr w:rsidR="0015483E" w:rsidRPr="004540A1" w:rsidTr="009A379C">
        <w:tc>
          <w:tcPr>
            <w:tcW w:w="1874" w:type="pct"/>
            <w:vAlign w:val="center"/>
          </w:tcPr>
          <w:p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5</w:t>
            </w:r>
            <w:r w:rsidRPr="004540A1">
              <w:rPr>
                <w:rFonts w:ascii="Arial" w:eastAsia="Arial Unicode MS" w:hAnsi="Arial" w:cs="Arial"/>
                <w:bCs/>
                <w:sz w:val="20"/>
                <w:szCs w:val="20"/>
              </w:rPr>
              <w:t>:</w:t>
            </w:r>
            <w:r w:rsidRPr="004540A1">
              <w:rPr>
                <w:rFonts w:ascii="Arial" w:eastAsia="Arial Unicode MS" w:hAnsi="Arial" w:cs="Arial"/>
                <w:sz w:val="20"/>
                <w:szCs w:val="20"/>
              </w:rPr>
              <w:t>Milk</w:t>
            </w:r>
            <w:proofErr w:type="gramEnd"/>
            <w:r w:rsidRPr="004540A1">
              <w:rPr>
                <w:rFonts w:ascii="Arial" w:eastAsia="Arial Unicode MS" w:hAnsi="Arial" w:cs="Arial"/>
                <w:sz w:val="20"/>
                <w:szCs w:val="20"/>
              </w:rPr>
              <w:t xml:space="preserve"> @ 5 % + Jaggery @ 5 %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7.88</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8.50</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8.19</w:t>
            </w:r>
          </w:p>
        </w:tc>
      </w:tr>
      <w:tr w:rsidR="0015483E" w:rsidRPr="004540A1" w:rsidTr="009A379C">
        <w:tc>
          <w:tcPr>
            <w:tcW w:w="1874" w:type="pct"/>
            <w:vAlign w:val="center"/>
          </w:tcPr>
          <w:p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6</w:t>
            </w:r>
            <w:r w:rsidRPr="004540A1">
              <w:rPr>
                <w:rFonts w:ascii="Arial" w:eastAsia="Arial Unicode MS" w:hAnsi="Arial" w:cs="Arial"/>
                <w:bCs/>
                <w:sz w:val="20"/>
                <w:szCs w:val="20"/>
              </w:rPr>
              <w:t>:</w:t>
            </w:r>
            <w:r w:rsidRPr="004540A1">
              <w:rPr>
                <w:rFonts w:ascii="Arial" w:eastAsia="Arial Unicode MS" w:hAnsi="Arial" w:cs="Arial"/>
                <w:sz w:val="20"/>
                <w:szCs w:val="20"/>
              </w:rPr>
              <w:t>Sucrose</w:t>
            </w:r>
            <w:proofErr w:type="gramEnd"/>
            <w:r w:rsidRPr="004540A1">
              <w:rPr>
                <w:rFonts w:ascii="Arial" w:eastAsia="Arial Unicode MS" w:hAnsi="Arial" w:cs="Arial"/>
                <w:sz w:val="20"/>
                <w:szCs w:val="20"/>
              </w:rPr>
              <w:t xml:space="preserve"> @ 10 % + Potassium citrate @ 1 %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7.24</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7.40</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7.32</w:t>
            </w:r>
          </w:p>
        </w:tc>
      </w:tr>
      <w:tr w:rsidR="0015483E" w:rsidRPr="004540A1" w:rsidTr="009A379C">
        <w:tc>
          <w:tcPr>
            <w:tcW w:w="1874" w:type="pct"/>
            <w:vAlign w:val="center"/>
          </w:tcPr>
          <w:p w:rsidR="0015483E" w:rsidRPr="004540A1" w:rsidRDefault="0015483E" w:rsidP="00192DCA">
            <w:pPr>
              <w:tabs>
                <w:tab w:val="left" w:pos="284"/>
              </w:tabs>
              <w:spacing w:line="276" w:lineRule="auto"/>
              <w:jc w:val="both"/>
              <w:rPr>
                <w:rFonts w:ascii="Arial" w:eastAsia="Arial Unicode MS" w:hAnsi="Arial" w:cs="Arial"/>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7</w:t>
            </w:r>
            <w:r w:rsidRPr="004540A1">
              <w:rPr>
                <w:rFonts w:ascii="Arial" w:eastAsia="Arial Unicode MS" w:hAnsi="Arial" w:cs="Arial"/>
                <w:bCs/>
                <w:sz w:val="20"/>
                <w:szCs w:val="20"/>
              </w:rPr>
              <w:t>:</w:t>
            </w:r>
            <w:r w:rsidRPr="004540A1">
              <w:rPr>
                <w:rFonts w:ascii="Arial" w:eastAsia="Arial Unicode MS" w:hAnsi="Arial" w:cs="Arial"/>
                <w:sz w:val="20"/>
                <w:szCs w:val="20"/>
              </w:rPr>
              <w:t>Potassium</w:t>
            </w:r>
            <w:proofErr w:type="gramEnd"/>
            <w:r w:rsidRPr="004540A1">
              <w:rPr>
                <w:rFonts w:ascii="Arial" w:eastAsia="Arial Unicode MS" w:hAnsi="Arial" w:cs="Arial"/>
                <w:sz w:val="20"/>
                <w:szCs w:val="20"/>
              </w:rPr>
              <w:t xml:space="preserve"> citrate @ 2 % + Putrescine @ 10 ppm</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8.20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8.35</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8.17</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8.09</w:t>
            </w:r>
          </w:p>
        </w:tc>
      </w:tr>
      <w:tr w:rsidR="0015483E" w:rsidRPr="004540A1" w:rsidTr="009A379C">
        <w:tc>
          <w:tcPr>
            <w:tcW w:w="1874" w:type="pct"/>
            <w:vAlign w:val="center"/>
          </w:tcPr>
          <w:p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8</w:t>
            </w:r>
            <w:r w:rsidRPr="004540A1">
              <w:rPr>
                <w:rFonts w:ascii="Arial" w:eastAsia="Arial Unicode MS" w:hAnsi="Arial" w:cs="Arial"/>
                <w:bCs/>
                <w:sz w:val="20"/>
                <w:szCs w:val="20"/>
              </w:rPr>
              <w:t>:</w:t>
            </w:r>
            <w:r w:rsidRPr="004540A1">
              <w:rPr>
                <w:rFonts w:ascii="Arial" w:eastAsia="Arial Unicode MS" w:hAnsi="Arial" w:cs="Arial"/>
                <w:sz w:val="20"/>
                <w:szCs w:val="20"/>
              </w:rPr>
              <w:t>NAA</w:t>
            </w:r>
            <w:proofErr w:type="gramEnd"/>
            <w:r w:rsidRPr="004540A1">
              <w:rPr>
                <w:rFonts w:ascii="Arial" w:eastAsia="Arial Unicode MS" w:hAnsi="Arial" w:cs="Arial"/>
                <w:sz w:val="20"/>
                <w:szCs w:val="20"/>
              </w:rPr>
              <w:t xml:space="preserve"> 50 ppm + Micronutrient mixture Grade –IV @ 1 %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7.48</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7.64</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7.33</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7.56</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7.45</w:t>
            </w:r>
          </w:p>
        </w:tc>
      </w:tr>
      <w:tr w:rsidR="0015483E" w:rsidRPr="004540A1" w:rsidTr="009A379C">
        <w:tc>
          <w:tcPr>
            <w:tcW w:w="1874" w:type="pct"/>
            <w:vAlign w:val="center"/>
          </w:tcPr>
          <w:p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9</w:t>
            </w:r>
            <w:r w:rsidRPr="004540A1">
              <w:rPr>
                <w:rFonts w:ascii="Arial" w:eastAsia="Arial Unicode MS" w:hAnsi="Arial" w:cs="Arial"/>
                <w:bCs/>
                <w:sz w:val="20"/>
                <w:szCs w:val="20"/>
              </w:rPr>
              <w:t>:</w:t>
            </w:r>
            <w:r w:rsidRPr="004540A1">
              <w:rPr>
                <w:rFonts w:ascii="Arial" w:eastAsia="Arial Unicode MS" w:hAnsi="Arial" w:cs="Arial"/>
                <w:sz w:val="20"/>
                <w:szCs w:val="20"/>
              </w:rPr>
              <w:t>NAA</w:t>
            </w:r>
            <w:proofErr w:type="gramEnd"/>
            <w:r w:rsidRPr="004540A1">
              <w:rPr>
                <w:rFonts w:ascii="Arial" w:eastAsia="Arial Unicode MS" w:hAnsi="Arial" w:cs="Arial"/>
                <w:sz w:val="20"/>
                <w:szCs w:val="20"/>
              </w:rPr>
              <w:t xml:space="preserve"> 25 ppm + Boric acid @ 0.2 %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7.35</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7.27</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7.50</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7.39</w:t>
            </w:r>
          </w:p>
        </w:tc>
      </w:tr>
      <w:tr w:rsidR="0015483E" w:rsidRPr="004540A1" w:rsidTr="009A379C">
        <w:tc>
          <w:tcPr>
            <w:tcW w:w="1874" w:type="pct"/>
            <w:vAlign w:val="center"/>
          </w:tcPr>
          <w:p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10</w:t>
            </w:r>
            <w:r w:rsidRPr="004540A1">
              <w:rPr>
                <w:rFonts w:ascii="Arial" w:eastAsia="Arial Unicode MS" w:hAnsi="Arial" w:cs="Arial"/>
                <w:bCs/>
                <w:sz w:val="20"/>
                <w:szCs w:val="20"/>
              </w:rPr>
              <w:t>:</w:t>
            </w:r>
            <w:r w:rsidRPr="004540A1">
              <w:rPr>
                <w:rFonts w:ascii="Arial" w:eastAsia="Arial Unicode MS" w:hAnsi="Arial" w:cs="Arial"/>
                <w:sz w:val="20"/>
                <w:szCs w:val="20"/>
              </w:rPr>
              <w:t>Calcium</w:t>
            </w:r>
            <w:proofErr w:type="gramEnd"/>
            <w:r w:rsidRPr="004540A1">
              <w:rPr>
                <w:rFonts w:ascii="Arial" w:eastAsia="Arial Unicode MS" w:hAnsi="Arial" w:cs="Arial"/>
                <w:sz w:val="20"/>
                <w:szCs w:val="20"/>
              </w:rPr>
              <w:t xml:space="preserve"> nitrate @ 0.1 % + Boric acid @ 0.2 %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8.51</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8.51</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8.68</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8.10</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8.39</w:t>
            </w:r>
          </w:p>
        </w:tc>
      </w:tr>
      <w:tr w:rsidR="0015483E" w:rsidRPr="004540A1" w:rsidTr="009A379C">
        <w:tc>
          <w:tcPr>
            <w:tcW w:w="1874" w:type="pct"/>
            <w:vAlign w:val="center"/>
          </w:tcPr>
          <w:p w:rsidR="0015483E" w:rsidRPr="004540A1" w:rsidRDefault="0015483E" w:rsidP="00192DCA">
            <w:pPr>
              <w:pStyle w:val="Default"/>
              <w:spacing w:line="276" w:lineRule="auto"/>
              <w:jc w:val="both"/>
              <w:rPr>
                <w:rFonts w:ascii="Arial" w:eastAsia="Arial Unicode MS" w:hAnsi="Arial" w:cs="Arial"/>
                <w:b/>
                <w:sz w:val="20"/>
                <w:szCs w:val="20"/>
              </w:rPr>
            </w:pPr>
            <w:proofErr w:type="spellStart"/>
            <w:r w:rsidRPr="004540A1">
              <w:rPr>
                <w:rFonts w:ascii="Arial" w:eastAsia="Arial Unicode MS" w:hAnsi="Arial" w:cs="Arial"/>
                <w:b/>
                <w:bCs/>
                <w:sz w:val="20"/>
                <w:szCs w:val="20"/>
              </w:rPr>
              <w:t>S.Em</w:t>
            </w:r>
            <w:proofErr w:type="spellEnd"/>
            <w:r w:rsidRPr="004540A1">
              <w:rPr>
                <w:rFonts w:ascii="Arial" w:eastAsia="Arial Unicode MS" w:hAnsi="Arial" w:cs="Arial"/>
                <w:b/>
                <w:bCs/>
                <w:sz w:val="20"/>
                <w:szCs w:val="20"/>
              </w:rPr>
              <w:t>.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0.28</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0.27</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0.19</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0.325</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0.304</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0.229</w:t>
            </w:r>
          </w:p>
        </w:tc>
      </w:tr>
      <w:tr w:rsidR="0015483E" w:rsidRPr="004540A1" w:rsidTr="009A379C">
        <w:tc>
          <w:tcPr>
            <w:tcW w:w="1874" w:type="pct"/>
            <w:vAlign w:val="center"/>
          </w:tcPr>
          <w:p w:rsidR="0015483E" w:rsidRPr="004540A1" w:rsidRDefault="0015483E" w:rsidP="00192DCA">
            <w:pPr>
              <w:pStyle w:val="Default"/>
              <w:spacing w:line="276" w:lineRule="auto"/>
              <w:jc w:val="both"/>
              <w:rPr>
                <w:rFonts w:ascii="Arial" w:eastAsia="Arial Unicode MS" w:hAnsi="Arial" w:cs="Arial"/>
                <w:b/>
                <w:sz w:val="20"/>
                <w:szCs w:val="20"/>
              </w:rPr>
            </w:pPr>
            <w:r w:rsidRPr="004540A1">
              <w:rPr>
                <w:rFonts w:ascii="Arial" w:eastAsia="Arial Unicode MS" w:hAnsi="Arial" w:cs="Arial"/>
                <w:b/>
                <w:bCs/>
                <w:sz w:val="20"/>
                <w:szCs w:val="20"/>
              </w:rPr>
              <w:t>C.D. at 5 %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0.821</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0.795</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0.552</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0.94</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0.90</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0.63</w:t>
            </w:r>
          </w:p>
        </w:tc>
      </w:tr>
      <w:tr w:rsidR="0015483E" w:rsidRPr="004540A1" w:rsidTr="009A379C">
        <w:tc>
          <w:tcPr>
            <w:tcW w:w="1874" w:type="pct"/>
            <w:vAlign w:val="center"/>
          </w:tcPr>
          <w:p w:rsidR="0015483E" w:rsidRPr="004540A1" w:rsidRDefault="0015483E" w:rsidP="00192DCA">
            <w:pPr>
              <w:pStyle w:val="Default"/>
              <w:spacing w:line="276" w:lineRule="auto"/>
              <w:jc w:val="both"/>
              <w:rPr>
                <w:rFonts w:ascii="Arial" w:eastAsia="Arial Unicode MS" w:hAnsi="Arial" w:cs="Arial"/>
                <w:b/>
                <w:sz w:val="20"/>
                <w:szCs w:val="20"/>
              </w:rPr>
            </w:pPr>
            <w:r w:rsidRPr="004540A1">
              <w:rPr>
                <w:rFonts w:ascii="Arial" w:eastAsia="Arial Unicode MS" w:hAnsi="Arial" w:cs="Arial"/>
                <w:b/>
                <w:bCs/>
                <w:sz w:val="20"/>
                <w:szCs w:val="20"/>
              </w:rPr>
              <w:t>C.V. %</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6.35</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6.00</w:t>
            </w:r>
          </w:p>
        </w:tc>
        <w:tc>
          <w:tcPr>
            <w:tcW w:w="46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6.44</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7.20</w:t>
            </w:r>
          </w:p>
        </w:tc>
        <w:tc>
          <w:tcPr>
            <w:tcW w:w="548"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6.90</w:t>
            </w:r>
          </w:p>
        </w:tc>
        <w:tc>
          <w:tcPr>
            <w:tcW w:w="466" w:type="pct"/>
            <w:vAlign w:val="center"/>
          </w:tcPr>
          <w:p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7.31</w:t>
            </w:r>
          </w:p>
        </w:tc>
      </w:tr>
    </w:tbl>
    <w:p w:rsidR="00192DCA" w:rsidRPr="004540A1" w:rsidRDefault="00192DCA" w:rsidP="000425E5">
      <w:pPr>
        <w:autoSpaceDE w:val="0"/>
        <w:autoSpaceDN w:val="0"/>
        <w:adjustRightInd w:val="0"/>
        <w:spacing w:after="0"/>
        <w:jc w:val="both"/>
        <w:rPr>
          <w:rFonts w:ascii="Arial" w:eastAsia="Arial Unicode MS" w:hAnsi="Arial" w:cs="Arial"/>
          <w:sz w:val="20"/>
          <w:szCs w:val="20"/>
          <w:lang w:val="en-IN"/>
        </w:rPr>
      </w:pPr>
    </w:p>
    <w:p w:rsidR="00192DCA" w:rsidRPr="004540A1" w:rsidRDefault="00192DCA" w:rsidP="00192DCA">
      <w:pPr>
        <w:autoSpaceDE w:val="0"/>
        <w:autoSpaceDN w:val="0"/>
        <w:adjustRightInd w:val="0"/>
        <w:spacing w:after="0"/>
        <w:jc w:val="both"/>
        <w:rPr>
          <w:rFonts w:ascii="Arial" w:eastAsia="Arial Unicode MS" w:hAnsi="Arial" w:cs="Arial"/>
          <w:sz w:val="20"/>
          <w:szCs w:val="20"/>
          <w:lang w:val="en-IN"/>
        </w:rPr>
      </w:pPr>
      <w:proofErr w:type="spellStart"/>
      <w:r w:rsidRPr="004540A1">
        <w:rPr>
          <w:rFonts w:ascii="Arial" w:eastAsia="Arial Unicode MS" w:hAnsi="Arial" w:cs="Arial"/>
          <w:b/>
          <w:bCs/>
          <w:sz w:val="20"/>
          <w:szCs w:val="20"/>
        </w:rPr>
        <w:t>Flavour</w:t>
      </w:r>
      <w:proofErr w:type="spellEnd"/>
    </w:p>
    <w:p w:rsidR="00192DCA" w:rsidRPr="004540A1" w:rsidRDefault="00192DCA" w:rsidP="00192DCA">
      <w:pPr>
        <w:pStyle w:val="Default"/>
        <w:spacing w:line="276" w:lineRule="auto"/>
        <w:ind w:firstLine="720"/>
        <w:jc w:val="both"/>
        <w:rPr>
          <w:rFonts w:ascii="Arial" w:eastAsia="Arial Unicode MS" w:hAnsi="Arial" w:cs="Arial"/>
          <w:sz w:val="20"/>
          <w:szCs w:val="20"/>
        </w:rPr>
      </w:pPr>
      <w:r w:rsidRPr="004540A1">
        <w:rPr>
          <w:rFonts w:ascii="Arial" w:eastAsia="Arial Unicode MS" w:hAnsi="Arial" w:cs="Arial"/>
          <w:sz w:val="20"/>
          <w:szCs w:val="20"/>
        </w:rPr>
        <w:t xml:space="preserve">Scrutiny of data presented in Table </w:t>
      </w:r>
      <w:r w:rsidR="00795B9A" w:rsidRPr="004540A1">
        <w:rPr>
          <w:rFonts w:ascii="Arial" w:eastAsia="Arial Unicode MS" w:hAnsi="Arial" w:cs="Arial"/>
          <w:sz w:val="20"/>
          <w:szCs w:val="20"/>
        </w:rPr>
        <w:t>2</w:t>
      </w:r>
      <w:r w:rsidRPr="004540A1">
        <w:rPr>
          <w:rFonts w:ascii="Arial" w:eastAsia="Arial Unicode MS" w:hAnsi="Arial" w:cs="Arial"/>
          <w:sz w:val="20"/>
          <w:szCs w:val="20"/>
        </w:rPr>
        <w:t xml:space="preserve"> and depicted in Fig</w:t>
      </w:r>
      <w:r w:rsidR="00795B9A" w:rsidRPr="004540A1">
        <w:rPr>
          <w:rFonts w:ascii="Arial" w:eastAsia="Arial Unicode MS" w:hAnsi="Arial" w:cs="Arial"/>
          <w:sz w:val="20"/>
          <w:szCs w:val="20"/>
        </w:rPr>
        <w:t>ure1</w:t>
      </w:r>
      <w:r w:rsidRPr="004540A1">
        <w:rPr>
          <w:rFonts w:ascii="Arial" w:eastAsia="Arial Unicode MS" w:hAnsi="Arial" w:cs="Arial"/>
          <w:sz w:val="20"/>
          <w:szCs w:val="20"/>
        </w:rPr>
        <w:t xml:space="preserve"> illustrated statistically significant variations </w:t>
      </w:r>
      <w:proofErr w:type="spellStart"/>
      <w:r w:rsidRPr="004540A1">
        <w:rPr>
          <w:rFonts w:ascii="Arial" w:eastAsia="Arial Unicode MS" w:hAnsi="Arial" w:cs="Arial"/>
          <w:sz w:val="20"/>
          <w:szCs w:val="20"/>
        </w:rPr>
        <w:t>flavour</w:t>
      </w:r>
      <w:proofErr w:type="spellEnd"/>
      <w:r w:rsidRPr="004540A1">
        <w:rPr>
          <w:rFonts w:ascii="Arial" w:eastAsia="Arial Unicode MS" w:hAnsi="Arial" w:cs="Arial"/>
          <w:sz w:val="20"/>
          <w:szCs w:val="20"/>
        </w:rPr>
        <w:t xml:space="preserve"> of fruit among the treatments. The </w:t>
      </w:r>
      <w:r w:rsidRPr="004540A1">
        <w:rPr>
          <w:rFonts w:ascii="Arial" w:eastAsia="Arial Unicode MS" w:hAnsi="Arial" w:cs="Arial"/>
          <w:position w:val="2"/>
          <w:sz w:val="20"/>
          <w:szCs w:val="20"/>
        </w:rPr>
        <w:t>calcium nitrate @ 0.1 % + boric acid @ 0.2 %</w:t>
      </w:r>
      <w:r w:rsidRPr="004540A1">
        <w:rPr>
          <w:rFonts w:ascii="Arial" w:eastAsia="Arial Unicode MS" w:hAnsi="Arial" w:cs="Arial"/>
          <w:sz w:val="20"/>
          <w:szCs w:val="20"/>
        </w:rPr>
        <w:t xml:space="preserve"> (T</w:t>
      </w:r>
      <w:r w:rsidRPr="004540A1">
        <w:rPr>
          <w:rFonts w:ascii="Arial" w:eastAsia="Arial Unicode MS" w:hAnsi="Arial" w:cs="Arial"/>
          <w:sz w:val="20"/>
          <w:szCs w:val="20"/>
          <w:vertAlign w:val="subscript"/>
        </w:rPr>
        <w:t>10</w:t>
      </w:r>
      <w:r w:rsidRPr="004540A1">
        <w:rPr>
          <w:rFonts w:ascii="Arial" w:eastAsia="Arial Unicode MS" w:hAnsi="Arial" w:cs="Arial"/>
          <w:sz w:val="20"/>
          <w:szCs w:val="20"/>
        </w:rPr>
        <w:t xml:space="preserve">) exhibited maximum score of </w:t>
      </w:r>
      <w:proofErr w:type="spellStart"/>
      <w:r w:rsidRPr="004540A1">
        <w:rPr>
          <w:rFonts w:ascii="Arial" w:eastAsia="Arial Unicode MS" w:hAnsi="Arial" w:cs="Arial"/>
          <w:sz w:val="20"/>
          <w:szCs w:val="20"/>
        </w:rPr>
        <w:t>flavour</w:t>
      </w:r>
      <w:proofErr w:type="spellEnd"/>
      <w:r w:rsidRPr="004540A1">
        <w:rPr>
          <w:rFonts w:ascii="Arial" w:eastAsia="Arial Unicode MS" w:hAnsi="Arial" w:cs="Arial"/>
          <w:sz w:val="20"/>
          <w:szCs w:val="20"/>
        </w:rPr>
        <w:t xml:space="preserve"> of fruit (8.05, 8.20 and 8.12 score) during both of the years and as well as in pooled. The minimum </w:t>
      </w:r>
      <w:proofErr w:type="spellStart"/>
      <w:r w:rsidRPr="004540A1">
        <w:rPr>
          <w:rFonts w:ascii="Arial" w:eastAsia="Arial Unicode MS" w:hAnsi="Arial" w:cs="Arial"/>
          <w:sz w:val="20"/>
          <w:szCs w:val="20"/>
        </w:rPr>
        <w:t>flavour</w:t>
      </w:r>
      <w:proofErr w:type="spellEnd"/>
      <w:r w:rsidRPr="004540A1">
        <w:rPr>
          <w:rFonts w:ascii="Arial" w:eastAsia="Arial Unicode MS" w:hAnsi="Arial" w:cs="Arial"/>
          <w:sz w:val="20"/>
          <w:szCs w:val="20"/>
        </w:rPr>
        <w:t xml:space="preserve"> of fruit (6.94, 7.10 and 7.02 score) was observed in control treatment (T</w:t>
      </w:r>
      <w:r w:rsidRPr="004540A1">
        <w:rPr>
          <w:rFonts w:ascii="Arial" w:eastAsia="Arial Unicode MS" w:hAnsi="Arial" w:cs="Arial"/>
          <w:sz w:val="20"/>
          <w:szCs w:val="20"/>
          <w:vertAlign w:val="subscript"/>
        </w:rPr>
        <w:t>1</w:t>
      </w:r>
      <w:r w:rsidRPr="004540A1">
        <w:rPr>
          <w:rFonts w:ascii="Arial" w:eastAsia="Arial Unicode MS" w:hAnsi="Arial" w:cs="Arial"/>
          <w:sz w:val="20"/>
          <w:szCs w:val="20"/>
        </w:rPr>
        <w:t>) during both the years as well as in pooled data.</w:t>
      </w:r>
    </w:p>
    <w:p w:rsidR="00192DCA" w:rsidRPr="004540A1" w:rsidRDefault="00192DCA" w:rsidP="00650526">
      <w:pPr>
        <w:autoSpaceDE w:val="0"/>
        <w:autoSpaceDN w:val="0"/>
        <w:adjustRightInd w:val="0"/>
        <w:spacing w:after="0"/>
        <w:jc w:val="both"/>
        <w:rPr>
          <w:rFonts w:ascii="Arial" w:eastAsia="Arial Unicode MS" w:hAnsi="Arial" w:cs="Arial"/>
          <w:sz w:val="20"/>
          <w:szCs w:val="20"/>
          <w:lang w:val="en-IN"/>
        </w:rPr>
      </w:pPr>
      <w:r w:rsidRPr="004540A1">
        <w:rPr>
          <w:rFonts w:ascii="Arial" w:eastAsia="Arial Unicode MS" w:hAnsi="Arial" w:cs="Arial"/>
          <w:sz w:val="20"/>
          <w:szCs w:val="20"/>
          <w:lang w:val="en-IN"/>
        </w:rPr>
        <w:lastRenderedPageBreak/>
        <w:t xml:space="preserve">Mango fruits with calcium and boron spray enhanced flavour while combination results significantly. The desirable flavour may result from the breakdown of organic acids during senescence, along with changes in carbohydrates, proteins, amino acids, lipids, and phenolic </w:t>
      </w:r>
      <w:r w:rsidR="00650526" w:rsidRPr="004540A1">
        <w:rPr>
          <w:rFonts w:ascii="Arial" w:eastAsia="Arial Unicode MS" w:hAnsi="Arial" w:cs="Arial"/>
          <w:sz w:val="20"/>
          <w:szCs w:val="20"/>
          <w:lang w:val="en-IN"/>
        </w:rPr>
        <w:t xml:space="preserve">compounds, which influence fruit taste. These findings align with the studies of </w:t>
      </w:r>
      <w:r w:rsidR="00650526" w:rsidRPr="004540A1">
        <w:rPr>
          <w:rFonts w:ascii="Arial" w:eastAsia="Arial Unicode MS" w:hAnsi="Arial" w:cs="Arial"/>
          <w:sz w:val="20"/>
          <w:szCs w:val="20"/>
        </w:rPr>
        <w:t xml:space="preserve">Jagadeesh </w:t>
      </w:r>
      <w:r w:rsidR="00650526" w:rsidRPr="004540A1">
        <w:rPr>
          <w:rFonts w:ascii="Arial" w:eastAsia="Arial Unicode MS" w:hAnsi="Arial" w:cs="Arial"/>
          <w:i/>
          <w:sz w:val="20"/>
          <w:szCs w:val="20"/>
          <w:lang w:val="en-IN"/>
        </w:rPr>
        <w:t xml:space="preserve">et al. </w:t>
      </w:r>
      <w:r w:rsidR="00650526" w:rsidRPr="004540A1">
        <w:rPr>
          <w:rFonts w:ascii="Arial" w:eastAsia="Arial Unicode MS" w:hAnsi="Arial" w:cs="Arial"/>
          <w:sz w:val="20"/>
          <w:szCs w:val="20"/>
          <w:lang w:val="en-IN"/>
        </w:rPr>
        <w:t xml:space="preserve">(2001) in </w:t>
      </w:r>
      <w:r w:rsidR="00650526" w:rsidRPr="004540A1">
        <w:rPr>
          <w:rFonts w:ascii="Arial" w:eastAsia="Arial Unicode MS" w:hAnsi="Arial" w:cs="Arial"/>
          <w:sz w:val="20"/>
          <w:szCs w:val="20"/>
        </w:rPr>
        <w:t>jackfruit</w:t>
      </w:r>
      <w:r w:rsidR="00650526" w:rsidRPr="004540A1">
        <w:rPr>
          <w:rFonts w:ascii="Arial" w:eastAsia="Arial Unicode MS" w:hAnsi="Arial" w:cs="Arial"/>
          <w:sz w:val="20"/>
          <w:szCs w:val="20"/>
          <w:lang w:val="en-IN"/>
        </w:rPr>
        <w:t xml:space="preserve"> and Ibrahim </w:t>
      </w:r>
      <w:r w:rsidR="00650526" w:rsidRPr="004540A1">
        <w:rPr>
          <w:rFonts w:ascii="Arial" w:eastAsia="Arial Unicode MS" w:hAnsi="Arial" w:cs="Arial"/>
          <w:i/>
          <w:sz w:val="20"/>
          <w:szCs w:val="20"/>
          <w:lang w:val="en-IN"/>
        </w:rPr>
        <w:t xml:space="preserve">et al. </w:t>
      </w:r>
      <w:r w:rsidR="00650526" w:rsidRPr="004540A1">
        <w:rPr>
          <w:rFonts w:ascii="Arial" w:eastAsia="Arial Unicode MS" w:hAnsi="Arial" w:cs="Arial"/>
          <w:sz w:val="20"/>
          <w:szCs w:val="20"/>
          <w:lang w:val="en-IN"/>
        </w:rPr>
        <w:t xml:space="preserve">(2014) in </w:t>
      </w:r>
      <w:r w:rsidR="00650526" w:rsidRPr="004540A1">
        <w:rPr>
          <w:rFonts w:ascii="Arial" w:eastAsia="Arial Unicode MS" w:hAnsi="Arial" w:cs="Arial"/>
          <w:sz w:val="20"/>
          <w:szCs w:val="20"/>
        </w:rPr>
        <w:t xml:space="preserve">melons and </w:t>
      </w:r>
      <w:proofErr w:type="spellStart"/>
      <w:r w:rsidR="00650526" w:rsidRPr="004540A1">
        <w:rPr>
          <w:rFonts w:ascii="Arial" w:eastAsia="Arial Unicode MS" w:hAnsi="Arial" w:cs="Arial"/>
          <w:sz w:val="20"/>
          <w:szCs w:val="20"/>
        </w:rPr>
        <w:t>Lunagariya</w:t>
      </w:r>
      <w:r w:rsidR="00650526" w:rsidRPr="004540A1">
        <w:rPr>
          <w:rFonts w:ascii="Arial" w:eastAsia="Arial Unicode MS" w:hAnsi="Arial" w:cs="Arial"/>
          <w:i/>
          <w:sz w:val="20"/>
          <w:szCs w:val="20"/>
        </w:rPr>
        <w:t>et</w:t>
      </w:r>
      <w:proofErr w:type="spellEnd"/>
      <w:r w:rsidR="00650526" w:rsidRPr="004540A1">
        <w:rPr>
          <w:rFonts w:ascii="Arial" w:eastAsia="Arial Unicode MS" w:hAnsi="Arial" w:cs="Arial"/>
          <w:i/>
          <w:sz w:val="20"/>
          <w:szCs w:val="20"/>
        </w:rPr>
        <w:t xml:space="preserve"> al.</w:t>
      </w:r>
      <w:r w:rsidR="00650526" w:rsidRPr="004540A1">
        <w:rPr>
          <w:rFonts w:ascii="Arial" w:eastAsia="Arial Unicode MS" w:hAnsi="Arial" w:cs="Arial"/>
          <w:sz w:val="20"/>
          <w:szCs w:val="20"/>
        </w:rPr>
        <w:t xml:space="preserve"> (2024)</w:t>
      </w:r>
      <w:r w:rsidR="00650526" w:rsidRPr="004540A1">
        <w:rPr>
          <w:rFonts w:ascii="Arial" w:eastAsia="Arial Unicode MS" w:hAnsi="Arial" w:cs="Arial"/>
          <w:sz w:val="20"/>
          <w:szCs w:val="20"/>
          <w:lang w:val="en-IN"/>
        </w:rPr>
        <w:t>.</w:t>
      </w:r>
    </w:p>
    <w:p w:rsidR="00076F1C" w:rsidRPr="004540A1" w:rsidRDefault="00076F1C" w:rsidP="000425E5">
      <w:pPr>
        <w:pStyle w:val="Default"/>
        <w:tabs>
          <w:tab w:val="left" w:pos="993"/>
        </w:tabs>
        <w:spacing w:line="276" w:lineRule="auto"/>
        <w:ind w:left="993" w:right="-188" w:hanging="993"/>
        <w:jc w:val="both"/>
        <w:rPr>
          <w:rFonts w:ascii="Arial" w:eastAsia="Arial Unicode MS" w:hAnsi="Arial" w:cs="Arial"/>
          <w:b/>
          <w:bCs/>
          <w:color w:val="000000" w:themeColor="text1"/>
          <w:sz w:val="22"/>
          <w:szCs w:val="22"/>
        </w:rPr>
      </w:pPr>
      <w:r w:rsidRPr="004540A1">
        <w:rPr>
          <w:rFonts w:ascii="Arial" w:eastAsia="Arial Unicode MS" w:hAnsi="Arial" w:cs="Arial"/>
          <w:b/>
          <w:bCs/>
          <w:color w:val="000000" w:themeColor="text1"/>
          <w:sz w:val="22"/>
          <w:szCs w:val="22"/>
          <w:lang w:bidi="en-US"/>
        </w:rPr>
        <w:t xml:space="preserve">Table 2: Effect of pollinator attractants, chemicals and growth regulators on </w:t>
      </w:r>
      <w:proofErr w:type="spellStart"/>
      <w:r w:rsidR="00E84944" w:rsidRPr="004540A1">
        <w:rPr>
          <w:rFonts w:ascii="Arial" w:eastAsia="Arial Unicode MS" w:hAnsi="Arial" w:cs="Arial"/>
          <w:b/>
          <w:bCs/>
          <w:color w:val="000000" w:themeColor="text1"/>
          <w:sz w:val="22"/>
          <w:szCs w:val="22"/>
          <w:lang w:bidi="en-US"/>
        </w:rPr>
        <w:t>flavour</w:t>
      </w:r>
      <w:proofErr w:type="spellEnd"/>
      <w:r w:rsidRPr="004540A1">
        <w:rPr>
          <w:rFonts w:ascii="Arial" w:eastAsia="Arial Unicode MS" w:hAnsi="Arial" w:cs="Arial"/>
          <w:b/>
          <w:bCs/>
          <w:color w:val="000000" w:themeColor="text1"/>
          <w:sz w:val="22"/>
          <w:szCs w:val="22"/>
          <w:lang w:bidi="en-US"/>
        </w:rPr>
        <w:t xml:space="preserve"> and </w:t>
      </w:r>
      <w:proofErr w:type="spellStart"/>
      <w:r w:rsidR="00E84944" w:rsidRPr="004540A1">
        <w:rPr>
          <w:rFonts w:ascii="Arial" w:eastAsia="Arial Unicode MS" w:hAnsi="Arial" w:cs="Arial"/>
          <w:b/>
          <w:bCs/>
          <w:color w:val="000000" w:themeColor="text1"/>
          <w:sz w:val="22"/>
          <w:szCs w:val="22"/>
          <w:lang w:bidi="en-US"/>
        </w:rPr>
        <w:t>colour</w:t>
      </w:r>
      <w:proofErr w:type="spellEnd"/>
      <w:r w:rsidRPr="004540A1">
        <w:rPr>
          <w:rFonts w:ascii="Arial" w:eastAsia="Arial Unicode MS" w:hAnsi="Arial" w:cs="Arial"/>
          <w:b/>
          <w:bCs/>
          <w:color w:val="000000" w:themeColor="text1"/>
          <w:sz w:val="22"/>
          <w:szCs w:val="22"/>
          <w:lang w:bidi="en-US"/>
        </w:rPr>
        <w:t xml:space="preserve"> of mango cv. Kesar</w:t>
      </w:r>
    </w:p>
    <w:tbl>
      <w:tblPr>
        <w:tblStyle w:val="TableGrid"/>
        <w:tblW w:w="4908" w:type="pct"/>
        <w:tblInd w:w="108" w:type="dxa"/>
        <w:tblLook w:val="04A0" w:firstRow="1" w:lastRow="0" w:firstColumn="1" w:lastColumn="0" w:noHBand="0" w:noVBand="1"/>
      </w:tblPr>
      <w:tblGrid>
        <w:gridCol w:w="3386"/>
        <w:gridCol w:w="980"/>
        <w:gridCol w:w="980"/>
        <w:gridCol w:w="883"/>
        <w:gridCol w:w="980"/>
        <w:gridCol w:w="980"/>
        <w:gridCol w:w="883"/>
      </w:tblGrid>
      <w:tr w:rsidR="00076F1C" w:rsidRPr="004540A1" w:rsidTr="009A379C">
        <w:tc>
          <w:tcPr>
            <w:tcW w:w="1874" w:type="pct"/>
            <w:vMerge w:val="restart"/>
            <w:vAlign w:val="center"/>
          </w:tcPr>
          <w:p w:rsidR="00076F1C" w:rsidRPr="004540A1" w:rsidRDefault="00076F1C" w:rsidP="009E226A">
            <w:pPr>
              <w:pStyle w:val="Default"/>
              <w:spacing w:line="360" w:lineRule="auto"/>
              <w:jc w:val="center"/>
              <w:rPr>
                <w:rFonts w:ascii="Arial" w:eastAsia="Arial Unicode MS" w:hAnsi="Arial" w:cs="Arial"/>
                <w:b/>
                <w:sz w:val="20"/>
                <w:szCs w:val="20"/>
              </w:rPr>
            </w:pPr>
            <w:r w:rsidRPr="004540A1">
              <w:rPr>
                <w:rFonts w:ascii="Arial" w:eastAsia="Arial Unicode MS" w:hAnsi="Arial" w:cs="Arial"/>
                <w:b/>
                <w:bCs/>
                <w:sz w:val="20"/>
                <w:szCs w:val="20"/>
              </w:rPr>
              <w:t>Treatments</w:t>
            </w:r>
          </w:p>
        </w:tc>
        <w:tc>
          <w:tcPr>
            <w:tcW w:w="1564" w:type="pct"/>
            <w:gridSpan w:val="3"/>
            <w:vAlign w:val="center"/>
          </w:tcPr>
          <w:p w:rsidR="00076F1C" w:rsidRPr="004540A1" w:rsidRDefault="00E84944" w:rsidP="00B26175">
            <w:pPr>
              <w:pStyle w:val="Default"/>
              <w:spacing w:line="360" w:lineRule="auto"/>
              <w:jc w:val="center"/>
              <w:rPr>
                <w:rFonts w:ascii="Arial" w:eastAsia="Arial Unicode MS" w:hAnsi="Arial" w:cs="Arial"/>
                <w:b/>
                <w:sz w:val="20"/>
                <w:szCs w:val="20"/>
              </w:rPr>
            </w:pPr>
            <w:proofErr w:type="spellStart"/>
            <w:r w:rsidRPr="004540A1">
              <w:rPr>
                <w:rFonts w:ascii="Arial" w:eastAsia="Arial Unicode MS" w:hAnsi="Arial" w:cs="Arial"/>
                <w:b/>
                <w:bCs/>
                <w:sz w:val="20"/>
                <w:szCs w:val="20"/>
              </w:rPr>
              <w:t>Flavour</w:t>
            </w:r>
            <w:proofErr w:type="spellEnd"/>
            <w:r w:rsidRPr="004540A1">
              <w:rPr>
                <w:rFonts w:ascii="Arial" w:eastAsia="Arial Unicode MS" w:hAnsi="Arial" w:cs="Arial"/>
                <w:b/>
                <w:bCs/>
                <w:sz w:val="20"/>
                <w:szCs w:val="20"/>
              </w:rPr>
              <w:t xml:space="preserve"> (score)</w:t>
            </w:r>
          </w:p>
        </w:tc>
        <w:tc>
          <w:tcPr>
            <w:tcW w:w="1562" w:type="pct"/>
            <w:gridSpan w:val="3"/>
          </w:tcPr>
          <w:p w:rsidR="00076F1C" w:rsidRPr="004540A1" w:rsidRDefault="00E84944" w:rsidP="00B26175">
            <w:pPr>
              <w:pStyle w:val="Default"/>
              <w:spacing w:line="360" w:lineRule="auto"/>
              <w:jc w:val="center"/>
              <w:rPr>
                <w:rFonts w:ascii="Arial" w:eastAsia="Arial Unicode MS" w:hAnsi="Arial" w:cs="Arial"/>
                <w:b/>
                <w:bCs/>
                <w:sz w:val="20"/>
                <w:szCs w:val="20"/>
              </w:rPr>
            </w:pPr>
            <w:proofErr w:type="spellStart"/>
            <w:r w:rsidRPr="004540A1">
              <w:rPr>
                <w:rFonts w:ascii="Arial" w:eastAsia="Arial Unicode MS" w:hAnsi="Arial" w:cs="Arial"/>
                <w:b/>
                <w:bCs/>
                <w:sz w:val="20"/>
                <w:szCs w:val="20"/>
              </w:rPr>
              <w:t>Colour</w:t>
            </w:r>
            <w:proofErr w:type="spellEnd"/>
            <w:r w:rsidRPr="004540A1">
              <w:rPr>
                <w:rFonts w:ascii="Arial" w:eastAsia="Arial Unicode MS" w:hAnsi="Arial" w:cs="Arial"/>
                <w:b/>
                <w:bCs/>
                <w:sz w:val="20"/>
                <w:szCs w:val="20"/>
              </w:rPr>
              <w:t xml:space="preserve"> (score)</w:t>
            </w:r>
          </w:p>
        </w:tc>
      </w:tr>
      <w:tr w:rsidR="00076F1C" w:rsidRPr="004540A1" w:rsidTr="009A379C">
        <w:tc>
          <w:tcPr>
            <w:tcW w:w="1874" w:type="pct"/>
            <w:vMerge/>
            <w:vAlign w:val="center"/>
          </w:tcPr>
          <w:p w:rsidR="00076F1C" w:rsidRPr="004540A1" w:rsidRDefault="00076F1C" w:rsidP="000425E5">
            <w:pPr>
              <w:pStyle w:val="Default"/>
              <w:spacing w:line="360" w:lineRule="auto"/>
              <w:jc w:val="both"/>
              <w:rPr>
                <w:rFonts w:ascii="Arial" w:eastAsia="Arial Unicode MS" w:hAnsi="Arial" w:cs="Arial"/>
                <w:b/>
                <w:sz w:val="20"/>
                <w:szCs w:val="20"/>
              </w:rPr>
            </w:pPr>
          </w:p>
        </w:tc>
        <w:tc>
          <w:tcPr>
            <w:tcW w:w="548" w:type="pct"/>
            <w:vAlign w:val="center"/>
          </w:tcPr>
          <w:p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2022-23</w:t>
            </w:r>
          </w:p>
        </w:tc>
        <w:tc>
          <w:tcPr>
            <w:tcW w:w="548" w:type="pct"/>
            <w:vAlign w:val="center"/>
          </w:tcPr>
          <w:p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2023-24</w:t>
            </w:r>
          </w:p>
        </w:tc>
        <w:tc>
          <w:tcPr>
            <w:tcW w:w="468" w:type="pct"/>
            <w:vAlign w:val="center"/>
          </w:tcPr>
          <w:p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Pooled</w:t>
            </w:r>
          </w:p>
        </w:tc>
        <w:tc>
          <w:tcPr>
            <w:tcW w:w="548" w:type="pct"/>
            <w:vAlign w:val="center"/>
          </w:tcPr>
          <w:p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2022-23</w:t>
            </w:r>
          </w:p>
        </w:tc>
        <w:tc>
          <w:tcPr>
            <w:tcW w:w="548" w:type="pct"/>
            <w:vAlign w:val="center"/>
          </w:tcPr>
          <w:p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2023-24</w:t>
            </w:r>
          </w:p>
        </w:tc>
        <w:tc>
          <w:tcPr>
            <w:tcW w:w="466" w:type="pct"/>
            <w:vAlign w:val="center"/>
          </w:tcPr>
          <w:p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Pooled</w:t>
            </w:r>
          </w:p>
        </w:tc>
      </w:tr>
      <w:tr w:rsidR="00E84944" w:rsidRPr="004540A1" w:rsidTr="009A379C">
        <w:tc>
          <w:tcPr>
            <w:tcW w:w="1874" w:type="pct"/>
            <w:vAlign w:val="center"/>
          </w:tcPr>
          <w:p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1</w:t>
            </w:r>
            <w:r w:rsidRPr="004540A1">
              <w:rPr>
                <w:rFonts w:ascii="Arial" w:eastAsia="Arial Unicode MS" w:hAnsi="Arial" w:cs="Arial"/>
                <w:bCs/>
                <w:sz w:val="20"/>
                <w:szCs w:val="20"/>
              </w:rPr>
              <w:t>:</w:t>
            </w:r>
            <w:r w:rsidRPr="004540A1">
              <w:rPr>
                <w:rFonts w:ascii="Arial" w:eastAsia="Arial Unicode MS" w:hAnsi="Arial" w:cs="Arial"/>
                <w:sz w:val="20"/>
                <w:szCs w:val="20"/>
              </w:rPr>
              <w:t>Control</w:t>
            </w:r>
            <w:proofErr w:type="gramEnd"/>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6.94</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7.10</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7.02</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6.94</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7.05</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7.00</w:t>
            </w:r>
          </w:p>
        </w:tc>
      </w:tr>
      <w:tr w:rsidR="00E84944" w:rsidRPr="004540A1" w:rsidTr="009A379C">
        <w:tc>
          <w:tcPr>
            <w:tcW w:w="1874" w:type="pct"/>
            <w:vAlign w:val="center"/>
          </w:tcPr>
          <w:p w:rsidR="00E84944" w:rsidRPr="004540A1" w:rsidRDefault="00E84944" w:rsidP="000425E5">
            <w:pPr>
              <w:spacing w:line="360" w:lineRule="auto"/>
              <w:jc w:val="both"/>
              <w:rPr>
                <w:rFonts w:ascii="Arial" w:eastAsia="Arial Unicode MS" w:hAnsi="Arial" w:cs="Arial"/>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2</w:t>
            </w:r>
            <w:r w:rsidRPr="004540A1">
              <w:rPr>
                <w:rFonts w:ascii="Arial" w:eastAsia="Arial Unicode MS" w:hAnsi="Arial" w:cs="Arial"/>
                <w:bCs/>
                <w:sz w:val="20"/>
                <w:szCs w:val="20"/>
              </w:rPr>
              <w:t>:</w:t>
            </w:r>
            <w:r w:rsidRPr="004540A1">
              <w:rPr>
                <w:rFonts w:ascii="Arial" w:eastAsia="Arial Unicode MS" w:hAnsi="Arial" w:cs="Arial"/>
                <w:sz w:val="20"/>
                <w:szCs w:val="20"/>
              </w:rPr>
              <w:t>Honey</w:t>
            </w:r>
            <w:proofErr w:type="gramEnd"/>
            <w:r w:rsidRPr="004540A1">
              <w:rPr>
                <w:rFonts w:ascii="Arial" w:eastAsia="Arial Unicode MS" w:hAnsi="Arial" w:cs="Arial"/>
                <w:sz w:val="20"/>
                <w:szCs w:val="20"/>
              </w:rPr>
              <w:t xml:space="preserve"> solution @ 1.5 %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7.48</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7.68</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7.58</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7.66</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7.69</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7.68</w:t>
            </w:r>
          </w:p>
        </w:tc>
      </w:tr>
      <w:tr w:rsidR="00E84944" w:rsidRPr="004540A1" w:rsidTr="009A379C">
        <w:tc>
          <w:tcPr>
            <w:tcW w:w="1874" w:type="pct"/>
            <w:vAlign w:val="center"/>
          </w:tcPr>
          <w:p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3</w:t>
            </w:r>
            <w:r w:rsidRPr="004540A1">
              <w:rPr>
                <w:rFonts w:ascii="Arial" w:eastAsia="Arial Unicode MS" w:hAnsi="Arial" w:cs="Arial"/>
                <w:bCs/>
                <w:sz w:val="20"/>
                <w:szCs w:val="20"/>
              </w:rPr>
              <w:t>:</w:t>
            </w:r>
            <w:r w:rsidRPr="004540A1">
              <w:rPr>
                <w:rFonts w:ascii="Arial" w:eastAsia="Arial Unicode MS" w:hAnsi="Arial" w:cs="Arial"/>
                <w:sz w:val="20"/>
                <w:szCs w:val="20"/>
              </w:rPr>
              <w:t>Sucrose</w:t>
            </w:r>
            <w:proofErr w:type="gramEnd"/>
            <w:r w:rsidRPr="004540A1">
              <w:rPr>
                <w:rFonts w:ascii="Arial" w:eastAsia="Arial Unicode MS" w:hAnsi="Arial" w:cs="Arial"/>
                <w:sz w:val="20"/>
                <w:szCs w:val="20"/>
              </w:rPr>
              <w:t xml:space="preserve"> @ 10 %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7.70</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7.72</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7.82</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7.77</w:t>
            </w:r>
          </w:p>
        </w:tc>
      </w:tr>
      <w:tr w:rsidR="00E84944" w:rsidRPr="004540A1" w:rsidTr="009A379C">
        <w:tc>
          <w:tcPr>
            <w:tcW w:w="1874" w:type="pct"/>
            <w:vAlign w:val="center"/>
          </w:tcPr>
          <w:p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4</w:t>
            </w:r>
            <w:r w:rsidRPr="004540A1">
              <w:rPr>
                <w:rFonts w:ascii="Arial" w:eastAsia="Arial Unicode MS" w:hAnsi="Arial" w:cs="Arial"/>
                <w:bCs/>
                <w:sz w:val="20"/>
                <w:szCs w:val="20"/>
              </w:rPr>
              <w:t>:</w:t>
            </w:r>
            <w:r w:rsidRPr="004540A1">
              <w:rPr>
                <w:rFonts w:ascii="Arial" w:eastAsia="Arial Unicode MS" w:hAnsi="Arial" w:cs="Arial"/>
                <w:sz w:val="20"/>
                <w:szCs w:val="20"/>
              </w:rPr>
              <w:t>Boric</w:t>
            </w:r>
            <w:proofErr w:type="gramEnd"/>
            <w:r w:rsidRPr="004540A1">
              <w:rPr>
                <w:rFonts w:ascii="Arial" w:eastAsia="Arial Unicode MS" w:hAnsi="Arial" w:cs="Arial"/>
                <w:sz w:val="20"/>
                <w:szCs w:val="20"/>
              </w:rPr>
              <w:t xml:space="preserve"> acid @ 0.2 %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7.20</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7.10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7.22</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7.25</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7.24</w:t>
            </w:r>
          </w:p>
        </w:tc>
      </w:tr>
      <w:tr w:rsidR="00E84944" w:rsidRPr="004540A1" w:rsidTr="009A379C">
        <w:tc>
          <w:tcPr>
            <w:tcW w:w="1874" w:type="pct"/>
            <w:vAlign w:val="center"/>
          </w:tcPr>
          <w:p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5</w:t>
            </w:r>
            <w:r w:rsidRPr="004540A1">
              <w:rPr>
                <w:rFonts w:ascii="Arial" w:eastAsia="Arial Unicode MS" w:hAnsi="Arial" w:cs="Arial"/>
                <w:bCs/>
                <w:sz w:val="20"/>
                <w:szCs w:val="20"/>
              </w:rPr>
              <w:t>:</w:t>
            </w:r>
            <w:r w:rsidRPr="004540A1">
              <w:rPr>
                <w:rFonts w:ascii="Arial" w:eastAsia="Arial Unicode MS" w:hAnsi="Arial" w:cs="Arial"/>
                <w:sz w:val="20"/>
                <w:szCs w:val="20"/>
              </w:rPr>
              <w:t>Milk</w:t>
            </w:r>
            <w:proofErr w:type="gramEnd"/>
            <w:r w:rsidRPr="004540A1">
              <w:rPr>
                <w:rFonts w:ascii="Arial" w:eastAsia="Arial Unicode MS" w:hAnsi="Arial" w:cs="Arial"/>
                <w:sz w:val="20"/>
                <w:szCs w:val="20"/>
              </w:rPr>
              <w:t xml:space="preserve"> @ 5 % + Jaggery @ 5 %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7.93</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7.86</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8.16</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8.08</w:t>
            </w:r>
          </w:p>
        </w:tc>
      </w:tr>
      <w:tr w:rsidR="00E84944" w:rsidRPr="004540A1" w:rsidTr="009A379C">
        <w:tc>
          <w:tcPr>
            <w:tcW w:w="1874" w:type="pct"/>
            <w:vAlign w:val="center"/>
          </w:tcPr>
          <w:p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6</w:t>
            </w:r>
            <w:r w:rsidRPr="004540A1">
              <w:rPr>
                <w:rFonts w:ascii="Arial" w:eastAsia="Arial Unicode MS" w:hAnsi="Arial" w:cs="Arial"/>
                <w:bCs/>
                <w:sz w:val="20"/>
                <w:szCs w:val="20"/>
              </w:rPr>
              <w:t>:</w:t>
            </w:r>
            <w:r w:rsidRPr="004540A1">
              <w:rPr>
                <w:rFonts w:ascii="Arial" w:eastAsia="Arial Unicode MS" w:hAnsi="Arial" w:cs="Arial"/>
                <w:sz w:val="20"/>
                <w:szCs w:val="20"/>
              </w:rPr>
              <w:t>Sucrose</w:t>
            </w:r>
            <w:proofErr w:type="gramEnd"/>
            <w:r w:rsidRPr="004540A1">
              <w:rPr>
                <w:rFonts w:ascii="Arial" w:eastAsia="Arial Unicode MS" w:hAnsi="Arial" w:cs="Arial"/>
                <w:sz w:val="20"/>
                <w:szCs w:val="20"/>
              </w:rPr>
              <w:t xml:space="preserve"> @ 10 % + Potassium citrate @ 1 %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7.40</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7.05</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7.42</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7.24</w:t>
            </w:r>
          </w:p>
        </w:tc>
      </w:tr>
      <w:tr w:rsidR="00E84944" w:rsidRPr="004540A1" w:rsidTr="009A379C">
        <w:tc>
          <w:tcPr>
            <w:tcW w:w="1874" w:type="pct"/>
            <w:vAlign w:val="center"/>
          </w:tcPr>
          <w:p w:rsidR="00E84944" w:rsidRPr="004540A1" w:rsidRDefault="00E84944" w:rsidP="000425E5">
            <w:pPr>
              <w:tabs>
                <w:tab w:val="left" w:pos="284"/>
              </w:tabs>
              <w:spacing w:line="360" w:lineRule="auto"/>
              <w:jc w:val="both"/>
              <w:rPr>
                <w:rFonts w:ascii="Arial" w:eastAsia="Arial Unicode MS" w:hAnsi="Arial" w:cs="Arial"/>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7</w:t>
            </w:r>
            <w:r w:rsidRPr="004540A1">
              <w:rPr>
                <w:rFonts w:ascii="Arial" w:eastAsia="Arial Unicode MS" w:hAnsi="Arial" w:cs="Arial"/>
                <w:bCs/>
                <w:sz w:val="20"/>
                <w:szCs w:val="20"/>
              </w:rPr>
              <w:t>:</w:t>
            </w:r>
            <w:r w:rsidRPr="004540A1">
              <w:rPr>
                <w:rFonts w:ascii="Arial" w:eastAsia="Arial Unicode MS" w:hAnsi="Arial" w:cs="Arial"/>
                <w:sz w:val="20"/>
                <w:szCs w:val="20"/>
              </w:rPr>
              <w:t>Potassium</w:t>
            </w:r>
            <w:proofErr w:type="gramEnd"/>
            <w:r w:rsidRPr="004540A1">
              <w:rPr>
                <w:rFonts w:ascii="Arial" w:eastAsia="Arial Unicode MS" w:hAnsi="Arial" w:cs="Arial"/>
                <w:sz w:val="20"/>
                <w:szCs w:val="20"/>
              </w:rPr>
              <w:t xml:space="preserve"> citrate @ 2 % + Putrescine @ 10 ppm</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7.90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7.95</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7.78</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8.54</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8.16</w:t>
            </w:r>
          </w:p>
        </w:tc>
      </w:tr>
      <w:tr w:rsidR="00E84944" w:rsidRPr="004540A1" w:rsidTr="009A379C">
        <w:tc>
          <w:tcPr>
            <w:tcW w:w="1874" w:type="pct"/>
            <w:vAlign w:val="center"/>
          </w:tcPr>
          <w:p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8</w:t>
            </w:r>
            <w:r w:rsidRPr="004540A1">
              <w:rPr>
                <w:rFonts w:ascii="Arial" w:eastAsia="Arial Unicode MS" w:hAnsi="Arial" w:cs="Arial"/>
                <w:bCs/>
                <w:sz w:val="20"/>
                <w:szCs w:val="20"/>
              </w:rPr>
              <w:t>:</w:t>
            </w:r>
            <w:r w:rsidRPr="004540A1">
              <w:rPr>
                <w:rFonts w:ascii="Arial" w:eastAsia="Arial Unicode MS" w:hAnsi="Arial" w:cs="Arial"/>
                <w:sz w:val="20"/>
                <w:szCs w:val="20"/>
              </w:rPr>
              <w:t>NAA</w:t>
            </w:r>
            <w:proofErr w:type="gramEnd"/>
            <w:r w:rsidRPr="004540A1">
              <w:rPr>
                <w:rFonts w:ascii="Arial" w:eastAsia="Arial Unicode MS" w:hAnsi="Arial" w:cs="Arial"/>
                <w:sz w:val="20"/>
                <w:szCs w:val="20"/>
              </w:rPr>
              <w:t xml:space="preserve"> 50 ppm + Micronutrient mixture Grade –IV @ 1 %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7.53</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7.47</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7.61</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7.58</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7.60</w:t>
            </w:r>
          </w:p>
        </w:tc>
      </w:tr>
      <w:tr w:rsidR="00E84944" w:rsidRPr="004540A1" w:rsidTr="009A379C">
        <w:tc>
          <w:tcPr>
            <w:tcW w:w="1874" w:type="pct"/>
            <w:vAlign w:val="center"/>
          </w:tcPr>
          <w:p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9</w:t>
            </w:r>
            <w:r w:rsidRPr="004540A1">
              <w:rPr>
                <w:rFonts w:ascii="Arial" w:eastAsia="Arial Unicode MS" w:hAnsi="Arial" w:cs="Arial"/>
                <w:bCs/>
                <w:sz w:val="20"/>
                <w:szCs w:val="20"/>
              </w:rPr>
              <w:t>:</w:t>
            </w:r>
            <w:r w:rsidRPr="004540A1">
              <w:rPr>
                <w:rFonts w:ascii="Arial" w:eastAsia="Arial Unicode MS" w:hAnsi="Arial" w:cs="Arial"/>
                <w:sz w:val="20"/>
                <w:szCs w:val="20"/>
              </w:rPr>
              <w:t>NAA</w:t>
            </w:r>
            <w:proofErr w:type="gramEnd"/>
            <w:r w:rsidRPr="004540A1">
              <w:rPr>
                <w:rFonts w:ascii="Arial" w:eastAsia="Arial Unicode MS" w:hAnsi="Arial" w:cs="Arial"/>
                <w:sz w:val="20"/>
                <w:szCs w:val="20"/>
              </w:rPr>
              <w:t xml:space="preserve"> 25 ppm + Boric acid @ 0.2 %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7.32</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7.56</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7.44</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7.27</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7.37</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7.32</w:t>
            </w:r>
          </w:p>
        </w:tc>
      </w:tr>
      <w:tr w:rsidR="00E84944" w:rsidRPr="004540A1" w:rsidTr="009A379C">
        <w:tc>
          <w:tcPr>
            <w:tcW w:w="1874" w:type="pct"/>
            <w:vAlign w:val="center"/>
          </w:tcPr>
          <w:p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10</w:t>
            </w:r>
            <w:r w:rsidRPr="004540A1">
              <w:rPr>
                <w:rFonts w:ascii="Arial" w:eastAsia="Arial Unicode MS" w:hAnsi="Arial" w:cs="Arial"/>
                <w:bCs/>
                <w:sz w:val="20"/>
                <w:szCs w:val="20"/>
              </w:rPr>
              <w:t>:</w:t>
            </w:r>
            <w:r w:rsidRPr="004540A1">
              <w:rPr>
                <w:rFonts w:ascii="Arial" w:eastAsia="Arial Unicode MS" w:hAnsi="Arial" w:cs="Arial"/>
                <w:sz w:val="20"/>
                <w:szCs w:val="20"/>
              </w:rPr>
              <w:t>Calcium</w:t>
            </w:r>
            <w:proofErr w:type="gramEnd"/>
            <w:r w:rsidRPr="004540A1">
              <w:rPr>
                <w:rFonts w:ascii="Arial" w:eastAsia="Arial Unicode MS" w:hAnsi="Arial" w:cs="Arial"/>
                <w:sz w:val="20"/>
                <w:szCs w:val="20"/>
              </w:rPr>
              <w:t xml:space="preserve"> nitrate @ 0.1 % + Boric acid @ 0.2 %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8.05</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8.20</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8.12</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8.20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8.46</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8.33</w:t>
            </w:r>
          </w:p>
        </w:tc>
      </w:tr>
      <w:tr w:rsidR="00E84944" w:rsidRPr="004540A1" w:rsidTr="009A379C">
        <w:tc>
          <w:tcPr>
            <w:tcW w:w="1874" w:type="pct"/>
            <w:vAlign w:val="center"/>
          </w:tcPr>
          <w:p w:rsidR="00E84944" w:rsidRPr="004540A1" w:rsidRDefault="00E84944" w:rsidP="000425E5">
            <w:pPr>
              <w:pStyle w:val="Default"/>
              <w:spacing w:line="360" w:lineRule="auto"/>
              <w:jc w:val="both"/>
              <w:rPr>
                <w:rFonts w:ascii="Arial" w:eastAsia="Arial Unicode MS" w:hAnsi="Arial" w:cs="Arial"/>
                <w:b/>
                <w:sz w:val="20"/>
                <w:szCs w:val="20"/>
              </w:rPr>
            </w:pPr>
            <w:proofErr w:type="spellStart"/>
            <w:r w:rsidRPr="004540A1">
              <w:rPr>
                <w:rFonts w:ascii="Arial" w:eastAsia="Arial Unicode MS" w:hAnsi="Arial" w:cs="Arial"/>
                <w:b/>
                <w:bCs/>
                <w:sz w:val="20"/>
                <w:szCs w:val="20"/>
              </w:rPr>
              <w:t>S.Em</w:t>
            </w:r>
            <w:proofErr w:type="spellEnd"/>
            <w:r w:rsidRPr="004540A1">
              <w:rPr>
                <w:rFonts w:ascii="Arial" w:eastAsia="Arial Unicode MS" w:hAnsi="Arial" w:cs="Arial"/>
                <w:b/>
                <w:bCs/>
                <w:sz w:val="20"/>
                <w:szCs w:val="20"/>
              </w:rPr>
              <w:t>.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0.235</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0.221</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0.161</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0.285</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0.325</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0.219</w:t>
            </w:r>
          </w:p>
        </w:tc>
      </w:tr>
      <w:tr w:rsidR="00E84944" w:rsidRPr="004540A1" w:rsidTr="009A379C">
        <w:tc>
          <w:tcPr>
            <w:tcW w:w="1874" w:type="pct"/>
            <w:vAlign w:val="center"/>
          </w:tcPr>
          <w:p w:rsidR="00E84944" w:rsidRPr="004540A1" w:rsidRDefault="00E84944" w:rsidP="000425E5">
            <w:pPr>
              <w:pStyle w:val="Default"/>
              <w:spacing w:line="360" w:lineRule="auto"/>
              <w:jc w:val="both"/>
              <w:rPr>
                <w:rFonts w:ascii="Arial" w:eastAsia="Arial Unicode MS" w:hAnsi="Arial" w:cs="Arial"/>
                <w:b/>
                <w:sz w:val="20"/>
                <w:szCs w:val="20"/>
              </w:rPr>
            </w:pPr>
            <w:r w:rsidRPr="004540A1">
              <w:rPr>
                <w:rFonts w:ascii="Arial" w:eastAsia="Arial Unicode MS" w:hAnsi="Arial" w:cs="Arial"/>
                <w:b/>
                <w:bCs/>
                <w:sz w:val="20"/>
                <w:szCs w:val="20"/>
              </w:rPr>
              <w:t>C.D. at 5 %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0.70</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0.66</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0.46</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0.82</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0.94</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0.60</w:t>
            </w:r>
          </w:p>
        </w:tc>
      </w:tr>
      <w:tr w:rsidR="00E84944" w:rsidRPr="004540A1" w:rsidTr="009A379C">
        <w:tc>
          <w:tcPr>
            <w:tcW w:w="1874" w:type="pct"/>
            <w:vAlign w:val="center"/>
          </w:tcPr>
          <w:p w:rsidR="00E84944" w:rsidRPr="004540A1" w:rsidRDefault="00E84944" w:rsidP="000425E5">
            <w:pPr>
              <w:pStyle w:val="Default"/>
              <w:spacing w:line="360" w:lineRule="auto"/>
              <w:jc w:val="both"/>
              <w:rPr>
                <w:rFonts w:ascii="Arial" w:eastAsia="Arial Unicode MS" w:hAnsi="Arial" w:cs="Arial"/>
                <w:b/>
                <w:sz w:val="20"/>
                <w:szCs w:val="20"/>
              </w:rPr>
            </w:pPr>
            <w:r w:rsidRPr="004540A1">
              <w:rPr>
                <w:rFonts w:ascii="Arial" w:eastAsia="Arial Unicode MS" w:hAnsi="Arial" w:cs="Arial"/>
                <w:b/>
                <w:bCs/>
                <w:sz w:val="20"/>
                <w:szCs w:val="20"/>
              </w:rPr>
              <w:t>C.V. %</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5.45</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5.03</w:t>
            </w:r>
          </w:p>
        </w:tc>
        <w:tc>
          <w:tcPr>
            <w:tcW w:w="46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5.34</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6.31</w:t>
            </w:r>
          </w:p>
        </w:tc>
        <w:tc>
          <w:tcPr>
            <w:tcW w:w="548"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7.07</w:t>
            </w:r>
          </w:p>
        </w:tc>
        <w:tc>
          <w:tcPr>
            <w:tcW w:w="466" w:type="pct"/>
            <w:vAlign w:val="center"/>
          </w:tcPr>
          <w:p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6.85</w:t>
            </w:r>
          </w:p>
        </w:tc>
      </w:tr>
    </w:tbl>
    <w:p w:rsidR="00192DCA" w:rsidRPr="004540A1" w:rsidRDefault="00192DCA" w:rsidP="00192DCA">
      <w:pPr>
        <w:autoSpaceDE w:val="0"/>
        <w:autoSpaceDN w:val="0"/>
        <w:adjustRightInd w:val="0"/>
        <w:spacing w:after="0"/>
        <w:jc w:val="both"/>
        <w:rPr>
          <w:rFonts w:ascii="Arial" w:eastAsia="Arial Unicode MS" w:hAnsi="Arial" w:cs="Arial"/>
          <w:sz w:val="20"/>
          <w:szCs w:val="20"/>
          <w:lang w:val="en-IN"/>
        </w:rPr>
      </w:pPr>
    </w:p>
    <w:p w:rsidR="00192DCA" w:rsidRPr="004540A1" w:rsidRDefault="00192DCA" w:rsidP="00192DCA">
      <w:pPr>
        <w:autoSpaceDE w:val="0"/>
        <w:autoSpaceDN w:val="0"/>
        <w:adjustRightInd w:val="0"/>
        <w:spacing w:after="0"/>
        <w:jc w:val="both"/>
        <w:rPr>
          <w:rFonts w:ascii="Arial" w:eastAsia="Arial Unicode MS" w:hAnsi="Arial" w:cs="Arial"/>
          <w:lang w:val="en-IN"/>
        </w:rPr>
      </w:pPr>
      <w:r w:rsidRPr="004540A1">
        <w:rPr>
          <w:rFonts w:ascii="Arial" w:eastAsia="Arial Unicode MS" w:hAnsi="Arial" w:cs="Arial"/>
          <w:b/>
          <w:lang w:val="en-IN"/>
        </w:rPr>
        <w:t xml:space="preserve">Colour </w:t>
      </w:r>
    </w:p>
    <w:p w:rsidR="00192DCA" w:rsidRPr="004540A1" w:rsidRDefault="00192DCA" w:rsidP="00192DCA">
      <w:pPr>
        <w:autoSpaceDE w:val="0"/>
        <w:autoSpaceDN w:val="0"/>
        <w:adjustRightInd w:val="0"/>
        <w:spacing w:after="0"/>
        <w:ind w:firstLine="720"/>
        <w:jc w:val="both"/>
        <w:rPr>
          <w:rFonts w:ascii="Arial" w:eastAsia="Arial Unicode MS" w:hAnsi="Arial" w:cs="Arial"/>
          <w:sz w:val="20"/>
          <w:szCs w:val="20"/>
          <w:lang w:val="en-IN"/>
        </w:rPr>
      </w:pPr>
      <w:r w:rsidRPr="004540A1">
        <w:rPr>
          <w:rFonts w:ascii="Arial" w:eastAsia="Arial Unicode MS" w:hAnsi="Arial" w:cs="Arial"/>
          <w:sz w:val="20"/>
          <w:szCs w:val="20"/>
          <w:lang w:val="en-IN"/>
        </w:rPr>
        <w:t>Significantly the best fruit colour (8.20 and 8.33 score) was observed in the foliar spray of calcium nitrate @ 0.1 % + boric acid @ 0.2 % (T</w:t>
      </w:r>
      <w:r w:rsidRPr="004540A1">
        <w:rPr>
          <w:rFonts w:ascii="Arial" w:eastAsia="Arial Unicode MS" w:hAnsi="Arial" w:cs="Arial"/>
          <w:sz w:val="20"/>
          <w:szCs w:val="20"/>
          <w:vertAlign w:val="subscript"/>
          <w:lang w:val="en-IN"/>
        </w:rPr>
        <w:t>10</w:t>
      </w:r>
      <w:r w:rsidRPr="004540A1">
        <w:rPr>
          <w:rFonts w:ascii="Arial" w:eastAsia="Arial Unicode MS" w:hAnsi="Arial" w:cs="Arial"/>
          <w:sz w:val="20"/>
          <w:szCs w:val="20"/>
          <w:lang w:val="en-IN"/>
        </w:rPr>
        <w:t>) during the first year and in pooled data, whereas for second year, best fruit colour (8.54 score) was recorded in foliar spray of potassium citrate @ 2 % + putrescine @ 10 ppm (T</w:t>
      </w:r>
      <w:r w:rsidRPr="004540A1">
        <w:rPr>
          <w:rFonts w:ascii="Arial" w:eastAsia="Arial Unicode MS" w:hAnsi="Arial" w:cs="Arial"/>
          <w:sz w:val="20"/>
          <w:szCs w:val="20"/>
          <w:vertAlign w:val="subscript"/>
          <w:lang w:val="en-IN"/>
        </w:rPr>
        <w:t>7</w:t>
      </w:r>
      <w:r w:rsidRPr="004540A1">
        <w:rPr>
          <w:rFonts w:ascii="Arial" w:eastAsia="Arial Unicode MS" w:hAnsi="Arial" w:cs="Arial"/>
          <w:sz w:val="20"/>
          <w:szCs w:val="20"/>
          <w:lang w:val="en-IN"/>
        </w:rPr>
        <w:t>). Relatively low score in fruit colour (6.94, 7.05 and 7.00 score) was obtained in the control (T</w:t>
      </w:r>
      <w:r w:rsidRPr="004540A1">
        <w:rPr>
          <w:rFonts w:ascii="Arial" w:eastAsia="Arial Unicode MS" w:hAnsi="Arial" w:cs="Arial"/>
          <w:sz w:val="20"/>
          <w:szCs w:val="20"/>
          <w:vertAlign w:val="subscript"/>
          <w:lang w:val="en-IN"/>
        </w:rPr>
        <w:t>1</w:t>
      </w:r>
      <w:r w:rsidRPr="004540A1">
        <w:rPr>
          <w:rFonts w:ascii="Arial" w:eastAsia="Arial Unicode MS" w:hAnsi="Arial" w:cs="Arial"/>
          <w:sz w:val="20"/>
          <w:szCs w:val="20"/>
          <w:lang w:val="en-IN"/>
        </w:rPr>
        <w:t>) during both the years as well as in pooled data.</w:t>
      </w:r>
    </w:p>
    <w:p w:rsidR="00192DCA" w:rsidRPr="004540A1" w:rsidRDefault="00192DCA" w:rsidP="00192DCA">
      <w:pPr>
        <w:autoSpaceDE w:val="0"/>
        <w:autoSpaceDN w:val="0"/>
        <w:adjustRightInd w:val="0"/>
        <w:spacing w:after="0"/>
        <w:ind w:firstLine="720"/>
        <w:jc w:val="both"/>
        <w:rPr>
          <w:rFonts w:ascii="Arial" w:eastAsia="Arial Unicode MS" w:hAnsi="Arial" w:cs="Arial"/>
          <w:sz w:val="20"/>
          <w:szCs w:val="20"/>
          <w:lang w:val="en-IN"/>
        </w:rPr>
      </w:pPr>
      <w:r w:rsidRPr="004540A1">
        <w:rPr>
          <w:rFonts w:ascii="Arial" w:eastAsia="Arial Unicode MS" w:hAnsi="Arial" w:cs="Arial"/>
          <w:sz w:val="20"/>
          <w:szCs w:val="20"/>
          <w:lang w:val="en-IN"/>
        </w:rPr>
        <w:t xml:space="preserve">Calcium and boron play vital roles in enhancing mango fruit colour. Mangoes, being climacteric fruits, undergo ripening through carotenoid formation and chlorophyll degradation. Calcium reduces respiration, improving colour retention, while boron enhances calcium uptake, strengthens cell walls, and supports nutrient transport. This combination ensures uniform ripening and vibrant colour development. Additionally, boron stimulates carotenoid synthesis, contributing to the rich yellow and orange hues. Together, these nutrients boost the fruit’s visual appeal and marketability, making them more attractive to consumers. Similar findings were reported by Singh (1979) in mango and Mahajan </w:t>
      </w:r>
      <w:r w:rsidRPr="004540A1">
        <w:rPr>
          <w:rFonts w:ascii="Arial" w:eastAsia="Arial Unicode MS" w:hAnsi="Arial" w:cs="Arial"/>
          <w:i/>
          <w:sz w:val="20"/>
          <w:szCs w:val="20"/>
          <w:lang w:val="en-IN"/>
        </w:rPr>
        <w:t>et al.</w:t>
      </w:r>
      <w:r w:rsidRPr="004540A1">
        <w:rPr>
          <w:rFonts w:ascii="Arial" w:eastAsia="Arial Unicode MS" w:hAnsi="Arial" w:cs="Arial"/>
          <w:sz w:val="20"/>
          <w:szCs w:val="20"/>
          <w:lang w:val="en-IN"/>
        </w:rPr>
        <w:t xml:space="preserve"> (2008) in plum.</w:t>
      </w:r>
    </w:p>
    <w:p w:rsidR="00192DCA" w:rsidRPr="004540A1" w:rsidRDefault="00192DCA" w:rsidP="00192DCA">
      <w:pPr>
        <w:pStyle w:val="Default"/>
        <w:spacing w:line="276" w:lineRule="auto"/>
        <w:ind w:firstLine="720"/>
        <w:jc w:val="both"/>
        <w:rPr>
          <w:rFonts w:ascii="Arial" w:eastAsia="Arial Unicode MS" w:hAnsi="Arial" w:cs="Arial"/>
          <w:sz w:val="20"/>
          <w:szCs w:val="20"/>
          <w:lang w:val="en-IN"/>
        </w:rPr>
      </w:pPr>
      <w:r w:rsidRPr="004540A1">
        <w:rPr>
          <w:rFonts w:ascii="Arial" w:eastAsia="Arial Unicode MS" w:hAnsi="Arial" w:cs="Arial"/>
          <w:sz w:val="20"/>
          <w:szCs w:val="20"/>
          <w:lang w:val="en-IN"/>
        </w:rPr>
        <w:t xml:space="preserve">Foliar application of 2% potassium citrate and 10 ppm putrescine enhanced mango fruit colour in the second year by influencing biochemical pathways. Putrescine regulates enzymes involved in pigment biosynthesis, while potassium citrate supplies citric acid, a precursor in carotenoid </w:t>
      </w:r>
      <w:r w:rsidRPr="004540A1">
        <w:rPr>
          <w:rFonts w:ascii="Arial" w:eastAsia="Arial Unicode MS" w:hAnsi="Arial" w:cs="Arial"/>
          <w:sz w:val="20"/>
          <w:szCs w:val="20"/>
          <w:lang w:val="en-IN"/>
        </w:rPr>
        <w:lastRenderedPageBreak/>
        <w:t>formation. Together, they stimulate metabolic activities, boosting carotenoid production and intensifying yellow-orange hues. This improves visual appeal, perceived ripeness, and overall market value of mangoes (Abd El-</w:t>
      </w:r>
      <w:proofErr w:type="spellStart"/>
      <w:r w:rsidRPr="004540A1">
        <w:rPr>
          <w:rFonts w:ascii="Arial" w:eastAsia="Arial Unicode MS" w:hAnsi="Arial" w:cs="Arial"/>
          <w:sz w:val="20"/>
          <w:szCs w:val="20"/>
          <w:lang w:val="en-IN"/>
        </w:rPr>
        <w:t>Migeed</w:t>
      </w:r>
      <w:r w:rsidRPr="004540A1">
        <w:rPr>
          <w:rFonts w:ascii="Arial" w:eastAsia="Arial Unicode MS" w:hAnsi="Arial" w:cs="Arial"/>
          <w:i/>
          <w:sz w:val="20"/>
          <w:szCs w:val="20"/>
          <w:lang w:val="en-IN"/>
        </w:rPr>
        <w:t>et</w:t>
      </w:r>
      <w:proofErr w:type="spellEnd"/>
      <w:r w:rsidRPr="004540A1">
        <w:rPr>
          <w:rFonts w:ascii="Arial" w:eastAsia="Arial Unicode MS" w:hAnsi="Arial" w:cs="Arial"/>
          <w:i/>
          <w:sz w:val="20"/>
          <w:szCs w:val="20"/>
          <w:lang w:val="en-IN"/>
        </w:rPr>
        <w:t xml:space="preserve"> al</w:t>
      </w:r>
      <w:r w:rsidRPr="004540A1">
        <w:rPr>
          <w:rFonts w:ascii="Arial" w:eastAsia="Arial Unicode MS" w:hAnsi="Arial" w:cs="Arial"/>
          <w:sz w:val="20"/>
          <w:szCs w:val="20"/>
          <w:lang w:val="en-IN"/>
        </w:rPr>
        <w:t xml:space="preserve">., 2013). Similar findings were also observed by Singh </w:t>
      </w:r>
      <w:r w:rsidRPr="004540A1">
        <w:rPr>
          <w:rFonts w:ascii="Arial" w:eastAsia="Arial Unicode MS" w:hAnsi="Arial" w:cs="Arial"/>
          <w:i/>
          <w:sz w:val="20"/>
          <w:szCs w:val="20"/>
          <w:lang w:val="en-IN"/>
        </w:rPr>
        <w:t>et al</w:t>
      </w:r>
      <w:r w:rsidRPr="004540A1">
        <w:rPr>
          <w:rFonts w:ascii="Arial" w:eastAsia="Arial Unicode MS" w:hAnsi="Arial" w:cs="Arial"/>
          <w:sz w:val="20"/>
          <w:szCs w:val="20"/>
          <w:lang w:val="en-IN"/>
        </w:rPr>
        <w:t xml:space="preserve">. (1997) in pear; Malik </w:t>
      </w:r>
      <w:r w:rsidRPr="004540A1">
        <w:rPr>
          <w:rFonts w:ascii="Arial" w:eastAsia="Arial Unicode MS" w:hAnsi="Arial" w:cs="Arial"/>
          <w:i/>
          <w:sz w:val="20"/>
          <w:szCs w:val="20"/>
          <w:lang w:val="en-IN"/>
        </w:rPr>
        <w:t>et al</w:t>
      </w:r>
      <w:r w:rsidRPr="004540A1">
        <w:rPr>
          <w:rFonts w:ascii="Arial" w:eastAsia="Arial Unicode MS" w:hAnsi="Arial" w:cs="Arial"/>
          <w:sz w:val="20"/>
          <w:szCs w:val="20"/>
          <w:lang w:val="en-IN"/>
        </w:rPr>
        <w:t xml:space="preserve">. (2006) in mango; Khan and Singh (2008) in plum; </w:t>
      </w:r>
      <w:proofErr w:type="spellStart"/>
      <w:r w:rsidRPr="004540A1">
        <w:rPr>
          <w:rFonts w:ascii="Arial" w:eastAsia="Arial Unicode MS" w:hAnsi="Arial" w:cs="Arial"/>
          <w:sz w:val="20"/>
          <w:szCs w:val="20"/>
          <w:lang w:val="en-IN"/>
        </w:rPr>
        <w:t>Mirdehghan</w:t>
      </w:r>
      <w:r w:rsidRPr="004540A1">
        <w:rPr>
          <w:rFonts w:ascii="Arial" w:eastAsia="Arial Unicode MS" w:hAnsi="Arial" w:cs="Arial"/>
          <w:i/>
          <w:sz w:val="20"/>
          <w:szCs w:val="20"/>
          <w:lang w:val="en-IN"/>
        </w:rPr>
        <w:t>et</w:t>
      </w:r>
      <w:proofErr w:type="spellEnd"/>
      <w:r w:rsidRPr="004540A1">
        <w:rPr>
          <w:rFonts w:ascii="Arial" w:eastAsia="Arial Unicode MS" w:hAnsi="Arial" w:cs="Arial"/>
          <w:i/>
          <w:sz w:val="20"/>
          <w:szCs w:val="20"/>
          <w:lang w:val="en-IN"/>
        </w:rPr>
        <w:t xml:space="preserve"> al</w:t>
      </w:r>
      <w:r w:rsidRPr="004540A1">
        <w:rPr>
          <w:rFonts w:ascii="Arial" w:eastAsia="Arial Unicode MS" w:hAnsi="Arial" w:cs="Arial"/>
          <w:sz w:val="20"/>
          <w:szCs w:val="20"/>
          <w:lang w:val="en-IN"/>
        </w:rPr>
        <w:t xml:space="preserve">. (2013a) in pistachio nut and </w:t>
      </w:r>
      <w:proofErr w:type="spellStart"/>
      <w:r w:rsidRPr="004540A1">
        <w:rPr>
          <w:rFonts w:ascii="Arial" w:eastAsia="Arial Unicode MS" w:hAnsi="Arial" w:cs="Arial"/>
          <w:sz w:val="20"/>
          <w:szCs w:val="20"/>
          <w:lang w:val="en-IN"/>
        </w:rPr>
        <w:t>Mirdehghan</w:t>
      </w:r>
      <w:r w:rsidRPr="004540A1">
        <w:rPr>
          <w:rFonts w:ascii="Arial" w:eastAsia="Arial Unicode MS" w:hAnsi="Arial" w:cs="Arial"/>
          <w:i/>
          <w:sz w:val="20"/>
          <w:szCs w:val="20"/>
          <w:lang w:val="en-IN"/>
        </w:rPr>
        <w:t>et</w:t>
      </w:r>
      <w:proofErr w:type="spellEnd"/>
      <w:r w:rsidRPr="004540A1">
        <w:rPr>
          <w:rFonts w:ascii="Arial" w:eastAsia="Arial Unicode MS" w:hAnsi="Arial" w:cs="Arial"/>
          <w:i/>
          <w:sz w:val="20"/>
          <w:szCs w:val="20"/>
          <w:lang w:val="en-IN"/>
        </w:rPr>
        <w:t xml:space="preserve"> al</w:t>
      </w:r>
      <w:r w:rsidRPr="004540A1">
        <w:rPr>
          <w:rFonts w:ascii="Arial" w:eastAsia="Arial Unicode MS" w:hAnsi="Arial" w:cs="Arial"/>
          <w:sz w:val="20"/>
          <w:szCs w:val="20"/>
          <w:lang w:val="en-IN"/>
        </w:rPr>
        <w:t>., (2013b) in grape.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92DCA" w:rsidTr="00795B9A">
        <w:tc>
          <w:tcPr>
            <w:tcW w:w="9242" w:type="dxa"/>
          </w:tcPr>
          <w:p w:rsidR="00192DCA" w:rsidRDefault="00192DCA" w:rsidP="00192DCA">
            <w:pPr>
              <w:pStyle w:val="Default"/>
              <w:spacing w:line="276" w:lineRule="auto"/>
              <w:jc w:val="both"/>
              <w:rPr>
                <w:rFonts w:ascii="Arial Unicode MS" w:eastAsia="Arial Unicode MS" w:hAnsi="Arial Unicode MS" w:cs="Arial Unicode MS"/>
                <w:sz w:val="20"/>
                <w:szCs w:val="20"/>
                <w:lang w:val="en-IN"/>
              </w:rPr>
            </w:pPr>
            <w:r w:rsidRPr="00192DCA">
              <w:rPr>
                <w:rFonts w:ascii="Arial Unicode MS" w:eastAsia="Arial Unicode MS" w:hAnsi="Arial Unicode MS" w:cs="Arial Unicode MS"/>
                <w:noProof/>
                <w:sz w:val="20"/>
                <w:szCs w:val="20"/>
                <w:lang w:val="en-IN" w:eastAsia="en-IN" w:bidi="ar-SA"/>
              </w:rPr>
              <w:drawing>
                <wp:inline distT="0" distB="0" distL="0" distR="0">
                  <wp:extent cx="5486400" cy="3200400"/>
                  <wp:effectExtent l="19050" t="0" r="1905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rsidR="00192DCA" w:rsidTr="00795B9A">
        <w:tc>
          <w:tcPr>
            <w:tcW w:w="9242" w:type="dxa"/>
          </w:tcPr>
          <w:p w:rsidR="00192DCA" w:rsidRPr="00331478" w:rsidRDefault="00192DCA" w:rsidP="00331478">
            <w:pPr>
              <w:pStyle w:val="Default"/>
              <w:tabs>
                <w:tab w:val="left" w:pos="284"/>
              </w:tabs>
              <w:spacing w:line="276" w:lineRule="auto"/>
              <w:jc w:val="both"/>
              <w:rPr>
                <w:rFonts w:ascii="Arial Unicode MS" w:eastAsia="Arial Unicode MS" w:hAnsi="Arial Unicode MS" w:cs="Arial Unicode MS"/>
                <w:b/>
                <w:sz w:val="22"/>
                <w:szCs w:val="22"/>
              </w:rPr>
            </w:pPr>
            <w:r w:rsidRPr="009D289E">
              <w:rPr>
                <w:rFonts w:ascii="Arial Unicode MS" w:eastAsia="Arial Unicode MS" w:hAnsi="Arial Unicode MS" w:cs="Arial Unicode MS"/>
                <w:b/>
                <w:sz w:val="20"/>
                <w:szCs w:val="20"/>
              </w:rPr>
              <w:t xml:space="preserve">Figure </w:t>
            </w:r>
            <w:r>
              <w:rPr>
                <w:rFonts w:ascii="Arial Unicode MS" w:eastAsia="Arial Unicode MS" w:hAnsi="Arial Unicode MS" w:cs="Arial Unicode MS"/>
                <w:b/>
                <w:sz w:val="20"/>
                <w:szCs w:val="20"/>
              </w:rPr>
              <w:t>1</w:t>
            </w:r>
            <w:r w:rsidRPr="009D289E">
              <w:rPr>
                <w:rFonts w:ascii="Arial Unicode MS" w:eastAsia="Arial Unicode MS" w:hAnsi="Arial Unicode MS" w:cs="Arial Unicode MS"/>
                <w:b/>
                <w:sz w:val="20"/>
                <w:szCs w:val="20"/>
              </w:rPr>
              <w:t xml:space="preserve"> Effect of pollinator attractants, chemicals and growth regulators </w:t>
            </w:r>
            <w:proofErr w:type="spellStart"/>
            <w:r w:rsidRPr="009D289E">
              <w:rPr>
                <w:rFonts w:ascii="Arial Unicode MS" w:eastAsia="Arial Unicode MS" w:hAnsi="Arial Unicode MS" w:cs="Arial Unicode MS"/>
                <w:b/>
                <w:sz w:val="20"/>
                <w:szCs w:val="20"/>
              </w:rPr>
              <w:t>on</w:t>
            </w:r>
            <w:r w:rsidRPr="00C97E2C">
              <w:rPr>
                <w:rFonts w:ascii="Arial Unicode MS" w:eastAsia="Arial Unicode MS" w:hAnsi="Arial Unicode MS" w:cs="Arial Unicode MS"/>
                <w:b/>
                <w:sz w:val="22"/>
                <w:szCs w:val="22"/>
              </w:rPr>
              <w:t>organoleptic</w:t>
            </w:r>
            <w:proofErr w:type="spellEnd"/>
            <w:r w:rsidRPr="00C97E2C">
              <w:rPr>
                <w:rFonts w:ascii="Arial Unicode MS" w:eastAsia="Arial Unicode MS" w:hAnsi="Arial Unicode MS" w:cs="Arial Unicode MS"/>
                <w:b/>
                <w:sz w:val="22"/>
                <w:szCs w:val="22"/>
              </w:rPr>
              <w:t xml:space="preserve"> </w:t>
            </w:r>
            <w:proofErr w:type="spellStart"/>
            <w:r w:rsidRPr="00C97E2C">
              <w:rPr>
                <w:rFonts w:ascii="Arial Unicode MS" w:eastAsia="Arial Unicode MS" w:hAnsi="Arial Unicode MS" w:cs="Arial Unicode MS"/>
                <w:b/>
                <w:sz w:val="22"/>
                <w:szCs w:val="22"/>
              </w:rPr>
              <w:t>taste</w:t>
            </w:r>
            <w:r w:rsidRPr="009D289E">
              <w:rPr>
                <w:rFonts w:ascii="Arial Unicode MS" w:eastAsia="Arial Unicode MS" w:hAnsi="Arial Unicode MS" w:cs="Arial Unicode MS"/>
                <w:b/>
                <w:sz w:val="20"/>
                <w:szCs w:val="20"/>
              </w:rPr>
              <w:t>in</w:t>
            </w:r>
            <w:proofErr w:type="spellEnd"/>
            <w:r w:rsidRPr="009D289E">
              <w:rPr>
                <w:rFonts w:ascii="Arial Unicode MS" w:eastAsia="Arial Unicode MS" w:hAnsi="Arial Unicode MS" w:cs="Arial Unicode MS"/>
                <w:b/>
                <w:sz w:val="20"/>
                <w:szCs w:val="20"/>
              </w:rPr>
              <w:t xml:space="preserve"> mango cv. Kesar</w:t>
            </w:r>
          </w:p>
        </w:tc>
      </w:tr>
    </w:tbl>
    <w:p w:rsidR="00192DCA" w:rsidRPr="00C97E2C" w:rsidRDefault="00192DCA" w:rsidP="00192DCA">
      <w:pPr>
        <w:pStyle w:val="Default"/>
        <w:spacing w:line="276" w:lineRule="auto"/>
        <w:jc w:val="both"/>
        <w:rPr>
          <w:rFonts w:ascii="Arial Unicode MS" w:eastAsia="Arial Unicode MS" w:hAnsi="Arial Unicode MS" w:cs="Arial Unicode MS"/>
          <w:sz w:val="20"/>
          <w:szCs w:val="20"/>
          <w:lang w:val="en-IN"/>
        </w:rPr>
      </w:pPr>
    </w:p>
    <w:p w:rsidR="00320E8B" w:rsidRPr="004540A1" w:rsidRDefault="00B26175" w:rsidP="000425E5">
      <w:pPr>
        <w:pStyle w:val="Default"/>
        <w:spacing w:before="240" w:line="276" w:lineRule="auto"/>
        <w:jc w:val="both"/>
        <w:rPr>
          <w:rFonts w:ascii="Arial" w:eastAsia="Arial Unicode MS" w:hAnsi="Arial" w:cs="Arial"/>
          <w:b/>
          <w:sz w:val="22"/>
          <w:szCs w:val="22"/>
        </w:rPr>
      </w:pPr>
      <w:r w:rsidRPr="004540A1">
        <w:rPr>
          <w:rFonts w:ascii="Arial" w:eastAsia="Arial Unicode MS" w:hAnsi="Arial" w:cs="Arial"/>
          <w:b/>
          <w:sz w:val="22"/>
          <w:szCs w:val="22"/>
        </w:rPr>
        <w:t>Effect on economics</w:t>
      </w:r>
    </w:p>
    <w:p w:rsidR="00320E8B" w:rsidRPr="004540A1" w:rsidRDefault="00320E8B" w:rsidP="00C97E2C">
      <w:pPr>
        <w:autoSpaceDE w:val="0"/>
        <w:autoSpaceDN w:val="0"/>
        <w:adjustRightInd w:val="0"/>
        <w:spacing w:after="0"/>
        <w:ind w:firstLine="720"/>
        <w:jc w:val="both"/>
        <w:rPr>
          <w:rFonts w:ascii="Arial" w:eastAsia="Arial Unicode MS" w:hAnsi="Arial" w:cs="Arial"/>
          <w:sz w:val="20"/>
          <w:szCs w:val="20"/>
        </w:rPr>
      </w:pPr>
      <w:r w:rsidRPr="004540A1">
        <w:rPr>
          <w:rFonts w:ascii="Arial" w:eastAsia="Arial Unicode MS" w:hAnsi="Arial" w:cs="Arial"/>
          <w:sz w:val="20"/>
          <w:szCs w:val="20"/>
        </w:rPr>
        <w:t>To evaluate the economics of different treatments, mean yield data of mango fruits under various pollinator attractants, chemicals, and growth regulators were analyzed</w:t>
      </w:r>
      <w:r w:rsidR="000C1A1F" w:rsidRPr="004540A1">
        <w:rPr>
          <w:rFonts w:ascii="Arial" w:eastAsia="Arial Unicode MS" w:hAnsi="Arial" w:cs="Arial"/>
          <w:sz w:val="20"/>
          <w:szCs w:val="20"/>
        </w:rPr>
        <w:t xml:space="preserve"> and are presented in </w:t>
      </w:r>
      <w:r w:rsidR="00795B9A" w:rsidRPr="004540A1">
        <w:rPr>
          <w:rFonts w:ascii="Arial" w:eastAsia="Arial Unicode MS" w:hAnsi="Arial" w:cs="Arial"/>
          <w:sz w:val="20"/>
          <w:szCs w:val="20"/>
        </w:rPr>
        <w:t xml:space="preserve">Table 3 and Figure </w:t>
      </w:r>
      <w:r w:rsidR="000C1A1F" w:rsidRPr="004540A1">
        <w:rPr>
          <w:rFonts w:ascii="Arial" w:eastAsia="Arial Unicode MS" w:hAnsi="Arial" w:cs="Arial"/>
          <w:sz w:val="20"/>
          <w:szCs w:val="20"/>
        </w:rPr>
        <w:t>2</w:t>
      </w:r>
      <w:r w:rsidRPr="004540A1">
        <w:rPr>
          <w:rFonts w:ascii="Arial" w:eastAsia="Arial Unicode MS" w:hAnsi="Arial" w:cs="Arial"/>
          <w:sz w:val="20"/>
          <w:szCs w:val="20"/>
        </w:rPr>
        <w:t xml:space="preserve">. Gross and net realizations (₹/ha) were calculated based on prevailing harvest prices, while the cost of cultivation was also determined. </w:t>
      </w:r>
    </w:p>
    <w:p w:rsidR="00320E8B" w:rsidRPr="00650526" w:rsidRDefault="00795B9A" w:rsidP="00795B9A">
      <w:pPr>
        <w:autoSpaceDE w:val="0"/>
        <w:autoSpaceDN w:val="0"/>
        <w:adjustRightInd w:val="0"/>
        <w:spacing w:after="0" w:line="240" w:lineRule="auto"/>
        <w:ind w:left="851" w:hanging="851"/>
        <w:jc w:val="both"/>
        <w:rPr>
          <w:rFonts w:ascii="Arial Unicode MS" w:eastAsia="Arial Unicode MS" w:hAnsi="Arial Unicode MS" w:cs="Arial Unicode MS"/>
          <w:b/>
          <w:sz w:val="20"/>
          <w:szCs w:val="20"/>
        </w:rPr>
      </w:pPr>
      <w:r w:rsidRPr="00813FF8">
        <w:rPr>
          <w:rFonts w:ascii="Arial Unicode MS" w:eastAsia="Arial Unicode MS" w:hAnsi="Arial Unicode MS" w:cs="Arial Unicode MS"/>
          <w:b/>
          <w:sz w:val="20"/>
          <w:szCs w:val="20"/>
        </w:rPr>
        <w:t>Table</w:t>
      </w:r>
      <w:r w:rsidRPr="00650526">
        <w:rPr>
          <w:rFonts w:ascii="Arial Unicode MS" w:eastAsia="Arial Unicode MS" w:hAnsi="Arial Unicode MS" w:cs="Arial Unicode MS"/>
          <w:b/>
          <w:sz w:val="20"/>
          <w:szCs w:val="20"/>
        </w:rPr>
        <w:t xml:space="preserve"> 3</w:t>
      </w:r>
      <w:r w:rsidR="0024754D" w:rsidRPr="00650526">
        <w:rPr>
          <w:rFonts w:ascii="Arial Unicode MS" w:eastAsia="Arial Unicode MS" w:hAnsi="Arial Unicode MS" w:cs="Arial Unicode MS"/>
          <w:b/>
          <w:sz w:val="20"/>
          <w:szCs w:val="20"/>
        </w:rPr>
        <w:t xml:space="preserve"> Effect of pollinator attractants, chemicals and growth regulators on economic of mango cv. Kesar</w:t>
      </w:r>
    </w:p>
    <w:tbl>
      <w:tblPr>
        <w:tblStyle w:val="TableGrid0"/>
        <w:tblW w:w="4941" w:type="pct"/>
        <w:tblInd w:w="108" w:type="dxa"/>
        <w:tblCellMar>
          <w:top w:w="12" w:type="dxa"/>
          <w:left w:w="108" w:type="dxa"/>
          <w:right w:w="48" w:type="dxa"/>
        </w:tblCellMar>
        <w:tblLook w:val="04A0" w:firstRow="1" w:lastRow="0" w:firstColumn="1" w:lastColumn="0" w:noHBand="0" w:noVBand="1"/>
      </w:tblPr>
      <w:tblGrid>
        <w:gridCol w:w="2807"/>
        <w:gridCol w:w="733"/>
        <w:gridCol w:w="824"/>
        <w:gridCol w:w="960"/>
        <w:gridCol w:w="824"/>
        <w:gridCol w:w="1172"/>
        <w:gridCol w:w="1172"/>
        <w:gridCol w:w="582"/>
      </w:tblGrid>
      <w:tr w:rsidR="006C015A" w:rsidRPr="00F021F5" w:rsidTr="006C015A">
        <w:trPr>
          <w:trHeight w:val="874"/>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7A1B55">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Treatment</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Yield (t/ha)</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BC113C">
            <w:pPr>
              <w:spacing w:line="360" w:lineRule="auto"/>
              <w:ind w:left="17" w:right="17"/>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 xml:space="preserve">Fixed </w:t>
            </w:r>
            <w:proofErr w:type="gramStart"/>
            <w:r w:rsidRPr="00F021F5">
              <w:rPr>
                <w:rFonts w:ascii="Arial Unicode MS" w:eastAsia="Arial Unicode MS" w:hAnsi="Arial Unicode MS" w:cs="Arial Unicode MS"/>
                <w:b/>
                <w:sz w:val="20"/>
                <w:szCs w:val="20"/>
              </w:rPr>
              <w:t>cost</w:t>
            </w:r>
            <w:r w:rsidR="00BC113C" w:rsidRPr="00F021F5">
              <w:rPr>
                <w:rFonts w:ascii="Arial Unicode MS" w:eastAsia="Arial Unicode MS" w:hAnsi="Arial Unicode MS" w:cs="Arial Unicode MS"/>
                <w:b/>
                <w:sz w:val="20"/>
                <w:szCs w:val="20"/>
              </w:rPr>
              <w:t>(</w:t>
            </w:r>
            <w:proofErr w:type="gramEnd"/>
            <w:r w:rsidR="00BC113C" w:rsidRPr="00F021F5">
              <w:rPr>
                <w:rFonts w:ascii="Times New Roman" w:eastAsia="Arial Unicode MS" w:hAnsi="Times New Roman" w:cs="Arial Unicode MS"/>
                <w:b/>
                <w:bCs/>
                <w:kern w:val="0"/>
                <w:sz w:val="20"/>
                <w:szCs w:val="20"/>
              </w:rPr>
              <w:t>₹</w:t>
            </w:r>
            <w:r w:rsidR="00BC113C" w:rsidRPr="00F021F5">
              <w:rPr>
                <w:rFonts w:ascii="Arial Unicode MS" w:eastAsia="Arial Unicode MS" w:hAnsi="Arial Unicode MS" w:cs="Arial Unicode MS"/>
                <w:b/>
                <w:bCs/>
                <w:kern w:val="0"/>
                <w:sz w:val="20"/>
                <w:szCs w:val="20"/>
              </w:rPr>
              <w:t xml:space="preserve"> ha</w:t>
            </w:r>
            <w:r w:rsidR="00BC113C" w:rsidRPr="00F021F5">
              <w:rPr>
                <w:rFonts w:ascii="Arial Unicode MS" w:eastAsia="Arial Unicode MS" w:hAnsi="Arial Unicode MS" w:cs="Arial Unicode MS"/>
                <w:b/>
                <w:bCs/>
                <w:kern w:val="0"/>
                <w:sz w:val="20"/>
                <w:szCs w:val="20"/>
                <w:vertAlign w:val="superscript"/>
              </w:rPr>
              <w:t>-1</w:t>
            </w:r>
            <w:r w:rsidR="00BC113C" w:rsidRPr="00F021F5">
              <w:rPr>
                <w:rFonts w:ascii="Arial Unicode MS" w:eastAsia="Arial Unicode MS" w:hAnsi="Arial Unicode MS" w:cs="Arial Unicode MS"/>
                <w:b/>
                <w:sz w:val="20"/>
                <w:szCs w:val="20"/>
              </w:rPr>
              <w:t>)</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Variable cost</w:t>
            </w:r>
          </w:p>
          <w:p w:rsidR="0003711E" w:rsidRPr="00F021F5" w:rsidRDefault="0003711E" w:rsidP="00A46C3D">
            <w:pPr>
              <w:spacing w:line="360" w:lineRule="auto"/>
              <w:ind w:right="58"/>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w:t>
            </w:r>
            <w:r w:rsidRPr="00F021F5">
              <w:rPr>
                <w:rFonts w:ascii="Times New Roman" w:eastAsia="Arial Unicode MS" w:hAnsi="Times New Roman" w:cs="Arial Unicode MS"/>
                <w:b/>
                <w:bCs/>
                <w:kern w:val="0"/>
                <w:sz w:val="20"/>
                <w:szCs w:val="20"/>
              </w:rPr>
              <w:t>₹</w:t>
            </w:r>
            <w:r w:rsidRPr="00F021F5">
              <w:rPr>
                <w:rFonts w:ascii="Arial Unicode MS" w:eastAsia="Arial Unicode MS" w:hAnsi="Arial Unicode MS" w:cs="Arial Unicode MS"/>
                <w:b/>
                <w:bCs/>
                <w:kern w:val="0"/>
                <w:sz w:val="20"/>
                <w:szCs w:val="20"/>
              </w:rPr>
              <w:t xml:space="preserve"> ha</w:t>
            </w:r>
            <w:r w:rsidRPr="00F021F5">
              <w:rPr>
                <w:rFonts w:ascii="Arial Unicode MS" w:eastAsia="Arial Unicode MS" w:hAnsi="Arial Unicode MS" w:cs="Arial Unicode MS"/>
                <w:b/>
                <w:bCs/>
                <w:kern w:val="0"/>
                <w:sz w:val="20"/>
                <w:szCs w:val="20"/>
                <w:vertAlign w:val="superscript"/>
              </w:rPr>
              <w:t>-1</w:t>
            </w:r>
            <w:r w:rsidRPr="00F021F5">
              <w:rPr>
                <w:rFonts w:ascii="Arial Unicode MS" w:eastAsia="Arial Unicode MS" w:hAnsi="Arial Unicode MS" w:cs="Arial Unicode MS"/>
                <w:b/>
                <w:sz w:val="20"/>
                <w:szCs w:val="20"/>
              </w:rPr>
              <w:t>)</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Total cost</w:t>
            </w:r>
          </w:p>
          <w:p w:rsidR="0003711E" w:rsidRPr="00F021F5" w:rsidRDefault="00BC113C" w:rsidP="00BC113C">
            <w:pPr>
              <w:spacing w:line="360" w:lineRule="auto"/>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w:t>
            </w:r>
            <w:r w:rsidRPr="00F021F5">
              <w:rPr>
                <w:rFonts w:ascii="Times New Roman" w:eastAsia="Arial Unicode MS" w:hAnsi="Times New Roman" w:cs="Arial Unicode MS"/>
                <w:b/>
                <w:bCs/>
                <w:kern w:val="0"/>
                <w:sz w:val="20"/>
                <w:szCs w:val="20"/>
              </w:rPr>
              <w:t>₹</w:t>
            </w:r>
            <w:r w:rsidRPr="00F021F5">
              <w:rPr>
                <w:rFonts w:ascii="Arial Unicode MS" w:eastAsia="Arial Unicode MS" w:hAnsi="Arial Unicode MS" w:cs="Arial Unicode MS"/>
                <w:b/>
                <w:bCs/>
                <w:kern w:val="0"/>
                <w:sz w:val="20"/>
                <w:szCs w:val="20"/>
              </w:rPr>
              <w:t xml:space="preserve"> ha</w:t>
            </w:r>
            <w:r w:rsidRPr="00F021F5">
              <w:rPr>
                <w:rFonts w:ascii="Arial Unicode MS" w:eastAsia="Arial Unicode MS" w:hAnsi="Arial Unicode MS" w:cs="Arial Unicode MS"/>
                <w:b/>
                <w:bCs/>
                <w:kern w:val="0"/>
                <w:sz w:val="20"/>
                <w:szCs w:val="20"/>
                <w:vertAlign w:val="superscript"/>
              </w:rPr>
              <w:t>-1</w:t>
            </w:r>
            <w:r w:rsidRPr="00F021F5">
              <w:rPr>
                <w:rFonts w:ascii="Arial Unicode MS" w:eastAsia="Arial Unicode MS" w:hAnsi="Arial Unicode MS" w:cs="Arial Unicode MS"/>
                <w:b/>
                <w:sz w:val="20"/>
                <w:szCs w:val="20"/>
              </w:rPr>
              <w:t>)</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Gross realization</w:t>
            </w:r>
          </w:p>
          <w:p w:rsidR="0003711E" w:rsidRPr="00F021F5" w:rsidRDefault="0003711E" w:rsidP="00A46C3D">
            <w:pPr>
              <w:spacing w:line="360" w:lineRule="auto"/>
              <w:ind w:left="55"/>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bCs/>
                <w:kern w:val="0"/>
                <w:sz w:val="20"/>
                <w:szCs w:val="20"/>
              </w:rPr>
              <w:t>(</w:t>
            </w:r>
            <w:r w:rsidRPr="00F021F5">
              <w:rPr>
                <w:rFonts w:ascii="Times New Roman" w:eastAsia="Arial Unicode MS" w:hAnsi="Times New Roman" w:cs="Arial Unicode MS"/>
                <w:b/>
                <w:bCs/>
                <w:kern w:val="0"/>
                <w:sz w:val="20"/>
                <w:szCs w:val="20"/>
              </w:rPr>
              <w:t>₹</w:t>
            </w:r>
            <w:r w:rsidRPr="00F021F5">
              <w:rPr>
                <w:rFonts w:ascii="Arial Unicode MS" w:eastAsia="Arial Unicode MS" w:hAnsi="Arial Unicode MS" w:cs="Arial Unicode MS"/>
                <w:b/>
                <w:bCs/>
                <w:kern w:val="0"/>
                <w:sz w:val="20"/>
                <w:szCs w:val="20"/>
              </w:rPr>
              <w:t xml:space="preserve"> ha</w:t>
            </w:r>
            <w:r w:rsidRPr="00F021F5">
              <w:rPr>
                <w:rFonts w:ascii="Arial Unicode MS" w:eastAsia="Arial Unicode MS" w:hAnsi="Arial Unicode MS" w:cs="Arial Unicode MS"/>
                <w:b/>
                <w:bCs/>
                <w:kern w:val="0"/>
                <w:sz w:val="20"/>
                <w:szCs w:val="20"/>
                <w:vertAlign w:val="superscript"/>
              </w:rPr>
              <w:t>-1</w:t>
            </w:r>
            <w:r w:rsidRPr="00F021F5">
              <w:rPr>
                <w:rFonts w:ascii="Arial Unicode MS" w:eastAsia="Arial Unicode MS" w:hAnsi="Arial Unicode MS" w:cs="Arial Unicode MS"/>
                <w:b/>
                <w:sz w:val="20"/>
                <w:szCs w:val="20"/>
              </w:rPr>
              <w:t>)</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Net realization</w:t>
            </w:r>
          </w:p>
          <w:p w:rsidR="0003711E" w:rsidRPr="00F021F5" w:rsidRDefault="0003711E" w:rsidP="00A46C3D">
            <w:pPr>
              <w:spacing w:line="360" w:lineRule="auto"/>
              <w:ind w:left="53"/>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bCs/>
                <w:kern w:val="0"/>
                <w:sz w:val="20"/>
                <w:szCs w:val="20"/>
              </w:rPr>
              <w:t>(</w:t>
            </w:r>
            <w:r w:rsidRPr="00F021F5">
              <w:rPr>
                <w:rFonts w:ascii="Times New Roman" w:eastAsia="Arial Unicode MS" w:hAnsi="Times New Roman" w:cs="Arial Unicode MS"/>
                <w:b/>
                <w:bCs/>
                <w:kern w:val="0"/>
                <w:sz w:val="20"/>
                <w:szCs w:val="20"/>
              </w:rPr>
              <w:t>₹</w:t>
            </w:r>
            <w:r w:rsidRPr="00F021F5">
              <w:rPr>
                <w:rFonts w:ascii="Arial Unicode MS" w:eastAsia="Arial Unicode MS" w:hAnsi="Arial Unicode MS" w:cs="Arial Unicode MS"/>
                <w:b/>
                <w:bCs/>
                <w:kern w:val="0"/>
                <w:sz w:val="20"/>
                <w:szCs w:val="20"/>
              </w:rPr>
              <w:t xml:space="preserve"> ha</w:t>
            </w:r>
            <w:r w:rsidRPr="00F021F5">
              <w:rPr>
                <w:rFonts w:ascii="Arial Unicode MS" w:eastAsia="Arial Unicode MS" w:hAnsi="Arial Unicode MS" w:cs="Arial Unicode MS"/>
                <w:b/>
                <w:bCs/>
                <w:kern w:val="0"/>
                <w:sz w:val="20"/>
                <w:szCs w:val="20"/>
                <w:vertAlign w:val="superscript"/>
              </w:rPr>
              <w:t>-1</w:t>
            </w:r>
            <w:r w:rsidRPr="00F021F5">
              <w:rPr>
                <w:rFonts w:ascii="Arial Unicode MS" w:eastAsia="Arial Unicode MS" w:hAnsi="Arial Unicode MS" w:cs="Arial Unicode MS"/>
                <w:b/>
                <w:sz w:val="20"/>
                <w:szCs w:val="20"/>
              </w:rPr>
              <w:t>)</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b/>
                <w:sz w:val="20"/>
                <w:szCs w:val="20"/>
              </w:rPr>
            </w:pPr>
          </w:p>
          <w:p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BCR</w:t>
            </w:r>
          </w:p>
        </w:tc>
      </w:tr>
      <w:tr w:rsidR="006C015A" w:rsidRPr="00F021F5" w:rsidTr="006C015A">
        <w:trPr>
          <w:trHeight w:val="237"/>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1</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Control</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3.93</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00</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196500</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59068</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0.43</w:t>
            </w:r>
          </w:p>
        </w:tc>
      </w:tr>
      <w:tr w:rsidR="006C015A" w:rsidRPr="00F021F5" w:rsidTr="006C015A">
        <w:trPr>
          <w:trHeight w:val="441"/>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2</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Honey solution @ 1.5 %</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5.05</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70300</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207732</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252500</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44768</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0.22</w:t>
            </w:r>
          </w:p>
        </w:tc>
      </w:tr>
      <w:tr w:rsidR="006C015A" w:rsidRPr="00F021F5" w:rsidTr="006C015A">
        <w:trPr>
          <w:trHeight w:val="263"/>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3</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Sucrose @ 10 %</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4.83</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31600</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169032</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241500</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72468</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0.43</w:t>
            </w:r>
          </w:p>
        </w:tc>
      </w:tr>
      <w:tr w:rsidR="006C015A" w:rsidRPr="00F021F5" w:rsidTr="006C015A">
        <w:trPr>
          <w:trHeight w:val="311"/>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lastRenderedPageBreak/>
              <w:t>T</w:t>
            </w:r>
            <w:r w:rsidRPr="00F021F5">
              <w:rPr>
                <w:rFonts w:ascii="Arial Unicode MS" w:eastAsia="Arial Unicode MS" w:hAnsi="Arial Unicode MS" w:cs="Arial Unicode MS"/>
                <w:bCs/>
                <w:sz w:val="20"/>
                <w:szCs w:val="20"/>
                <w:vertAlign w:val="subscript"/>
              </w:rPr>
              <w:t>4</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Boric acid @ 0.2 %</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6.82</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11800</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149232</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341000</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191768</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1.29</w:t>
            </w:r>
          </w:p>
        </w:tc>
      </w:tr>
      <w:tr w:rsidR="006C015A" w:rsidRPr="00F021F5" w:rsidTr="006C015A">
        <w:trPr>
          <w:trHeight w:val="514"/>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5</w:t>
            </w:r>
            <w:r w:rsidRPr="00F021F5">
              <w:rPr>
                <w:rFonts w:ascii="Arial Unicode MS" w:eastAsia="Arial Unicode MS" w:hAnsi="Arial Unicode MS" w:cs="Arial Unicode MS"/>
                <w:bCs/>
                <w:sz w:val="20"/>
                <w:szCs w:val="20"/>
              </w:rPr>
              <w:t xml:space="preserve">: </w:t>
            </w:r>
            <w:r w:rsidR="000370E5" w:rsidRPr="00F021F5">
              <w:rPr>
                <w:rFonts w:ascii="Arial Unicode MS" w:eastAsia="Arial Unicode MS" w:hAnsi="Arial Unicode MS" w:cs="Arial Unicode MS"/>
                <w:sz w:val="20"/>
                <w:szCs w:val="20"/>
              </w:rPr>
              <w:t>Milk @ 5 % + Jaggery @ 5</w:t>
            </w:r>
            <w:r w:rsidRPr="00F021F5">
              <w:rPr>
                <w:rFonts w:ascii="Arial Unicode MS" w:eastAsia="Arial Unicode MS" w:hAnsi="Arial Unicode MS" w:cs="Arial Unicode MS"/>
                <w:sz w:val="20"/>
                <w:szCs w:val="20"/>
              </w:rPr>
              <w:t>%</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5.75</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52300</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189732</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287500</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97768</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0.52</w:t>
            </w:r>
          </w:p>
        </w:tc>
      </w:tr>
      <w:tr w:rsidR="006C015A" w:rsidRPr="00F021F5" w:rsidTr="006C015A">
        <w:trPr>
          <w:trHeight w:val="586"/>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6</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Sucrose @ 10 % + Potassium citrate @ 1 %</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6.95</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126460</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263892</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347500</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83608</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0.32</w:t>
            </w:r>
          </w:p>
        </w:tc>
      </w:tr>
      <w:tr w:rsidR="006C015A" w:rsidRPr="00F021F5" w:rsidTr="006C015A">
        <w:trPr>
          <w:trHeight w:val="586"/>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7</w:t>
            </w:r>
            <w:r w:rsidRPr="00F021F5">
              <w:rPr>
                <w:rFonts w:ascii="Arial Unicode MS" w:eastAsia="Arial Unicode MS" w:hAnsi="Arial Unicode MS" w:cs="Arial Unicode MS"/>
                <w:bCs/>
                <w:sz w:val="20"/>
                <w:szCs w:val="20"/>
              </w:rPr>
              <w:t xml:space="preserve">: </w:t>
            </w:r>
            <w:r w:rsidR="000370E5" w:rsidRPr="00F021F5">
              <w:rPr>
                <w:rFonts w:ascii="Arial Unicode MS" w:eastAsia="Arial Unicode MS" w:hAnsi="Arial Unicode MS" w:cs="Arial Unicode MS"/>
                <w:sz w:val="20"/>
                <w:szCs w:val="20"/>
              </w:rPr>
              <w:t xml:space="preserve">Potassium citrate @ 2 % + </w:t>
            </w:r>
            <w:r w:rsidRPr="00F021F5">
              <w:rPr>
                <w:rFonts w:ascii="Arial Unicode MS" w:eastAsia="Arial Unicode MS" w:hAnsi="Arial Unicode MS" w:cs="Arial Unicode MS"/>
                <w:sz w:val="20"/>
                <w:szCs w:val="20"/>
              </w:rPr>
              <w:t>Putrescine @ 10 ppm</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6.92</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212860</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350292</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346000</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-4292</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-0.01</w:t>
            </w:r>
          </w:p>
        </w:tc>
      </w:tr>
      <w:tr w:rsidR="006C015A" w:rsidRPr="00F021F5" w:rsidTr="006C015A">
        <w:trPr>
          <w:trHeight w:val="586"/>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8</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NAA 50 ppm + Micronutrient mixture Grade - IV @ 1 %</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9.42</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32450</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169882</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471000</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301118</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1.77</w:t>
            </w:r>
          </w:p>
        </w:tc>
      </w:tr>
      <w:tr w:rsidR="006C015A" w:rsidRPr="00F021F5" w:rsidTr="006C015A">
        <w:trPr>
          <w:trHeight w:val="586"/>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9</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NAA 25 ppm + Boric acid @ 0.2 %</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8.34</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16500</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153932</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417000</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263068</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1.71</w:t>
            </w:r>
          </w:p>
        </w:tc>
      </w:tr>
      <w:tr w:rsidR="006C015A" w:rsidRPr="00F021F5" w:rsidTr="006C015A">
        <w:trPr>
          <w:trHeight w:val="586"/>
        </w:trPr>
        <w:tc>
          <w:tcPr>
            <w:tcW w:w="1576"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10</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Calcium nitrate @ 0.1 % + Boric acid @ 0.2 %</w:t>
            </w:r>
          </w:p>
        </w:tc>
        <w:tc>
          <w:tcPr>
            <w:tcW w:w="370"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7.92</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19612</w:t>
            </w:r>
          </w:p>
        </w:tc>
        <w:tc>
          <w:tcPr>
            <w:tcW w:w="45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157044</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396000</w:t>
            </w:r>
          </w:p>
        </w:tc>
        <w:tc>
          <w:tcPr>
            <w:tcW w:w="6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238956</w:t>
            </w:r>
          </w:p>
        </w:tc>
        <w:tc>
          <w:tcPr>
            <w:tcW w:w="341" w:type="pct"/>
            <w:tcBorders>
              <w:top w:val="single" w:sz="4" w:space="0" w:color="000000"/>
              <w:left w:val="single" w:sz="4" w:space="0" w:color="000000"/>
              <w:bottom w:val="single" w:sz="4" w:space="0" w:color="000000"/>
              <w:right w:val="single" w:sz="4" w:space="0" w:color="000000"/>
            </w:tcBorders>
            <w:vAlign w:val="center"/>
          </w:tcPr>
          <w:p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1.52</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A3A45" w:rsidTr="009E226A">
        <w:tc>
          <w:tcPr>
            <w:tcW w:w="9242" w:type="dxa"/>
          </w:tcPr>
          <w:p w:rsidR="00795B9A" w:rsidRDefault="00795B9A" w:rsidP="00795B9A">
            <w:pPr>
              <w:autoSpaceDE w:val="0"/>
              <w:autoSpaceDN w:val="0"/>
              <w:adjustRightInd w:val="0"/>
              <w:jc w:val="both"/>
              <w:rPr>
                <w:rFonts w:ascii="Arial Unicode MS" w:eastAsia="Arial Unicode MS" w:hAnsi="Arial Unicode MS" w:cs="Arial Unicode MS"/>
                <w:sz w:val="20"/>
                <w:szCs w:val="20"/>
              </w:rPr>
            </w:pPr>
          </w:p>
          <w:p w:rsidR="00795B9A" w:rsidRPr="004540A1" w:rsidRDefault="00795B9A" w:rsidP="00795B9A">
            <w:pPr>
              <w:autoSpaceDE w:val="0"/>
              <w:autoSpaceDN w:val="0"/>
              <w:adjustRightInd w:val="0"/>
              <w:jc w:val="both"/>
              <w:rPr>
                <w:rFonts w:ascii="Arial" w:eastAsia="Arial Unicode MS" w:hAnsi="Arial" w:cs="Arial"/>
                <w:sz w:val="20"/>
                <w:szCs w:val="20"/>
              </w:rPr>
            </w:pPr>
            <w:r w:rsidRPr="004540A1">
              <w:rPr>
                <w:rFonts w:ascii="Arial" w:eastAsia="Arial Unicode MS" w:hAnsi="Arial" w:cs="Arial"/>
                <w:sz w:val="20"/>
                <w:szCs w:val="20"/>
              </w:rPr>
              <w:t>Among the treatments, NAA 50 ppm + micronutrient mixture Grade-IV @ 1% (T</w:t>
            </w:r>
            <w:r w:rsidRPr="004540A1">
              <w:rPr>
                <w:rFonts w:ascii="Arial" w:eastAsia="Arial Unicode MS" w:hAnsi="Arial" w:cs="Arial"/>
                <w:sz w:val="20"/>
                <w:szCs w:val="20"/>
                <w:vertAlign w:val="subscript"/>
              </w:rPr>
              <w:t>8</w:t>
            </w:r>
            <w:r w:rsidRPr="004540A1">
              <w:rPr>
                <w:rFonts w:ascii="Arial" w:eastAsia="Arial Unicode MS" w:hAnsi="Arial" w:cs="Arial"/>
                <w:sz w:val="20"/>
                <w:szCs w:val="20"/>
              </w:rPr>
              <w:t>) recorded the highest net realization of ₹ 301,118 and a B:C ratio of 1.77 across both years and in pooled analysis. Conversely, the control (T</w:t>
            </w:r>
            <w:r w:rsidRPr="004540A1">
              <w:rPr>
                <w:rFonts w:ascii="Arial" w:eastAsia="Arial Unicode MS" w:hAnsi="Arial" w:cs="Arial"/>
                <w:sz w:val="20"/>
                <w:szCs w:val="20"/>
                <w:vertAlign w:val="subscript"/>
              </w:rPr>
              <w:t>1</w:t>
            </w:r>
            <w:r w:rsidRPr="004540A1">
              <w:rPr>
                <w:rFonts w:ascii="Arial" w:eastAsia="Arial Unicode MS" w:hAnsi="Arial" w:cs="Arial"/>
                <w:sz w:val="20"/>
                <w:szCs w:val="20"/>
              </w:rPr>
              <w:t>) recorded the lowest net realization of ₹ 59,068 and a B:C ratio of 0.43. The superior performance of treated trees was due to a higher number of hermaphrodite flowers, better fruit set, and improved yield. This underscores the significance of timely external interventions in maximizing yield and profitability, proving that genetic potential alone is insufficient without supportive treatments that enhance flowering and fruit development.</w:t>
            </w:r>
          </w:p>
          <w:p w:rsidR="00DA3A45" w:rsidRDefault="00DA3A45" w:rsidP="000425E5">
            <w:pPr>
              <w:tabs>
                <w:tab w:val="left" w:pos="-90"/>
              </w:tabs>
              <w:spacing w:before="240" w:line="360" w:lineRule="auto"/>
              <w:jc w:val="both"/>
              <w:rPr>
                <w:rFonts w:ascii="Arial Unicode MS" w:eastAsia="Arial Unicode MS" w:hAnsi="Arial Unicode MS" w:cs="Arial Unicode MS"/>
                <w:b/>
                <w:bCs/>
                <w:lang w:val="en-IN"/>
              </w:rPr>
            </w:pPr>
            <w:r w:rsidRPr="00DA3A45">
              <w:rPr>
                <w:rFonts w:ascii="Arial Unicode MS" w:eastAsia="Arial Unicode MS" w:hAnsi="Arial Unicode MS" w:cs="Arial Unicode MS"/>
                <w:b/>
                <w:bCs/>
                <w:noProof/>
                <w:lang w:val="en-IN" w:eastAsia="en-IN" w:bidi="ar-SA"/>
              </w:rPr>
              <w:drawing>
                <wp:inline distT="0" distB="0" distL="0" distR="0">
                  <wp:extent cx="5499155" cy="2250219"/>
                  <wp:effectExtent l="19050" t="0" r="25345" b="0"/>
                  <wp:docPr id="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DA3A45" w:rsidTr="009E226A">
        <w:tc>
          <w:tcPr>
            <w:tcW w:w="9242" w:type="dxa"/>
          </w:tcPr>
          <w:p w:rsidR="00795B9A" w:rsidRPr="00795B9A" w:rsidRDefault="009D289E" w:rsidP="00795B9A">
            <w:pPr>
              <w:rPr>
                <w:rFonts w:ascii="Arial Unicode MS" w:eastAsia="Arial Unicode MS" w:hAnsi="Arial Unicode MS" w:cs="Arial Unicode MS"/>
                <w:b/>
                <w:sz w:val="20"/>
                <w:szCs w:val="20"/>
              </w:rPr>
            </w:pPr>
            <w:r w:rsidRPr="009D289E">
              <w:rPr>
                <w:rFonts w:ascii="Arial Unicode MS" w:eastAsia="Arial Unicode MS" w:hAnsi="Arial Unicode MS" w:cs="Arial Unicode MS"/>
                <w:b/>
                <w:sz w:val="20"/>
                <w:szCs w:val="20"/>
              </w:rPr>
              <w:t>Figure 2 Effect of pollinator attractants, chemicals and growth regulators on net realization in mango cv. Kesar</w:t>
            </w:r>
          </w:p>
        </w:tc>
      </w:tr>
    </w:tbl>
    <w:p w:rsidR="00134FC1" w:rsidRPr="00134FC1" w:rsidRDefault="006C015A" w:rsidP="000425E5">
      <w:pPr>
        <w:tabs>
          <w:tab w:val="left" w:pos="-90"/>
        </w:tabs>
        <w:spacing w:before="240" w:after="0" w:line="360" w:lineRule="auto"/>
        <w:jc w:val="both"/>
        <w:rPr>
          <w:rFonts w:ascii="Arial Unicode MS" w:eastAsia="Arial Unicode MS" w:hAnsi="Arial Unicode MS" w:cs="Arial Unicode MS"/>
          <w:b/>
          <w:bCs/>
          <w:lang w:val="en-IN"/>
        </w:rPr>
      </w:pPr>
      <w:r w:rsidRPr="00134FC1">
        <w:rPr>
          <w:rFonts w:ascii="Arial Unicode MS" w:eastAsia="Arial Unicode MS" w:hAnsi="Arial Unicode MS" w:cs="Arial Unicode MS"/>
          <w:b/>
          <w:bCs/>
          <w:lang w:val="en-IN"/>
        </w:rPr>
        <w:lastRenderedPageBreak/>
        <w:t>Conclusion</w:t>
      </w:r>
    </w:p>
    <w:p w:rsidR="006C015A" w:rsidRDefault="00134FC1" w:rsidP="000425E5">
      <w:pPr>
        <w:tabs>
          <w:tab w:val="left" w:pos="-90"/>
        </w:tabs>
        <w:spacing w:after="0" w:line="360" w:lineRule="auto"/>
        <w:jc w:val="both"/>
        <w:rPr>
          <w:rFonts w:ascii="Arial" w:eastAsia="Arial Unicode MS" w:hAnsi="Arial" w:cs="Arial"/>
          <w:sz w:val="20"/>
          <w:szCs w:val="20"/>
        </w:rPr>
      </w:pPr>
      <w:r>
        <w:rPr>
          <w:rFonts w:ascii="Arial Unicode MS" w:eastAsia="Arial Unicode MS" w:hAnsi="Arial Unicode MS" w:cs="Arial Unicode MS"/>
          <w:b/>
          <w:bCs/>
          <w:sz w:val="24"/>
          <w:szCs w:val="24"/>
          <w:lang w:val="en-IN"/>
        </w:rPr>
        <w:tab/>
      </w:r>
      <w:r w:rsidR="005D1E40" w:rsidRPr="004540A1">
        <w:rPr>
          <w:rFonts w:ascii="Arial" w:eastAsia="Arial Unicode MS" w:hAnsi="Arial" w:cs="Arial"/>
          <w:color w:val="000000"/>
          <w:sz w:val="20"/>
          <w:szCs w:val="20"/>
          <w:lang w:val="en-IN"/>
        </w:rPr>
        <w:t xml:space="preserve">From the present investigation, it can be concluded that </w:t>
      </w:r>
      <w:r w:rsidR="001304FD" w:rsidRPr="004540A1">
        <w:rPr>
          <w:rFonts w:ascii="Arial" w:eastAsia="Arial Unicode MS" w:hAnsi="Arial" w:cs="Arial"/>
          <w:sz w:val="20"/>
          <w:szCs w:val="20"/>
        </w:rPr>
        <w:t>the foliar application of calcium nitrate at 0.1% combined with boric acid at 0.2% (T</w:t>
      </w:r>
      <w:r w:rsidR="001304FD" w:rsidRPr="004540A1">
        <w:rPr>
          <w:rFonts w:ascii="Arial" w:eastAsia="Arial Unicode MS" w:hAnsi="Arial" w:cs="Arial"/>
          <w:sz w:val="20"/>
          <w:szCs w:val="20"/>
          <w:vertAlign w:val="subscript"/>
        </w:rPr>
        <w:t>10</w:t>
      </w:r>
      <w:r w:rsidR="001304FD" w:rsidRPr="004540A1">
        <w:rPr>
          <w:rFonts w:ascii="Arial" w:eastAsia="Arial Unicode MS" w:hAnsi="Arial" w:cs="Arial"/>
          <w:sz w:val="20"/>
          <w:szCs w:val="20"/>
        </w:rPr>
        <w:t xml:space="preserve">) consistently yielded the most favorable outcomes in terms of fruit appearance, </w:t>
      </w:r>
      <w:proofErr w:type="spellStart"/>
      <w:r w:rsidR="001304FD" w:rsidRPr="004540A1">
        <w:rPr>
          <w:rFonts w:ascii="Arial" w:eastAsia="Arial Unicode MS" w:hAnsi="Arial" w:cs="Arial"/>
          <w:sz w:val="20"/>
          <w:szCs w:val="20"/>
        </w:rPr>
        <w:t>flavo</w:t>
      </w:r>
      <w:r w:rsidR="00C165B4" w:rsidRPr="004540A1">
        <w:rPr>
          <w:rFonts w:ascii="Arial" w:eastAsia="Arial Unicode MS" w:hAnsi="Arial" w:cs="Arial"/>
          <w:sz w:val="20"/>
          <w:szCs w:val="20"/>
        </w:rPr>
        <w:t>u</w:t>
      </w:r>
      <w:r w:rsidR="001304FD" w:rsidRPr="004540A1">
        <w:rPr>
          <w:rFonts w:ascii="Arial" w:eastAsia="Arial Unicode MS" w:hAnsi="Arial" w:cs="Arial"/>
          <w:sz w:val="20"/>
          <w:szCs w:val="20"/>
        </w:rPr>
        <w:t>r</w:t>
      </w:r>
      <w:proofErr w:type="spellEnd"/>
      <w:r w:rsidR="001304FD" w:rsidRPr="004540A1">
        <w:rPr>
          <w:rFonts w:ascii="Arial" w:eastAsia="Arial Unicode MS" w:hAnsi="Arial" w:cs="Arial"/>
          <w:sz w:val="20"/>
          <w:szCs w:val="20"/>
        </w:rPr>
        <w:t xml:space="preserve">, and </w:t>
      </w:r>
      <w:proofErr w:type="spellStart"/>
      <w:r w:rsidR="001304FD" w:rsidRPr="004540A1">
        <w:rPr>
          <w:rFonts w:ascii="Arial" w:eastAsia="Arial Unicode MS" w:hAnsi="Arial" w:cs="Arial"/>
          <w:sz w:val="20"/>
          <w:szCs w:val="20"/>
        </w:rPr>
        <w:t>colo</w:t>
      </w:r>
      <w:r w:rsidR="00C165B4" w:rsidRPr="004540A1">
        <w:rPr>
          <w:rFonts w:ascii="Arial" w:eastAsia="Arial Unicode MS" w:hAnsi="Arial" w:cs="Arial"/>
          <w:sz w:val="20"/>
          <w:szCs w:val="20"/>
        </w:rPr>
        <w:t>u</w:t>
      </w:r>
      <w:r w:rsidR="001304FD" w:rsidRPr="004540A1">
        <w:rPr>
          <w:rFonts w:ascii="Arial" w:eastAsia="Arial Unicode MS" w:hAnsi="Arial" w:cs="Arial"/>
          <w:sz w:val="20"/>
          <w:szCs w:val="20"/>
        </w:rPr>
        <w:t>r</w:t>
      </w:r>
      <w:proofErr w:type="spellEnd"/>
      <w:r w:rsidR="001304FD" w:rsidRPr="004540A1">
        <w:rPr>
          <w:rFonts w:ascii="Arial" w:eastAsia="Arial Unicode MS" w:hAnsi="Arial" w:cs="Arial"/>
          <w:sz w:val="20"/>
          <w:szCs w:val="20"/>
        </w:rPr>
        <w:t xml:space="preserve"> over both years, along with high scores for taste. Furthermore, the treatment involving NAA at 50 ppm combined with a micronutrient mixture Grade-IV at 1% (T</w:t>
      </w:r>
      <w:r w:rsidR="001304FD" w:rsidRPr="004540A1">
        <w:rPr>
          <w:rFonts w:ascii="Arial" w:eastAsia="Arial Unicode MS" w:hAnsi="Arial" w:cs="Arial"/>
          <w:sz w:val="20"/>
          <w:szCs w:val="20"/>
          <w:vertAlign w:val="subscript"/>
        </w:rPr>
        <w:t>8</w:t>
      </w:r>
      <w:r w:rsidR="001304FD" w:rsidRPr="004540A1">
        <w:rPr>
          <w:rFonts w:ascii="Arial" w:eastAsia="Arial Unicode MS" w:hAnsi="Arial" w:cs="Arial"/>
          <w:sz w:val="20"/>
          <w:szCs w:val="20"/>
        </w:rPr>
        <w:t>) proved to be the most economically advantageous, generating the highest net revenue of ₹3,01,118 and a benefit-cost ratio (BCR) of 1.77, thereby demonstrating its effectiveness in optimizing both quality and profitability.</w:t>
      </w:r>
    </w:p>
    <w:p w:rsidR="00FE3688" w:rsidRDefault="00FE3688" w:rsidP="000425E5">
      <w:pPr>
        <w:tabs>
          <w:tab w:val="left" w:pos="-90"/>
        </w:tabs>
        <w:spacing w:after="0" w:line="360" w:lineRule="auto"/>
        <w:jc w:val="both"/>
        <w:rPr>
          <w:rFonts w:ascii="Arial" w:eastAsia="Arial Unicode MS" w:hAnsi="Arial" w:cs="Arial"/>
          <w:sz w:val="20"/>
          <w:szCs w:val="20"/>
        </w:rPr>
      </w:pPr>
    </w:p>
    <w:p w:rsidR="00FE3688" w:rsidRPr="00705EAB" w:rsidRDefault="00FE3688" w:rsidP="00FE3688">
      <w:pPr>
        <w:rPr>
          <w:rFonts w:ascii="Arial Unicode MS" w:eastAsia="Arial Unicode MS" w:hAnsi="Arial Unicode MS" w:cs="Arial Unicode MS"/>
          <w:b/>
          <w:kern w:val="2"/>
          <w:lang w:bidi="ar-SA"/>
        </w:rPr>
      </w:pPr>
      <w:r w:rsidRPr="00705EAB">
        <w:rPr>
          <w:rFonts w:ascii="Arial Unicode MS" w:eastAsia="Arial Unicode MS" w:hAnsi="Arial Unicode MS" w:cs="Arial Unicode MS"/>
          <w:b/>
          <w:kern w:val="2"/>
          <w:lang w:bidi="ar-SA"/>
        </w:rPr>
        <w:t xml:space="preserve">Disclaimer </w:t>
      </w:r>
    </w:p>
    <w:p w:rsidR="00FE3688" w:rsidRDefault="00705EAB" w:rsidP="00705EAB">
      <w:pPr>
        <w:ind w:firstLine="720"/>
        <w:jc w:val="both"/>
        <w:rPr>
          <w:rFonts w:ascii="Arial Unicode MS" w:eastAsia="Arial Unicode MS" w:hAnsi="Arial Unicode MS" w:cs="Arial Unicode MS"/>
          <w:kern w:val="2"/>
          <w:sz w:val="20"/>
          <w:szCs w:val="20"/>
          <w:lang w:bidi="ar-SA"/>
        </w:rPr>
      </w:pPr>
      <w:r w:rsidRPr="00705EAB">
        <w:rPr>
          <w:rFonts w:ascii="Arial Unicode MS" w:eastAsia="Arial Unicode MS" w:hAnsi="Arial Unicode MS" w:cs="Arial Unicode MS"/>
          <w:kern w:val="2"/>
          <w:sz w:val="20"/>
          <w:szCs w:val="20"/>
          <w:lang w:bidi="ar-SA"/>
        </w:rPr>
        <w:t>The views and opinions expressed in this article are those of the authors and do not necessarily reflect the official policy or position of any affiliated institutions or funding agencies. The authors are solely responsible for the content and accuracy of the data presented. Any errors remain the responsibility of the authors. This manuscript is intended for academic and research purposes only and should not be construed as professional or legal advice.</w:t>
      </w:r>
    </w:p>
    <w:p w:rsidR="00596A6F" w:rsidRDefault="00596A6F" w:rsidP="00705EAB">
      <w:pPr>
        <w:ind w:firstLine="720"/>
        <w:jc w:val="both"/>
        <w:rPr>
          <w:rFonts w:ascii="Arial Unicode MS" w:eastAsia="Arial Unicode MS" w:hAnsi="Arial Unicode MS" w:cs="Arial Unicode MS"/>
          <w:kern w:val="2"/>
          <w:sz w:val="20"/>
          <w:szCs w:val="20"/>
          <w:highlight w:val="yellow"/>
          <w:lang w:bidi="ar-SA"/>
        </w:rPr>
      </w:pPr>
    </w:p>
    <w:p w:rsidR="00596A6F" w:rsidRPr="007A4135" w:rsidRDefault="00596A6F" w:rsidP="00596A6F">
      <w:pPr>
        <w:rPr>
          <w:highlight w:val="yellow"/>
        </w:rPr>
      </w:pPr>
      <w:r w:rsidRPr="007A4135">
        <w:rPr>
          <w:highlight w:val="yellow"/>
        </w:rPr>
        <w:t>Disclaimer (Artificial intelligence)</w:t>
      </w:r>
    </w:p>
    <w:p w:rsidR="00596A6F" w:rsidRPr="007A4135" w:rsidRDefault="00596A6F" w:rsidP="00596A6F">
      <w:pPr>
        <w:rPr>
          <w:highlight w:val="yellow"/>
        </w:rPr>
      </w:pPr>
      <w:r w:rsidRPr="007A4135">
        <w:rPr>
          <w:highlight w:val="yellow"/>
        </w:rPr>
        <w:t xml:space="preserve">Option 1: </w:t>
      </w:r>
    </w:p>
    <w:p w:rsidR="00596A6F" w:rsidRPr="007A4135" w:rsidRDefault="00596A6F" w:rsidP="00596A6F">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596A6F" w:rsidRPr="007A4135" w:rsidRDefault="00596A6F" w:rsidP="00596A6F">
      <w:pPr>
        <w:rPr>
          <w:highlight w:val="yellow"/>
        </w:rPr>
      </w:pPr>
      <w:r w:rsidRPr="007A4135">
        <w:rPr>
          <w:highlight w:val="yellow"/>
        </w:rPr>
        <w:t xml:space="preserve">Option 2: </w:t>
      </w:r>
    </w:p>
    <w:p w:rsidR="00596A6F" w:rsidRPr="007A4135" w:rsidRDefault="00596A6F" w:rsidP="00596A6F">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96A6F" w:rsidRPr="007A4135" w:rsidRDefault="00596A6F" w:rsidP="00596A6F">
      <w:pPr>
        <w:rPr>
          <w:highlight w:val="yellow"/>
        </w:rPr>
      </w:pPr>
      <w:r w:rsidRPr="007A4135">
        <w:rPr>
          <w:highlight w:val="yellow"/>
        </w:rPr>
        <w:t>Details of the AI usage are given below:</w:t>
      </w:r>
    </w:p>
    <w:p w:rsidR="00596A6F" w:rsidRPr="007A4135" w:rsidRDefault="00596A6F" w:rsidP="00596A6F">
      <w:pPr>
        <w:rPr>
          <w:highlight w:val="yellow"/>
        </w:rPr>
      </w:pPr>
      <w:r w:rsidRPr="007A4135">
        <w:rPr>
          <w:highlight w:val="yellow"/>
        </w:rPr>
        <w:t>1.</w:t>
      </w:r>
    </w:p>
    <w:p w:rsidR="00596A6F" w:rsidRPr="007A4135" w:rsidRDefault="00596A6F" w:rsidP="00596A6F">
      <w:pPr>
        <w:rPr>
          <w:highlight w:val="yellow"/>
        </w:rPr>
      </w:pPr>
      <w:r w:rsidRPr="007A4135">
        <w:rPr>
          <w:highlight w:val="yellow"/>
        </w:rPr>
        <w:t>2.</w:t>
      </w:r>
    </w:p>
    <w:p w:rsidR="00596A6F" w:rsidRPr="00D047BB" w:rsidRDefault="00596A6F" w:rsidP="00596A6F">
      <w:r w:rsidRPr="007A4135">
        <w:rPr>
          <w:highlight w:val="yellow"/>
        </w:rPr>
        <w:t>3.</w:t>
      </w:r>
    </w:p>
    <w:p w:rsidR="00596A6F" w:rsidRPr="00705EAB" w:rsidRDefault="00596A6F" w:rsidP="00705EAB">
      <w:pPr>
        <w:ind w:firstLine="720"/>
        <w:jc w:val="both"/>
        <w:rPr>
          <w:rFonts w:ascii="Arial Unicode MS" w:eastAsia="Arial Unicode MS" w:hAnsi="Arial Unicode MS" w:cs="Arial Unicode MS"/>
          <w:kern w:val="2"/>
          <w:sz w:val="20"/>
          <w:szCs w:val="20"/>
          <w:highlight w:val="yellow"/>
          <w:lang w:bidi="ar-SA"/>
        </w:rPr>
      </w:pPr>
    </w:p>
    <w:p w:rsidR="00E517D4" w:rsidRPr="004540A1" w:rsidRDefault="00E517D4" w:rsidP="000425E5">
      <w:pPr>
        <w:tabs>
          <w:tab w:val="left" w:pos="-90"/>
        </w:tabs>
        <w:spacing w:before="240" w:after="0" w:line="360" w:lineRule="auto"/>
        <w:jc w:val="both"/>
        <w:rPr>
          <w:rFonts w:ascii="Arial" w:eastAsia="Arial Unicode MS" w:hAnsi="Arial" w:cs="Arial"/>
          <w:b/>
          <w:bCs/>
          <w:lang w:val="en-IN"/>
        </w:rPr>
      </w:pPr>
      <w:r w:rsidRPr="004540A1">
        <w:rPr>
          <w:rFonts w:ascii="Arial" w:eastAsia="Arial Unicode MS" w:hAnsi="Arial" w:cs="Arial"/>
          <w:b/>
          <w:bCs/>
          <w:lang w:val="en-IN"/>
        </w:rPr>
        <w:t>References</w:t>
      </w:r>
    </w:p>
    <w:p w:rsidR="002248BD" w:rsidRPr="004540A1" w:rsidRDefault="002248BD" w:rsidP="000425E5">
      <w:pPr>
        <w:autoSpaceDE w:val="0"/>
        <w:autoSpaceDN w:val="0"/>
        <w:adjustRightInd w:val="0"/>
        <w:spacing w:after="0"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lastRenderedPageBreak/>
        <w:t>Abd El-</w:t>
      </w:r>
      <w:proofErr w:type="spellStart"/>
      <w:r w:rsidRPr="004540A1">
        <w:rPr>
          <w:rFonts w:ascii="Arial" w:eastAsia="Arial Unicode MS" w:hAnsi="Arial" w:cs="Arial"/>
          <w:sz w:val="20"/>
          <w:szCs w:val="20"/>
        </w:rPr>
        <w:t>Migeed</w:t>
      </w:r>
      <w:proofErr w:type="spellEnd"/>
      <w:r w:rsidRPr="004540A1">
        <w:rPr>
          <w:rFonts w:ascii="Arial" w:eastAsia="Arial Unicode MS" w:hAnsi="Arial" w:cs="Arial"/>
          <w:sz w:val="20"/>
          <w:szCs w:val="20"/>
        </w:rPr>
        <w:t xml:space="preserve">, M. M. M., Mostafa, E. A. M., Ashour, N. E., Hassan, H. S. A., Mohamed, D. M. and Saleh, M. M. S. (2013). Effect of potassium and polyamine sprays on fruit set, fruit retention, yield and fruit quality of date palm cv. </w:t>
      </w:r>
      <w:proofErr w:type="spellStart"/>
      <w:r w:rsidRPr="004540A1">
        <w:rPr>
          <w:rFonts w:ascii="Arial" w:eastAsia="Arial Unicode MS" w:hAnsi="Arial" w:cs="Arial"/>
          <w:sz w:val="20"/>
          <w:szCs w:val="20"/>
        </w:rPr>
        <w:t>Amhat</w:t>
      </w:r>
      <w:proofErr w:type="spellEnd"/>
      <w:r w:rsidRPr="004540A1">
        <w:rPr>
          <w:rFonts w:ascii="Arial" w:eastAsia="Arial Unicode MS" w:hAnsi="Arial" w:cs="Arial"/>
          <w:sz w:val="20"/>
          <w:szCs w:val="20"/>
        </w:rPr>
        <w:t xml:space="preserve">.  </w:t>
      </w:r>
      <w:r w:rsidRPr="004540A1">
        <w:rPr>
          <w:rFonts w:ascii="Arial" w:eastAsia="Arial Unicode MS" w:hAnsi="Arial" w:cs="Arial"/>
          <w:i/>
          <w:iCs/>
          <w:sz w:val="20"/>
          <w:szCs w:val="20"/>
        </w:rPr>
        <w:t xml:space="preserve">International Journal of Agricultural Research, </w:t>
      </w:r>
      <w:r w:rsidRPr="004540A1">
        <w:rPr>
          <w:rFonts w:ascii="Arial" w:eastAsia="Arial Unicode MS" w:hAnsi="Arial" w:cs="Arial"/>
          <w:bCs/>
          <w:sz w:val="20"/>
          <w:szCs w:val="20"/>
        </w:rPr>
        <w:t>8</w:t>
      </w:r>
      <w:r w:rsidRPr="004540A1">
        <w:rPr>
          <w:rFonts w:ascii="Arial" w:eastAsia="Arial Unicode MS" w:hAnsi="Arial" w:cs="Arial"/>
          <w:sz w:val="20"/>
          <w:szCs w:val="20"/>
        </w:rPr>
        <w:t>(22), 77-86.</w:t>
      </w:r>
    </w:p>
    <w:p w:rsidR="002248BD" w:rsidRPr="004540A1" w:rsidRDefault="002248BD" w:rsidP="000425E5">
      <w:pPr>
        <w:autoSpaceDE w:val="0"/>
        <w:autoSpaceDN w:val="0"/>
        <w:adjustRightInd w:val="0"/>
        <w:spacing w:after="0" w:line="360" w:lineRule="auto"/>
        <w:ind w:left="709" w:right="-57"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Amerine</w:t>
      </w:r>
      <w:proofErr w:type="spellEnd"/>
      <w:r w:rsidRPr="004540A1">
        <w:rPr>
          <w:rFonts w:ascii="Arial" w:eastAsia="Arial Unicode MS" w:hAnsi="Arial" w:cs="Arial"/>
          <w:sz w:val="20"/>
          <w:szCs w:val="20"/>
        </w:rPr>
        <w:t xml:space="preserve">, M. A., </w:t>
      </w:r>
      <w:proofErr w:type="spellStart"/>
      <w:r w:rsidRPr="004540A1">
        <w:rPr>
          <w:rFonts w:ascii="Arial" w:eastAsia="Arial Unicode MS" w:hAnsi="Arial" w:cs="Arial"/>
          <w:sz w:val="20"/>
          <w:szCs w:val="20"/>
        </w:rPr>
        <w:t>Pangborn</w:t>
      </w:r>
      <w:proofErr w:type="spellEnd"/>
      <w:r w:rsidRPr="004540A1">
        <w:rPr>
          <w:rFonts w:ascii="Arial" w:eastAsia="Arial Unicode MS" w:hAnsi="Arial" w:cs="Arial"/>
          <w:sz w:val="20"/>
          <w:szCs w:val="20"/>
        </w:rPr>
        <w:t xml:space="preserve">, R. M. and </w:t>
      </w:r>
      <w:proofErr w:type="spellStart"/>
      <w:r w:rsidRPr="004540A1">
        <w:rPr>
          <w:rFonts w:ascii="Arial" w:eastAsia="Arial Unicode MS" w:hAnsi="Arial" w:cs="Arial"/>
          <w:sz w:val="20"/>
          <w:szCs w:val="20"/>
        </w:rPr>
        <w:t>Roessier</w:t>
      </w:r>
      <w:proofErr w:type="spellEnd"/>
      <w:r w:rsidRPr="004540A1">
        <w:rPr>
          <w:rFonts w:ascii="Arial" w:eastAsia="Arial Unicode MS" w:hAnsi="Arial" w:cs="Arial"/>
          <w:sz w:val="20"/>
          <w:szCs w:val="20"/>
        </w:rPr>
        <w:t xml:space="preserve">, E. B. (1965). </w:t>
      </w:r>
      <w:r w:rsidRPr="004540A1">
        <w:rPr>
          <w:rFonts w:ascii="Arial" w:eastAsia="Arial Unicode MS" w:hAnsi="Arial" w:cs="Arial"/>
          <w:i/>
          <w:sz w:val="20"/>
          <w:szCs w:val="20"/>
        </w:rPr>
        <w:t>Principles of sensory evaluation of food.</w:t>
      </w:r>
      <w:r w:rsidRPr="004540A1">
        <w:rPr>
          <w:rFonts w:ascii="Arial" w:eastAsia="Arial Unicode MS" w:hAnsi="Arial" w:cs="Arial"/>
          <w:sz w:val="20"/>
          <w:szCs w:val="20"/>
        </w:rPr>
        <w:t xml:space="preserve"> Academic Press (book), London. pp. 26-40.</w:t>
      </w:r>
    </w:p>
    <w:p w:rsidR="002248BD" w:rsidRPr="004540A1" w:rsidRDefault="002248BD" w:rsidP="000425E5">
      <w:pPr>
        <w:spacing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Anonymous (2024a). Horticulture Statistics Division, Department of Agriculture, Cooperation &amp; Farmers Welfare, Ministry of Agriculture &amp; Farmers Welfare, GOI. Retrieved from https://agricoop.nic.in/en/statistics/state-level, accessed on 25</w:t>
      </w:r>
      <w:r w:rsidRPr="004540A1">
        <w:rPr>
          <w:rFonts w:ascii="Arial" w:eastAsia="Arial Unicode MS" w:hAnsi="Arial" w:cs="Arial"/>
          <w:sz w:val="20"/>
          <w:szCs w:val="20"/>
          <w:vertAlign w:val="superscript"/>
        </w:rPr>
        <w:t>th</w:t>
      </w:r>
      <w:r w:rsidRPr="004540A1">
        <w:rPr>
          <w:rFonts w:ascii="Arial" w:eastAsia="Arial Unicode MS" w:hAnsi="Arial" w:cs="Arial"/>
          <w:sz w:val="20"/>
          <w:szCs w:val="20"/>
        </w:rPr>
        <w:t xml:space="preserve"> February, 2024.</w:t>
      </w:r>
    </w:p>
    <w:p w:rsidR="00FC6D8B" w:rsidRPr="004540A1" w:rsidRDefault="00FC6D8B" w:rsidP="00FC6D8B">
      <w:pPr>
        <w:spacing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 xml:space="preserve">Chaudhary, J. S., Lokesh, Yadav and D. K. </w:t>
      </w:r>
      <w:proofErr w:type="spellStart"/>
      <w:r w:rsidRPr="004540A1">
        <w:rPr>
          <w:rFonts w:ascii="Arial" w:eastAsia="Arial Unicode MS" w:hAnsi="Arial" w:cs="Arial"/>
          <w:sz w:val="20"/>
          <w:szCs w:val="20"/>
        </w:rPr>
        <w:t>Varu</w:t>
      </w:r>
      <w:proofErr w:type="spellEnd"/>
      <w:r w:rsidRPr="004540A1">
        <w:rPr>
          <w:rFonts w:ascii="Arial" w:eastAsia="Arial Unicode MS" w:hAnsi="Arial" w:cs="Arial"/>
          <w:sz w:val="20"/>
          <w:szCs w:val="20"/>
        </w:rPr>
        <w:t xml:space="preserve"> (2017). Effect of plant growth regulators on quality of Custard apple (</w:t>
      </w:r>
      <w:r w:rsidRPr="004540A1">
        <w:rPr>
          <w:rFonts w:ascii="Arial" w:eastAsia="Arial Unicode MS" w:hAnsi="Arial" w:cs="Arial"/>
          <w:i/>
          <w:sz w:val="20"/>
          <w:szCs w:val="20"/>
        </w:rPr>
        <w:t xml:space="preserve">Annona squamosa </w:t>
      </w:r>
      <w:r w:rsidRPr="004540A1">
        <w:rPr>
          <w:rFonts w:ascii="Arial" w:eastAsia="Arial Unicode MS" w:hAnsi="Arial" w:cs="Arial"/>
          <w:sz w:val="20"/>
          <w:szCs w:val="20"/>
        </w:rPr>
        <w:t xml:space="preserve">L.) cv. </w:t>
      </w:r>
      <w:proofErr w:type="spellStart"/>
      <w:r w:rsidRPr="004540A1">
        <w:rPr>
          <w:rFonts w:ascii="Arial" w:eastAsia="Arial Unicode MS" w:hAnsi="Arial" w:cs="Arial"/>
          <w:sz w:val="20"/>
          <w:szCs w:val="20"/>
        </w:rPr>
        <w:t>Sindhan</w:t>
      </w:r>
      <w:proofErr w:type="spellEnd"/>
      <w:r w:rsidRPr="004540A1">
        <w:rPr>
          <w:rFonts w:ascii="Arial" w:eastAsia="Arial Unicode MS" w:hAnsi="Arial" w:cs="Arial"/>
          <w:sz w:val="20"/>
          <w:szCs w:val="20"/>
        </w:rPr>
        <w:t xml:space="preserve">.  </w:t>
      </w:r>
      <w:r w:rsidRPr="004540A1">
        <w:rPr>
          <w:rFonts w:ascii="Arial" w:eastAsia="Arial Unicode MS" w:hAnsi="Arial" w:cs="Arial"/>
          <w:i/>
          <w:sz w:val="20"/>
          <w:szCs w:val="20"/>
        </w:rPr>
        <w:t>International Journal of Chemical Studies</w:t>
      </w:r>
      <w:r w:rsidRPr="004540A1">
        <w:rPr>
          <w:rFonts w:ascii="Arial" w:eastAsia="Arial Unicode MS" w:hAnsi="Arial" w:cs="Arial"/>
          <w:sz w:val="20"/>
          <w:szCs w:val="20"/>
        </w:rPr>
        <w:t>, 5(5), 1036-1037.</w:t>
      </w:r>
    </w:p>
    <w:p w:rsidR="002248BD" w:rsidRPr="004540A1" w:rsidRDefault="002248BD" w:rsidP="00FC6D8B">
      <w:pPr>
        <w:spacing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 xml:space="preserve">Ibrahim, A. M. H., Sharma, S. P., </w:t>
      </w:r>
      <w:proofErr w:type="spellStart"/>
      <w:r w:rsidRPr="004540A1">
        <w:rPr>
          <w:rFonts w:ascii="Arial" w:eastAsia="Arial Unicode MS" w:hAnsi="Arial" w:cs="Arial"/>
          <w:sz w:val="20"/>
          <w:szCs w:val="20"/>
        </w:rPr>
        <w:t>Leskovar</w:t>
      </w:r>
      <w:proofErr w:type="spellEnd"/>
      <w:r w:rsidRPr="004540A1">
        <w:rPr>
          <w:rFonts w:ascii="Arial" w:eastAsia="Arial Unicode MS" w:hAnsi="Arial" w:cs="Arial"/>
          <w:sz w:val="20"/>
          <w:szCs w:val="20"/>
        </w:rPr>
        <w:t xml:space="preserve">, D. I., Crosby, K. M. and </w:t>
      </w:r>
      <w:proofErr w:type="spellStart"/>
      <w:r w:rsidRPr="004540A1">
        <w:rPr>
          <w:rFonts w:ascii="Arial" w:eastAsia="Arial Unicode MS" w:hAnsi="Arial" w:cs="Arial"/>
          <w:sz w:val="20"/>
          <w:szCs w:val="20"/>
        </w:rPr>
        <w:t>Volder</w:t>
      </w:r>
      <w:proofErr w:type="spellEnd"/>
      <w:r w:rsidRPr="004540A1">
        <w:rPr>
          <w:rFonts w:ascii="Arial" w:eastAsia="Arial Unicode MS" w:hAnsi="Arial" w:cs="Arial"/>
          <w:sz w:val="20"/>
          <w:szCs w:val="20"/>
        </w:rPr>
        <w:t xml:space="preserve">, A. (2014). Root growth, yield, and fruit quality responses of </w:t>
      </w:r>
      <w:proofErr w:type="spellStart"/>
      <w:r w:rsidRPr="004540A1">
        <w:rPr>
          <w:rFonts w:ascii="Arial" w:eastAsia="Arial Unicode MS" w:hAnsi="Arial" w:cs="Arial"/>
          <w:sz w:val="20"/>
          <w:szCs w:val="20"/>
        </w:rPr>
        <w:t>reticulatus</w:t>
      </w:r>
      <w:proofErr w:type="spellEnd"/>
      <w:r w:rsidRPr="004540A1">
        <w:rPr>
          <w:rFonts w:ascii="Arial" w:eastAsia="Arial Unicode MS" w:hAnsi="Arial" w:cs="Arial"/>
          <w:sz w:val="20"/>
          <w:szCs w:val="20"/>
        </w:rPr>
        <w:t xml:space="preserve"> and </w:t>
      </w:r>
      <w:proofErr w:type="spellStart"/>
      <w:r w:rsidRPr="004540A1">
        <w:rPr>
          <w:rFonts w:ascii="Arial" w:eastAsia="Arial Unicode MS" w:hAnsi="Arial" w:cs="Arial"/>
          <w:sz w:val="20"/>
          <w:szCs w:val="20"/>
        </w:rPr>
        <w:t>inodorus</w:t>
      </w:r>
      <w:proofErr w:type="spellEnd"/>
      <w:r w:rsidRPr="004540A1">
        <w:rPr>
          <w:rFonts w:ascii="Arial" w:eastAsia="Arial Unicode MS" w:hAnsi="Arial" w:cs="Arial"/>
          <w:sz w:val="20"/>
          <w:szCs w:val="20"/>
        </w:rPr>
        <w:t xml:space="preserve"> melons (</w:t>
      </w:r>
      <w:r w:rsidRPr="004540A1">
        <w:rPr>
          <w:rFonts w:ascii="Arial" w:eastAsia="Arial Unicode MS" w:hAnsi="Arial" w:cs="Arial"/>
          <w:i/>
          <w:sz w:val="20"/>
          <w:szCs w:val="20"/>
        </w:rPr>
        <w:t xml:space="preserve">Cucumis </w:t>
      </w:r>
      <w:proofErr w:type="spellStart"/>
      <w:r w:rsidRPr="004540A1">
        <w:rPr>
          <w:rFonts w:ascii="Arial" w:eastAsia="Arial Unicode MS" w:hAnsi="Arial" w:cs="Arial"/>
          <w:i/>
          <w:sz w:val="20"/>
          <w:szCs w:val="20"/>
        </w:rPr>
        <w:t>melo</w:t>
      </w:r>
      <w:proofErr w:type="spellEnd"/>
      <w:r w:rsidRPr="004540A1">
        <w:rPr>
          <w:rFonts w:ascii="Arial" w:eastAsia="Arial Unicode MS" w:hAnsi="Arial" w:cs="Arial"/>
          <w:sz w:val="20"/>
          <w:szCs w:val="20"/>
        </w:rPr>
        <w:t xml:space="preserve"> L.) to deficit subsurface drip irrigation. </w:t>
      </w:r>
      <w:r w:rsidRPr="004540A1">
        <w:rPr>
          <w:rFonts w:ascii="Arial" w:eastAsia="Arial Unicode MS" w:hAnsi="Arial" w:cs="Arial"/>
          <w:i/>
          <w:iCs/>
          <w:sz w:val="20"/>
          <w:szCs w:val="20"/>
        </w:rPr>
        <w:t xml:space="preserve">Agricultural Water Management, </w:t>
      </w:r>
      <w:r w:rsidRPr="004540A1">
        <w:rPr>
          <w:rFonts w:ascii="Arial" w:eastAsia="Arial Unicode MS" w:hAnsi="Arial" w:cs="Arial"/>
          <w:bCs/>
          <w:sz w:val="20"/>
          <w:szCs w:val="20"/>
        </w:rPr>
        <w:t>136</w:t>
      </w:r>
      <w:r w:rsidRPr="004540A1">
        <w:rPr>
          <w:rFonts w:ascii="Arial" w:eastAsia="Arial Unicode MS" w:hAnsi="Arial" w:cs="Arial"/>
          <w:sz w:val="20"/>
          <w:szCs w:val="20"/>
        </w:rPr>
        <w:t>, 75-85.</w:t>
      </w:r>
    </w:p>
    <w:p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Jagadeesh, S. L., Reddy, B. S., Basavaraj, N., Swamy, G. S. K., </w:t>
      </w:r>
      <w:proofErr w:type="spellStart"/>
      <w:r w:rsidRPr="004540A1">
        <w:rPr>
          <w:rFonts w:ascii="Arial" w:eastAsia="Arial Unicode MS" w:hAnsi="Arial" w:cs="Arial"/>
          <w:sz w:val="20"/>
          <w:szCs w:val="20"/>
        </w:rPr>
        <w:t>Gorbal</w:t>
      </w:r>
      <w:proofErr w:type="spellEnd"/>
      <w:r w:rsidRPr="004540A1">
        <w:rPr>
          <w:rFonts w:ascii="Arial" w:eastAsia="Arial Unicode MS" w:hAnsi="Arial" w:cs="Arial"/>
          <w:sz w:val="20"/>
          <w:szCs w:val="20"/>
        </w:rPr>
        <w:t xml:space="preserve">, K., Hegde, L. and </w:t>
      </w:r>
      <w:proofErr w:type="spellStart"/>
      <w:r w:rsidRPr="004540A1">
        <w:rPr>
          <w:rFonts w:ascii="Arial" w:eastAsia="Arial Unicode MS" w:hAnsi="Arial" w:cs="Arial"/>
          <w:sz w:val="20"/>
          <w:szCs w:val="20"/>
        </w:rPr>
        <w:t>Kajjidoni</w:t>
      </w:r>
      <w:proofErr w:type="spellEnd"/>
      <w:r w:rsidRPr="004540A1">
        <w:rPr>
          <w:rFonts w:ascii="Arial" w:eastAsia="Arial Unicode MS" w:hAnsi="Arial" w:cs="Arial"/>
          <w:sz w:val="20"/>
          <w:szCs w:val="20"/>
        </w:rPr>
        <w:t xml:space="preserve">, S. T. (2001). Inter tree variability for fruit quality in jackfruit selections of Western Ghats of India. </w:t>
      </w:r>
      <w:r w:rsidRPr="004540A1">
        <w:rPr>
          <w:rFonts w:ascii="Arial" w:eastAsia="Arial Unicode MS" w:hAnsi="Arial" w:cs="Arial"/>
          <w:i/>
          <w:iCs/>
          <w:sz w:val="20"/>
          <w:szCs w:val="20"/>
        </w:rPr>
        <w:t xml:space="preserve">Scientia </w:t>
      </w:r>
      <w:proofErr w:type="spellStart"/>
      <w:r w:rsidRPr="004540A1">
        <w:rPr>
          <w:rFonts w:ascii="Arial" w:eastAsia="Arial Unicode MS" w:hAnsi="Arial" w:cs="Arial"/>
          <w:i/>
          <w:iCs/>
          <w:sz w:val="20"/>
          <w:szCs w:val="20"/>
        </w:rPr>
        <w:t>Horticulturae</w:t>
      </w:r>
      <w:proofErr w:type="spellEnd"/>
      <w:r w:rsidRPr="004540A1">
        <w:rPr>
          <w:rFonts w:ascii="Arial" w:eastAsia="Arial Unicode MS" w:hAnsi="Arial" w:cs="Arial"/>
          <w:i/>
          <w:iCs/>
          <w:sz w:val="20"/>
          <w:szCs w:val="20"/>
        </w:rPr>
        <w:t xml:space="preserve">, </w:t>
      </w:r>
      <w:r w:rsidRPr="004540A1">
        <w:rPr>
          <w:rFonts w:ascii="Arial" w:eastAsia="Arial Unicode MS" w:hAnsi="Arial" w:cs="Arial"/>
          <w:bCs/>
          <w:sz w:val="20"/>
          <w:szCs w:val="20"/>
        </w:rPr>
        <w:t>112</w:t>
      </w:r>
      <w:r w:rsidRPr="004540A1">
        <w:rPr>
          <w:rFonts w:ascii="Arial" w:eastAsia="Arial Unicode MS" w:hAnsi="Arial" w:cs="Arial"/>
          <w:sz w:val="20"/>
          <w:szCs w:val="20"/>
        </w:rPr>
        <w:t>(4), 382-387.</w:t>
      </w:r>
    </w:p>
    <w:p w:rsidR="00072C31" w:rsidRPr="004540A1" w:rsidRDefault="00072C31" w:rsidP="000425E5">
      <w:pPr>
        <w:autoSpaceDE w:val="0"/>
        <w:autoSpaceDN w:val="0"/>
        <w:adjustRightInd w:val="0"/>
        <w:spacing w:after="0" w:line="360" w:lineRule="auto"/>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Janvi</w:t>
      </w:r>
      <w:proofErr w:type="spellEnd"/>
      <w:r w:rsidRPr="004540A1">
        <w:rPr>
          <w:rFonts w:ascii="Arial" w:eastAsia="Arial Unicode MS" w:hAnsi="Arial" w:cs="Arial"/>
          <w:sz w:val="20"/>
          <w:szCs w:val="20"/>
        </w:rPr>
        <w:t xml:space="preserve">, </w:t>
      </w:r>
      <w:proofErr w:type="spellStart"/>
      <w:r w:rsidRPr="004540A1">
        <w:rPr>
          <w:rFonts w:ascii="Arial" w:eastAsia="Arial Unicode MS" w:hAnsi="Arial" w:cs="Arial"/>
          <w:sz w:val="20"/>
          <w:szCs w:val="20"/>
        </w:rPr>
        <w:t>Sanghani</w:t>
      </w:r>
      <w:proofErr w:type="spellEnd"/>
      <w:r w:rsidRPr="004540A1">
        <w:rPr>
          <w:rFonts w:ascii="Arial" w:eastAsia="Arial Unicode MS" w:hAnsi="Arial" w:cs="Arial"/>
          <w:sz w:val="20"/>
          <w:szCs w:val="20"/>
        </w:rPr>
        <w:t xml:space="preserve"> and D. K. </w:t>
      </w:r>
      <w:proofErr w:type="spellStart"/>
      <w:r w:rsidRPr="004540A1">
        <w:rPr>
          <w:rFonts w:ascii="Arial" w:eastAsia="Arial Unicode MS" w:hAnsi="Arial" w:cs="Arial"/>
          <w:sz w:val="20"/>
          <w:szCs w:val="20"/>
        </w:rPr>
        <w:t>Varu</w:t>
      </w:r>
      <w:proofErr w:type="spellEnd"/>
      <w:r w:rsidRPr="004540A1">
        <w:rPr>
          <w:rFonts w:ascii="Arial" w:eastAsia="Arial Unicode MS" w:hAnsi="Arial" w:cs="Arial"/>
          <w:sz w:val="20"/>
          <w:szCs w:val="20"/>
        </w:rPr>
        <w:t xml:space="preserve"> (2022). Effect of different pollination methods on fruit set and yie</w:t>
      </w:r>
      <w:r w:rsidR="00BC717D" w:rsidRPr="004540A1">
        <w:rPr>
          <w:rFonts w:ascii="Arial" w:eastAsia="Arial Unicode MS" w:hAnsi="Arial" w:cs="Arial"/>
          <w:sz w:val="20"/>
          <w:szCs w:val="20"/>
        </w:rPr>
        <w:t xml:space="preserve">ld in custard apple cv. </w:t>
      </w:r>
      <w:proofErr w:type="spellStart"/>
      <w:r w:rsidR="00BC717D" w:rsidRPr="004540A1">
        <w:rPr>
          <w:rFonts w:ascii="Arial" w:eastAsia="Arial Unicode MS" w:hAnsi="Arial" w:cs="Arial"/>
          <w:sz w:val="20"/>
          <w:szCs w:val="20"/>
        </w:rPr>
        <w:t>Sindhan</w:t>
      </w:r>
      <w:proofErr w:type="spellEnd"/>
      <w:r w:rsidR="00BC717D" w:rsidRPr="004540A1">
        <w:rPr>
          <w:rFonts w:ascii="Arial" w:eastAsia="Arial Unicode MS" w:hAnsi="Arial" w:cs="Arial"/>
          <w:sz w:val="20"/>
          <w:szCs w:val="20"/>
        </w:rPr>
        <w:t xml:space="preserve">. </w:t>
      </w:r>
      <w:r w:rsidRPr="004540A1">
        <w:rPr>
          <w:rFonts w:ascii="Arial" w:eastAsia="Arial Unicode MS" w:hAnsi="Arial" w:cs="Arial"/>
          <w:i/>
          <w:sz w:val="20"/>
          <w:szCs w:val="20"/>
        </w:rPr>
        <w:t>The Pharma Innovation Journal</w:t>
      </w:r>
      <w:r w:rsidRPr="004540A1">
        <w:rPr>
          <w:rFonts w:ascii="Arial" w:eastAsia="Arial Unicode MS" w:hAnsi="Arial" w:cs="Arial"/>
          <w:sz w:val="20"/>
          <w:szCs w:val="20"/>
        </w:rPr>
        <w:t>, 11(9), 2426-2430.</w:t>
      </w:r>
    </w:p>
    <w:p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Khan, S., Singh, H. K., Vishwanath and Pratap, B. (2009). Impact of foliar application of micro-nutrients and thiourea on growth, fruit yield and quality of </w:t>
      </w:r>
      <w:proofErr w:type="spellStart"/>
      <w:r w:rsidRPr="004540A1">
        <w:rPr>
          <w:rFonts w:ascii="Arial" w:eastAsia="Arial Unicode MS" w:hAnsi="Arial" w:cs="Arial"/>
          <w:sz w:val="20"/>
          <w:szCs w:val="20"/>
        </w:rPr>
        <w:t>aonla</w:t>
      </w:r>
      <w:proofErr w:type="spellEnd"/>
      <w:r w:rsidRPr="004540A1">
        <w:rPr>
          <w:rFonts w:ascii="Arial" w:eastAsia="Arial Unicode MS" w:hAnsi="Arial" w:cs="Arial"/>
          <w:sz w:val="20"/>
          <w:szCs w:val="20"/>
        </w:rPr>
        <w:t xml:space="preserve"> (</w:t>
      </w:r>
      <w:proofErr w:type="spellStart"/>
      <w:r w:rsidRPr="004540A1">
        <w:rPr>
          <w:rFonts w:ascii="Arial" w:eastAsia="Arial Unicode MS" w:hAnsi="Arial" w:cs="Arial"/>
          <w:i/>
          <w:iCs/>
          <w:sz w:val="20"/>
          <w:szCs w:val="20"/>
        </w:rPr>
        <w:t>Emblica</w:t>
      </w:r>
      <w:proofErr w:type="spellEnd"/>
      <w:r w:rsidRPr="004540A1">
        <w:rPr>
          <w:rFonts w:ascii="Arial" w:eastAsia="Arial Unicode MS" w:hAnsi="Arial" w:cs="Arial"/>
          <w:i/>
          <w:iCs/>
          <w:sz w:val="20"/>
          <w:szCs w:val="20"/>
        </w:rPr>
        <w:t xml:space="preserve"> officinalis </w:t>
      </w:r>
      <w:proofErr w:type="spellStart"/>
      <w:r w:rsidRPr="004540A1">
        <w:rPr>
          <w:rFonts w:ascii="Arial" w:eastAsia="Arial Unicode MS" w:hAnsi="Arial" w:cs="Arial"/>
          <w:sz w:val="20"/>
          <w:szCs w:val="20"/>
        </w:rPr>
        <w:t>Gaertn</w:t>
      </w:r>
      <w:proofErr w:type="spellEnd"/>
      <w:r w:rsidRPr="004540A1">
        <w:rPr>
          <w:rFonts w:ascii="Arial" w:eastAsia="Arial Unicode MS" w:hAnsi="Arial" w:cs="Arial"/>
          <w:sz w:val="20"/>
          <w:szCs w:val="20"/>
        </w:rPr>
        <w:t xml:space="preserve">) cv. NA-6. </w:t>
      </w:r>
      <w:r w:rsidRPr="004540A1">
        <w:rPr>
          <w:rFonts w:ascii="Arial" w:eastAsia="Arial Unicode MS" w:hAnsi="Arial" w:cs="Arial"/>
          <w:i/>
          <w:iCs/>
          <w:sz w:val="20"/>
          <w:szCs w:val="20"/>
        </w:rPr>
        <w:t xml:space="preserve">Annals of Horticulture, </w:t>
      </w:r>
      <w:r w:rsidRPr="004540A1">
        <w:rPr>
          <w:rFonts w:ascii="Arial" w:eastAsia="Arial Unicode MS" w:hAnsi="Arial" w:cs="Arial"/>
          <w:bCs/>
          <w:sz w:val="20"/>
          <w:szCs w:val="20"/>
        </w:rPr>
        <w:t>2</w:t>
      </w:r>
      <w:r w:rsidRPr="004540A1">
        <w:rPr>
          <w:rFonts w:ascii="Arial" w:eastAsia="Arial Unicode MS" w:hAnsi="Arial" w:cs="Arial"/>
          <w:sz w:val="20"/>
          <w:szCs w:val="20"/>
        </w:rPr>
        <w:t>(1), 83-85.</w:t>
      </w:r>
    </w:p>
    <w:p w:rsidR="00650526" w:rsidRPr="004540A1" w:rsidRDefault="00650526" w:rsidP="00650526">
      <w:pPr>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Lunagariya</w:t>
      </w:r>
      <w:proofErr w:type="spellEnd"/>
      <w:r w:rsidRPr="004540A1">
        <w:rPr>
          <w:rFonts w:ascii="Arial" w:eastAsia="Arial Unicode MS" w:hAnsi="Arial" w:cs="Arial"/>
          <w:sz w:val="20"/>
          <w:szCs w:val="20"/>
        </w:rPr>
        <w:t xml:space="preserve">, R. J., </w:t>
      </w:r>
      <w:proofErr w:type="spellStart"/>
      <w:r w:rsidRPr="004540A1">
        <w:rPr>
          <w:rFonts w:ascii="Arial" w:eastAsia="Arial Unicode MS" w:hAnsi="Arial" w:cs="Arial"/>
          <w:sz w:val="20"/>
          <w:szCs w:val="20"/>
        </w:rPr>
        <w:t>Bambhaniya</w:t>
      </w:r>
      <w:proofErr w:type="spellEnd"/>
      <w:r w:rsidRPr="004540A1">
        <w:rPr>
          <w:rFonts w:ascii="Arial" w:eastAsia="Arial Unicode MS" w:hAnsi="Arial" w:cs="Arial"/>
          <w:sz w:val="20"/>
          <w:szCs w:val="20"/>
        </w:rPr>
        <w:t xml:space="preserve">, U., </w:t>
      </w:r>
      <w:proofErr w:type="spellStart"/>
      <w:r w:rsidRPr="004540A1">
        <w:rPr>
          <w:rFonts w:ascii="Arial" w:eastAsia="Arial Unicode MS" w:hAnsi="Arial" w:cs="Arial"/>
          <w:sz w:val="20"/>
          <w:szCs w:val="20"/>
        </w:rPr>
        <w:t>Zankat</w:t>
      </w:r>
      <w:proofErr w:type="spellEnd"/>
      <w:r w:rsidRPr="004540A1">
        <w:rPr>
          <w:rFonts w:ascii="Arial" w:eastAsia="Arial Unicode MS" w:hAnsi="Arial" w:cs="Arial"/>
          <w:sz w:val="20"/>
          <w:szCs w:val="20"/>
        </w:rPr>
        <w:t xml:space="preserve">, S. B., Patel, R., </w:t>
      </w:r>
      <w:proofErr w:type="spellStart"/>
      <w:r w:rsidRPr="004540A1">
        <w:rPr>
          <w:rFonts w:ascii="Arial" w:eastAsia="Arial Unicode MS" w:hAnsi="Arial" w:cs="Arial"/>
          <w:sz w:val="20"/>
          <w:szCs w:val="20"/>
        </w:rPr>
        <w:t>Ganvit</w:t>
      </w:r>
      <w:proofErr w:type="spellEnd"/>
      <w:r w:rsidRPr="004540A1">
        <w:rPr>
          <w:rFonts w:ascii="Arial" w:eastAsia="Arial Unicode MS" w:hAnsi="Arial" w:cs="Arial"/>
          <w:sz w:val="20"/>
          <w:szCs w:val="20"/>
        </w:rPr>
        <w:t xml:space="preserve">, D. M., Parmar, V. M., </w:t>
      </w:r>
      <w:proofErr w:type="spellStart"/>
      <w:r w:rsidRPr="004540A1">
        <w:rPr>
          <w:rFonts w:ascii="Arial" w:eastAsia="Arial Unicode MS" w:hAnsi="Arial" w:cs="Arial"/>
          <w:sz w:val="20"/>
          <w:szCs w:val="20"/>
        </w:rPr>
        <w:t>Chitroda</w:t>
      </w:r>
      <w:proofErr w:type="spellEnd"/>
      <w:r w:rsidRPr="004540A1">
        <w:rPr>
          <w:rFonts w:ascii="Arial" w:eastAsia="Arial Unicode MS" w:hAnsi="Arial" w:cs="Arial"/>
          <w:sz w:val="20"/>
          <w:szCs w:val="20"/>
        </w:rPr>
        <w:t xml:space="preserve">, R. L., </w:t>
      </w:r>
      <w:proofErr w:type="spellStart"/>
      <w:r w:rsidRPr="004540A1">
        <w:rPr>
          <w:rFonts w:ascii="Arial" w:eastAsia="Arial Unicode MS" w:hAnsi="Arial" w:cs="Arial"/>
          <w:sz w:val="20"/>
          <w:szCs w:val="20"/>
        </w:rPr>
        <w:t>Kanzaria</w:t>
      </w:r>
      <w:proofErr w:type="spellEnd"/>
      <w:r w:rsidRPr="004540A1">
        <w:rPr>
          <w:rFonts w:ascii="Arial" w:eastAsia="Arial Unicode MS" w:hAnsi="Arial" w:cs="Arial"/>
          <w:sz w:val="20"/>
          <w:szCs w:val="20"/>
        </w:rPr>
        <w:t xml:space="preserve">, D. R. and </w:t>
      </w:r>
      <w:proofErr w:type="spellStart"/>
      <w:r w:rsidRPr="004540A1">
        <w:rPr>
          <w:rFonts w:ascii="Arial" w:eastAsia="Arial Unicode MS" w:hAnsi="Arial" w:cs="Arial"/>
          <w:sz w:val="20"/>
          <w:szCs w:val="20"/>
        </w:rPr>
        <w:t>Thhumar</w:t>
      </w:r>
      <w:proofErr w:type="spellEnd"/>
      <w:r w:rsidRPr="004540A1">
        <w:rPr>
          <w:rFonts w:ascii="Arial" w:eastAsia="Arial Unicode MS" w:hAnsi="Arial" w:cs="Arial"/>
          <w:sz w:val="20"/>
          <w:szCs w:val="20"/>
        </w:rPr>
        <w:t xml:space="preserve">, K. P. (2023). Causes and remedies of fruit drop major fruit crop. </w:t>
      </w:r>
      <w:r w:rsidRPr="004540A1">
        <w:rPr>
          <w:rFonts w:ascii="Arial" w:eastAsia="Arial Unicode MS" w:hAnsi="Arial" w:cs="Arial"/>
          <w:i/>
          <w:sz w:val="20"/>
          <w:szCs w:val="20"/>
        </w:rPr>
        <w:t xml:space="preserve">International multidisciplinary </w:t>
      </w:r>
      <w:proofErr w:type="spellStart"/>
      <w:r w:rsidRPr="004540A1">
        <w:rPr>
          <w:rFonts w:ascii="Arial" w:eastAsia="Arial Unicode MS" w:hAnsi="Arial" w:cs="Arial"/>
          <w:i/>
          <w:sz w:val="20"/>
          <w:szCs w:val="20"/>
        </w:rPr>
        <w:t>ournal</w:t>
      </w:r>
      <w:proofErr w:type="spellEnd"/>
      <w:r w:rsidRPr="004540A1">
        <w:rPr>
          <w:rFonts w:ascii="Arial" w:eastAsia="Arial Unicode MS" w:hAnsi="Arial" w:cs="Arial"/>
          <w:i/>
          <w:sz w:val="20"/>
          <w:szCs w:val="20"/>
        </w:rPr>
        <w:t xml:space="preserve"> of applied research, </w:t>
      </w:r>
      <w:r w:rsidRPr="004540A1">
        <w:rPr>
          <w:rFonts w:ascii="Arial" w:eastAsia="Arial Unicode MS" w:hAnsi="Arial" w:cs="Arial"/>
          <w:sz w:val="20"/>
          <w:szCs w:val="20"/>
        </w:rPr>
        <w:t>10(6): 27-29.</w:t>
      </w:r>
    </w:p>
    <w:p w:rsidR="002248BD" w:rsidRPr="004540A1" w:rsidRDefault="002248BD" w:rsidP="002248BD">
      <w:pPr>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Lunagariya</w:t>
      </w:r>
      <w:proofErr w:type="spellEnd"/>
      <w:r w:rsidRPr="004540A1">
        <w:rPr>
          <w:rFonts w:ascii="Arial" w:eastAsia="Arial Unicode MS" w:hAnsi="Arial" w:cs="Arial"/>
          <w:sz w:val="20"/>
          <w:szCs w:val="20"/>
        </w:rPr>
        <w:t xml:space="preserve">, R. J., </w:t>
      </w:r>
      <w:proofErr w:type="spellStart"/>
      <w:r w:rsidRPr="004540A1">
        <w:rPr>
          <w:rFonts w:ascii="Arial" w:eastAsia="Arial Unicode MS" w:hAnsi="Arial" w:cs="Arial"/>
          <w:sz w:val="20"/>
          <w:szCs w:val="20"/>
        </w:rPr>
        <w:t>Bhuva</w:t>
      </w:r>
      <w:proofErr w:type="spellEnd"/>
      <w:r w:rsidRPr="004540A1">
        <w:rPr>
          <w:rFonts w:ascii="Arial" w:eastAsia="Arial Unicode MS" w:hAnsi="Arial" w:cs="Arial"/>
          <w:sz w:val="20"/>
          <w:szCs w:val="20"/>
        </w:rPr>
        <w:t xml:space="preserve">, S. K., </w:t>
      </w:r>
      <w:proofErr w:type="spellStart"/>
      <w:r w:rsidRPr="004540A1">
        <w:rPr>
          <w:rFonts w:ascii="Arial" w:eastAsia="Arial Unicode MS" w:hAnsi="Arial" w:cs="Arial"/>
          <w:sz w:val="20"/>
          <w:szCs w:val="20"/>
        </w:rPr>
        <w:t>Thanki</w:t>
      </w:r>
      <w:proofErr w:type="spellEnd"/>
      <w:r w:rsidRPr="004540A1">
        <w:rPr>
          <w:rFonts w:ascii="Arial" w:eastAsia="Arial Unicode MS" w:hAnsi="Arial" w:cs="Arial"/>
          <w:sz w:val="20"/>
          <w:szCs w:val="20"/>
        </w:rPr>
        <w:t xml:space="preserve">, D. V. and Gohil, V. M. (2024). Physiological perspective of plant growth regulators in fruit crops. </w:t>
      </w:r>
      <w:r w:rsidRPr="004540A1">
        <w:rPr>
          <w:rFonts w:ascii="Arial" w:eastAsia="Arial Unicode MS" w:hAnsi="Arial" w:cs="Arial"/>
          <w:i/>
          <w:sz w:val="20"/>
          <w:szCs w:val="20"/>
        </w:rPr>
        <w:t xml:space="preserve">Agriculture and food: e-newsletter, </w:t>
      </w:r>
      <w:r w:rsidRPr="004540A1">
        <w:rPr>
          <w:rFonts w:ascii="Arial" w:eastAsia="Arial Unicode MS" w:hAnsi="Arial" w:cs="Arial"/>
          <w:sz w:val="20"/>
          <w:szCs w:val="20"/>
        </w:rPr>
        <w:t>6(4): 7-10.</w:t>
      </w:r>
    </w:p>
    <w:p w:rsidR="002248BD" w:rsidRPr="004540A1" w:rsidRDefault="002248BD" w:rsidP="000425E5">
      <w:pPr>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Lunagariya</w:t>
      </w:r>
      <w:proofErr w:type="spellEnd"/>
      <w:r w:rsidRPr="004540A1">
        <w:rPr>
          <w:rFonts w:ascii="Arial" w:eastAsia="Arial Unicode MS" w:hAnsi="Arial" w:cs="Arial"/>
          <w:sz w:val="20"/>
          <w:szCs w:val="20"/>
        </w:rPr>
        <w:t xml:space="preserve">, R. J., Gohil, V. M. and </w:t>
      </w:r>
      <w:proofErr w:type="spellStart"/>
      <w:r w:rsidRPr="004540A1">
        <w:rPr>
          <w:rFonts w:ascii="Arial" w:eastAsia="Arial Unicode MS" w:hAnsi="Arial" w:cs="Arial"/>
          <w:sz w:val="20"/>
          <w:szCs w:val="20"/>
        </w:rPr>
        <w:t>Thanki</w:t>
      </w:r>
      <w:proofErr w:type="spellEnd"/>
      <w:r w:rsidRPr="004540A1">
        <w:rPr>
          <w:rFonts w:ascii="Arial" w:eastAsia="Arial Unicode MS" w:hAnsi="Arial" w:cs="Arial"/>
          <w:sz w:val="20"/>
          <w:szCs w:val="20"/>
        </w:rPr>
        <w:t xml:space="preserve">, D. V. (2024). Pollinator incentives and plant attractants: their significance to increase fruit quality. </w:t>
      </w:r>
      <w:r w:rsidRPr="004540A1">
        <w:rPr>
          <w:rFonts w:ascii="Arial" w:eastAsia="Arial Unicode MS" w:hAnsi="Arial" w:cs="Arial"/>
          <w:i/>
          <w:sz w:val="20"/>
          <w:szCs w:val="20"/>
        </w:rPr>
        <w:t xml:space="preserve">Agriculture and food: e-newsletter, </w:t>
      </w:r>
      <w:r w:rsidRPr="004540A1">
        <w:rPr>
          <w:rFonts w:ascii="Arial" w:eastAsia="Arial Unicode MS" w:hAnsi="Arial" w:cs="Arial"/>
          <w:sz w:val="20"/>
          <w:szCs w:val="20"/>
        </w:rPr>
        <w:t>6(4): 284-287.</w:t>
      </w:r>
    </w:p>
    <w:p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Mahajan, B. V. C., Randhawa, G., Kaur, H. and </w:t>
      </w:r>
      <w:proofErr w:type="spellStart"/>
      <w:r w:rsidRPr="004540A1">
        <w:rPr>
          <w:rFonts w:ascii="Arial" w:eastAsia="Arial Unicode MS" w:hAnsi="Arial" w:cs="Arial"/>
          <w:sz w:val="20"/>
          <w:szCs w:val="20"/>
        </w:rPr>
        <w:t>Dhatt</w:t>
      </w:r>
      <w:proofErr w:type="spellEnd"/>
      <w:r w:rsidRPr="004540A1">
        <w:rPr>
          <w:rFonts w:ascii="Arial" w:eastAsia="Arial Unicode MS" w:hAnsi="Arial" w:cs="Arial"/>
          <w:sz w:val="20"/>
          <w:szCs w:val="20"/>
        </w:rPr>
        <w:t xml:space="preserve">, A. S. (2008). Effect of </w:t>
      </w:r>
      <w:proofErr w:type="gramStart"/>
      <w:r w:rsidRPr="004540A1">
        <w:rPr>
          <w:rFonts w:ascii="Arial" w:eastAsia="Arial Unicode MS" w:hAnsi="Arial" w:cs="Arial"/>
          <w:sz w:val="20"/>
          <w:szCs w:val="20"/>
        </w:rPr>
        <w:t>pre harvest</w:t>
      </w:r>
      <w:proofErr w:type="gramEnd"/>
      <w:r w:rsidRPr="004540A1">
        <w:rPr>
          <w:rFonts w:ascii="Arial" w:eastAsia="Arial Unicode MS" w:hAnsi="Arial" w:cs="Arial"/>
          <w:sz w:val="20"/>
          <w:szCs w:val="20"/>
        </w:rPr>
        <w:t xml:space="preserve"> application of calcium nitrate and gibberellic acid on the storage life of plum. </w:t>
      </w:r>
      <w:r w:rsidRPr="004540A1">
        <w:rPr>
          <w:rFonts w:ascii="Arial" w:eastAsia="Arial Unicode MS" w:hAnsi="Arial" w:cs="Arial"/>
          <w:i/>
          <w:iCs/>
          <w:sz w:val="20"/>
          <w:szCs w:val="20"/>
        </w:rPr>
        <w:t xml:space="preserve">Indian Journal of Horticulture, </w:t>
      </w:r>
      <w:r w:rsidRPr="004540A1">
        <w:rPr>
          <w:rFonts w:ascii="Arial" w:eastAsia="Arial Unicode MS" w:hAnsi="Arial" w:cs="Arial"/>
          <w:bCs/>
          <w:sz w:val="20"/>
          <w:szCs w:val="20"/>
        </w:rPr>
        <w:t>65</w:t>
      </w:r>
      <w:r w:rsidRPr="004540A1">
        <w:rPr>
          <w:rFonts w:ascii="Arial" w:eastAsia="Arial Unicode MS" w:hAnsi="Arial" w:cs="Arial"/>
          <w:sz w:val="20"/>
          <w:szCs w:val="20"/>
        </w:rPr>
        <w:t>(1), 94-96.</w:t>
      </w:r>
    </w:p>
    <w:p w:rsidR="002248BD" w:rsidRPr="004540A1" w:rsidRDefault="002248BD" w:rsidP="000425E5">
      <w:pPr>
        <w:autoSpaceDE w:val="0"/>
        <w:autoSpaceDN w:val="0"/>
        <w:adjustRightInd w:val="0"/>
        <w:spacing w:after="0"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 xml:space="preserve">Malik, A. U. and Singh, Z. (2006). Improved fruit retention, yield and fruit quality in mango with exogenous application of polyamines. </w:t>
      </w:r>
      <w:r w:rsidRPr="004540A1">
        <w:rPr>
          <w:rFonts w:ascii="Arial" w:eastAsia="Arial Unicode MS" w:hAnsi="Arial" w:cs="Arial"/>
          <w:i/>
          <w:iCs/>
          <w:sz w:val="20"/>
          <w:szCs w:val="20"/>
        </w:rPr>
        <w:t>Scientia Horticulturae,</w:t>
      </w:r>
      <w:r w:rsidRPr="004540A1">
        <w:rPr>
          <w:rFonts w:ascii="Arial" w:eastAsia="Arial Unicode MS" w:hAnsi="Arial" w:cs="Arial"/>
          <w:bCs/>
          <w:sz w:val="20"/>
          <w:szCs w:val="20"/>
        </w:rPr>
        <w:t>110</w:t>
      </w:r>
      <w:r w:rsidRPr="004540A1">
        <w:rPr>
          <w:rFonts w:ascii="Arial" w:eastAsia="Arial Unicode MS" w:hAnsi="Arial" w:cs="Arial"/>
          <w:sz w:val="20"/>
          <w:szCs w:val="20"/>
        </w:rPr>
        <w:t>, 167-174.</w:t>
      </w:r>
    </w:p>
    <w:p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Mirdehghan</w:t>
      </w:r>
      <w:proofErr w:type="spellEnd"/>
      <w:r w:rsidRPr="004540A1">
        <w:rPr>
          <w:rFonts w:ascii="Arial" w:eastAsia="Arial Unicode MS" w:hAnsi="Arial" w:cs="Arial"/>
          <w:sz w:val="20"/>
          <w:szCs w:val="20"/>
        </w:rPr>
        <w:t xml:space="preserve">, S. H., </w:t>
      </w:r>
      <w:proofErr w:type="spellStart"/>
      <w:r w:rsidRPr="004540A1">
        <w:rPr>
          <w:rFonts w:ascii="Arial" w:eastAsia="Arial Unicode MS" w:hAnsi="Arial" w:cs="Arial"/>
          <w:sz w:val="20"/>
          <w:szCs w:val="20"/>
        </w:rPr>
        <w:t>Khanamani</w:t>
      </w:r>
      <w:proofErr w:type="spellEnd"/>
      <w:r w:rsidRPr="004540A1">
        <w:rPr>
          <w:rFonts w:ascii="Arial" w:eastAsia="Arial Unicode MS" w:hAnsi="Arial" w:cs="Arial"/>
          <w:sz w:val="20"/>
          <w:szCs w:val="20"/>
        </w:rPr>
        <w:t xml:space="preserve">, Z. and </w:t>
      </w:r>
      <w:proofErr w:type="spellStart"/>
      <w:r w:rsidRPr="004540A1">
        <w:rPr>
          <w:rFonts w:ascii="Arial" w:eastAsia="Arial Unicode MS" w:hAnsi="Arial" w:cs="Arial"/>
          <w:sz w:val="20"/>
          <w:szCs w:val="20"/>
        </w:rPr>
        <w:t>Shamshiri</w:t>
      </w:r>
      <w:proofErr w:type="spellEnd"/>
      <w:r w:rsidRPr="004540A1">
        <w:rPr>
          <w:rFonts w:ascii="Arial" w:eastAsia="Arial Unicode MS" w:hAnsi="Arial" w:cs="Arial"/>
          <w:sz w:val="20"/>
          <w:szCs w:val="20"/>
        </w:rPr>
        <w:t xml:space="preserve">, M. H. (2013a). </w:t>
      </w:r>
      <w:proofErr w:type="gramStart"/>
      <w:r w:rsidRPr="004540A1">
        <w:rPr>
          <w:rFonts w:ascii="Arial" w:eastAsia="Arial Unicode MS" w:hAnsi="Arial" w:cs="Arial"/>
          <w:sz w:val="20"/>
          <w:szCs w:val="20"/>
        </w:rPr>
        <w:t>Pre harvest</w:t>
      </w:r>
      <w:proofErr w:type="gramEnd"/>
      <w:r w:rsidRPr="004540A1">
        <w:rPr>
          <w:rFonts w:ascii="Arial" w:eastAsia="Arial Unicode MS" w:hAnsi="Arial" w:cs="Arial"/>
          <w:sz w:val="20"/>
          <w:szCs w:val="20"/>
        </w:rPr>
        <w:t xml:space="preserve"> foliar application of putrescine on </w:t>
      </w:r>
      <w:proofErr w:type="spellStart"/>
      <w:r w:rsidRPr="004540A1">
        <w:rPr>
          <w:rFonts w:ascii="Arial" w:eastAsia="Arial Unicode MS" w:hAnsi="Arial" w:cs="Arial"/>
          <w:sz w:val="20"/>
          <w:szCs w:val="20"/>
        </w:rPr>
        <w:t>post harvest</w:t>
      </w:r>
      <w:proofErr w:type="spellEnd"/>
      <w:r w:rsidRPr="004540A1">
        <w:rPr>
          <w:rFonts w:ascii="Arial" w:eastAsia="Arial Unicode MS" w:hAnsi="Arial" w:cs="Arial"/>
          <w:sz w:val="20"/>
          <w:szCs w:val="20"/>
        </w:rPr>
        <w:t xml:space="preserve"> quality of fresh pistachio nut. </w:t>
      </w:r>
      <w:r w:rsidRPr="004540A1">
        <w:rPr>
          <w:rFonts w:ascii="Arial" w:eastAsia="Arial Unicode MS" w:hAnsi="Arial" w:cs="Arial"/>
          <w:i/>
          <w:iCs/>
          <w:sz w:val="20"/>
          <w:szCs w:val="20"/>
        </w:rPr>
        <w:t xml:space="preserve">Acta </w:t>
      </w:r>
      <w:proofErr w:type="spellStart"/>
      <w:r w:rsidRPr="004540A1">
        <w:rPr>
          <w:rFonts w:ascii="Arial" w:eastAsia="Arial Unicode MS" w:hAnsi="Arial" w:cs="Arial"/>
          <w:i/>
          <w:iCs/>
          <w:sz w:val="20"/>
          <w:szCs w:val="20"/>
        </w:rPr>
        <w:t>Horticulturae</w:t>
      </w:r>
      <w:proofErr w:type="spellEnd"/>
      <w:r w:rsidRPr="004540A1">
        <w:rPr>
          <w:rFonts w:ascii="Arial" w:eastAsia="Arial Unicode MS" w:hAnsi="Arial" w:cs="Arial"/>
          <w:i/>
          <w:iCs/>
          <w:sz w:val="20"/>
          <w:szCs w:val="20"/>
        </w:rPr>
        <w:t xml:space="preserve">, </w:t>
      </w:r>
      <w:r w:rsidRPr="004540A1">
        <w:rPr>
          <w:rFonts w:ascii="Arial" w:eastAsia="Arial Unicode MS" w:hAnsi="Arial" w:cs="Arial"/>
          <w:bCs/>
          <w:sz w:val="20"/>
          <w:szCs w:val="20"/>
        </w:rPr>
        <w:t>1012</w:t>
      </w:r>
      <w:r w:rsidRPr="004540A1">
        <w:rPr>
          <w:rFonts w:ascii="Arial" w:eastAsia="Arial Unicode MS" w:hAnsi="Arial" w:cs="Arial"/>
          <w:sz w:val="20"/>
          <w:szCs w:val="20"/>
        </w:rPr>
        <w:t>, 299-304.</w:t>
      </w:r>
    </w:p>
    <w:p w:rsidR="002248BD" w:rsidRPr="004540A1" w:rsidRDefault="002248BD" w:rsidP="000425E5">
      <w:pPr>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lastRenderedPageBreak/>
        <w:t>Mirdehghan</w:t>
      </w:r>
      <w:proofErr w:type="spellEnd"/>
      <w:r w:rsidRPr="004540A1">
        <w:rPr>
          <w:rFonts w:ascii="Arial" w:eastAsia="Arial Unicode MS" w:hAnsi="Arial" w:cs="Arial"/>
          <w:sz w:val="20"/>
          <w:szCs w:val="20"/>
        </w:rPr>
        <w:t xml:space="preserve">, S. H., Rahimi, S. and </w:t>
      </w:r>
      <w:proofErr w:type="spellStart"/>
      <w:r w:rsidRPr="004540A1">
        <w:rPr>
          <w:rFonts w:ascii="Arial" w:eastAsia="Arial Unicode MS" w:hAnsi="Arial" w:cs="Arial"/>
          <w:sz w:val="20"/>
          <w:szCs w:val="20"/>
        </w:rPr>
        <w:t>Esmaeilizadeh</w:t>
      </w:r>
      <w:proofErr w:type="spellEnd"/>
      <w:r w:rsidRPr="004540A1">
        <w:rPr>
          <w:rFonts w:ascii="Arial" w:eastAsia="Arial Unicode MS" w:hAnsi="Arial" w:cs="Arial"/>
          <w:sz w:val="20"/>
          <w:szCs w:val="20"/>
        </w:rPr>
        <w:t xml:space="preserve">, M. (2013b). Improving the postharvest characteristics of table grape by </w:t>
      </w:r>
      <w:proofErr w:type="gramStart"/>
      <w:r w:rsidRPr="004540A1">
        <w:rPr>
          <w:rFonts w:ascii="Arial" w:eastAsia="Arial Unicode MS" w:hAnsi="Arial" w:cs="Arial"/>
          <w:sz w:val="20"/>
          <w:szCs w:val="20"/>
        </w:rPr>
        <w:t>pre harvest</w:t>
      </w:r>
      <w:proofErr w:type="gramEnd"/>
      <w:r w:rsidRPr="004540A1">
        <w:rPr>
          <w:rFonts w:ascii="Arial" w:eastAsia="Arial Unicode MS" w:hAnsi="Arial" w:cs="Arial"/>
          <w:sz w:val="20"/>
          <w:szCs w:val="20"/>
        </w:rPr>
        <w:t xml:space="preserve"> application of polyamines. </w:t>
      </w:r>
      <w:r w:rsidRPr="004540A1">
        <w:rPr>
          <w:rFonts w:ascii="Arial" w:eastAsia="Arial Unicode MS" w:hAnsi="Arial" w:cs="Arial"/>
          <w:i/>
          <w:iCs/>
          <w:sz w:val="20"/>
          <w:szCs w:val="20"/>
        </w:rPr>
        <w:t xml:space="preserve">Acta </w:t>
      </w:r>
      <w:proofErr w:type="spellStart"/>
      <w:r w:rsidRPr="004540A1">
        <w:rPr>
          <w:rFonts w:ascii="Arial" w:eastAsia="Arial Unicode MS" w:hAnsi="Arial" w:cs="Arial"/>
          <w:i/>
          <w:iCs/>
          <w:sz w:val="20"/>
          <w:szCs w:val="20"/>
        </w:rPr>
        <w:t>Horticulturae</w:t>
      </w:r>
      <w:proofErr w:type="spellEnd"/>
      <w:r w:rsidRPr="004540A1">
        <w:rPr>
          <w:rFonts w:ascii="Arial" w:eastAsia="Arial Unicode MS" w:hAnsi="Arial" w:cs="Arial"/>
          <w:i/>
          <w:iCs/>
          <w:sz w:val="20"/>
          <w:szCs w:val="20"/>
        </w:rPr>
        <w:t xml:space="preserve">, </w:t>
      </w:r>
      <w:r w:rsidRPr="004540A1">
        <w:rPr>
          <w:rFonts w:ascii="Arial" w:eastAsia="Arial Unicode MS" w:hAnsi="Arial" w:cs="Arial"/>
          <w:bCs/>
          <w:sz w:val="20"/>
          <w:szCs w:val="20"/>
        </w:rPr>
        <w:t>10</w:t>
      </w:r>
      <w:r w:rsidR="009852C4" w:rsidRPr="004540A1">
        <w:rPr>
          <w:rFonts w:ascii="Arial" w:eastAsia="Arial Unicode MS" w:hAnsi="Arial" w:cs="Arial"/>
          <w:bCs/>
          <w:sz w:val="20"/>
          <w:szCs w:val="20"/>
        </w:rPr>
        <w:t>(</w:t>
      </w:r>
      <w:r w:rsidRPr="004540A1">
        <w:rPr>
          <w:rFonts w:ascii="Arial" w:eastAsia="Arial Unicode MS" w:hAnsi="Arial" w:cs="Arial"/>
          <w:bCs/>
          <w:sz w:val="20"/>
          <w:szCs w:val="20"/>
        </w:rPr>
        <w:t>12</w:t>
      </w:r>
      <w:r w:rsidR="009852C4" w:rsidRPr="004540A1">
        <w:rPr>
          <w:rFonts w:ascii="Arial" w:eastAsia="Arial Unicode MS" w:hAnsi="Arial" w:cs="Arial"/>
          <w:bCs/>
          <w:sz w:val="20"/>
          <w:szCs w:val="20"/>
        </w:rPr>
        <w:t>)</w:t>
      </w:r>
      <w:r w:rsidRPr="004540A1">
        <w:rPr>
          <w:rFonts w:ascii="Arial" w:eastAsia="Arial Unicode MS" w:hAnsi="Arial" w:cs="Arial"/>
          <w:sz w:val="20"/>
          <w:szCs w:val="20"/>
        </w:rPr>
        <w:t>, 293-298.</w:t>
      </w:r>
    </w:p>
    <w:p w:rsidR="009852C4" w:rsidRPr="004540A1" w:rsidRDefault="009852C4" w:rsidP="000425E5">
      <w:pPr>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Patel, </w:t>
      </w:r>
      <w:proofErr w:type="spellStart"/>
      <w:r w:rsidRPr="004540A1">
        <w:rPr>
          <w:rFonts w:ascii="Arial" w:eastAsia="Arial Unicode MS" w:hAnsi="Arial" w:cs="Arial"/>
          <w:sz w:val="20"/>
          <w:szCs w:val="20"/>
        </w:rPr>
        <w:t>Urvish</w:t>
      </w:r>
      <w:proofErr w:type="spellEnd"/>
      <w:r w:rsidRPr="004540A1">
        <w:rPr>
          <w:rFonts w:ascii="Arial" w:eastAsia="Arial Unicode MS" w:hAnsi="Arial" w:cs="Arial"/>
          <w:sz w:val="20"/>
          <w:szCs w:val="20"/>
        </w:rPr>
        <w:t xml:space="preserve">, D. K. </w:t>
      </w:r>
      <w:proofErr w:type="spellStart"/>
      <w:r w:rsidRPr="004540A1">
        <w:rPr>
          <w:rFonts w:ascii="Arial" w:eastAsia="Arial Unicode MS" w:hAnsi="Arial" w:cs="Arial"/>
          <w:sz w:val="20"/>
          <w:szCs w:val="20"/>
        </w:rPr>
        <w:t>Varu</w:t>
      </w:r>
      <w:proofErr w:type="spellEnd"/>
      <w:r w:rsidRPr="004540A1">
        <w:rPr>
          <w:rFonts w:ascii="Arial" w:eastAsia="Arial Unicode MS" w:hAnsi="Arial" w:cs="Arial"/>
          <w:sz w:val="20"/>
          <w:szCs w:val="20"/>
        </w:rPr>
        <w:t xml:space="preserve"> and </w:t>
      </w:r>
      <w:proofErr w:type="spellStart"/>
      <w:r w:rsidRPr="004540A1">
        <w:rPr>
          <w:rFonts w:ascii="Arial" w:eastAsia="Arial Unicode MS" w:hAnsi="Arial" w:cs="Arial"/>
          <w:sz w:val="20"/>
          <w:szCs w:val="20"/>
        </w:rPr>
        <w:t>Jamsu</w:t>
      </w:r>
      <w:proofErr w:type="spellEnd"/>
      <w:r w:rsidRPr="004540A1">
        <w:rPr>
          <w:rFonts w:ascii="Arial" w:eastAsia="Arial Unicode MS" w:hAnsi="Arial" w:cs="Arial"/>
          <w:sz w:val="20"/>
          <w:szCs w:val="20"/>
        </w:rPr>
        <w:t xml:space="preserve"> Chaudhary (2015). Effect of pre-harvest spray of chemicals on shelf life and quality of mango cv. Kesar. </w:t>
      </w:r>
      <w:r w:rsidRPr="004540A1">
        <w:rPr>
          <w:rFonts w:ascii="Arial" w:eastAsia="Arial Unicode MS" w:hAnsi="Arial" w:cs="Arial"/>
          <w:i/>
          <w:sz w:val="20"/>
          <w:szCs w:val="20"/>
        </w:rPr>
        <w:t>The Asian Journal of Horticulture</w:t>
      </w:r>
      <w:r w:rsidRPr="004540A1">
        <w:rPr>
          <w:rFonts w:ascii="Arial" w:eastAsia="Arial Unicode MS" w:hAnsi="Arial" w:cs="Arial"/>
          <w:sz w:val="20"/>
          <w:szCs w:val="20"/>
        </w:rPr>
        <w:t>, 10(2),187-193.</w:t>
      </w:r>
    </w:p>
    <w:p w:rsidR="00F45EF7" w:rsidRPr="004540A1" w:rsidRDefault="00F45EF7" w:rsidP="000425E5">
      <w:pPr>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Patil, S. </w:t>
      </w:r>
      <w:proofErr w:type="spellStart"/>
      <w:r w:rsidRPr="004540A1">
        <w:rPr>
          <w:rFonts w:ascii="Arial" w:eastAsia="Arial Unicode MS" w:hAnsi="Arial" w:cs="Arial"/>
          <w:sz w:val="20"/>
          <w:szCs w:val="20"/>
        </w:rPr>
        <w:t>GaneshShinde</w:t>
      </w:r>
      <w:proofErr w:type="spellEnd"/>
      <w:r w:rsidRPr="004540A1">
        <w:rPr>
          <w:rFonts w:ascii="Arial" w:eastAsia="Arial Unicode MS" w:hAnsi="Arial" w:cs="Arial"/>
          <w:sz w:val="20"/>
          <w:szCs w:val="20"/>
        </w:rPr>
        <w:t xml:space="preserve">, D. K. </w:t>
      </w:r>
      <w:proofErr w:type="spellStart"/>
      <w:r w:rsidRPr="004540A1">
        <w:rPr>
          <w:rFonts w:ascii="Arial" w:eastAsia="Arial Unicode MS" w:hAnsi="Arial" w:cs="Arial"/>
          <w:sz w:val="20"/>
          <w:szCs w:val="20"/>
        </w:rPr>
        <w:t>Varu</w:t>
      </w:r>
      <w:proofErr w:type="spellEnd"/>
      <w:r w:rsidRPr="004540A1">
        <w:rPr>
          <w:rFonts w:ascii="Arial" w:eastAsia="Arial Unicode MS" w:hAnsi="Arial" w:cs="Arial"/>
          <w:sz w:val="20"/>
          <w:szCs w:val="20"/>
        </w:rPr>
        <w:t xml:space="preserve"> and R. R. </w:t>
      </w:r>
      <w:proofErr w:type="spellStart"/>
      <w:r w:rsidRPr="004540A1">
        <w:rPr>
          <w:rFonts w:ascii="Arial" w:eastAsia="Arial Unicode MS" w:hAnsi="Arial" w:cs="Arial"/>
          <w:sz w:val="20"/>
          <w:szCs w:val="20"/>
        </w:rPr>
        <w:t>Viradia</w:t>
      </w:r>
      <w:proofErr w:type="spellEnd"/>
      <w:r w:rsidRPr="004540A1">
        <w:rPr>
          <w:rFonts w:ascii="Arial" w:eastAsia="Arial Unicode MS" w:hAnsi="Arial" w:cs="Arial"/>
          <w:sz w:val="20"/>
          <w:szCs w:val="20"/>
        </w:rPr>
        <w:t xml:space="preserve"> (2009). Effect of </w:t>
      </w:r>
      <w:proofErr w:type="spellStart"/>
      <w:r w:rsidRPr="004540A1">
        <w:rPr>
          <w:rFonts w:ascii="Arial" w:eastAsia="Arial Unicode MS" w:hAnsi="Arial" w:cs="Arial"/>
          <w:sz w:val="20"/>
          <w:szCs w:val="20"/>
        </w:rPr>
        <w:t>post harvest</w:t>
      </w:r>
      <w:proofErr w:type="spellEnd"/>
      <w:r w:rsidRPr="004540A1">
        <w:rPr>
          <w:rFonts w:ascii="Arial" w:eastAsia="Arial Unicode MS" w:hAnsi="Arial" w:cs="Arial"/>
          <w:sz w:val="20"/>
          <w:szCs w:val="20"/>
        </w:rPr>
        <w:t xml:space="preserve"> treatments on physiological characters of mango cv. Kesar during storage. </w:t>
      </w:r>
      <w:r w:rsidRPr="004540A1">
        <w:rPr>
          <w:rFonts w:ascii="Arial" w:eastAsia="Arial Unicode MS" w:hAnsi="Arial" w:cs="Arial"/>
          <w:i/>
          <w:sz w:val="20"/>
          <w:szCs w:val="20"/>
        </w:rPr>
        <w:t>The Asian Journal of Horticulture,</w:t>
      </w:r>
      <w:r w:rsidRPr="004540A1">
        <w:rPr>
          <w:rFonts w:ascii="Arial" w:eastAsia="Arial Unicode MS" w:hAnsi="Arial" w:cs="Arial"/>
          <w:sz w:val="20"/>
          <w:szCs w:val="20"/>
        </w:rPr>
        <w:t xml:space="preserve"> 4(1), 141-144.</w:t>
      </w:r>
    </w:p>
    <w:p w:rsidR="00381434" w:rsidRPr="004540A1" w:rsidRDefault="00381434" w:rsidP="000425E5">
      <w:pPr>
        <w:ind w:left="709" w:hanging="709"/>
        <w:jc w:val="both"/>
        <w:rPr>
          <w:rFonts w:ascii="Arial" w:eastAsia="Arial Unicode MS" w:hAnsi="Arial" w:cs="Arial"/>
          <w:i/>
          <w:sz w:val="20"/>
          <w:szCs w:val="20"/>
        </w:rPr>
      </w:pPr>
      <w:r w:rsidRPr="004540A1">
        <w:rPr>
          <w:rFonts w:ascii="Arial" w:eastAsia="Arial Unicode MS" w:hAnsi="Arial" w:cs="Arial"/>
          <w:sz w:val="20"/>
          <w:szCs w:val="20"/>
        </w:rPr>
        <w:t xml:space="preserve">Riddhi, D. Patel, </w:t>
      </w:r>
      <w:proofErr w:type="spellStart"/>
      <w:r w:rsidRPr="004540A1">
        <w:rPr>
          <w:rFonts w:ascii="Arial" w:eastAsia="Arial Unicode MS" w:hAnsi="Arial" w:cs="Arial"/>
          <w:sz w:val="20"/>
          <w:szCs w:val="20"/>
        </w:rPr>
        <w:t>Karetha</w:t>
      </w:r>
      <w:proofErr w:type="spellEnd"/>
      <w:r w:rsidRPr="004540A1">
        <w:rPr>
          <w:rFonts w:ascii="Arial" w:eastAsia="Arial Unicode MS" w:hAnsi="Arial" w:cs="Arial"/>
          <w:sz w:val="20"/>
          <w:szCs w:val="20"/>
        </w:rPr>
        <w:t xml:space="preserve">, K. M., </w:t>
      </w:r>
      <w:proofErr w:type="spellStart"/>
      <w:r w:rsidRPr="004540A1">
        <w:rPr>
          <w:rFonts w:ascii="Arial" w:eastAsia="Arial Unicode MS" w:hAnsi="Arial" w:cs="Arial"/>
          <w:sz w:val="20"/>
          <w:szCs w:val="20"/>
        </w:rPr>
        <w:t>Ganvit</w:t>
      </w:r>
      <w:proofErr w:type="spellEnd"/>
      <w:r w:rsidRPr="004540A1">
        <w:rPr>
          <w:rFonts w:ascii="Arial" w:eastAsia="Arial Unicode MS" w:hAnsi="Arial" w:cs="Arial"/>
          <w:sz w:val="20"/>
          <w:szCs w:val="20"/>
        </w:rPr>
        <w:t xml:space="preserve">, D. M. and </w:t>
      </w:r>
      <w:proofErr w:type="spellStart"/>
      <w:r w:rsidRPr="004540A1">
        <w:rPr>
          <w:rFonts w:ascii="Arial" w:eastAsia="Arial Unicode MS" w:hAnsi="Arial" w:cs="Arial"/>
          <w:sz w:val="20"/>
          <w:szCs w:val="20"/>
        </w:rPr>
        <w:t>Lunagariya</w:t>
      </w:r>
      <w:proofErr w:type="spellEnd"/>
      <w:r w:rsidRPr="004540A1">
        <w:rPr>
          <w:rFonts w:ascii="Arial" w:eastAsia="Arial Unicode MS" w:hAnsi="Arial" w:cs="Arial"/>
          <w:sz w:val="20"/>
          <w:szCs w:val="20"/>
        </w:rPr>
        <w:t xml:space="preserve">, R. J. (2024). Effect of bio-stimulants on yield and quality of custard apple (Annona squamosa L.) cv. </w:t>
      </w:r>
      <w:proofErr w:type="spellStart"/>
      <w:r w:rsidRPr="004540A1">
        <w:rPr>
          <w:rFonts w:ascii="Arial" w:eastAsia="Arial Unicode MS" w:hAnsi="Arial" w:cs="Arial"/>
          <w:sz w:val="20"/>
          <w:szCs w:val="20"/>
        </w:rPr>
        <w:t>Sindhan</w:t>
      </w:r>
      <w:proofErr w:type="spellEnd"/>
      <w:r w:rsidRPr="004540A1">
        <w:rPr>
          <w:rFonts w:ascii="Arial" w:eastAsia="Arial Unicode MS" w:hAnsi="Arial" w:cs="Arial"/>
          <w:sz w:val="20"/>
          <w:szCs w:val="20"/>
        </w:rPr>
        <w:t xml:space="preserve">. </w:t>
      </w:r>
      <w:r w:rsidRPr="004540A1">
        <w:rPr>
          <w:rFonts w:ascii="Arial" w:eastAsia="Arial Unicode MS" w:hAnsi="Arial" w:cs="Arial"/>
          <w:i/>
          <w:sz w:val="20"/>
          <w:szCs w:val="20"/>
        </w:rPr>
        <w:t>International Journal of Advanced Biochemistry Research</w:t>
      </w:r>
      <w:r w:rsidRPr="004540A1">
        <w:rPr>
          <w:rFonts w:ascii="Arial" w:eastAsia="Arial Unicode MS" w:hAnsi="Arial" w:cs="Arial"/>
          <w:sz w:val="20"/>
          <w:szCs w:val="20"/>
        </w:rPr>
        <w:t>, 8(7), 382-386.</w:t>
      </w:r>
    </w:p>
    <w:p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Singh, A. R. (1979). Effect of foliar sprays of nitrogen and growth regulators on the flowering and fruiting of mango (</w:t>
      </w:r>
      <w:proofErr w:type="spellStart"/>
      <w:r w:rsidRPr="004540A1">
        <w:rPr>
          <w:rFonts w:ascii="Arial" w:eastAsia="Arial Unicode MS" w:hAnsi="Arial" w:cs="Arial"/>
          <w:i/>
          <w:sz w:val="20"/>
          <w:szCs w:val="20"/>
        </w:rPr>
        <w:t>Mangifera</w:t>
      </w:r>
      <w:proofErr w:type="spellEnd"/>
      <w:r w:rsidRPr="004540A1">
        <w:rPr>
          <w:rFonts w:ascii="Arial" w:eastAsia="Arial Unicode MS" w:hAnsi="Arial" w:cs="Arial"/>
          <w:i/>
          <w:sz w:val="20"/>
          <w:szCs w:val="20"/>
        </w:rPr>
        <w:t xml:space="preserve"> </w:t>
      </w:r>
      <w:proofErr w:type="spellStart"/>
      <w:r w:rsidRPr="004540A1">
        <w:rPr>
          <w:rFonts w:ascii="Arial" w:eastAsia="Arial Unicode MS" w:hAnsi="Arial" w:cs="Arial"/>
          <w:i/>
          <w:sz w:val="20"/>
          <w:szCs w:val="20"/>
        </w:rPr>
        <w:t>indica</w:t>
      </w:r>
      <w:proofErr w:type="spellEnd"/>
      <w:r w:rsidRPr="004540A1">
        <w:rPr>
          <w:rFonts w:ascii="Arial" w:eastAsia="Arial Unicode MS" w:hAnsi="Arial" w:cs="Arial"/>
          <w:sz w:val="20"/>
          <w:szCs w:val="20"/>
        </w:rPr>
        <w:t xml:space="preserve"> L.). </w:t>
      </w:r>
      <w:r w:rsidRPr="004540A1">
        <w:rPr>
          <w:rFonts w:ascii="Arial" w:eastAsia="Arial Unicode MS" w:hAnsi="Arial" w:cs="Arial"/>
          <w:i/>
          <w:sz w:val="20"/>
          <w:szCs w:val="20"/>
        </w:rPr>
        <w:t xml:space="preserve">The Punjab Horticultural Journal, </w:t>
      </w:r>
      <w:r w:rsidRPr="004540A1">
        <w:rPr>
          <w:rFonts w:ascii="Arial" w:eastAsia="Arial Unicode MS" w:hAnsi="Arial" w:cs="Arial"/>
          <w:sz w:val="20"/>
          <w:szCs w:val="20"/>
        </w:rPr>
        <w:t>17(2), 34-40.</w:t>
      </w:r>
    </w:p>
    <w:p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Singh, K., Sandhu, A. S. and Singh, R. (1997). Effect of foliar and soil applications of boron on yield and fruit quality of </w:t>
      </w:r>
      <w:proofErr w:type="spellStart"/>
      <w:r w:rsidRPr="004540A1">
        <w:rPr>
          <w:rFonts w:ascii="Arial" w:eastAsia="Arial Unicode MS" w:hAnsi="Arial" w:cs="Arial"/>
          <w:sz w:val="20"/>
          <w:szCs w:val="20"/>
        </w:rPr>
        <w:t>Patharnakh</w:t>
      </w:r>
      <w:proofErr w:type="spellEnd"/>
      <w:r w:rsidRPr="004540A1">
        <w:rPr>
          <w:rFonts w:ascii="Arial" w:eastAsia="Arial Unicode MS" w:hAnsi="Arial" w:cs="Arial"/>
          <w:sz w:val="20"/>
          <w:szCs w:val="20"/>
        </w:rPr>
        <w:t xml:space="preserve"> pear. </w:t>
      </w:r>
      <w:r w:rsidRPr="004540A1">
        <w:rPr>
          <w:rFonts w:ascii="Arial" w:eastAsia="Arial Unicode MS" w:hAnsi="Arial" w:cs="Arial"/>
          <w:i/>
          <w:iCs/>
          <w:sz w:val="20"/>
          <w:szCs w:val="20"/>
        </w:rPr>
        <w:t xml:space="preserve">The Punjab Horticultural Journal, </w:t>
      </w:r>
      <w:r w:rsidRPr="004540A1">
        <w:rPr>
          <w:rFonts w:ascii="Arial" w:eastAsia="Arial Unicode MS" w:hAnsi="Arial" w:cs="Arial"/>
          <w:bCs/>
          <w:sz w:val="20"/>
          <w:szCs w:val="20"/>
        </w:rPr>
        <w:t>33</w:t>
      </w:r>
      <w:r w:rsidRPr="004540A1">
        <w:rPr>
          <w:rFonts w:ascii="Arial" w:eastAsia="Arial Unicode MS" w:hAnsi="Arial" w:cs="Arial"/>
          <w:sz w:val="20"/>
          <w:szCs w:val="20"/>
        </w:rPr>
        <w:t>(4), 48-51.</w:t>
      </w:r>
    </w:p>
    <w:p w:rsidR="002248BD" w:rsidRPr="004540A1" w:rsidRDefault="002248BD" w:rsidP="000425E5">
      <w:pPr>
        <w:autoSpaceDE w:val="0"/>
        <w:autoSpaceDN w:val="0"/>
        <w:adjustRightInd w:val="0"/>
        <w:spacing w:after="0" w:line="360" w:lineRule="auto"/>
        <w:ind w:left="567" w:hanging="567"/>
        <w:jc w:val="both"/>
        <w:rPr>
          <w:rFonts w:ascii="Arial" w:eastAsia="Arial Unicode MS" w:hAnsi="Arial" w:cs="Arial"/>
          <w:sz w:val="20"/>
          <w:szCs w:val="20"/>
        </w:rPr>
      </w:pPr>
      <w:r w:rsidRPr="004540A1">
        <w:rPr>
          <w:rFonts w:ascii="Arial" w:eastAsia="Arial Unicode MS" w:hAnsi="Arial" w:cs="Arial"/>
          <w:sz w:val="20"/>
          <w:szCs w:val="20"/>
        </w:rPr>
        <w:t>Suryanarayana, V. and Das (1971). Effect of 2,4-D, NAA, GA</w:t>
      </w:r>
      <w:r w:rsidRPr="004540A1">
        <w:rPr>
          <w:rFonts w:ascii="Arial" w:eastAsia="Arial Unicode MS" w:hAnsi="Arial" w:cs="Arial"/>
          <w:sz w:val="20"/>
          <w:szCs w:val="20"/>
          <w:vertAlign w:val="subscript"/>
        </w:rPr>
        <w:t>3</w:t>
      </w:r>
      <w:r w:rsidRPr="004540A1">
        <w:rPr>
          <w:rFonts w:ascii="Arial" w:eastAsia="Arial Unicode MS" w:hAnsi="Arial" w:cs="Arial"/>
          <w:sz w:val="20"/>
          <w:szCs w:val="20"/>
        </w:rPr>
        <w:t xml:space="preserve"> and 2,4,5-T on flower production, sex expression, fruit set and retention in mango</w:t>
      </w:r>
      <w:r w:rsidRPr="004540A1">
        <w:rPr>
          <w:rFonts w:ascii="Arial" w:eastAsia="Arial Unicode MS" w:hAnsi="Arial" w:cs="Arial"/>
          <w:i/>
          <w:iCs/>
          <w:sz w:val="20"/>
          <w:szCs w:val="20"/>
        </w:rPr>
        <w:t xml:space="preserve">. Horticulture Advances, </w:t>
      </w:r>
      <w:r w:rsidRPr="004540A1">
        <w:rPr>
          <w:rFonts w:ascii="Arial" w:eastAsia="Arial Unicode MS" w:hAnsi="Arial" w:cs="Arial"/>
          <w:bCs/>
          <w:sz w:val="20"/>
          <w:szCs w:val="20"/>
        </w:rPr>
        <w:t xml:space="preserve">8, </w:t>
      </w:r>
      <w:r w:rsidRPr="004540A1">
        <w:rPr>
          <w:rFonts w:ascii="Arial" w:eastAsia="Arial Unicode MS" w:hAnsi="Arial" w:cs="Arial"/>
          <w:sz w:val="20"/>
          <w:szCs w:val="20"/>
        </w:rPr>
        <w:t>46-49.</w:t>
      </w:r>
    </w:p>
    <w:p w:rsidR="002248BD" w:rsidRPr="004540A1" w:rsidRDefault="002248BD" w:rsidP="000425E5">
      <w:pPr>
        <w:autoSpaceDE w:val="0"/>
        <w:autoSpaceDN w:val="0"/>
        <w:adjustRightInd w:val="0"/>
        <w:spacing w:after="0" w:line="360" w:lineRule="auto"/>
        <w:ind w:left="567" w:hanging="567"/>
        <w:jc w:val="both"/>
        <w:rPr>
          <w:rFonts w:ascii="Arial" w:eastAsia="Arial Unicode MS" w:hAnsi="Arial" w:cs="Arial"/>
          <w:sz w:val="20"/>
          <w:szCs w:val="20"/>
        </w:rPr>
      </w:pPr>
      <w:r w:rsidRPr="004540A1">
        <w:rPr>
          <w:rFonts w:ascii="Arial" w:eastAsia="Arial Unicode MS" w:hAnsi="Arial" w:cs="Arial"/>
          <w:sz w:val="20"/>
          <w:szCs w:val="20"/>
        </w:rPr>
        <w:t>Suryanarayana, V. and Das (1971). Effect of 2,4-D, NAA, GA</w:t>
      </w:r>
      <w:r w:rsidRPr="004540A1">
        <w:rPr>
          <w:rFonts w:ascii="Arial" w:eastAsia="Arial Unicode MS" w:hAnsi="Arial" w:cs="Arial"/>
          <w:sz w:val="20"/>
          <w:szCs w:val="20"/>
          <w:vertAlign w:val="subscript"/>
        </w:rPr>
        <w:t>3</w:t>
      </w:r>
      <w:r w:rsidRPr="004540A1">
        <w:rPr>
          <w:rFonts w:ascii="Arial" w:eastAsia="Arial Unicode MS" w:hAnsi="Arial" w:cs="Arial"/>
          <w:sz w:val="20"/>
          <w:szCs w:val="20"/>
        </w:rPr>
        <w:t xml:space="preserve"> and 2,4,5-T on flower production, sex expression, fruit set and retention in mango</w:t>
      </w:r>
      <w:r w:rsidRPr="004540A1">
        <w:rPr>
          <w:rFonts w:ascii="Arial" w:eastAsia="Arial Unicode MS" w:hAnsi="Arial" w:cs="Arial"/>
          <w:i/>
          <w:iCs/>
          <w:sz w:val="20"/>
          <w:szCs w:val="20"/>
        </w:rPr>
        <w:t xml:space="preserve">. Horticulture Advances, </w:t>
      </w:r>
      <w:r w:rsidRPr="004540A1">
        <w:rPr>
          <w:rFonts w:ascii="Arial" w:eastAsia="Arial Unicode MS" w:hAnsi="Arial" w:cs="Arial"/>
          <w:bCs/>
          <w:sz w:val="20"/>
          <w:szCs w:val="20"/>
        </w:rPr>
        <w:t xml:space="preserve">8, </w:t>
      </w:r>
      <w:r w:rsidRPr="004540A1">
        <w:rPr>
          <w:rFonts w:ascii="Arial" w:eastAsia="Arial Unicode MS" w:hAnsi="Arial" w:cs="Arial"/>
          <w:sz w:val="20"/>
          <w:szCs w:val="20"/>
        </w:rPr>
        <w:t>46-49.</w:t>
      </w:r>
    </w:p>
    <w:p w:rsidR="00072C31" w:rsidRPr="004540A1" w:rsidRDefault="00072C31" w:rsidP="000425E5">
      <w:pPr>
        <w:autoSpaceDE w:val="0"/>
        <w:autoSpaceDN w:val="0"/>
        <w:adjustRightInd w:val="0"/>
        <w:spacing w:after="0" w:line="360" w:lineRule="auto"/>
        <w:ind w:left="567" w:hanging="567"/>
        <w:jc w:val="both"/>
        <w:rPr>
          <w:rFonts w:ascii="Arial" w:eastAsia="Arial Unicode MS" w:hAnsi="Arial" w:cs="Arial"/>
          <w:color w:val="000000"/>
          <w:sz w:val="20"/>
          <w:szCs w:val="20"/>
          <w:shd w:val="clear" w:color="auto" w:fill="FFFFFF"/>
        </w:rPr>
      </w:pPr>
      <w:proofErr w:type="spellStart"/>
      <w:r w:rsidRPr="004540A1">
        <w:rPr>
          <w:rFonts w:ascii="Arial" w:eastAsia="Arial Unicode MS" w:hAnsi="Arial" w:cs="Arial"/>
          <w:color w:val="000000"/>
          <w:sz w:val="20"/>
          <w:szCs w:val="20"/>
          <w:shd w:val="clear" w:color="auto" w:fill="FFFFFF"/>
        </w:rPr>
        <w:t>Varu</w:t>
      </w:r>
      <w:proofErr w:type="spellEnd"/>
      <w:r w:rsidRPr="004540A1">
        <w:rPr>
          <w:rFonts w:ascii="Arial" w:eastAsia="Arial Unicode MS" w:hAnsi="Arial" w:cs="Arial"/>
          <w:color w:val="000000"/>
          <w:sz w:val="20"/>
          <w:szCs w:val="20"/>
          <w:shd w:val="clear" w:color="auto" w:fill="FFFFFF"/>
        </w:rPr>
        <w:t xml:space="preserve"> D. K. and A. V. Barad (2011). Growth, flowering and yield variability in custard apple selections. </w:t>
      </w:r>
      <w:r w:rsidRPr="004540A1">
        <w:rPr>
          <w:rFonts w:ascii="Arial" w:eastAsia="Arial Unicode MS" w:hAnsi="Arial" w:cs="Arial"/>
          <w:i/>
          <w:color w:val="000000"/>
          <w:sz w:val="20"/>
          <w:szCs w:val="20"/>
          <w:shd w:val="clear" w:color="auto" w:fill="FFFFFF"/>
        </w:rPr>
        <w:t>Annals of Arid Zone,</w:t>
      </w:r>
      <w:r w:rsidRPr="004540A1">
        <w:rPr>
          <w:rFonts w:ascii="Arial" w:eastAsia="Arial Unicode MS" w:hAnsi="Arial" w:cs="Arial"/>
          <w:color w:val="000000"/>
          <w:sz w:val="20"/>
          <w:szCs w:val="20"/>
          <w:shd w:val="clear" w:color="auto" w:fill="FFFFFF"/>
        </w:rPr>
        <w:t xml:space="preserve"> 50(1), 81-83, 2011.</w:t>
      </w:r>
    </w:p>
    <w:p w:rsidR="00301A61" w:rsidRPr="004540A1" w:rsidRDefault="00301A61" w:rsidP="000425E5">
      <w:pPr>
        <w:autoSpaceDE w:val="0"/>
        <w:autoSpaceDN w:val="0"/>
        <w:adjustRightInd w:val="0"/>
        <w:spacing w:after="0" w:line="360" w:lineRule="auto"/>
        <w:ind w:left="567" w:hanging="567"/>
        <w:jc w:val="both"/>
        <w:rPr>
          <w:rFonts w:ascii="Arial" w:eastAsia="Arial Unicode MS" w:hAnsi="Arial" w:cs="Arial"/>
          <w:sz w:val="20"/>
          <w:szCs w:val="20"/>
        </w:rPr>
      </w:pPr>
      <w:proofErr w:type="spellStart"/>
      <w:r w:rsidRPr="004540A1">
        <w:rPr>
          <w:rFonts w:ascii="Arial" w:eastAsia="Arial Unicode MS" w:hAnsi="Arial" w:cs="Arial"/>
          <w:sz w:val="20"/>
          <w:szCs w:val="20"/>
        </w:rPr>
        <w:t>Varu</w:t>
      </w:r>
      <w:proofErr w:type="spellEnd"/>
      <w:r w:rsidRPr="004540A1">
        <w:rPr>
          <w:rFonts w:ascii="Arial" w:eastAsia="Arial Unicode MS" w:hAnsi="Arial" w:cs="Arial"/>
          <w:sz w:val="20"/>
          <w:szCs w:val="20"/>
        </w:rPr>
        <w:t xml:space="preserve">, D. K., Patel, K. D. and </w:t>
      </w:r>
      <w:proofErr w:type="spellStart"/>
      <w:r w:rsidRPr="004540A1">
        <w:rPr>
          <w:rFonts w:ascii="Arial" w:eastAsia="Arial Unicode MS" w:hAnsi="Arial" w:cs="Arial"/>
          <w:sz w:val="20"/>
          <w:szCs w:val="20"/>
        </w:rPr>
        <w:t>Viradia</w:t>
      </w:r>
      <w:proofErr w:type="spellEnd"/>
      <w:r w:rsidRPr="004540A1">
        <w:rPr>
          <w:rFonts w:ascii="Arial" w:eastAsia="Arial Unicode MS" w:hAnsi="Arial" w:cs="Arial"/>
          <w:sz w:val="20"/>
          <w:szCs w:val="20"/>
        </w:rPr>
        <w:t xml:space="preserve">, R. R. (2012). </w:t>
      </w:r>
      <w:proofErr w:type="spellStart"/>
      <w:r w:rsidRPr="004540A1">
        <w:rPr>
          <w:rFonts w:ascii="Arial" w:eastAsia="Arial Unicode MS" w:hAnsi="Arial" w:cs="Arial"/>
          <w:sz w:val="20"/>
          <w:szCs w:val="20"/>
        </w:rPr>
        <w:t>Post harvest</w:t>
      </w:r>
      <w:proofErr w:type="spellEnd"/>
      <w:r w:rsidRPr="004540A1">
        <w:rPr>
          <w:rFonts w:ascii="Arial" w:eastAsia="Arial Unicode MS" w:hAnsi="Arial" w:cs="Arial"/>
          <w:sz w:val="20"/>
          <w:szCs w:val="20"/>
        </w:rPr>
        <w:t xml:space="preserve"> treatments for enhancement of ripening in Kesar mango. </w:t>
      </w:r>
      <w:proofErr w:type="spellStart"/>
      <w:r w:rsidRPr="004540A1">
        <w:rPr>
          <w:rFonts w:ascii="Arial" w:eastAsia="Arial Unicode MS" w:hAnsi="Arial" w:cs="Arial"/>
          <w:sz w:val="20"/>
          <w:szCs w:val="20"/>
        </w:rPr>
        <w:t>Internat.</w:t>
      </w:r>
      <w:r w:rsidRPr="004540A1">
        <w:rPr>
          <w:rFonts w:ascii="Arial" w:eastAsia="Arial Unicode MS" w:hAnsi="Arial" w:cs="Arial"/>
          <w:i/>
          <w:sz w:val="20"/>
          <w:szCs w:val="20"/>
        </w:rPr>
        <w:t>Journal</w:t>
      </w:r>
      <w:proofErr w:type="spellEnd"/>
      <w:r w:rsidRPr="004540A1">
        <w:rPr>
          <w:rFonts w:ascii="Arial" w:eastAsia="Arial Unicode MS" w:hAnsi="Arial" w:cs="Arial"/>
          <w:i/>
          <w:sz w:val="20"/>
          <w:szCs w:val="20"/>
        </w:rPr>
        <w:t xml:space="preserve"> of Processing and Postharvest Technology,</w:t>
      </w:r>
      <w:r w:rsidRPr="004540A1">
        <w:rPr>
          <w:rFonts w:ascii="Arial" w:eastAsia="Arial Unicode MS" w:hAnsi="Arial" w:cs="Arial"/>
          <w:sz w:val="20"/>
          <w:szCs w:val="20"/>
        </w:rPr>
        <w:t xml:space="preserve"> 3, 6-10.</w:t>
      </w:r>
    </w:p>
    <w:p w:rsidR="00072C31" w:rsidRPr="004540A1" w:rsidRDefault="00072C31" w:rsidP="00072C31">
      <w:pPr>
        <w:autoSpaceDE w:val="0"/>
        <w:autoSpaceDN w:val="0"/>
        <w:adjustRightInd w:val="0"/>
        <w:spacing w:after="0" w:line="360" w:lineRule="auto"/>
        <w:ind w:left="567" w:hanging="567"/>
        <w:jc w:val="both"/>
        <w:rPr>
          <w:rFonts w:ascii="Arial" w:eastAsia="Arial Unicode MS" w:hAnsi="Arial" w:cs="Arial"/>
          <w:color w:val="000000"/>
          <w:sz w:val="20"/>
          <w:szCs w:val="20"/>
          <w:shd w:val="clear" w:color="auto" w:fill="FFFFFF"/>
        </w:rPr>
      </w:pPr>
      <w:proofErr w:type="spellStart"/>
      <w:r w:rsidRPr="004540A1">
        <w:rPr>
          <w:rFonts w:ascii="Arial" w:eastAsia="Arial Unicode MS" w:hAnsi="Arial" w:cs="Arial"/>
          <w:bCs/>
          <w:color w:val="000000"/>
          <w:sz w:val="20"/>
          <w:szCs w:val="20"/>
          <w:shd w:val="clear" w:color="auto" w:fill="FFFFFF"/>
        </w:rPr>
        <w:t>Varu</w:t>
      </w:r>
      <w:proofErr w:type="spellEnd"/>
      <w:r w:rsidRPr="004540A1">
        <w:rPr>
          <w:rFonts w:ascii="Arial" w:eastAsia="Arial Unicode MS" w:hAnsi="Arial" w:cs="Arial"/>
          <w:bCs/>
          <w:color w:val="000000"/>
          <w:sz w:val="20"/>
          <w:szCs w:val="20"/>
          <w:shd w:val="clear" w:color="auto" w:fill="FFFFFF"/>
        </w:rPr>
        <w:t>, D. K.</w:t>
      </w:r>
      <w:r w:rsidRPr="004540A1">
        <w:rPr>
          <w:rFonts w:ascii="Arial" w:eastAsia="Arial Unicode MS" w:hAnsi="Arial" w:cs="Arial"/>
          <w:color w:val="000000"/>
          <w:sz w:val="20"/>
          <w:szCs w:val="20"/>
          <w:shd w:val="clear" w:color="auto" w:fill="FFFFFF"/>
        </w:rPr>
        <w:t xml:space="preserve">, </w:t>
      </w:r>
      <w:proofErr w:type="spellStart"/>
      <w:r w:rsidRPr="004540A1">
        <w:rPr>
          <w:rFonts w:ascii="Arial" w:eastAsia="Arial Unicode MS" w:hAnsi="Arial" w:cs="Arial"/>
          <w:color w:val="000000"/>
          <w:sz w:val="20"/>
          <w:szCs w:val="20"/>
          <w:shd w:val="clear" w:color="auto" w:fill="FFFFFF"/>
        </w:rPr>
        <w:t>Chovatia</w:t>
      </w:r>
      <w:proofErr w:type="spellEnd"/>
      <w:r w:rsidRPr="004540A1">
        <w:rPr>
          <w:rFonts w:ascii="Arial" w:eastAsia="Arial Unicode MS" w:hAnsi="Arial" w:cs="Arial"/>
          <w:color w:val="000000"/>
          <w:sz w:val="20"/>
          <w:szCs w:val="20"/>
          <w:shd w:val="clear" w:color="auto" w:fill="FFFFFF"/>
        </w:rPr>
        <w:t xml:space="preserve">, R. S. and Barad, A.V. (2017). Horticultural biodiversity in Saurashtra region. </w:t>
      </w:r>
      <w:r w:rsidRPr="004540A1">
        <w:rPr>
          <w:rFonts w:ascii="Arial" w:eastAsia="Arial Unicode MS" w:hAnsi="Arial" w:cs="Arial"/>
          <w:i/>
          <w:iCs/>
          <w:color w:val="000000"/>
          <w:sz w:val="20"/>
          <w:szCs w:val="20"/>
          <w:shd w:val="clear" w:color="auto" w:fill="FFFFFF"/>
        </w:rPr>
        <w:t>International Journal of Innovative Horticulture.</w:t>
      </w:r>
      <w:r w:rsidRPr="004540A1">
        <w:rPr>
          <w:rFonts w:ascii="Arial" w:eastAsia="Arial Unicode MS" w:hAnsi="Arial" w:cs="Arial"/>
          <w:color w:val="000000"/>
          <w:sz w:val="20"/>
          <w:szCs w:val="20"/>
          <w:shd w:val="clear" w:color="auto" w:fill="FFFFFF"/>
        </w:rPr>
        <w:t>1(6), 1-6.</w:t>
      </w:r>
    </w:p>
    <w:p w:rsidR="002248BD" w:rsidRPr="004540A1" w:rsidRDefault="002248BD" w:rsidP="000425E5">
      <w:pPr>
        <w:spacing w:after="0" w:line="360" w:lineRule="auto"/>
        <w:ind w:left="709" w:right="-57"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Venkataramanan</w:t>
      </w:r>
      <w:proofErr w:type="spellEnd"/>
      <w:r w:rsidRPr="004540A1">
        <w:rPr>
          <w:rFonts w:ascii="Arial" w:eastAsia="Arial Unicode MS" w:hAnsi="Arial" w:cs="Arial"/>
          <w:sz w:val="20"/>
          <w:szCs w:val="20"/>
        </w:rPr>
        <w:t xml:space="preserve">, R., Sreekumar, C., </w:t>
      </w:r>
      <w:proofErr w:type="spellStart"/>
      <w:r w:rsidRPr="004540A1">
        <w:rPr>
          <w:rFonts w:ascii="Arial" w:eastAsia="Arial Unicode MS" w:hAnsi="Arial" w:cs="Arial"/>
          <w:sz w:val="20"/>
          <w:szCs w:val="20"/>
        </w:rPr>
        <w:t>Anilkumar</w:t>
      </w:r>
      <w:proofErr w:type="spellEnd"/>
      <w:r w:rsidRPr="004540A1">
        <w:rPr>
          <w:rFonts w:ascii="Arial" w:eastAsia="Arial Unicode MS" w:hAnsi="Arial" w:cs="Arial"/>
          <w:sz w:val="20"/>
          <w:szCs w:val="20"/>
        </w:rPr>
        <w:t xml:space="preserve">, R., Selvaraj, P., Vidhya, N. and </w:t>
      </w:r>
      <w:proofErr w:type="spellStart"/>
      <w:r w:rsidRPr="004540A1">
        <w:rPr>
          <w:rFonts w:ascii="Arial" w:eastAsia="Arial Unicode MS" w:hAnsi="Arial" w:cs="Arial"/>
          <w:sz w:val="20"/>
          <w:szCs w:val="20"/>
        </w:rPr>
        <w:t>Mathagowder</w:t>
      </w:r>
      <w:proofErr w:type="spellEnd"/>
      <w:r w:rsidRPr="004540A1">
        <w:rPr>
          <w:rFonts w:ascii="Arial" w:eastAsia="Arial Unicode MS" w:hAnsi="Arial" w:cs="Arial"/>
          <w:sz w:val="20"/>
          <w:szCs w:val="20"/>
        </w:rPr>
        <w:t xml:space="preserve">, I. (2009). Effect of jaggery on the quality and intake levels of maize. </w:t>
      </w:r>
      <w:r w:rsidRPr="004540A1">
        <w:rPr>
          <w:rFonts w:ascii="Arial" w:eastAsia="Arial Unicode MS" w:hAnsi="Arial" w:cs="Arial"/>
          <w:i/>
          <w:sz w:val="20"/>
          <w:szCs w:val="20"/>
        </w:rPr>
        <w:t xml:space="preserve">Tropical Animal Health and Production, </w:t>
      </w:r>
      <w:r w:rsidRPr="004540A1">
        <w:rPr>
          <w:rFonts w:ascii="Arial" w:eastAsia="Arial Unicode MS" w:hAnsi="Arial" w:cs="Arial"/>
          <w:sz w:val="20"/>
          <w:szCs w:val="20"/>
        </w:rPr>
        <w:t>11(5), 166–169.</w:t>
      </w:r>
    </w:p>
    <w:p w:rsidR="00946EB0" w:rsidRPr="004540A1" w:rsidRDefault="00946EB0" w:rsidP="000425E5">
      <w:pPr>
        <w:spacing w:after="0"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 xml:space="preserve">Yadav, </w:t>
      </w:r>
      <w:proofErr w:type="gramStart"/>
      <w:r w:rsidRPr="004540A1">
        <w:rPr>
          <w:rFonts w:ascii="Arial" w:eastAsia="Arial Unicode MS" w:hAnsi="Arial" w:cs="Arial"/>
          <w:sz w:val="20"/>
          <w:szCs w:val="20"/>
        </w:rPr>
        <w:t>Lokesh,  D.</w:t>
      </w:r>
      <w:proofErr w:type="gramEnd"/>
      <w:r w:rsidRPr="004540A1">
        <w:rPr>
          <w:rFonts w:ascii="Arial" w:eastAsia="Arial Unicode MS" w:hAnsi="Arial" w:cs="Arial"/>
          <w:sz w:val="20"/>
          <w:szCs w:val="20"/>
        </w:rPr>
        <w:t xml:space="preserve"> K. </w:t>
      </w:r>
      <w:proofErr w:type="spellStart"/>
      <w:r w:rsidRPr="004540A1">
        <w:rPr>
          <w:rFonts w:ascii="Arial" w:eastAsia="Arial Unicode MS" w:hAnsi="Arial" w:cs="Arial"/>
          <w:sz w:val="20"/>
          <w:szCs w:val="20"/>
        </w:rPr>
        <w:t>Varu</w:t>
      </w:r>
      <w:proofErr w:type="spellEnd"/>
      <w:r w:rsidRPr="004540A1">
        <w:rPr>
          <w:rFonts w:ascii="Arial" w:eastAsia="Arial Unicode MS" w:hAnsi="Arial" w:cs="Arial"/>
          <w:sz w:val="20"/>
          <w:szCs w:val="20"/>
        </w:rPr>
        <w:t xml:space="preserve">, N. J. </w:t>
      </w:r>
      <w:proofErr w:type="spellStart"/>
      <w:r w:rsidRPr="004540A1">
        <w:rPr>
          <w:rFonts w:ascii="Arial" w:eastAsia="Arial Unicode MS" w:hAnsi="Arial" w:cs="Arial"/>
          <w:sz w:val="20"/>
          <w:szCs w:val="20"/>
        </w:rPr>
        <w:t>Ghadage</w:t>
      </w:r>
      <w:proofErr w:type="spellEnd"/>
      <w:r w:rsidRPr="004540A1">
        <w:rPr>
          <w:rFonts w:ascii="Arial" w:eastAsia="Arial Unicode MS" w:hAnsi="Arial" w:cs="Arial"/>
          <w:sz w:val="20"/>
          <w:szCs w:val="20"/>
        </w:rPr>
        <w:t xml:space="preserve"> and P. N. Kore (2014). Standardization of Pre and </w:t>
      </w:r>
      <w:proofErr w:type="spellStart"/>
      <w:r w:rsidRPr="004540A1">
        <w:rPr>
          <w:rFonts w:ascii="Arial" w:eastAsia="Arial Unicode MS" w:hAnsi="Arial" w:cs="Arial"/>
          <w:sz w:val="20"/>
          <w:szCs w:val="20"/>
        </w:rPr>
        <w:t>Post Harvest</w:t>
      </w:r>
      <w:proofErr w:type="spellEnd"/>
      <w:r w:rsidRPr="004540A1">
        <w:rPr>
          <w:rFonts w:ascii="Arial" w:eastAsia="Arial Unicode MS" w:hAnsi="Arial" w:cs="Arial"/>
          <w:sz w:val="20"/>
          <w:szCs w:val="20"/>
        </w:rPr>
        <w:t xml:space="preserve"> Treatment for Biochemical Parameters and Sensory Evaluation in Papaya (</w:t>
      </w:r>
      <w:proofErr w:type="spellStart"/>
      <w:r w:rsidRPr="004540A1">
        <w:rPr>
          <w:rFonts w:ascii="Arial" w:eastAsia="Arial Unicode MS" w:hAnsi="Arial" w:cs="Arial"/>
          <w:i/>
          <w:sz w:val="20"/>
          <w:szCs w:val="20"/>
        </w:rPr>
        <w:t>Carica</w:t>
      </w:r>
      <w:proofErr w:type="spellEnd"/>
      <w:r w:rsidRPr="004540A1">
        <w:rPr>
          <w:rFonts w:ascii="Arial" w:eastAsia="Arial Unicode MS" w:hAnsi="Arial" w:cs="Arial"/>
          <w:i/>
          <w:sz w:val="20"/>
          <w:szCs w:val="20"/>
        </w:rPr>
        <w:t xml:space="preserve"> papaya </w:t>
      </w:r>
      <w:r w:rsidRPr="004540A1">
        <w:rPr>
          <w:rFonts w:ascii="Arial" w:eastAsia="Arial Unicode MS" w:hAnsi="Arial" w:cs="Arial"/>
          <w:sz w:val="20"/>
          <w:szCs w:val="20"/>
        </w:rPr>
        <w:t xml:space="preserve">L.) cv. </w:t>
      </w:r>
      <w:proofErr w:type="spellStart"/>
      <w:r w:rsidRPr="004540A1">
        <w:rPr>
          <w:rFonts w:ascii="Arial" w:eastAsia="Arial Unicode MS" w:hAnsi="Arial" w:cs="Arial"/>
          <w:sz w:val="20"/>
          <w:szCs w:val="20"/>
        </w:rPr>
        <w:t>Madhubindu</w:t>
      </w:r>
      <w:proofErr w:type="spellEnd"/>
      <w:r w:rsidRPr="004540A1">
        <w:rPr>
          <w:rFonts w:ascii="Arial" w:eastAsia="Arial Unicode MS" w:hAnsi="Arial" w:cs="Arial"/>
          <w:sz w:val="20"/>
          <w:szCs w:val="20"/>
        </w:rPr>
        <w:t xml:space="preserve">. </w:t>
      </w:r>
      <w:r w:rsidRPr="004540A1">
        <w:rPr>
          <w:rFonts w:ascii="Arial" w:eastAsia="Arial Unicode MS" w:hAnsi="Arial" w:cs="Arial"/>
          <w:i/>
          <w:sz w:val="20"/>
          <w:szCs w:val="20"/>
        </w:rPr>
        <w:t>Trends in Biosciences</w:t>
      </w:r>
      <w:r w:rsidRPr="004540A1">
        <w:rPr>
          <w:rFonts w:ascii="Arial" w:eastAsia="Arial Unicode MS" w:hAnsi="Arial" w:cs="Arial"/>
          <w:sz w:val="20"/>
          <w:szCs w:val="20"/>
        </w:rPr>
        <w:t>, 7(24), 4362-4368.</w:t>
      </w:r>
    </w:p>
    <w:p w:rsidR="00121004" w:rsidRPr="004540A1" w:rsidRDefault="00121004" w:rsidP="000425E5">
      <w:pPr>
        <w:tabs>
          <w:tab w:val="left" w:pos="-90"/>
        </w:tabs>
        <w:spacing w:before="240" w:after="0" w:line="360" w:lineRule="auto"/>
        <w:jc w:val="both"/>
        <w:rPr>
          <w:rFonts w:ascii="Arial" w:eastAsia="Arial Unicode MS" w:hAnsi="Arial" w:cs="Arial"/>
          <w:bCs/>
          <w:sz w:val="20"/>
          <w:szCs w:val="20"/>
          <w:lang w:val="en-IN"/>
        </w:rPr>
      </w:pPr>
    </w:p>
    <w:p w:rsidR="00E517D4" w:rsidRPr="004540A1" w:rsidRDefault="00E517D4" w:rsidP="000425E5">
      <w:pPr>
        <w:autoSpaceDE w:val="0"/>
        <w:autoSpaceDN w:val="0"/>
        <w:adjustRightInd w:val="0"/>
        <w:spacing w:after="0" w:line="360" w:lineRule="auto"/>
        <w:jc w:val="both"/>
        <w:rPr>
          <w:rFonts w:ascii="Arial" w:eastAsia="Arial Unicode MS" w:hAnsi="Arial" w:cs="Arial"/>
          <w:sz w:val="24"/>
          <w:szCs w:val="24"/>
        </w:rPr>
      </w:pPr>
    </w:p>
    <w:sectPr w:rsidR="00E517D4" w:rsidRPr="004540A1" w:rsidSect="00D725C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222" w:rsidRPr="00795B9A" w:rsidRDefault="00E90222" w:rsidP="00795B9A">
      <w:pPr>
        <w:pStyle w:val="Default"/>
        <w:rPr>
          <w:rFonts w:ascii="Calibri" w:hAnsi="Calibri" w:cs="Shruti"/>
          <w:color w:val="auto"/>
          <w:sz w:val="22"/>
          <w:szCs w:val="22"/>
        </w:rPr>
      </w:pPr>
      <w:r>
        <w:separator/>
      </w:r>
    </w:p>
  </w:endnote>
  <w:endnote w:type="continuationSeparator" w:id="0">
    <w:p w:rsidR="00E90222" w:rsidRPr="00795B9A" w:rsidRDefault="00E90222" w:rsidP="00795B9A">
      <w:pPr>
        <w:pStyle w:val="Default"/>
        <w:rPr>
          <w:rFonts w:ascii="Calibri" w:hAnsi="Calibri" w:cs="Shrut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39A" w:rsidRDefault="00B91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513643"/>
      <w:docPartObj>
        <w:docPartGallery w:val="Page Numbers (Bottom of Page)"/>
        <w:docPartUnique/>
      </w:docPartObj>
    </w:sdtPr>
    <w:sdtEndPr/>
    <w:sdtContent>
      <w:p w:rsidR="0091007E" w:rsidRDefault="00D33D61">
        <w:pPr>
          <w:pStyle w:val="Footer"/>
          <w:jc w:val="center"/>
        </w:pPr>
        <w:r>
          <w:fldChar w:fldCharType="begin"/>
        </w:r>
        <w:r w:rsidR="00650526">
          <w:instrText xml:space="preserve"> PAGE   \* MERGEFORMAT </w:instrText>
        </w:r>
        <w:r>
          <w:fldChar w:fldCharType="separate"/>
        </w:r>
        <w:r w:rsidR="00705EAB">
          <w:rPr>
            <w:noProof/>
          </w:rPr>
          <w:t>7</w:t>
        </w:r>
        <w:r>
          <w:rPr>
            <w:noProof/>
          </w:rPr>
          <w:fldChar w:fldCharType="end"/>
        </w:r>
      </w:p>
    </w:sdtContent>
  </w:sdt>
  <w:p w:rsidR="0091007E" w:rsidRDefault="0091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39A" w:rsidRDefault="00B91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222" w:rsidRPr="00795B9A" w:rsidRDefault="00E90222" w:rsidP="00795B9A">
      <w:pPr>
        <w:pStyle w:val="Default"/>
        <w:rPr>
          <w:rFonts w:ascii="Calibri" w:hAnsi="Calibri" w:cs="Shruti"/>
          <w:color w:val="auto"/>
          <w:sz w:val="22"/>
          <w:szCs w:val="22"/>
        </w:rPr>
      </w:pPr>
      <w:r>
        <w:separator/>
      </w:r>
    </w:p>
  </w:footnote>
  <w:footnote w:type="continuationSeparator" w:id="0">
    <w:p w:rsidR="00E90222" w:rsidRPr="00795B9A" w:rsidRDefault="00E90222" w:rsidP="00795B9A">
      <w:pPr>
        <w:pStyle w:val="Default"/>
        <w:rPr>
          <w:rFonts w:ascii="Calibri" w:hAnsi="Calibri" w:cs="Shruti"/>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39A" w:rsidRDefault="00E902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7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39A" w:rsidRDefault="00E902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7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39A" w:rsidRDefault="00E902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7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E2A"/>
    <w:rsid w:val="000130F6"/>
    <w:rsid w:val="00015D1B"/>
    <w:rsid w:val="000370E5"/>
    <w:rsid w:val="0003711E"/>
    <w:rsid w:val="000425E5"/>
    <w:rsid w:val="00072C31"/>
    <w:rsid w:val="00076F1C"/>
    <w:rsid w:val="000C1A1F"/>
    <w:rsid w:val="000F3CAE"/>
    <w:rsid w:val="00121004"/>
    <w:rsid w:val="001304FD"/>
    <w:rsid w:val="00134FC1"/>
    <w:rsid w:val="0015483E"/>
    <w:rsid w:val="001637CE"/>
    <w:rsid w:val="00191896"/>
    <w:rsid w:val="00192DCA"/>
    <w:rsid w:val="00197AB1"/>
    <w:rsid w:val="001C1B1C"/>
    <w:rsid w:val="001E4E2A"/>
    <w:rsid w:val="00205095"/>
    <w:rsid w:val="00212B54"/>
    <w:rsid w:val="00222060"/>
    <w:rsid w:val="002248BD"/>
    <w:rsid w:val="002459E7"/>
    <w:rsid w:val="0024754D"/>
    <w:rsid w:val="002512B4"/>
    <w:rsid w:val="00255138"/>
    <w:rsid w:val="00256EF4"/>
    <w:rsid w:val="00301A61"/>
    <w:rsid w:val="00310AA1"/>
    <w:rsid w:val="003113CE"/>
    <w:rsid w:val="00320E8B"/>
    <w:rsid w:val="00331478"/>
    <w:rsid w:val="00374E33"/>
    <w:rsid w:val="003751F3"/>
    <w:rsid w:val="00381434"/>
    <w:rsid w:val="003B0B67"/>
    <w:rsid w:val="003D282C"/>
    <w:rsid w:val="00403C70"/>
    <w:rsid w:val="004540A1"/>
    <w:rsid w:val="00486390"/>
    <w:rsid w:val="00490193"/>
    <w:rsid w:val="004B766A"/>
    <w:rsid w:val="004F7E26"/>
    <w:rsid w:val="00505636"/>
    <w:rsid w:val="00543C7D"/>
    <w:rsid w:val="00544A74"/>
    <w:rsid w:val="00546358"/>
    <w:rsid w:val="00590D7A"/>
    <w:rsid w:val="00596A6F"/>
    <w:rsid w:val="005D1E40"/>
    <w:rsid w:val="006010A5"/>
    <w:rsid w:val="00642F1A"/>
    <w:rsid w:val="00650526"/>
    <w:rsid w:val="00660F13"/>
    <w:rsid w:val="00690E89"/>
    <w:rsid w:val="006C010A"/>
    <w:rsid w:val="006C015A"/>
    <w:rsid w:val="006F48AA"/>
    <w:rsid w:val="00704FEF"/>
    <w:rsid w:val="00705EAB"/>
    <w:rsid w:val="00715E38"/>
    <w:rsid w:val="0073694D"/>
    <w:rsid w:val="00765E5E"/>
    <w:rsid w:val="00795B9A"/>
    <w:rsid w:val="007A1B55"/>
    <w:rsid w:val="007D7922"/>
    <w:rsid w:val="00801D62"/>
    <w:rsid w:val="00803234"/>
    <w:rsid w:val="008033BC"/>
    <w:rsid w:val="00813FF8"/>
    <w:rsid w:val="008154BE"/>
    <w:rsid w:val="008263D0"/>
    <w:rsid w:val="00866001"/>
    <w:rsid w:val="008831B7"/>
    <w:rsid w:val="0089119D"/>
    <w:rsid w:val="00896E57"/>
    <w:rsid w:val="0091007E"/>
    <w:rsid w:val="0093791E"/>
    <w:rsid w:val="00946EB0"/>
    <w:rsid w:val="00953924"/>
    <w:rsid w:val="009852C4"/>
    <w:rsid w:val="009A379C"/>
    <w:rsid w:val="009D289E"/>
    <w:rsid w:val="009E226A"/>
    <w:rsid w:val="00A46C3D"/>
    <w:rsid w:val="00A73AFC"/>
    <w:rsid w:val="00A83D1B"/>
    <w:rsid w:val="00A9340C"/>
    <w:rsid w:val="00AE1D5E"/>
    <w:rsid w:val="00AE5267"/>
    <w:rsid w:val="00B03005"/>
    <w:rsid w:val="00B119B7"/>
    <w:rsid w:val="00B174DE"/>
    <w:rsid w:val="00B26175"/>
    <w:rsid w:val="00B61FCC"/>
    <w:rsid w:val="00B63246"/>
    <w:rsid w:val="00B74B4E"/>
    <w:rsid w:val="00B9139A"/>
    <w:rsid w:val="00BA17FA"/>
    <w:rsid w:val="00BB03AE"/>
    <w:rsid w:val="00BC113C"/>
    <w:rsid w:val="00BC717D"/>
    <w:rsid w:val="00C165B4"/>
    <w:rsid w:val="00C61544"/>
    <w:rsid w:val="00C625F2"/>
    <w:rsid w:val="00C900EE"/>
    <w:rsid w:val="00C97E2C"/>
    <w:rsid w:val="00CD6374"/>
    <w:rsid w:val="00CD7348"/>
    <w:rsid w:val="00D20671"/>
    <w:rsid w:val="00D335B4"/>
    <w:rsid w:val="00D33D61"/>
    <w:rsid w:val="00D725C6"/>
    <w:rsid w:val="00D95B85"/>
    <w:rsid w:val="00DA3A45"/>
    <w:rsid w:val="00E10830"/>
    <w:rsid w:val="00E517D4"/>
    <w:rsid w:val="00E6753A"/>
    <w:rsid w:val="00E84944"/>
    <w:rsid w:val="00E90222"/>
    <w:rsid w:val="00EC70E7"/>
    <w:rsid w:val="00F021F5"/>
    <w:rsid w:val="00F029A7"/>
    <w:rsid w:val="00F20597"/>
    <w:rsid w:val="00F45EF7"/>
    <w:rsid w:val="00F52159"/>
    <w:rsid w:val="00FC6D8B"/>
    <w:rsid w:val="00FE368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27"/>
      </o:rules>
    </o:shapelayout>
  </w:shapeDefaults>
  <w:decimalSymbol w:val="."/>
  <w:listSeparator w:val=","/>
  <w14:docId w14:val="5FF6523A"/>
  <w15:docId w15:val="{167A2A71-3AAA-4CBA-BA54-A5A37500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7E"/>
    <w:rPr>
      <w:rFonts w:ascii="Calibri" w:eastAsia="Times New Roman" w:hAnsi="Calibri" w:cs="Shruti"/>
      <w:lang w:val="en-US" w:bidi="gu-IN"/>
    </w:rPr>
  </w:style>
  <w:style w:type="paragraph" w:styleId="Heading1">
    <w:name w:val="heading 1"/>
    <w:basedOn w:val="Normal"/>
    <w:link w:val="Heading1Char"/>
    <w:uiPriority w:val="1"/>
    <w:qFormat/>
    <w:rsid w:val="008831B7"/>
    <w:pPr>
      <w:widowControl w:val="0"/>
      <w:autoSpaceDE w:val="0"/>
      <w:autoSpaceDN w:val="0"/>
      <w:spacing w:after="0" w:line="240" w:lineRule="auto"/>
      <w:ind w:left="579"/>
      <w:outlineLvl w:val="0"/>
    </w:pPr>
    <w:rPr>
      <w:rFonts w:ascii="Times New Roman" w:hAnsi="Times New Roman" w:cs="Times New Roman"/>
      <w:sz w:val="26"/>
      <w:szCs w:val="26"/>
      <w:lang w:bidi="ar-SA"/>
    </w:rPr>
  </w:style>
  <w:style w:type="paragraph" w:styleId="Heading2">
    <w:name w:val="heading 2"/>
    <w:basedOn w:val="Normal"/>
    <w:link w:val="Heading2Char"/>
    <w:uiPriority w:val="1"/>
    <w:qFormat/>
    <w:rsid w:val="008831B7"/>
    <w:pPr>
      <w:widowControl w:val="0"/>
      <w:autoSpaceDE w:val="0"/>
      <w:autoSpaceDN w:val="0"/>
      <w:spacing w:before="159" w:after="0" w:line="240" w:lineRule="auto"/>
      <w:ind w:left="740"/>
      <w:outlineLvl w:val="1"/>
    </w:pPr>
    <w:rPr>
      <w:rFonts w:ascii="Times New Roman" w:hAnsi="Times New Roman" w:cs="Times New Roman"/>
      <w:b/>
      <w:bCs/>
      <w:sz w:val="24"/>
      <w:szCs w:val="24"/>
      <w:lang w:bidi="ar-SA"/>
    </w:rPr>
  </w:style>
  <w:style w:type="paragraph" w:styleId="Heading3">
    <w:name w:val="heading 3"/>
    <w:basedOn w:val="Normal"/>
    <w:next w:val="Normal"/>
    <w:link w:val="Heading3Char"/>
    <w:uiPriority w:val="9"/>
    <w:semiHidden/>
    <w:unhideWhenUsed/>
    <w:qFormat/>
    <w:rsid w:val="008831B7"/>
    <w:pPr>
      <w:keepNext/>
      <w:keepLines/>
      <w:spacing w:before="40" w:after="0"/>
      <w:outlineLvl w:val="2"/>
    </w:pPr>
    <w:rPr>
      <w:rFonts w:asciiTheme="majorHAnsi" w:eastAsiaTheme="majorEastAsia" w:hAnsiTheme="majorHAnsi" w:cstheme="majorBidi"/>
      <w:color w:val="243F60" w:themeColor="accent1" w:themeShade="7F"/>
      <w:sz w:val="24"/>
      <w:szCs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831B7"/>
    <w:rPr>
      <w:rFonts w:ascii="Times New Roman" w:eastAsia="Times New Roman" w:hAnsi="Times New Roman" w:cs="Times New Roman"/>
      <w:sz w:val="26"/>
      <w:szCs w:val="26"/>
      <w:lang w:val="en-US"/>
    </w:rPr>
  </w:style>
  <w:style w:type="character" w:customStyle="1" w:styleId="Heading2Char">
    <w:name w:val="Heading 2 Char"/>
    <w:basedOn w:val="DefaultParagraphFont"/>
    <w:link w:val="Heading2"/>
    <w:uiPriority w:val="1"/>
    <w:rsid w:val="008831B7"/>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8831B7"/>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8831B7"/>
    <w:pPr>
      <w:widowControl w:val="0"/>
      <w:autoSpaceDE w:val="0"/>
      <w:autoSpaceDN w:val="0"/>
      <w:spacing w:after="0" w:line="240" w:lineRule="auto"/>
    </w:pPr>
    <w:rPr>
      <w:rFonts w:ascii="Times New Roman" w:hAnsi="Times New Roman" w:cs="Times New Roman"/>
      <w:sz w:val="24"/>
      <w:szCs w:val="24"/>
      <w:lang w:bidi="ar-SA"/>
    </w:rPr>
  </w:style>
  <w:style w:type="character" w:customStyle="1" w:styleId="BodyTextChar">
    <w:name w:val="Body Text Char"/>
    <w:basedOn w:val="DefaultParagraphFont"/>
    <w:link w:val="BodyText"/>
    <w:uiPriority w:val="1"/>
    <w:rsid w:val="008831B7"/>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831B7"/>
    <w:rPr>
      <w:b/>
      <w:bCs/>
    </w:rPr>
  </w:style>
  <w:style w:type="character" w:styleId="Emphasis">
    <w:name w:val="Emphasis"/>
    <w:basedOn w:val="DefaultParagraphFont"/>
    <w:uiPriority w:val="20"/>
    <w:qFormat/>
    <w:rsid w:val="008831B7"/>
    <w:rPr>
      <w:i/>
      <w:iCs/>
    </w:rPr>
  </w:style>
  <w:style w:type="paragraph" w:styleId="ListParagraph">
    <w:name w:val="List Paragraph"/>
    <w:basedOn w:val="Normal"/>
    <w:uiPriority w:val="34"/>
    <w:qFormat/>
    <w:rsid w:val="008831B7"/>
    <w:pPr>
      <w:ind w:left="720"/>
      <w:contextualSpacing/>
    </w:pPr>
    <w:rPr>
      <w:rFonts w:asciiTheme="minorHAnsi" w:eastAsiaTheme="minorHAnsi" w:hAnsiTheme="minorHAnsi" w:cstheme="minorBidi"/>
      <w:lang w:val="en-IN" w:bidi="ar-SA"/>
    </w:rPr>
  </w:style>
  <w:style w:type="paragraph" w:customStyle="1" w:styleId="TableParagraph">
    <w:name w:val="Table Paragraph"/>
    <w:basedOn w:val="Normal"/>
    <w:uiPriority w:val="1"/>
    <w:qFormat/>
    <w:rsid w:val="008831B7"/>
    <w:pPr>
      <w:widowControl w:val="0"/>
      <w:autoSpaceDE w:val="0"/>
      <w:autoSpaceDN w:val="0"/>
      <w:spacing w:before="44" w:after="0" w:line="240" w:lineRule="auto"/>
      <w:ind w:left="104"/>
    </w:pPr>
    <w:rPr>
      <w:rFonts w:ascii="Arial MT" w:eastAsia="Arial MT" w:hAnsi="Arial MT" w:cs="Arial MT"/>
      <w:lang w:bidi="ar-SA"/>
    </w:rPr>
  </w:style>
  <w:style w:type="paragraph" w:customStyle="1" w:styleId="Default">
    <w:name w:val="Default"/>
    <w:rsid w:val="001E4E2A"/>
    <w:pPr>
      <w:autoSpaceDE w:val="0"/>
      <w:autoSpaceDN w:val="0"/>
      <w:adjustRightInd w:val="0"/>
      <w:spacing w:after="0" w:line="240" w:lineRule="auto"/>
    </w:pPr>
    <w:rPr>
      <w:rFonts w:ascii="Times New Roman" w:eastAsia="Times New Roman" w:hAnsi="Times New Roman" w:cs="Times New Roman"/>
      <w:color w:val="000000"/>
      <w:sz w:val="24"/>
      <w:szCs w:val="24"/>
      <w:lang w:val="en-US" w:bidi="gu-IN"/>
    </w:rPr>
  </w:style>
  <w:style w:type="character" w:styleId="Hyperlink">
    <w:name w:val="Hyperlink"/>
    <w:uiPriority w:val="99"/>
    <w:unhideWhenUsed/>
    <w:rsid w:val="001E4E2A"/>
    <w:rPr>
      <w:color w:val="0000FF"/>
      <w:u w:val="single"/>
    </w:rPr>
  </w:style>
  <w:style w:type="table" w:styleId="TableGrid">
    <w:name w:val="Table Grid"/>
    <w:basedOn w:val="TableNormal"/>
    <w:uiPriority w:val="39"/>
    <w:rsid w:val="002220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3711E"/>
    <w:pPr>
      <w:spacing w:after="0" w:line="240" w:lineRule="auto"/>
    </w:pPr>
    <w:rPr>
      <w:rFonts w:eastAsiaTheme="minorEastAsia"/>
      <w:kern w:val="2"/>
      <w:lang w:eastAsia="en-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3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A45"/>
    <w:rPr>
      <w:rFonts w:ascii="Tahoma" w:eastAsia="Times New Roman" w:hAnsi="Tahoma" w:cs="Tahoma"/>
      <w:sz w:val="16"/>
      <w:szCs w:val="16"/>
      <w:lang w:val="en-US" w:bidi="gu-IN"/>
    </w:rPr>
  </w:style>
  <w:style w:type="paragraph" w:styleId="Header">
    <w:name w:val="header"/>
    <w:basedOn w:val="Normal"/>
    <w:link w:val="HeaderChar"/>
    <w:uiPriority w:val="99"/>
    <w:unhideWhenUsed/>
    <w:rsid w:val="00795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B9A"/>
    <w:rPr>
      <w:rFonts w:ascii="Calibri" w:eastAsia="Times New Roman" w:hAnsi="Calibri" w:cs="Shruti"/>
      <w:lang w:val="en-US" w:bidi="gu-IN"/>
    </w:rPr>
  </w:style>
  <w:style w:type="paragraph" w:styleId="Footer">
    <w:name w:val="footer"/>
    <w:basedOn w:val="Normal"/>
    <w:link w:val="FooterChar"/>
    <w:uiPriority w:val="99"/>
    <w:unhideWhenUsed/>
    <w:rsid w:val="00795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B9A"/>
    <w:rPr>
      <w:rFonts w:ascii="Calibri" w:eastAsia="Times New Roman" w:hAnsi="Calibri" w:cs="Shruti"/>
      <w:lang w:val="en-US" w:bidi="gu-IN"/>
    </w:rPr>
  </w:style>
  <w:style w:type="character" w:customStyle="1" w:styleId="UnresolvedMention1">
    <w:name w:val="Unresolved Mention1"/>
    <w:basedOn w:val="DefaultParagraphFont"/>
    <w:uiPriority w:val="99"/>
    <w:semiHidden/>
    <w:unhideWhenUsed/>
    <w:rsid w:val="00813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Appearance (score)</c:v>
                </c:pt>
              </c:strCache>
            </c:strRef>
          </c:tx>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Sheet1!$B$2:$B$11</c:f>
              <c:numCache>
                <c:formatCode>General</c:formatCode>
                <c:ptCount val="10"/>
                <c:pt idx="0">
                  <c:v>6.4</c:v>
                </c:pt>
                <c:pt idx="1">
                  <c:v>7.6499999999999995</c:v>
                </c:pt>
                <c:pt idx="2">
                  <c:v>7.9</c:v>
                </c:pt>
                <c:pt idx="3">
                  <c:v>7</c:v>
                </c:pt>
                <c:pt idx="4">
                  <c:v>8</c:v>
                </c:pt>
                <c:pt idx="5">
                  <c:v>7.5</c:v>
                </c:pt>
                <c:pt idx="6">
                  <c:v>8.3500000000000068</c:v>
                </c:pt>
                <c:pt idx="7">
                  <c:v>7.64</c:v>
                </c:pt>
                <c:pt idx="8">
                  <c:v>7.35</c:v>
                </c:pt>
                <c:pt idx="9">
                  <c:v>8.51</c:v>
                </c:pt>
              </c:numCache>
            </c:numRef>
          </c:val>
          <c:extLst>
            <c:ext xmlns:c16="http://schemas.microsoft.com/office/drawing/2014/chart" uri="{C3380CC4-5D6E-409C-BE32-E72D297353CC}">
              <c16:uniqueId val="{00000000-51D5-4B62-A417-D76ADB07E280}"/>
            </c:ext>
          </c:extLst>
        </c:ser>
        <c:ser>
          <c:idx val="1"/>
          <c:order val="1"/>
          <c:tx>
            <c:strRef>
              <c:f>Sheet1!$C$1</c:f>
              <c:strCache>
                <c:ptCount val="1"/>
                <c:pt idx="0">
                  <c:v>Taste (score)</c:v>
                </c:pt>
              </c:strCache>
            </c:strRef>
          </c:tx>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Sheet1!$C$2:$C$11</c:f>
              <c:numCache>
                <c:formatCode>General</c:formatCode>
                <c:ptCount val="10"/>
                <c:pt idx="0">
                  <c:v>6.68</c:v>
                </c:pt>
                <c:pt idx="1">
                  <c:v>7.58</c:v>
                </c:pt>
                <c:pt idx="2">
                  <c:v>7.7700000000000014</c:v>
                </c:pt>
                <c:pt idx="3">
                  <c:v>7.22</c:v>
                </c:pt>
                <c:pt idx="4">
                  <c:v>8.19</c:v>
                </c:pt>
                <c:pt idx="5">
                  <c:v>7.3199999999999985</c:v>
                </c:pt>
                <c:pt idx="6">
                  <c:v>8.09</c:v>
                </c:pt>
                <c:pt idx="7">
                  <c:v>7.45</c:v>
                </c:pt>
                <c:pt idx="8">
                  <c:v>7.39</c:v>
                </c:pt>
                <c:pt idx="9">
                  <c:v>8.39</c:v>
                </c:pt>
              </c:numCache>
            </c:numRef>
          </c:val>
          <c:extLst>
            <c:ext xmlns:c16="http://schemas.microsoft.com/office/drawing/2014/chart" uri="{C3380CC4-5D6E-409C-BE32-E72D297353CC}">
              <c16:uniqueId val="{00000001-51D5-4B62-A417-D76ADB07E280}"/>
            </c:ext>
          </c:extLst>
        </c:ser>
        <c:ser>
          <c:idx val="2"/>
          <c:order val="2"/>
          <c:tx>
            <c:strRef>
              <c:f>Sheet1!$D$1</c:f>
              <c:strCache>
                <c:ptCount val="1"/>
                <c:pt idx="0">
                  <c:v>Flavour (score)</c:v>
                </c:pt>
              </c:strCache>
            </c:strRef>
          </c:tx>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Sheet1!$D$2:$D$11</c:f>
              <c:numCache>
                <c:formatCode>General</c:formatCode>
                <c:ptCount val="10"/>
                <c:pt idx="0">
                  <c:v>7.02</c:v>
                </c:pt>
                <c:pt idx="1">
                  <c:v>7.58</c:v>
                </c:pt>
                <c:pt idx="2">
                  <c:v>7.6</c:v>
                </c:pt>
                <c:pt idx="3">
                  <c:v>7.1</c:v>
                </c:pt>
                <c:pt idx="4">
                  <c:v>7.8599999999999985</c:v>
                </c:pt>
                <c:pt idx="5">
                  <c:v>7.3</c:v>
                </c:pt>
                <c:pt idx="6">
                  <c:v>7.95</c:v>
                </c:pt>
                <c:pt idx="7">
                  <c:v>7.4700000000000024</c:v>
                </c:pt>
                <c:pt idx="8">
                  <c:v>7.44</c:v>
                </c:pt>
                <c:pt idx="9">
                  <c:v>8.120000000000001</c:v>
                </c:pt>
              </c:numCache>
            </c:numRef>
          </c:val>
          <c:extLst>
            <c:ext xmlns:c16="http://schemas.microsoft.com/office/drawing/2014/chart" uri="{C3380CC4-5D6E-409C-BE32-E72D297353CC}">
              <c16:uniqueId val="{00000002-51D5-4B62-A417-D76ADB07E280}"/>
            </c:ext>
          </c:extLst>
        </c:ser>
        <c:ser>
          <c:idx val="3"/>
          <c:order val="3"/>
          <c:tx>
            <c:strRef>
              <c:f>Sheet1!$E$1</c:f>
              <c:strCache>
                <c:ptCount val="1"/>
                <c:pt idx="0">
                  <c:v>Colour (score)</c:v>
                </c:pt>
              </c:strCache>
            </c:strRef>
          </c:tx>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Sheet1!$E$2:$E$11</c:f>
              <c:numCache>
                <c:formatCode>General</c:formatCode>
                <c:ptCount val="10"/>
                <c:pt idx="0">
                  <c:v>7</c:v>
                </c:pt>
                <c:pt idx="1">
                  <c:v>7.68</c:v>
                </c:pt>
                <c:pt idx="2">
                  <c:v>7.7700000000000014</c:v>
                </c:pt>
                <c:pt idx="3">
                  <c:v>7.24</c:v>
                </c:pt>
                <c:pt idx="4">
                  <c:v>8.08</c:v>
                </c:pt>
                <c:pt idx="5">
                  <c:v>7.24</c:v>
                </c:pt>
                <c:pt idx="6">
                  <c:v>8.16</c:v>
                </c:pt>
                <c:pt idx="7">
                  <c:v>7.6</c:v>
                </c:pt>
                <c:pt idx="8">
                  <c:v>7.3199999999999985</c:v>
                </c:pt>
                <c:pt idx="9">
                  <c:v>8.33</c:v>
                </c:pt>
              </c:numCache>
            </c:numRef>
          </c:val>
          <c:extLst>
            <c:ext xmlns:c16="http://schemas.microsoft.com/office/drawing/2014/chart" uri="{C3380CC4-5D6E-409C-BE32-E72D297353CC}">
              <c16:uniqueId val="{00000003-51D5-4B62-A417-D76ADB07E280}"/>
            </c:ext>
          </c:extLst>
        </c:ser>
        <c:dLbls>
          <c:showLegendKey val="0"/>
          <c:showVal val="0"/>
          <c:showCatName val="0"/>
          <c:showSerName val="0"/>
          <c:showPercent val="0"/>
          <c:showBubbleSize val="0"/>
        </c:dLbls>
        <c:gapWidth val="150"/>
        <c:shape val="cone"/>
        <c:axId val="76121984"/>
        <c:axId val="76140544"/>
        <c:axId val="0"/>
      </c:bar3DChart>
      <c:catAx>
        <c:axId val="76121984"/>
        <c:scaling>
          <c:orientation val="minMax"/>
        </c:scaling>
        <c:delete val="0"/>
        <c:axPos val="b"/>
        <c:title>
          <c:tx>
            <c:rich>
              <a:bodyPr/>
              <a:lstStyle/>
              <a:p>
                <a:pPr>
                  <a:defRPr lang="en-US"/>
                </a:pPr>
                <a:r>
                  <a:rPr lang="en-IN" sz="1100">
                    <a:latin typeface="Arial" pitchFamily="34" charset="0"/>
                    <a:cs typeface="Arial" pitchFamily="34" charset="0"/>
                  </a:rPr>
                  <a:t>Treatments</a:t>
                </a:r>
              </a:p>
            </c:rich>
          </c:tx>
          <c:overlay val="0"/>
        </c:title>
        <c:numFmt formatCode="General" sourceLinked="0"/>
        <c:majorTickMark val="out"/>
        <c:minorTickMark val="none"/>
        <c:tickLblPos val="nextTo"/>
        <c:txPr>
          <a:bodyPr/>
          <a:lstStyle/>
          <a:p>
            <a:pPr>
              <a:defRPr lang="en-US"/>
            </a:pPr>
            <a:endParaRPr lang="en-US"/>
          </a:p>
        </c:txPr>
        <c:crossAx val="76140544"/>
        <c:crosses val="autoZero"/>
        <c:auto val="1"/>
        <c:lblAlgn val="ctr"/>
        <c:lblOffset val="100"/>
        <c:noMultiLvlLbl val="0"/>
      </c:catAx>
      <c:valAx>
        <c:axId val="76140544"/>
        <c:scaling>
          <c:orientation val="minMax"/>
        </c:scaling>
        <c:delete val="0"/>
        <c:axPos val="l"/>
        <c:majorGridlines/>
        <c:title>
          <c:tx>
            <c:rich>
              <a:bodyPr rot="-5400000" vert="horz"/>
              <a:lstStyle/>
              <a:p>
                <a:pPr>
                  <a:defRPr lang="en-US"/>
                </a:pPr>
                <a:r>
                  <a:rPr lang="en-US" sz="1000" b="1" i="0" u="none" strike="noStrike" baseline="0">
                    <a:latin typeface="Arial" pitchFamily="34" charset="0"/>
                    <a:cs typeface="Arial" pitchFamily="34" charset="0"/>
                  </a:rPr>
                  <a:t>Organoleptic taste </a:t>
                </a:r>
                <a:r>
                  <a:rPr lang="en-IN" baseline="0">
                    <a:latin typeface="Arial" pitchFamily="34" charset="0"/>
                    <a:cs typeface="Arial" pitchFamily="34" charset="0"/>
                  </a:rPr>
                  <a:t>(Score)</a:t>
                </a:r>
                <a:endParaRPr lang="en-IN">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US"/>
            </a:pPr>
            <a:endParaRPr lang="en-US"/>
          </a:p>
        </c:txPr>
        <c:crossAx val="76121984"/>
        <c:crosses val="autoZero"/>
        <c:crossBetween val="between"/>
      </c:valAx>
    </c:plotArea>
    <c:legend>
      <c:legendPos val="b"/>
      <c:legendEntry>
        <c:idx val="0"/>
        <c:txPr>
          <a:bodyPr/>
          <a:lstStyle/>
          <a:p>
            <a:pPr>
              <a:defRPr>
                <a:latin typeface="Arial" pitchFamily="34" charset="0"/>
                <a:cs typeface="Arial" pitchFamily="34" charset="0"/>
              </a:defRPr>
            </a:pPr>
            <a:endParaRPr lang="en-US"/>
          </a:p>
        </c:txPr>
      </c:legendEntry>
      <c:legendEntry>
        <c:idx val="1"/>
        <c:txPr>
          <a:bodyPr/>
          <a:lstStyle/>
          <a:p>
            <a:pPr>
              <a:defRPr>
                <a:latin typeface="Arial" pitchFamily="34" charset="0"/>
                <a:cs typeface="Arial" pitchFamily="34" charset="0"/>
              </a:defRPr>
            </a:pPr>
            <a:endParaRPr lang="en-US"/>
          </a:p>
        </c:txPr>
      </c:legendEntry>
      <c:legendEntry>
        <c:idx val="2"/>
        <c:txPr>
          <a:bodyPr/>
          <a:lstStyle/>
          <a:p>
            <a:pPr>
              <a:defRPr>
                <a:latin typeface="Arial" pitchFamily="34" charset="0"/>
                <a:cs typeface="Arial" pitchFamily="34" charset="0"/>
              </a:defRPr>
            </a:pPr>
            <a:endParaRPr lang="en-US"/>
          </a:p>
        </c:txPr>
      </c:legendEntry>
      <c:legendEntry>
        <c:idx val="3"/>
        <c:txPr>
          <a:bodyPr/>
          <a:lstStyle/>
          <a:p>
            <a:pPr>
              <a:defRPr>
                <a:latin typeface="Arial" pitchFamily="34" charset="0"/>
                <a:cs typeface="Arial" pitchFamily="34" charset="0"/>
              </a:defRPr>
            </a:pPr>
            <a:endParaRPr lang="en-US"/>
          </a:p>
        </c:txPr>
      </c:legendEntry>
      <c:overlay val="0"/>
      <c:spPr>
        <a:ln>
          <a:solidFill>
            <a:schemeClr val="tx1"/>
          </a:solidFill>
        </a:ln>
      </c:spPr>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spPr>
            <a:solidFill>
              <a:srgbClr val="990099"/>
            </a:solidFill>
          </c:spPr>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Sheet1!$B$2:$B$11</c:f>
              <c:numCache>
                <c:formatCode>General</c:formatCode>
                <c:ptCount val="10"/>
                <c:pt idx="0">
                  <c:v>59068</c:v>
                </c:pt>
                <c:pt idx="1">
                  <c:v>44768</c:v>
                </c:pt>
                <c:pt idx="2">
                  <c:v>72468</c:v>
                </c:pt>
                <c:pt idx="3">
                  <c:v>191768</c:v>
                </c:pt>
                <c:pt idx="4">
                  <c:v>97768</c:v>
                </c:pt>
                <c:pt idx="5">
                  <c:v>83608</c:v>
                </c:pt>
                <c:pt idx="6">
                  <c:v>-4292</c:v>
                </c:pt>
                <c:pt idx="7">
                  <c:v>301118</c:v>
                </c:pt>
                <c:pt idx="8">
                  <c:v>263068</c:v>
                </c:pt>
                <c:pt idx="9">
                  <c:v>238956</c:v>
                </c:pt>
              </c:numCache>
            </c:numRef>
          </c:val>
          <c:extLst>
            <c:ext xmlns:c16="http://schemas.microsoft.com/office/drawing/2014/chart" uri="{C3380CC4-5D6E-409C-BE32-E72D297353CC}">
              <c16:uniqueId val="{00000000-3B5C-442F-864C-C725AC920F63}"/>
            </c:ext>
          </c:extLst>
        </c:ser>
        <c:ser>
          <c:idx val="1"/>
          <c:order val="1"/>
          <c:tx>
            <c:strRef>
              <c:f>Sheet1!$C$1</c:f>
              <c:strCache>
                <c:ptCount val="1"/>
                <c:pt idx="0">
                  <c:v>Column2</c:v>
                </c:pt>
              </c:strCache>
            </c:strRef>
          </c:tx>
          <c:spPr>
            <a:solidFill>
              <a:srgbClr val="FF9933"/>
            </a:solidFill>
          </c:spPr>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Sheet1!$C$2:$C$11</c:f>
              <c:numCache>
                <c:formatCode>General</c:formatCode>
                <c:ptCount val="10"/>
                <c:pt idx="1">
                  <c:v>4.4000000000000004</c:v>
                </c:pt>
                <c:pt idx="2">
                  <c:v>1.8</c:v>
                </c:pt>
                <c:pt idx="3">
                  <c:v>2.8</c:v>
                </c:pt>
              </c:numCache>
            </c:numRef>
          </c:val>
          <c:extLst>
            <c:ext xmlns:c16="http://schemas.microsoft.com/office/drawing/2014/chart" uri="{C3380CC4-5D6E-409C-BE32-E72D297353CC}">
              <c16:uniqueId val="{00000001-3B5C-442F-864C-C725AC920F63}"/>
            </c:ext>
          </c:extLst>
        </c:ser>
        <c:ser>
          <c:idx val="2"/>
          <c:order val="2"/>
          <c:tx>
            <c:strRef>
              <c:f>Sheet1!$D$1</c:f>
              <c:strCache>
                <c:ptCount val="1"/>
                <c:pt idx="0">
                  <c:v>Column3</c:v>
                </c:pt>
              </c:strCache>
            </c:strRef>
          </c:tx>
          <c:spPr>
            <a:solidFill>
              <a:srgbClr val="669900"/>
            </a:solidFill>
          </c:spPr>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Sheet1!$D$2:$D$11</c:f>
              <c:numCache>
                <c:formatCode>General</c:formatCode>
                <c:ptCount val="10"/>
                <c:pt idx="0">
                  <c:v>2</c:v>
                </c:pt>
                <c:pt idx="1">
                  <c:v>2</c:v>
                </c:pt>
                <c:pt idx="2">
                  <c:v>3</c:v>
                </c:pt>
                <c:pt idx="3">
                  <c:v>5</c:v>
                </c:pt>
              </c:numCache>
            </c:numRef>
          </c:val>
          <c:extLst>
            <c:ext xmlns:c16="http://schemas.microsoft.com/office/drawing/2014/chart" uri="{C3380CC4-5D6E-409C-BE32-E72D297353CC}">
              <c16:uniqueId val="{00000002-3B5C-442F-864C-C725AC920F63}"/>
            </c:ext>
          </c:extLst>
        </c:ser>
        <c:dLbls>
          <c:showLegendKey val="0"/>
          <c:showVal val="0"/>
          <c:showCatName val="0"/>
          <c:showSerName val="0"/>
          <c:showPercent val="0"/>
          <c:showBubbleSize val="0"/>
        </c:dLbls>
        <c:gapWidth val="150"/>
        <c:shape val="cylinder"/>
        <c:axId val="76217344"/>
        <c:axId val="76223616"/>
        <c:axId val="0"/>
      </c:bar3DChart>
      <c:catAx>
        <c:axId val="76217344"/>
        <c:scaling>
          <c:orientation val="minMax"/>
        </c:scaling>
        <c:delete val="0"/>
        <c:axPos val="b"/>
        <c:title>
          <c:tx>
            <c:rich>
              <a:bodyPr/>
              <a:lstStyle/>
              <a:p>
                <a:pPr>
                  <a:defRPr lang="en-US"/>
                </a:pPr>
                <a:r>
                  <a:rPr lang="en-IN" sz="1100">
                    <a:latin typeface="Arial" pitchFamily="34" charset="0"/>
                    <a:cs typeface="Arial" pitchFamily="34" charset="0"/>
                  </a:rPr>
                  <a:t>Treatments</a:t>
                </a:r>
              </a:p>
            </c:rich>
          </c:tx>
          <c:overlay val="0"/>
        </c:title>
        <c:numFmt formatCode="General" sourceLinked="0"/>
        <c:majorTickMark val="out"/>
        <c:minorTickMark val="none"/>
        <c:tickLblPos val="nextTo"/>
        <c:txPr>
          <a:bodyPr/>
          <a:lstStyle/>
          <a:p>
            <a:pPr>
              <a:defRPr lang="en-US" sz="1100">
                <a:latin typeface="Arial" pitchFamily="34" charset="0"/>
                <a:cs typeface="Arial" pitchFamily="34" charset="0"/>
              </a:defRPr>
            </a:pPr>
            <a:endParaRPr lang="en-US"/>
          </a:p>
        </c:txPr>
        <c:crossAx val="76223616"/>
        <c:crosses val="autoZero"/>
        <c:auto val="1"/>
        <c:lblAlgn val="ctr"/>
        <c:lblOffset val="100"/>
        <c:noMultiLvlLbl val="0"/>
      </c:catAx>
      <c:valAx>
        <c:axId val="76223616"/>
        <c:scaling>
          <c:orientation val="minMax"/>
        </c:scaling>
        <c:delete val="0"/>
        <c:axPos val="l"/>
        <c:majorGridlines/>
        <c:title>
          <c:tx>
            <c:rich>
              <a:bodyPr rot="-5400000" vert="horz"/>
              <a:lstStyle/>
              <a:p>
                <a:pPr>
                  <a:defRPr lang="en-US"/>
                </a:pPr>
                <a:r>
                  <a:rPr lang="en-IN" sz="1100" b="1">
                    <a:latin typeface="Arial" pitchFamily="34" charset="0"/>
                    <a:cs typeface="Arial" pitchFamily="34" charset="0"/>
                  </a:rPr>
                  <a:t>Net realization</a:t>
                </a:r>
                <a:endParaRPr lang="en-IN" sz="1100">
                  <a:latin typeface="Arial" pitchFamily="34" charset="0"/>
                  <a:cs typeface="Arial" pitchFamily="34" charset="0"/>
                </a:endParaRPr>
              </a:p>
              <a:p>
                <a:pPr>
                  <a:defRPr lang="en-US"/>
                </a:pPr>
                <a:r>
                  <a:rPr lang="en-IN" sz="1100" b="1">
                    <a:latin typeface="Arial" pitchFamily="34" charset="0"/>
                    <a:cs typeface="Arial" pitchFamily="34" charset="0"/>
                  </a:rPr>
                  <a:t>(₹ ha</a:t>
                </a:r>
                <a:r>
                  <a:rPr lang="en-IN" sz="1100" b="1" baseline="30000">
                    <a:latin typeface="Arial" pitchFamily="34" charset="0"/>
                    <a:cs typeface="Arial" pitchFamily="34" charset="0"/>
                  </a:rPr>
                  <a:t>-1</a:t>
                </a:r>
                <a:r>
                  <a:rPr lang="en-IN" sz="1100" b="1">
                    <a:latin typeface="Arial" pitchFamily="34" charset="0"/>
                    <a:cs typeface="Arial" pitchFamily="34" charset="0"/>
                  </a:rPr>
                  <a:t>)</a:t>
                </a:r>
                <a:endParaRPr lang="en-IN" sz="110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US" sz="1100">
                <a:latin typeface="Arial" pitchFamily="34" charset="0"/>
                <a:cs typeface="Arial" pitchFamily="34" charset="0"/>
              </a:defRPr>
            </a:pPr>
            <a:endParaRPr lang="en-US"/>
          </a:p>
        </c:txPr>
        <c:crossAx val="76217344"/>
        <c:crosses val="autoZero"/>
        <c:crossBetween val="between"/>
      </c:valAx>
    </c:plotArea>
    <c:plotVisOnly val="1"/>
    <c:dispBlanksAs val="gap"/>
    <c:showDLblsOverMax val="0"/>
  </c:chart>
  <c:spPr>
    <a:solidFill>
      <a:schemeClr val="bg2"/>
    </a:solidFill>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3517</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excel01</dc:creator>
  <cp:lastModifiedBy>SDI PC New 16</cp:lastModifiedBy>
  <cp:revision>6</cp:revision>
  <dcterms:created xsi:type="dcterms:W3CDTF">2025-05-17T03:59:00Z</dcterms:created>
  <dcterms:modified xsi:type="dcterms:W3CDTF">2025-05-17T11:00:00Z</dcterms:modified>
</cp:coreProperties>
</file>