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C4535" w14:textId="4FCB4683" w:rsidR="005E480F" w:rsidRDefault="005E480F" w:rsidP="00373104">
      <w:pPr>
        <w:jc w:val="right"/>
        <w:rPr>
          <w:rFonts w:ascii="Arial" w:hAnsi="Arial" w:cs="Arial"/>
          <w:b/>
          <w:bCs/>
          <w:sz w:val="36"/>
          <w:szCs w:val="36"/>
        </w:rPr>
      </w:pPr>
      <w:r w:rsidRPr="005E480F">
        <w:rPr>
          <w:rFonts w:ascii="Arial" w:hAnsi="Arial" w:cs="Arial"/>
          <w:b/>
          <w:bCs/>
          <w:i/>
          <w:iCs/>
          <w:sz w:val="36"/>
          <w:szCs w:val="36"/>
          <w:u w:val="single"/>
          <w:lang w:val="en-US"/>
        </w:rPr>
        <w:t>Original Research Article</w:t>
      </w:r>
    </w:p>
    <w:p w14:paraId="19DC3F2A" w14:textId="44B2D8A4" w:rsidR="003709ED" w:rsidRDefault="00373104" w:rsidP="00373104">
      <w:pPr>
        <w:jc w:val="right"/>
        <w:rPr>
          <w:rFonts w:ascii="Arial" w:hAnsi="Arial" w:cs="Arial"/>
          <w:b/>
          <w:bCs/>
          <w:sz w:val="36"/>
          <w:szCs w:val="36"/>
        </w:rPr>
      </w:pPr>
      <w:r w:rsidRPr="00373104">
        <w:rPr>
          <w:rFonts w:ascii="Arial" w:hAnsi="Arial" w:cs="Arial"/>
          <w:b/>
          <w:bCs/>
          <w:sz w:val="36"/>
          <w:szCs w:val="36"/>
        </w:rPr>
        <w:t xml:space="preserve">Genetic diversity </w:t>
      </w:r>
      <w:r w:rsidR="00164591">
        <w:rPr>
          <w:rFonts w:ascii="Arial" w:hAnsi="Arial" w:cs="Arial"/>
          <w:b/>
          <w:bCs/>
          <w:sz w:val="36"/>
          <w:szCs w:val="36"/>
        </w:rPr>
        <w:t xml:space="preserve">study </w:t>
      </w:r>
      <w:r w:rsidRPr="00373104">
        <w:rPr>
          <w:rFonts w:ascii="Arial" w:hAnsi="Arial" w:cs="Arial"/>
          <w:b/>
          <w:bCs/>
          <w:sz w:val="36"/>
          <w:szCs w:val="36"/>
        </w:rPr>
        <w:t xml:space="preserve">of </w:t>
      </w:r>
      <w:r w:rsidRPr="002A2CC2">
        <w:rPr>
          <w:rFonts w:ascii="Arial" w:hAnsi="Arial" w:cs="Arial"/>
          <w:b/>
          <w:bCs/>
          <w:i/>
          <w:iCs/>
          <w:sz w:val="36"/>
          <w:szCs w:val="36"/>
        </w:rPr>
        <w:t>Andrographis paniculata</w:t>
      </w:r>
      <w:r w:rsidRPr="00373104">
        <w:rPr>
          <w:rFonts w:ascii="Arial" w:hAnsi="Arial" w:cs="Arial"/>
          <w:b/>
          <w:bCs/>
          <w:sz w:val="36"/>
          <w:szCs w:val="36"/>
        </w:rPr>
        <w:t xml:space="preserve"> (</w:t>
      </w:r>
      <w:r>
        <w:rPr>
          <w:rFonts w:ascii="Arial" w:hAnsi="Arial" w:cs="Arial"/>
          <w:b/>
          <w:bCs/>
          <w:sz w:val="36"/>
          <w:szCs w:val="36"/>
        </w:rPr>
        <w:t>B</w:t>
      </w:r>
      <w:r w:rsidRPr="00373104">
        <w:rPr>
          <w:rFonts w:ascii="Arial" w:hAnsi="Arial" w:cs="Arial"/>
          <w:b/>
          <w:bCs/>
          <w:sz w:val="36"/>
          <w:szCs w:val="36"/>
        </w:rPr>
        <w:t xml:space="preserve">urm. F.) Wall ex. Nees from the </w:t>
      </w:r>
      <w:r>
        <w:rPr>
          <w:rFonts w:ascii="Arial" w:hAnsi="Arial" w:cs="Arial"/>
          <w:b/>
          <w:bCs/>
          <w:sz w:val="36"/>
          <w:szCs w:val="36"/>
        </w:rPr>
        <w:t>S</w:t>
      </w:r>
      <w:r w:rsidRPr="00373104">
        <w:rPr>
          <w:rFonts w:ascii="Arial" w:hAnsi="Arial" w:cs="Arial"/>
          <w:b/>
          <w:bCs/>
          <w:sz w:val="36"/>
          <w:szCs w:val="36"/>
        </w:rPr>
        <w:t xml:space="preserve">outhern </w:t>
      </w:r>
      <w:r>
        <w:rPr>
          <w:rFonts w:ascii="Arial" w:hAnsi="Arial" w:cs="Arial"/>
          <w:b/>
          <w:bCs/>
          <w:sz w:val="36"/>
          <w:szCs w:val="36"/>
        </w:rPr>
        <w:t>D</w:t>
      </w:r>
      <w:r w:rsidRPr="00373104">
        <w:rPr>
          <w:rFonts w:ascii="Arial" w:hAnsi="Arial" w:cs="Arial"/>
          <w:b/>
          <w:bCs/>
          <w:sz w:val="36"/>
          <w:szCs w:val="36"/>
        </w:rPr>
        <w:t xml:space="preserve">istricts of </w:t>
      </w:r>
      <w:r>
        <w:rPr>
          <w:rFonts w:ascii="Arial" w:hAnsi="Arial" w:cs="Arial"/>
          <w:b/>
          <w:bCs/>
          <w:sz w:val="36"/>
          <w:szCs w:val="36"/>
        </w:rPr>
        <w:t>K</w:t>
      </w:r>
      <w:r w:rsidRPr="00373104">
        <w:rPr>
          <w:rFonts w:ascii="Arial" w:hAnsi="Arial" w:cs="Arial"/>
          <w:b/>
          <w:bCs/>
          <w:sz w:val="36"/>
          <w:szCs w:val="36"/>
        </w:rPr>
        <w:t>erala</w:t>
      </w:r>
      <w:r w:rsidR="00164591">
        <w:rPr>
          <w:rFonts w:ascii="Arial" w:hAnsi="Arial" w:cs="Arial"/>
          <w:b/>
          <w:bCs/>
          <w:sz w:val="36"/>
          <w:szCs w:val="36"/>
        </w:rPr>
        <w:t xml:space="preserve"> using SSR markers</w:t>
      </w:r>
    </w:p>
    <w:p w14:paraId="0AB8EEE5" w14:textId="77777777" w:rsidR="00AB3E30" w:rsidRDefault="00AB3E30" w:rsidP="0082442B">
      <w:pPr>
        <w:spacing w:after="0"/>
        <w:rPr>
          <w:rFonts w:ascii="Arial" w:hAnsi="Arial" w:cs="Arial"/>
          <w:sz w:val="20"/>
          <w:szCs w:val="20"/>
          <w:shd w:val="clear" w:color="auto" w:fill="FFFFFF"/>
        </w:rPr>
      </w:pPr>
    </w:p>
    <w:p w14:paraId="7D1768A2" w14:textId="77777777" w:rsidR="00AB3E30" w:rsidRDefault="00AB3E30" w:rsidP="005E480F">
      <w:pPr>
        <w:spacing w:after="0"/>
        <w:jc w:val="right"/>
        <w:rPr>
          <w:rFonts w:ascii="Arial" w:hAnsi="Arial" w:cs="Arial"/>
          <w:sz w:val="20"/>
          <w:szCs w:val="20"/>
          <w:shd w:val="clear" w:color="auto" w:fill="FFFFFF"/>
        </w:rPr>
      </w:pPr>
    </w:p>
    <w:p w14:paraId="14050399" w14:textId="77777777" w:rsidR="00AB3E30" w:rsidRDefault="00AB3E30" w:rsidP="005E480F">
      <w:pPr>
        <w:spacing w:after="0"/>
        <w:jc w:val="right"/>
        <w:rPr>
          <w:rFonts w:ascii="Arial" w:hAnsi="Arial" w:cs="Arial"/>
          <w:sz w:val="20"/>
          <w:szCs w:val="20"/>
          <w:shd w:val="clear" w:color="auto" w:fill="FFFFFF"/>
        </w:rPr>
      </w:pPr>
    </w:p>
    <w:p w14:paraId="6C23658E" w14:textId="77777777" w:rsidR="00AB3E30" w:rsidRDefault="00AB3E30" w:rsidP="005E480F">
      <w:pPr>
        <w:spacing w:after="0"/>
        <w:jc w:val="right"/>
        <w:rPr>
          <w:rFonts w:ascii="Arial" w:hAnsi="Arial" w:cs="Arial"/>
          <w:sz w:val="20"/>
          <w:szCs w:val="20"/>
          <w:shd w:val="clear" w:color="auto" w:fill="FFFFFF"/>
        </w:rPr>
      </w:pPr>
    </w:p>
    <w:p w14:paraId="6E56B3A7" w14:textId="77777777" w:rsidR="00AB3E30" w:rsidRDefault="00AB3E30" w:rsidP="005E480F">
      <w:pPr>
        <w:spacing w:after="0"/>
        <w:jc w:val="right"/>
        <w:rPr>
          <w:rFonts w:ascii="Arial" w:hAnsi="Arial" w:cs="Arial"/>
          <w:sz w:val="20"/>
          <w:szCs w:val="20"/>
          <w:shd w:val="clear" w:color="auto" w:fill="FFFFFF"/>
        </w:rPr>
      </w:pPr>
    </w:p>
    <w:p w14:paraId="364CAC88" w14:textId="77777777" w:rsidR="00FD6041" w:rsidRDefault="00FD6041" w:rsidP="008D3F9C">
      <w:pPr>
        <w:spacing w:after="0"/>
        <w:jc w:val="right"/>
        <w:rPr>
          <w:rFonts w:ascii="Arial" w:hAnsi="Arial" w:cs="Arial"/>
          <w:sz w:val="20"/>
          <w:szCs w:val="20"/>
          <w:shd w:val="clear" w:color="auto" w:fill="FFFFFF"/>
        </w:rPr>
      </w:pPr>
    </w:p>
    <w:p w14:paraId="447A076B" w14:textId="77777777" w:rsidR="002E1B82" w:rsidRPr="00393239" w:rsidRDefault="002E1B82" w:rsidP="002E1B82">
      <w:pPr>
        <w:rPr>
          <w:rFonts w:ascii="Arial" w:hAnsi="Arial" w:cs="Arial"/>
          <w:b/>
          <w:bCs/>
          <w:sz w:val="22"/>
          <w:szCs w:val="22"/>
          <w:lang w:val="en-US"/>
        </w:rPr>
      </w:pPr>
      <w:r w:rsidRPr="00393239">
        <w:rPr>
          <w:rFonts w:ascii="Arial" w:hAnsi="Arial" w:cs="Arial"/>
          <w:b/>
          <w:bCs/>
          <w:sz w:val="22"/>
          <w:szCs w:val="22"/>
          <w:lang w:val="en-US"/>
        </w:rPr>
        <w:t>ABSTRACT</w:t>
      </w:r>
    </w:p>
    <w:p w14:paraId="5C65A11C" w14:textId="3A8C8005" w:rsidR="002E1B82" w:rsidRDefault="004F7748" w:rsidP="00393239">
      <w:pPr>
        <w:spacing w:line="240" w:lineRule="auto"/>
        <w:jc w:val="both"/>
        <w:rPr>
          <w:rFonts w:ascii="Arial" w:hAnsi="Arial" w:cs="Arial"/>
          <w:color w:val="000000" w:themeColor="text1"/>
          <w:sz w:val="20"/>
          <w:szCs w:val="20"/>
        </w:rPr>
      </w:pPr>
      <w:r w:rsidRPr="00393239">
        <w:rPr>
          <w:rFonts w:ascii="Arial" w:hAnsi="Arial" w:cs="Arial"/>
          <w:color w:val="000000" w:themeColor="text1"/>
          <w:sz w:val="20"/>
          <w:szCs w:val="20"/>
          <w:lang w:val="en-US"/>
        </w:rPr>
        <w:t xml:space="preserve">The study aims at finding the genetic diversity of 35 </w:t>
      </w:r>
      <w:r w:rsidRPr="00393239">
        <w:rPr>
          <w:rFonts w:ascii="Arial" w:hAnsi="Arial" w:cs="Arial"/>
          <w:i/>
          <w:iCs/>
          <w:color w:val="000000" w:themeColor="text1"/>
          <w:sz w:val="20"/>
          <w:szCs w:val="20"/>
          <w:lang w:val="en-US"/>
        </w:rPr>
        <w:t>Kiriyathu</w:t>
      </w:r>
      <w:r w:rsidRPr="00393239">
        <w:rPr>
          <w:rFonts w:ascii="Arial" w:hAnsi="Arial" w:cs="Arial"/>
          <w:color w:val="000000" w:themeColor="text1"/>
          <w:sz w:val="20"/>
          <w:szCs w:val="20"/>
          <w:lang w:val="en-US"/>
        </w:rPr>
        <w:t xml:space="preserve"> (</w:t>
      </w:r>
      <w:r w:rsidRPr="00393239">
        <w:rPr>
          <w:rFonts w:ascii="Arial" w:hAnsi="Arial" w:cs="Arial"/>
          <w:i/>
          <w:iCs/>
          <w:color w:val="000000" w:themeColor="text1"/>
          <w:sz w:val="20"/>
          <w:szCs w:val="20"/>
          <w:lang w:val="en-US"/>
        </w:rPr>
        <w:t>Andrographis paniculata</w:t>
      </w:r>
      <w:r w:rsidRPr="00393239">
        <w:rPr>
          <w:rFonts w:ascii="Arial" w:hAnsi="Arial" w:cs="Arial"/>
          <w:color w:val="000000" w:themeColor="text1"/>
          <w:sz w:val="20"/>
          <w:szCs w:val="20"/>
          <w:lang w:val="en-US"/>
        </w:rPr>
        <w:t xml:space="preserve"> (Burm. F.) Wall ex. Nees) ecotypes from the Southern districts of Kerala using SSR markers. </w:t>
      </w:r>
      <w:r w:rsidRPr="00393239">
        <w:rPr>
          <w:rFonts w:ascii="Arial" w:hAnsi="Arial" w:cs="Arial"/>
          <w:i/>
          <w:iCs/>
          <w:color w:val="000000" w:themeColor="text1"/>
          <w:sz w:val="20"/>
          <w:szCs w:val="20"/>
          <w:lang w:val="en-US"/>
        </w:rPr>
        <w:t xml:space="preserve">Kiriyathu </w:t>
      </w:r>
      <w:r w:rsidRPr="00393239">
        <w:rPr>
          <w:rFonts w:ascii="Arial" w:hAnsi="Arial" w:cs="Arial"/>
          <w:color w:val="000000" w:themeColor="text1"/>
          <w:sz w:val="20"/>
          <w:szCs w:val="20"/>
          <w:lang w:val="en-US"/>
        </w:rPr>
        <w:t>ecotypes were collected from nine different Agro Ecological Units (AEUs) of south Kerala and raised in College of Agriculture, Vellayani (AEU 8)</w:t>
      </w:r>
      <w:r w:rsidR="0046640D" w:rsidRPr="00393239">
        <w:rPr>
          <w:rFonts w:ascii="Arial" w:hAnsi="Arial" w:cs="Arial"/>
          <w:color w:val="000000" w:themeColor="text1"/>
          <w:sz w:val="20"/>
          <w:szCs w:val="20"/>
          <w:lang w:val="en-US"/>
        </w:rPr>
        <w:t xml:space="preserve"> from January to June, 2024</w:t>
      </w:r>
      <w:r w:rsidRPr="00393239">
        <w:rPr>
          <w:rFonts w:ascii="Arial" w:hAnsi="Arial" w:cs="Arial"/>
          <w:color w:val="000000" w:themeColor="text1"/>
          <w:sz w:val="20"/>
          <w:szCs w:val="20"/>
          <w:lang w:val="en-US"/>
        </w:rPr>
        <w:t xml:space="preserve">.  Diversity assessment was done using ten SSR primers, among which seven were found to be polymorphic </w:t>
      </w:r>
      <w:r w:rsidRPr="00393239">
        <w:rPr>
          <w:rFonts w:ascii="Arial" w:hAnsi="Arial" w:cs="Arial"/>
          <w:i/>
          <w:iCs/>
          <w:color w:val="000000" w:themeColor="text1"/>
          <w:sz w:val="20"/>
          <w:szCs w:val="20"/>
          <w:lang w:val="en-US"/>
        </w:rPr>
        <w:t>viz</w:t>
      </w:r>
      <w:r w:rsidRPr="00393239">
        <w:rPr>
          <w:rFonts w:ascii="Arial" w:hAnsi="Arial" w:cs="Arial"/>
          <w:color w:val="000000" w:themeColor="text1"/>
          <w:sz w:val="20"/>
          <w:szCs w:val="20"/>
          <w:lang w:val="en-US"/>
        </w:rPr>
        <w:t xml:space="preserve">., </w:t>
      </w:r>
      <w:r w:rsidRPr="00393239">
        <w:rPr>
          <w:rFonts w:ascii="Arial" w:hAnsi="Arial" w:cs="Arial"/>
          <w:color w:val="000000" w:themeColor="text1"/>
          <w:sz w:val="20"/>
          <w:szCs w:val="20"/>
        </w:rPr>
        <w:t xml:space="preserve">Ando 4-26, Ando 4-27-2, Ando 4-43/1, Ando 5-12-1, Ando 5-14-2, Ando 5-26-2 and Ando 5-29. The </w:t>
      </w:r>
      <w:r w:rsidR="00A12D6A">
        <w:rPr>
          <w:rFonts w:ascii="Arial" w:hAnsi="Arial" w:cs="Arial"/>
          <w:color w:val="000000" w:themeColor="text1"/>
          <w:sz w:val="20"/>
          <w:szCs w:val="20"/>
        </w:rPr>
        <w:t xml:space="preserve">(Polymorphism Information Content) </w:t>
      </w:r>
      <w:r w:rsidRPr="00393239">
        <w:rPr>
          <w:rFonts w:ascii="Arial" w:hAnsi="Arial" w:cs="Arial"/>
          <w:color w:val="000000" w:themeColor="text1"/>
          <w:sz w:val="20"/>
          <w:szCs w:val="20"/>
        </w:rPr>
        <w:t xml:space="preserve">PIC value ranged from 0.16 to 0.64.  The dendrogram representation could gather the ecotypes into three separate clusters </w:t>
      </w:r>
      <w:r w:rsidRPr="00393239">
        <w:rPr>
          <w:rFonts w:ascii="Arial" w:hAnsi="Arial" w:cs="Arial"/>
          <w:i/>
          <w:iCs/>
          <w:color w:val="000000" w:themeColor="text1"/>
          <w:sz w:val="20"/>
          <w:szCs w:val="20"/>
        </w:rPr>
        <w:t>viz</w:t>
      </w:r>
      <w:r w:rsidRPr="00393239">
        <w:rPr>
          <w:rFonts w:ascii="Arial" w:hAnsi="Arial" w:cs="Arial"/>
          <w:color w:val="000000" w:themeColor="text1"/>
          <w:sz w:val="20"/>
          <w:szCs w:val="20"/>
        </w:rPr>
        <w:t xml:space="preserve">., Cluster I, Cluster II and Cluster III.  Cluster I was further divided into seven subclusters containing 27 ecotypes while cluster II and cluster III contained five and three ecotypes respectively.  Furthermore, the scatter plot developed through Principal Coordinate Analysis (PCoA) could identify genetically distinct ecotypes </w:t>
      </w:r>
      <w:r w:rsidRPr="00393239">
        <w:rPr>
          <w:rFonts w:ascii="Arial" w:hAnsi="Arial" w:cs="Arial"/>
          <w:i/>
          <w:iCs/>
          <w:color w:val="000000" w:themeColor="text1"/>
          <w:sz w:val="20"/>
          <w:szCs w:val="20"/>
        </w:rPr>
        <w:t>viz</w:t>
      </w:r>
      <w:r w:rsidRPr="00393239">
        <w:rPr>
          <w:rFonts w:ascii="Arial" w:hAnsi="Arial" w:cs="Arial"/>
          <w:color w:val="000000" w:themeColor="text1"/>
          <w:sz w:val="20"/>
          <w:szCs w:val="20"/>
        </w:rPr>
        <w:t>., Karunagappally, Sasthamcotta, Vellimon and Chirakkara.  In an overview, the genetic h</w:t>
      </w:r>
      <w:r w:rsidR="0046640D" w:rsidRPr="00393239">
        <w:rPr>
          <w:rFonts w:ascii="Arial" w:hAnsi="Arial" w:cs="Arial"/>
          <w:color w:val="000000" w:themeColor="text1"/>
          <w:sz w:val="20"/>
          <w:szCs w:val="20"/>
        </w:rPr>
        <w:t>etero</w:t>
      </w:r>
      <w:r w:rsidRPr="00393239">
        <w:rPr>
          <w:rFonts w:ascii="Arial" w:hAnsi="Arial" w:cs="Arial"/>
          <w:color w:val="000000" w:themeColor="text1"/>
          <w:sz w:val="20"/>
          <w:szCs w:val="20"/>
        </w:rPr>
        <w:t xml:space="preserve">geneity among the </w:t>
      </w:r>
      <w:r w:rsidRPr="00393239">
        <w:rPr>
          <w:rFonts w:ascii="Arial" w:hAnsi="Arial" w:cs="Arial"/>
          <w:i/>
          <w:iCs/>
          <w:color w:val="000000" w:themeColor="text1"/>
          <w:sz w:val="20"/>
          <w:szCs w:val="20"/>
        </w:rPr>
        <w:t>Kiriyathu</w:t>
      </w:r>
      <w:r w:rsidRPr="00393239">
        <w:rPr>
          <w:rFonts w:ascii="Arial" w:hAnsi="Arial" w:cs="Arial"/>
          <w:color w:val="000000" w:themeColor="text1"/>
          <w:sz w:val="20"/>
          <w:szCs w:val="20"/>
        </w:rPr>
        <w:t xml:space="preserve"> ecotypes </w:t>
      </w:r>
      <w:r w:rsidR="0046640D" w:rsidRPr="00393239">
        <w:rPr>
          <w:rFonts w:ascii="Arial" w:hAnsi="Arial" w:cs="Arial"/>
          <w:color w:val="000000" w:themeColor="text1"/>
          <w:sz w:val="20"/>
          <w:szCs w:val="20"/>
        </w:rPr>
        <w:t>is possibly attributed to genetic mixing via germplasm transfer during its wide history of conventional usage. Moreover, the limited gene flow can be due to self-pollination, low pollen and seed dispersal rates.</w:t>
      </w:r>
    </w:p>
    <w:p w14:paraId="5AC50C20" w14:textId="11034069" w:rsidR="00365AD3" w:rsidRDefault="00365AD3" w:rsidP="00393239">
      <w:pPr>
        <w:spacing w:line="240" w:lineRule="auto"/>
        <w:jc w:val="both"/>
        <w:rPr>
          <w:rFonts w:ascii="Arial" w:hAnsi="Arial" w:cs="Arial"/>
          <w:i/>
          <w:iCs/>
          <w:sz w:val="20"/>
          <w:szCs w:val="20"/>
        </w:rPr>
      </w:pPr>
      <w:r w:rsidRPr="00365AD3">
        <w:rPr>
          <w:rFonts w:ascii="Arial" w:hAnsi="Arial" w:cs="Arial"/>
          <w:i/>
          <w:iCs/>
          <w:sz w:val="20"/>
          <w:szCs w:val="20"/>
        </w:rPr>
        <w:t>Keywords: Andrographis paniculata, Geneti</w:t>
      </w:r>
      <w:r>
        <w:rPr>
          <w:rFonts w:ascii="Arial" w:hAnsi="Arial" w:cs="Arial"/>
          <w:i/>
          <w:iCs/>
          <w:sz w:val="20"/>
          <w:szCs w:val="20"/>
        </w:rPr>
        <w:t>c</w:t>
      </w:r>
      <w:r w:rsidRPr="00365AD3">
        <w:rPr>
          <w:rFonts w:ascii="Arial" w:hAnsi="Arial" w:cs="Arial"/>
          <w:i/>
          <w:iCs/>
          <w:sz w:val="20"/>
          <w:szCs w:val="20"/>
        </w:rPr>
        <w:t xml:space="preserve"> diversity, </w:t>
      </w:r>
      <w:r w:rsidR="00FD6041">
        <w:rPr>
          <w:rFonts w:ascii="Arial" w:hAnsi="Arial" w:cs="Arial"/>
          <w:i/>
          <w:iCs/>
          <w:sz w:val="20"/>
          <w:szCs w:val="20"/>
        </w:rPr>
        <w:t xml:space="preserve">Kerala, </w:t>
      </w:r>
      <w:r w:rsidRPr="00365AD3">
        <w:rPr>
          <w:rFonts w:ascii="Arial" w:hAnsi="Arial" w:cs="Arial"/>
          <w:i/>
          <w:iCs/>
          <w:sz w:val="20"/>
          <w:szCs w:val="20"/>
        </w:rPr>
        <w:t>SSR markers, Dendrogram</w:t>
      </w:r>
    </w:p>
    <w:p w14:paraId="4A983E50" w14:textId="77777777" w:rsidR="00AB3E30" w:rsidRDefault="00AB3E30" w:rsidP="00393239">
      <w:pPr>
        <w:spacing w:line="240" w:lineRule="auto"/>
        <w:jc w:val="both"/>
        <w:rPr>
          <w:rFonts w:ascii="Arial" w:hAnsi="Arial" w:cs="Arial"/>
          <w:i/>
          <w:iCs/>
          <w:sz w:val="20"/>
          <w:szCs w:val="20"/>
        </w:rPr>
      </w:pPr>
    </w:p>
    <w:p w14:paraId="5C227D45" w14:textId="77777777" w:rsidR="00AB3E30" w:rsidRPr="00365AD3" w:rsidRDefault="00AB3E30" w:rsidP="00393239">
      <w:pPr>
        <w:spacing w:line="240" w:lineRule="auto"/>
        <w:jc w:val="both"/>
        <w:rPr>
          <w:rFonts w:ascii="Arial" w:hAnsi="Arial" w:cs="Arial"/>
          <w:i/>
          <w:iCs/>
          <w:sz w:val="20"/>
          <w:szCs w:val="20"/>
        </w:rPr>
      </w:pPr>
    </w:p>
    <w:p w14:paraId="76FCA123" w14:textId="4D763234" w:rsidR="008A0175" w:rsidRPr="00F71D10" w:rsidRDefault="00F71D10" w:rsidP="00F71D10">
      <w:pPr>
        <w:rPr>
          <w:rFonts w:ascii="Arial" w:hAnsi="Arial" w:cs="Arial"/>
          <w:b/>
          <w:bCs/>
          <w:sz w:val="22"/>
          <w:szCs w:val="22"/>
        </w:rPr>
      </w:pPr>
      <w:r w:rsidRPr="00F71D10">
        <w:rPr>
          <w:rFonts w:ascii="Arial" w:hAnsi="Arial" w:cs="Arial"/>
          <w:b/>
          <w:bCs/>
          <w:sz w:val="22"/>
          <w:szCs w:val="22"/>
        </w:rPr>
        <w:t xml:space="preserve">1. </w:t>
      </w:r>
      <w:r w:rsidR="00C16A34" w:rsidRPr="00F71D10">
        <w:rPr>
          <w:rFonts w:ascii="Arial" w:hAnsi="Arial" w:cs="Arial"/>
          <w:b/>
          <w:bCs/>
          <w:sz w:val="22"/>
          <w:szCs w:val="22"/>
        </w:rPr>
        <w:t>INTRODUCTION</w:t>
      </w:r>
    </w:p>
    <w:p w14:paraId="576C475E" w14:textId="07CBDDEB" w:rsidR="008A0175" w:rsidRPr="00F71D10" w:rsidRDefault="008A0175" w:rsidP="00393239">
      <w:pPr>
        <w:spacing w:line="240" w:lineRule="auto"/>
        <w:ind w:firstLine="720"/>
        <w:jc w:val="both"/>
        <w:rPr>
          <w:rFonts w:ascii="Arial" w:hAnsi="Arial" w:cs="Arial"/>
          <w:sz w:val="20"/>
          <w:szCs w:val="20"/>
        </w:rPr>
      </w:pPr>
      <w:bookmarkStart w:id="0" w:name="_Hlk149411288"/>
      <w:r w:rsidRPr="00F71D10">
        <w:rPr>
          <w:rFonts w:ascii="Arial" w:hAnsi="Arial" w:cs="Arial"/>
          <w:i/>
          <w:iCs/>
          <w:sz w:val="20"/>
          <w:szCs w:val="20"/>
        </w:rPr>
        <w:t>Andrographis paniculata</w:t>
      </w:r>
      <w:r w:rsidRPr="00F71D10">
        <w:rPr>
          <w:rFonts w:ascii="Arial" w:hAnsi="Arial" w:cs="Arial"/>
          <w:sz w:val="20"/>
          <w:szCs w:val="20"/>
        </w:rPr>
        <w:t xml:space="preserve"> (Family- Acanthaceae) called as the "King of Bitters” and commonly known in the Indian subcontinent as </w:t>
      </w:r>
      <w:r w:rsidRPr="00F71D10">
        <w:rPr>
          <w:rFonts w:ascii="Arial" w:hAnsi="Arial" w:cs="Arial"/>
          <w:i/>
          <w:iCs/>
          <w:sz w:val="20"/>
          <w:szCs w:val="20"/>
        </w:rPr>
        <w:t>Kiriyathu</w:t>
      </w:r>
      <w:r w:rsidRPr="00F71D10">
        <w:rPr>
          <w:rFonts w:ascii="Arial" w:hAnsi="Arial" w:cs="Arial"/>
          <w:sz w:val="20"/>
          <w:szCs w:val="20"/>
        </w:rPr>
        <w:t xml:space="preserve"> (Malayalam), </w:t>
      </w:r>
      <w:r w:rsidRPr="00F71D10">
        <w:rPr>
          <w:rFonts w:ascii="Arial" w:hAnsi="Arial" w:cs="Arial"/>
          <w:i/>
          <w:iCs/>
          <w:sz w:val="20"/>
          <w:szCs w:val="20"/>
        </w:rPr>
        <w:t>Chirayetah</w:t>
      </w:r>
      <w:r w:rsidRPr="00F71D10">
        <w:rPr>
          <w:rFonts w:ascii="Arial" w:hAnsi="Arial" w:cs="Arial"/>
          <w:sz w:val="20"/>
          <w:szCs w:val="20"/>
        </w:rPr>
        <w:t xml:space="preserve"> (Urdu) and </w:t>
      </w:r>
      <w:r w:rsidRPr="00F71D10">
        <w:rPr>
          <w:rFonts w:ascii="Arial" w:hAnsi="Arial" w:cs="Arial"/>
          <w:i/>
          <w:iCs/>
          <w:sz w:val="20"/>
          <w:szCs w:val="20"/>
        </w:rPr>
        <w:t>Kalmegh</w:t>
      </w:r>
      <w:r w:rsidRPr="00F71D10">
        <w:rPr>
          <w:rFonts w:ascii="Arial" w:hAnsi="Arial" w:cs="Arial"/>
          <w:sz w:val="20"/>
          <w:szCs w:val="20"/>
        </w:rPr>
        <w:t xml:space="preserve"> (Hindi). It is an annual plant growing to a height of about 1-3 ft. It is one of the most commonly used plants in the traditional systems of Unani and Ayurvedic medicines (Akbar, 2011). It has been used for centuries in Asia to treat gastro-intestinal tract and upper respiratory infections, fever, herpes, sore throat, and a variety of other chronic and infectious diseases (Mishra </w:t>
      </w:r>
      <w:r w:rsidRPr="00F71D10">
        <w:rPr>
          <w:rFonts w:ascii="Arial" w:hAnsi="Arial" w:cs="Arial"/>
          <w:i/>
          <w:iCs/>
          <w:sz w:val="20"/>
          <w:szCs w:val="20"/>
        </w:rPr>
        <w:t>et al</w:t>
      </w:r>
      <w:r w:rsidRPr="00F71D10">
        <w:rPr>
          <w:rFonts w:ascii="Arial" w:hAnsi="Arial" w:cs="Arial"/>
          <w:sz w:val="20"/>
          <w:szCs w:val="20"/>
        </w:rPr>
        <w:t xml:space="preserve">., 2007). </w:t>
      </w:r>
      <w:bookmarkEnd w:id="0"/>
      <w:r w:rsidRPr="00F71D10">
        <w:rPr>
          <w:rFonts w:ascii="Arial" w:hAnsi="Arial" w:cs="Arial"/>
          <w:sz w:val="20"/>
          <w:szCs w:val="20"/>
        </w:rPr>
        <w:t xml:space="preserve">The taste of </w:t>
      </w:r>
      <w:r w:rsidRPr="00F71D10">
        <w:rPr>
          <w:rFonts w:ascii="Arial" w:hAnsi="Arial" w:cs="Arial"/>
          <w:i/>
          <w:iCs/>
          <w:sz w:val="20"/>
          <w:szCs w:val="20"/>
        </w:rPr>
        <w:t>K</w:t>
      </w:r>
      <w:r w:rsidR="00191AC1" w:rsidRPr="00F71D10">
        <w:rPr>
          <w:rFonts w:ascii="Arial" w:hAnsi="Arial" w:cs="Arial"/>
          <w:i/>
          <w:iCs/>
          <w:sz w:val="20"/>
          <w:szCs w:val="20"/>
        </w:rPr>
        <w:t>iriyathu</w:t>
      </w:r>
      <w:r w:rsidRPr="00F71D10">
        <w:rPr>
          <w:rFonts w:ascii="Arial" w:hAnsi="Arial" w:cs="Arial"/>
          <w:sz w:val="20"/>
          <w:szCs w:val="20"/>
        </w:rPr>
        <w:t xml:space="preserve"> is very bitter due to the bitter principle andrographolide (Thakur </w:t>
      </w:r>
      <w:r w:rsidRPr="00F71D10">
        <w:rPr>
          <w:rFonts w:ascii="Arial" w:hAnsi="Arial" w:cs="Arial"/>
          <w:i/>
          <w:iCs/>
          <w:sz w:val="20"/>
          <w:szCs w:val="20"/>
        </w:rPr>
        <w:t>et al</w:t>
      </w:r>
      <w:r w:rsidRPr="00F71D10">
        <w:rPr>
          <w:rFonts w:ascii="Arial" w:hAnsi="Arial" w:cs="Arial"/>
          <w:sz w:val="20"/>
          <w:szCs w:val="20"/>
        </w:rPr>
        <w:t xml:space="preserve">., 2015). Andrographolide is related with its various pharmacological properties such as anti-biotic, </w:t>
      </w:r>
      <w:r w:rsidR="00D019EC" w:rsidRPr="00F71D10">
        <w:rPr>
          <w:rFonts w:ascii="Arial" w:hAnsi="Arial" w:cs="Arial"/>
          <w:sz w:val="20"/>
          <w:szCs w:val="20"/>
        </w:rPr>
        <w:t>antiviral</w:t>
      </w:r>
      <w:r w:rsidRPr="00F71D10">
        <w:rPr>
          <w:rFonts w:ascii="Arial" w:hAnsi="Arial" w:cs="Arial"/>
          <w:sz w:val="20"/>
          <w:szCs w:val="20"/>
        </w:rPr>
        <w:t xml:space="preserve">, anti-microbial, anti-inflammatory, anti-venom and immunostimmulatory, </w:t>
      </w:r>
      <w:r w:rsidR="00D019EC" w:rsidRPr="00F71D10">
        <w:rPr>
          <w:rFonts w:ascii="Arial" w:hAnsi="Arial" w:cs="Arial"/>
          <w:sz w:val="20"/>
          <w:szCs w:val="20"/>
        </w:rPr>
        <w:t>anticancer</w:t>
      </w:r>
      <w:r w:rsidRPr="00F71D10">
        <w:rPr>
          <w:rFonts w:ascii="Arial" w:hAnsi="Arial" w:cs="Arial"/>
          <w:sz w:val="20"/>
          <w:szCs w:val="20"/>
        </w:rPr>
        <w:t xml:space="preserve">, anti-HIV, anti-allergic, and hypoglycemic activity. </w:t>
      </w:r>
      <w:r w:rsidR="00D019EC" w:rsidRPr="00F71D10">
        <w:rPr>
          <w:rFonts w:ascii="Arial" w:hAnsi="Arial" w:cs="Arial"/>
          <w:sz w:val="20"/>
          <w:szCs w:val="20"/>
        </w:rPr>
        <w:t>Nowadays</w:t>
      </w:r>
      <w:r w:rsidRPr="00F71D10">
        <w:rPr>
          <w:rFonts w:ascii="Arial" w:hAnsi="Arial" w:cs="Arial"/>
          <w:sz w:val="20"/>
          <w:szCs w:val="20"/>
        </w:rPr>
        <w:t xml:space="preserve">, the plant is used extensively as a hepatoprotective agent (Sutha, 2010). </w:t>
      </w:r>
    </w:p>
    <w:p w14:paraId="29DD72AC" w14:textId="4676265E" w:rsidR="008A0175" w:rsidRPr="00F71D10" w:rsidRDefault="008A0175" w:rsidP="00393239">
      <w:pPr>
        <w:spacing w:line="240" w:lineRule="auto"/>
        <w:ind w:firstLine="720"/>
        <w:jc w:val="both"/>
        <w:rPr>
          <w:rFonts w:ascii="Arial" w:hAnsi="Arial" w:cs="Arial"/>
          <w:sz w:val="20"/>
          <w:szCs w:val="20"/>
        </w:rPr>
      </w:pPr>
      <w:r w:rsidRPr="00F71D10">
        <w:rPr>
          <w:rFonts w:ascii="Arial" w:hAnsi="Arial" w:cs="Arial"/>
          <w:sz w:val="20"/>
          <w:szCs w:val="20"/>
        </w:rPr>
        <w:t xml:space="preserve">Molecular techniques give a reliable judgement of plant diversity since, it uses a marker assisted selection method rather than traditional phenotype-based selection. Crude drugs of varying genetics and phytochemical properties questions the value of the pharmaceutical drugs hence, it is essential to identify a good quality genotype of </w:t>
      </w:r>
      <w:r w:rsidRPr="00F71D10">
        <w:rPr>
          <w:rFonts w:ascii="Arial" w:hAnsi="Arial" w:cs="Arial"/>
          <w:i/>
          <w:iCs/>
          <w:sz w:val="20"/>
          <w:szCs w:val="20"/>
        </w:rPr>
        <w:t>Kiriyathu</w:t>
      </w:r>
      <w:r w:rsidRPr="00F71D10">
        <w:rPr>
          <w:rFonts w:ascii="Arial" w:hAnsi="Arial" w:cs="Arial"/>
          <w:sz w:val="20"/>
          <w:szCs w:val="20"/>
        </w:rPr>
        <w:t xml:space="preserve">. </w:t>
      </w:r>
      <w:r w:rsidR="00C240E3" w:rsidRPr="00F71D10">
        <w:rPr>
          <w:rFonts w:ascii="Arial" w:hAnsi="Arial" w:cs="Arial"/>
          <w:sz w:val="20"/>
          <w:szCs w:val="20"/>
        </w:rPr>
        <w:t xml:space="preserve">Molecular markers are more reliable because the genetic information is unique for each species and is independent of age, physiological conditions and environmental factors (Joshi </w:t>
      </w:r>
      <w:r w:rsidR="00C240E3" w:rsidRPr="00F71D10">
        <w:rPr>
          <w:rFonts w:ascii="Arial" w:hAnsi="Arial" w:cs="Arial"/>
          <w:i/>
          <w:iCs/>
          <w:sz w:val="20"/>
          <w:szCs w:val="20"/>
        </w:rPr>
        <w:t>et al</w:t>
      </w:r>
      <w:r w:rsidR="00C240E3" w:rsidRPr="00F71D10">
        <w:rPr>
          <w:rFonts w:ascii="Arial" w:hAnsi="Arial" w:cs="Arial"/>
          <w:sz w:val="20"/>
          <w:szCs w:val="20"/>
        </w:rPr>
        <w:t xml:space="preserve">., 2004). Random Amplified Polymorphic DNA (RAPD) markers were used for the genetic diversity analysis of </w:t>
      </w:r>
      <w:r w:rsidR="00C240E3" w:rsidRPr="00F71D10">
        <w:rPr>
          <w:rFonts w:ascii="Arial" w:hAnsi="Arial" w:cs="Arial"/>
          <w:i/>
          <w:iCs/>
          <w:sz w:val="20"/>
          <w:szCs w:val="20"/>
        </w:rPr>
        <w:t>Kiriyathu</w:t>
      </w:r>
      <w:r w:rsidR="00C240E3" w:rsidRPr="00F71D10">
        <w:rPr>
          <w:rFonts w:ascii="Arial" w:hAnsi="Arial" w:cs="Arial"/>
          <w:sz w:val="20"/>
          <w:szCs w:val="20"/>
        </w:rPr>
        <w:t xml:space="preserve"> by Maison </w:t>
      </w:r>
      <w:r w:rsidR="00C240E3" w:rsidRPr="00F71D10">
        <w:rPr>
          <w:rFonts w:ascii="Arial" w:hAnsi="Arial" w:cs="Arial"/>
          <w:i/>
          <w:iCs/>
          <w:sz w:val="20"/>
          <w:szCs w:val="20"/>
        </w:rPr>
        <w:t>et al</w:t>
      </w:r>
      <w:r w:rsidR="00C240E3" w:rsidRPr="00F71D10">
        <w:rPr>
          <w:rFonts w:ascii="Arial" w:hAnsi="Arial" w:cs="Arial"/>
          <w:sz w:val="20"/>
          <w:szCs w:val="20"/>
        </w:rPr>
        <w:t xml:space="preserve">. (2005) and Sharma </w:t>
      </w:r>
      <w:r w:rsidR="00C240E3" w:rsidRPr="00F71D10">
        <w:rPr>
          <w:rFonts w:ascii="Arial" w:hAnsi="Arial" w:cs="Arial"/>
          <w:i/>
          <w:iCs/>
          <w:sz w:val="20"/>
          <w:szCs w:val="20"/>
        </w:rPr>
        <w:t>et al</w:t>
      </w:r>
      <w:r w:rsidR="00C240E3" w:rsidRPr="00F71D10">
        <w:rPr>
          <w:rFonts w:ascii="Arial" w:hAnsi="Arial" w:cs="Arial"/>
          <w:sz w:val="20"/>
          <w:szCs w:val="20"/>
        </w:rPr>
        <w:t xml:space="preserve">. (2009).  However, Inter Simple Sequence Repeats (ISSR) primers were utilised by Manjesh </w:t>
      </w:r>
      <w:r w:rsidR="00C240E3" w:rsidRPr="00F71D10">
        <w:rPr>
          <w:rFonts w:ascii="Arial" w:hAnsi="Arial" w:cs="Arial"/>
          <w:i/>
          <w:iCs/>
          <w:sz w:val="20"/>
          <w:szCs w:val="20"/>
        </w:rPr>
        <w:t>et al</w:t>
      </w:r>
      <w:r w:rsidR="00C240E3" w:rsidRPr="00F71D10">
        <w:rPr>
          <w:rFonts w:ascii="Arial" w:hAnsi="Arial" w:cs="Arial"/>
          <w:sz w:val="20"/>
          <w:szCs w:val="20"/>
        </w:rPr>
        <w:t xml:space="preserve">. (2016) and Hiremath </w:t>
      </w:r>
      <w:r w:rsidR="00C240E3" w:rsidRPr="00F71D10">
        <w:rPr>
          <w:rFonts w:ascii="Arial" w:hAnsi="Arial" w:cs="Arial"/>
          <w:i/>
          <w:iCs/>
          <w:sz w:val="20"/>
          <w:szCs w:val="20"/>
        </w:rPr>
        <w:t>et al</w:t>
      </w:r>
      <w:r w:rsidR="00C240E3" w:rsidRPr="00F71D10">
        <w:rPr>
          <w:rFonts w:ascii="Arial" w:hAnsi="Arial" w:cs="Arial"/>
          <w:sz w:val="20"/>
          <w:szCs w:val="20"/>
        </w:rPr>
        <w:t xml:space="preserve">. (2020) for analysing genetic differences between </w:t>
      </w:r>
      <w:r w:rsidR="00C240E3" w:rsidRPr="00F71D10">
        <w:rPr>
          <w:rFonts w:ascii="Arial" w:hAnsi="Arial" w:cs="Arial"/>
          <w:i/>
          <w:iCs/>
          <w:sz w:val="20"/>
          <w:szCs w:val="20"/>
        </w:rPr>
        <w:t>Kiriyathu</w:t>
      </w:r>
      <w:r w:rsidR="00C240E3" w:rsidRPr="00F71D10">
        <w:rPr>
          <w:rFonts w:ascii="Arial" w:hAnsi="Arial" w:cs="Arial"/>
          <w:sz w:val="20"/>
          <w:szCs w:val="20"/>
        </w:rPr>
        <w:t xml:space="preserve"> accessions. </w:t>
      </w:r>
      <w:r w:rsidR="001C0430" w:rsidRPr="001C0430">
        <w:rPr>
          <w:rFonts w:ascii="Arial" w:hAnsi="Arial" w:cs="Arial"/>
          <w:sz w:val="20"/>
          <w:szCs w:val="20"/>
        </w:rPr>
        <w:t xml:space="preserve">Several </w:t>
      </w:r>
      <w:r w:rsidR="001C0430" w:rsidRPr="001C0430">
        <w:rPr>
          <w:rFonts w:ascii="Arial" w:hAnsi="Arial" w:cs="Arial"/>
          <w:i/>
          <w:iCs/>
          <w:sz w:val="20"/>
          <w:szCs w:val="20"/>
        </w:rPr>
        <w:lastRenderedPageBreak/>
        <w:t>Kiriyathu</w:t>
      </w:r>
      <w:r w:rsidR="001C0430" w:rsidRPr="001C0430">
        <w:rPr>
          <w:rFonts w:ascii="Arial" w:hAnsi="Arial" w:cs="Arial"/>
          <w:sz w:val="20"/>
          <w:szCs w:val="20"/>
        </w:rPr>
        <w:t xml:space="preserve"> genotypes are distributed in different agro-ecological units (AEUs) of Kerala. </w:t>
      </w:r>
      <w:r w:rsidR="00A6769E">
        <w:rPr>
          <w:rFonts w:ascii="Arial" w:hAnsi="Arial" w:cs="Arial"/>
          <w:sz w:val="20"/>
          <w:szCs w:val="20"/>
        </w:rPr>
        <w:t>The above mentioned s</w:t>
      </w:r>
      <w:r w:rsidR="001C0430" w:rsidRPr="001C0430">
        <w:rPr>
          <w:rFonts w:ascii="Arial" w:hAnsi="Arial" w:cs="Arial"/>
          <w:sz w:val="20"/>
          <w:szCs w:val="20"/>
        </w:rPr>
        <w:t xml:space="preserve">cholarly evidences </w:t>
      </w:r>
      <w:r w:rsidR="00A6769E">
        <w:rPr>
          <w:rFonts w:ascii="Arial" w:hAnsi="Arial" w:cs="Arial"/>
          <w:sz w:val="20"/>
          <w:szCs w:val="20"/>
        </w:rPr>
        <w:t>indicate</w:t>
      </w:r>
      <w:r w:rsidR="001C0430" w:rsidRPr="001C0430">
        <w:rPr>
          <w:rFonts w:ascii="Arial" w:hAnsi="Arial" w:cs="Arial"/>
          <w:sz w:val="20"/>
          <w:szCs w:val="20"/>
        </w:rPr>
        <w:t xml:space="preserve"> genetic divergence of </w:t>
      </w:r>
      <w:r w:rsidR="001C0430" w:rsidRPr="001C0430">
        <w:rPr>
          <w:rFonts w:ascii="Arial" w:hAnsi="Arial" w:cs="Arial"/>
          <w:i/>
          <w:iCs/>
          <w:sz w:val="20"/>
          <w:szCs w:val="20"/>
        </w:rPr>
        <w:t>Kiriyathu</w:t>
      </w:r>
      <w:r w:rsidR="001C0430" w:rsidRPr="001C0430">
        <w:rPr>
          <w:rFonts w:ascii="Arial" w:hAnsi="Arial" w:cs="Arial"/>
          <w:sz w:val="20"/>
          <w:szCs w:val="20"/>
        </w:rPr>
        <w:t xml:space="preserve"> accessions. Nevertheless, its germplasm collection from different AEUs, molecular diversity assessment have not yet been explored. </w:t>
      </w:r>
      <w:r w:rsidR="00A6769E">
        <w:rPr>
          <w:rFonts w:ascii="Arial" w:hAnsi="Arial" w:cs="Arial"/>
          <w:sz w:val="20"/>
          <w:szCs w:val="20"/>
        </w:rPr>
        <w:t xml:space="preserve">Hence, </w:t>
      </w:r>
      <w:r w:rsidR="00C240E3" w:rsidRPr="00F71D10">
        <w:rPr>
          <w:rFonts w:ascii="Arial" w:hAnsi="Arial" w:cs="Arial"/>
          <w:sz w:val="20"/>
          <w:szCs w:val="20"/>
        </w:rPr>
        <w:t xml:space="preserve">he objective of the present study </w:t>
      </w:r>
      <w:r w:rsidR="00967870" w:rsidRPr="00F71D10">
        <w:rPr>
          <w:rFonts w:ascii="Arial" w:hAnsi="Arial" w:cs="Arial"/>
          <w:sz w:val="20"/>
          <w:szCs w:val="20"/>
        </w:rPr>
        <w:t>was</w:t>
      </w:r>
      <w:r w:rsidR="00C240E3" w:rsidRPr="00F71D10">
        <w:rPr>
          <w:rFonts w:ascii="Arial" w:hAnsi="Arial" w:cs="Arial"/>
          <w:sz w:val="20"/>
          <w:szCs w:val="20"/>
        </w:rPr>
        <w:t xml:space="preserve"> to identify </w:t>
      </w:r>
      <w:r w:rsidR="00967870" w:rsidRPr="00F71D10">
        <w:rPr>
          <w:rFonts w:ascii="Arial" w:hAnsi="Arial" w:cs="Arial"/>
          <w:sz w:val="20"/>
          <w:szCs w:val="20"/>
        </w:rPr>
        <w:t>genetic diversity</w:t>
      </w:r>
      <w:r w:rsidR="00C240E3" w:rsidRPr="00F71D10">
        <w:rPr>
          <w:rFonts w:ascii="Arial" w:hAnsi="Arial" w:cs="Arial"/>
          <w:sz w:val="20"/>
          <w:szCs w:val="20"/>
        </w:rPr>
        <w:t xml:space="preserve"> </w:t>
      </w:r>
      <w:r w:rsidR="00967870" w:rsidRPr="00F71D10">
        <w:rPr>
          <w:rFonts w:ascii="Arial" w:hAnsi="Arial" w:cs="Arial"/>
          <w:sz w:val="20"/>
          <w:szCs w:val="20"/>
        </w:rPr>
        <w:t xml:space="preserve">of </w:t>
      </w:r>
      <w:r w:rsidR="00967870" w:rsidRPr="00F71D10">
        <w:rPr>
          <w:rFonts w:ascii="Arial" w:hAnsi="Arial" w:cs="Arial"/>
          <w:i/>
          <w:iCs/>
          <w:sz w:val="20"/>
          <w:szCs w:val="20"/>
        </w:rPr>
        <w:t>Kiriyathu</w:t>
      </w:r>
      <w:r w:rsidR="00967870" w:rsidRPr="00F71D10">
        <w:rPr>
          <w:rFonts w:ascii="Arial" w:hAnsi="Arial" w:cs="Arial"/>
          <w:sz w:val="20"/>
          <w:szCs w:val="20"/>
        </w:rPr>
        <w:t xml:space="preserve"> </w:t>
      </w:r>
      <w:r w:rsidR="00C240E3" w:rsidRPr="00F71D10">
        <w:rPr>
          <w:rFonts w:ascii="Arial" w:hAnsi="Arial" w:cs="Arial"/>
          <w:sz w:val="20"/>
          <w:szCs w:val="20"/>
        </w:rPr>
        <w:t xml:space="preserve">ecotypes </w:t>
      </w:r>
      <w:r w:rsidR="00967870" w:rsidRPr="00F71D10">
        <w:rPr>
          <w:rFonts w:ascii="Arial" w:hAnsi="Arial" w:cs="Arial"/>
          <w:sz w:val="20"/>
          <w:szCs w:val="20"/>
        </w:rPr>
        <w:t>from the southern districts of Kerala based on SSR markers.</w:t>
      </w:r>
      <w:r w:rsidR="001C0430">
        <w:rPr>
          <w:rFonts w:ascii="Arial" w:hAnsi="Arial" w:cs="Arial"/>
          <w:sz w:val="20"/>
          <w:szCs w:val="20"/>
        </w:rPr>
        <w:t xml:space="preserve"> </w:t>
      </w:r>
    </w:p>
    <w:p w14:paraId="5F0B48BD" w14:textId="7ACAC921" w:rsidR="00967870" w:rsidRPr="00A6769E" w:rsidRDefault="00F71D10" w:rsidP="00F71D10">
      <w:pPr>
        <w:spacing w:line="360" w:lineRule="auto"/>
        <w:rPr>
          <w:rFonts w:ascii="Arial" w:hAnsi="Arial" w:cs="Arial"/>
          <w:b/>
          <w:bCs/>
          <w:sz w:val="22"/>
          <w:szCs w:val="22"/>
        </w:rPr>
      </w:pPr>
      <w:r w:rsidRPr="00A6769E">
        <w:rPr>
          <w:rFonts w:ascii="Arial" w:hAnsi="Arial" w:cs="Arial"/>
          <w:b/>
          <w:bCs/>
          <w:sz w:val="22"/>
          <w:szCs w:val="22"/>
        </w:rPr>
        <w:t xml:space="preserve">2. </w:t>
      </w:r>
      <w:r w:rsidR="00C16A34" w:rsidRPr="00A6769E">
        <w:rPr>
          <w:rFonts w:ascii="Arial" w:hAnsi="Arial" w:cs="Arial"/>
          <w:b/>
          <w:bCs/>
          <w:sz w:val="22"/>
          <w:szCs w:val="22"/>
        </w:rPr>
        <w:t>MATERIALS AND METHODS</w:t>
      </w:r>
    </w:p>
    <w:p w14:paraId="7FBC6788" w14:textId="3345EEEA" w:rsidR="00967870" w:rsidRPr="00393239" w:rsidRDefault="00B1290E" w:rsidP="00967870">
      <w:pPr>
        <w:spacing w:line="360" w:lineRule="auto"/>
        <w:jc w:val="both"/>
        <w:rPr>
          <w:rFonts w:ascii="Arial" w:hAnsi="Arial" w:cs="Arial"/>
          <w:b/>
          <w:bCs/>
          <w:sz w:val="22"/>
          <w:szCs w:val="22"/>
        </w:rPr>
      </w:pPr>
      <w:r w:rsidRPr="00393239">
        <w:rPr>
          <w:rFonts w:ascii="Arial" w:hAnsi="Arial" w:cs="Arial"/>
          <w:b/>
          <w:bCs/>
          <w:sz w:val="22"/>
          <w:szCs w:val="22"/>
        </w:rPr>
        <w:t xml:space="preserve">2.1 </w:t>
      </w:r>
      <w:r w:rsidR="00967870" w:rsidRPr="00393239">
        <w:rPr>
          <w:rFonts w:ascii="Arial" w:hAnsi="Arial" w:cs="Arial"/>
          <w:b/>
          <w:bCs/>
          <w:sz w:val="22"/>
          <w:szCs w:val="22"/>
        </w:rPr>
        <w:t>Collection of Plant Material</w:t>
      </w:r>
    </w:p>
    <w:p w14:paraId="26841820" w14:textId="49854081" w:rsidR="00F71D10" w:rsidRPr="00A10BA1" w:rsidRDefault="00967870" w:rsidP="00A10BA1">
      <w:pPr>
        <w:spacing w:line="240" w:lineRule="auto"/>
        <w:jc w:val="both"/>
        <w:rPr>
          <w:rFonts w:ascii="Arial" w:hAnsi="Arial" w:cs="Arial"/>
          <w:sz w:val="20"/>
          <w:szCs w:val="20"/>
        </w:rPr>
      </w:pPr>
      <w:r w:rsidRPr="00F71D10">
        <w:rPr>
          <w:rFonts w:ascii="Arial" w:hAnsi="Arial" w:cs="Arial"/>
          <w:i/>
          <w:iCs/>
          <w:sz w:val="20"/>
          <w:szCs w:val="20"/>
        </w:rPr>
        <w:t>Kiriyathu</w:t>
      </w:r>
      <w:r w:rsidRPr="00F71D10">
        <w:rPr>
          <w:rFonts w:ascii="Arial" w:hAnsi="Arial" w:cs="Arial"/>
          <w:sz w:val="20"/>
          <w:szCs w:val="20"/>
        </w:rPr>
        <w:t xml:space="preserve"> accessions</w:t>
      </w:r>
      <w:r w:rsidR="002F4267" w:rsidRPr="00F71D10">
        <w:rPr>
          <w:rFonts w:ascii="Arial" w:hAnsi="Arial" w:cs="Arial"/>
          <w:sz w:val="20"/>
          <w:szCs w:val="20"/>
        </w:rPr>
        <w:t>, 35 numbers</w:t>
      </w:r>
      <w:r w:rsidRPr="00F71D10">
        <w:rPr>
          <w:rFonts w:ascii="Arial" w:hAnsi="Arial" w:cs="Arial"/>
          <w:sz w:val="20"/>
          <w:szCs w:val="20"/>
        </w:rPr>
        <w:t xml:space="preserve"> were collected from nine different Agro-ecological Units (AEUs) covering the southern districts of Kerala. The collected plants were maintained in polybags at College of Agriculture, Vellayani </w:t>
      </w:r>
      <w:r w:rsidR="002F4267" w:rsidRPr="00F71D10">
        <w:rPr>
          <w:rFonts w:ascii="Arial" w:hAnsi="Arial" w:cs="Arial"/>
          <w:sz w:val="20"/>
          <w:szCs w:val="20"/>
        </w:rPr>
        <w:t xml:space="preserve">(AEU 8) </w:t>
      </w:r>
      <w:r w:rsidR="00D85905" w:rsidRPr="00F71D10">
        <w:rPr>
          <w:rFonts w:ascii="Arial" w:hAnsi="Arial" w:cs="Arial"/>
          <w:sz w:val="20"/>
          <w:szCs w:val="20"/>
        </w:rPr>
        <w:t xml:space="preserve">for further investigation. The AEUs and location of 35 </w:t>
      </w:r>
      <w:r w:rsidR="00D85905" w:rsidRPr="00F71D10">
        <w:rPr>
          <w:rFonts w:ascii="Arial" w:hAnsi="Arial" w:cs="Arial"/>
          <w:i/>
          <w:iCs/>
          <w:sz w:val="20"/>
          <w:szCs w:val="20"/>
        </w:rPr>
        <w:t>Kiriyathu</w:t>
      </w:r>
      <w:r w:rsidR="00D85905" w:rsidRPr="00F71D10">
        <w:rPr>
          <w:rFonts w:ascii="Arial" w:hAnsi="Arial" w:cs="Arial"/>
          <w:sz w:val="20"/>
          <w:szCs w:val="20"/>
        </w:rPr>
        <w:t xml:space="preserve"> accessions collected are given in Table 1.</w:t>
      </w:r>
    </w:p>
    <w:p w14:paraId="05E5479E" w14:textId="5056A1A5" w:rsidR="00D85905" w:rsidRPr="00F71D10" w:rsidRDefault="00D85905" w:rsidP="00BD4795">
      <w:pPr>
        <w:spacing w:line="360" w:lineRule="auto"/>
        <w:jc w:val="both"/>
        <w:rPr>
          <w:rFonts w:ascii="Arial" w:hAnsi="Arial" w:cs="Arial"/>
          <w:b/>
          <w:bCs/>
          <w:sz w:val="20"/>
          <w:szCs w:val="20"/>
        </w:rPr>
      </w:pPr>
      <w:r w:rsidRPr="00F71D10">
        <w:rPr>
          <w:rFonts w:ascii="Arial" w:hAnsi="Arial" w:cs="Arial"/>
          <w:b/>
          <w:bCs/>
          <w:sz w:val="20"/>
          <w:szCs w:val="20"/>
        </w:rPr>
        <w:t xml:space="preserve">Table 1. Location of 35 </w:t>
      </w:r>
      <w:r w:rsidRPr="00F71D10">
        <w:rPr>
          <w:rFonts w:ascii="Arial" w:hAnsi="Arial" w:cs="Arial"/>
          <w:b/>
          <w:bCs/>
          <w:i/>
          <w:iCs/>
          <w:sz w:val="20"/>
          <w:szCs w:val="20"/>
        </w:rPr>
        <w:t>Kiriyathu</w:t>
      </w:r>
      <w:r w:rsidRPr="00F71D10">
        <w:rPr>
          <w:rFonts w:ascii="Arial" w:hAnsi="Arial" w:cs="Arial"/>
          <w:b/>
          <w:bCs/>
          <w:sz w:val="20"/>
          <w:szCs w:val="20"/>
        </w:rPr>
        <w:t xml:space="preserve"> ecotype collected</w:t>
      </w:r>
    </w:p>
    <w:tbl>
      <w:tblPr>
        <w:tblStyle w:val="PlainTable2"/>
        <w:tblW w:w="9776" w:type="dxa"/>
        <w:tblLook w:val="0620" w:firstRow="1" w:lastRow="0" w:firstColumn="0" w:lastColumn="0" w:noHBand="1" w:noVBand="1"/>
      </w:tblPr>
      <w:tblGrid>
        <w:gridCol w:w="1413"/>
        <w:gridCol w:w="3827"/>
        <w:gridCol w:w="4536"/>
      </w:tblGrid>
      <w:tr w:rsidR="00D85905" w:rsidRPr="00F71D10" w14:paraId="32E719CE" w14:textId="77777777" w:rsidTr="00B1290E">
        <w:trPr>
          <w:cnfStyle w:val="100000000000" w:firstRow="1" w:lastRow="0" w:firstColumn="0" w:lastColumn="0" w:oddVBand="0" w:evenVBand="0" w:oddHBand="0" w:evenHBand="0" w:firstRowFirstColumn="0" w:firstRowLastColumn="0" w:lastRowFirstColumn="0" w:lastRowLastColumn="0"/>
        </w:trPr>
        <w:tc>
          <w:tcPr>
            <w:tcW w:w="1413" w:type="dxa"/>
          </w:tcPr>
          <w:p w14:paraId="5E5E686D" w14:textId="1B7E882E" w:rsidR="00D85905" w:rsidRPr="00F71D10" w:rsidRDefault="00B1290E" w:rsidP="00E25219">
            <w:pPr>
              <w:spacing w:line="360" w:lineRule="auto"/>
              <w:jc w:val="center"/>
              <w:rPr>
                <w:rFonts w:ascii="Arial" w:hAnsi="Arial" w:cs="Arial"/>
                <w:b w:val="0"/>
                <w:bCs w:val="0"/>
                <w:sz w:val="20"/>
                <w:szCs w:val="20"/>
              </w:rPr>
            </w:pPr>
            <w:r w:rsidRPr="00F71D10">
              <w:rPr>
                <w:rFonts w:ascii="Arial" w:hAnsi="Arial" w:cs="Arial"/>
                <w:caps/>
                <w:sz w:val="20"/>
                <w:szCs w:val="20"/>
              </w:rPr>
              <w:t>AEUs</w:t>
            </w:r>
          </w:p>
        </w:tc>
        <w:tc>
          <w:tcPr>
            <w:tcW w:w="3827" w:type="dxa"/>
          </w:tcPr>
          <w:p w14:paraId="66D91854" w14:textId="047E4556" w:rsidR="00D85905" w:rsidRPr="00F71D10" w:rsidRDefault="00B1290E" w:rsidP="00E25219">
            <w:pPr>
              <w:spacing w:line="360" w:lineRule="auto"/>
              <w:jc w:val="center"/>
              <w:rPr>
                <w:rFonts w:ascii="Arial" w:hAnsi="Arial" w:cs="Arial"/>
                <w:b w:val="0"/>
                <w:bCs w:val="0"/>
                <w:sz w:val="20"/>
                <w:szCs w:val="20"/>
              </w:rPr>
            </w:pPr>
            <w:r w:rsidRPr="00F71D10">
              <w:rPr>
                <w:rFonts w:ascii="Arial" w:hAnsi="Arial" w:cs="Arial"/>
                <w:sz w:val="20"/>
                <w:szCs w:val="20"/>
              </w:rPr>
              <w:t>Location</w:t>
            </w:r>
          </w:p>
        </w:tc>
        <w:tc>
          <w:tcPr>
            <w:tcW w:w="4536" w:type="dxa"/>
          </w:tcPr>
          <w:p w14:paraId="2C2C19D0" w14:textId="78ED051C" w:rsidR="00D85905" w:rsidRPr="00F71D10" w:rsidRDefault="00B1290E" w:rsidP="00E25219">
            <w:pPr>
              <w:spacing w:line="360" w:lineRule="auto"/>
              <w:jc w:val="center"/>
              <w:rPr>
                <w:rFonts w:ascii="Arial" w:hAnsi="Arial" w:cs="Arial"/>
                <w:b w:val="0"/>
                <w:bCs w:val="0"/>
                <w:sz w:val="20"/>
                <w:szCs w:val="20"/>
              </w:rPr>
            </w:pPr>
            <w:r w:rsidRPr="00F71D10">
              <w:rPr>
                <w:rFonts w:ascii="Arial" w:hAnsi="Arial" w:cs="Arial"/>
                <w:sz w:val="20"/>
                <w:szCs w:val="20"/>
              </w:rPr>
              <w:t>Ecotypes</w:t>
            </w:r>
          </w:p>
        </w:tc>
      </w:tr>
      <w:tr w:rsidR="00D85905" w:rsidRPr="00F71D10" w14:paraId="50761E6F" w14:textId="77777777" w:rsidTr="00B1290E">
        <w:tc>
          <w:tcPr>
            <w:tcW w:w="1413" w:type="dxa"/>
          </w:tcPr>
          <w:p w14:paraId="66D5B41F" w14:textId="77777777" w:rsidR="00D85905" w:rsidRPr="00F71D10" w:rsidRDefault="00D85905" w:rsidP="00E25219">
            <w:pPr>
              <w:spacing w:line="360" w:lineRule="auto"/>
              <w:jc w:val="center"/>
              <w:rPr>
                <w:rFonts w:ascii="Arial" w:hAnsi="Arial" w:cs="Arial"/>
                <w:sz w:val="20"/>
                <w:szCs w:val="20"/>
              </w:rPr>
            </w:pPr>
            <w:r w:rsidRPr="00F71D10">
              <w:rPr>
                <w:rFonts w:ascii="Arial" w:hAnsi="Arial" w:cs="Arial"/>
                <w:sz w:val="20"/>
                <w:szCs w:val="20"/>
              </w:rPr>
              <w:t>AEU 1</w:t>
            </w:r>
          </w:p>
        </w:tc>
        <w:tc>
          <w:tcPr>
            <w:tcW w:w="3827" w:type="dxa"/>
          </w:tcPr>
          <w:p w14:paraId="2F6C039F" w14:textId="77777777" w:rsidR="00D85905" w:rsidRPr="00F71D10" w:rsidRDefault="00D85905" w:rsidP="00E25219">
            <w:pPr>
              <w:spacing w:line="360" w:lineRule="auto"/>
              <w:jc w:val="center"/>
              <w:rPr>
                <w:rFonts w:ascii="Arial" w:hAnsi="Arial" w:cs="Arial"/>
                <w:b/>
                <w:bCs/>
                <w:sz w:val="20"/>
                <w:szCs w:val="20"/>
              </w:rPr>
            </w:pPr>
            <w:r w:rsidRPr="00F71D10">
              <w:rPr>
                <w:rFonts w:ascii="Arial" w:hAnsi="Arial" w:cs="Arial"/>
                <w:sz w:val="20"/>
                <w:szCs w:val="20"/>
              </w:rPr>
              <w:t>Southern Coastal Plain</w:t>
            </w:r>
          </w:p>
        </w:tc>
        <w:tc>
          <w:tcPr>
            <w:tcW w:w="4536" w:type="dxa"/>
          </w:tcPr>
          <w:p w14:paraId="2DC5E87E" w14:textId="1EA0413B" w:rsidR="00D85905" w:rsidRPr="00F71D10" w:rsidRDefault="00D85905" w:rsidP="00D85905">
            <w:pPr>
              <w:jc w:val="center"/>
              <w:rPr>
                <w:rFonts w:ascii="Arial" w:hAnsi="Arial" w:cs="Arial"/>
                <w:sz w:val="20"/>
                <w:szCs w:val="20"/>
              </w:rPr>
            </w:pPr>
            <w:r w:rsidRPr="00F71D10">
              <w:rPr>
                <w:rFonts w:ascii="Arial" w:hAnsi="Arial" w:cs="Arial"/>
                <w:sz w:val="20"/>
                <w:szCs w:val="20"/>
              </w:rPr>
              <w:t xml:space="preserve">Kalakkode </w:t>
            </w:r>
          </w:p>
          <w:p w14:paraId="500CF039" w14:textId="04F3358D" w:rsidR="00D85905" w:rsidRPr="00F71D10" w:rsidRDefault="00D85905" w:rsidP="00D85905">
            <w:pPr>
              <w:jc w:val="center"/>
              <w:rPr>
                <w:rFonts w:ascii="Arial" w:hAnsi="Arial" w:cs="Arial"/>
                <w:sz w:val="20"/>
                <w:szCs w:val="20"/>
              </w:rPr>
            </w:pPr>
            <w:r w:rsidRPr="00F71D10">
              <w:rPr>
                <w:rFonts w:ascii="Arial" w:hAnsi="Arial" w:cs="Arial"/>
                <w:sz w:val="20"/>
                <w:szCs w:val="20"/>
              </w:rPr>
              <w:t>Chirakkara</w:t>
            </w:r>
          </w:p>
          <w:p w14:paraId="187EB4DC" w14:textId="015A0FC9" w:rsidR="00D85905" w:rsidRPr="00F71D10" w:rsidRDefault="00D85905" w:rsidP="00D85905">
            <w:pPr>
              <w:jc w:val="center"/>
              <w:rPr>
                <w:rFonts w:ascii="Arial" w:hAnsi="Arial" w:cs="Arial"/>
                <w:sz w:val="20"/>
                <w:szCs w:val="20"/>
              </w:rPr>
            </w:pPr>
            <w:r w:rsidRPr="00F71D10">
              <w:rPr>
                <w:rFonts w:ascii="Arial" w:hAnsi="Arial" w:cs="Arial"/>
                <w:sz w:val="20"/>
                <w:szCs w:val="20"/>
              </w:rPr>
              <w:t xml:space="preserve">Perinad </w:t>
            </w:r>
          </w:p>
          <w:p w14:paraId="54748DBA" w14:textId="771C2FEA" w:rsidR="00D85905" w:rsidRPr="00F71D10" w:rsidRDefault="00D85905" w:rsidP="00D85905">
            <w:pPr>
              <w:jc w:val="center"/>
              <w:rPr>
                <w:rFonts w:ascii="Arial" w:hAnsi="Arial" w:cs="Arial"/>
                <w:sz w:val="20"/>
                <w:szCs w:val="20"/>
              </w:rPr>
            </w:pPr>
            <w:r w:rsidRPr="00F71D10">
              <w:rPr>
                <w:rFonts w:ascii="Arial" w:hAnsi="Arial" w:cs="Arial"/>
                <w:sz w:val="20"/>
                <w:szCs w:val="20"/>
              </w:rPr>
              <w:t>Karicode</w:t>
            </w:r>
          </w:p>
          <w:p w14:paraId="12E83898" w14:textId="0F67100F" w:rsidR="00D85905" w:rsidRPr="00F71D10" w:rsidRDefault="00D85905" w:rsidP="00D85905">
            <w:pPr>
              <w:jc w:val="center"/>
              <w:rPr>
                <w:rFonts w:ascii="Arial" w:hAnsi="Arial" w:cs="Arial"/>
                <w:sz w:val="20"/>
                <w:szCs w:val="20"/>
              </w:rPr>
            </w:pPr>
            <w:r w:rsidRPr="00F71D10">
              <w:rPr>
                <w:rFonts w:ascii="Arial" w:hAnsi="Arial" w:cs="Arial"/>
                <w:sz w:val="20"/>
                <w:szCs w:val="20"/>
              </w:rPr>
              <w:t>Vellimon</w:t>
            </w:r>
          </w:p>
          <w:p w14:paraId="71CFEAF8" w14:textId="77777777" w:rsidR="00D85905" w:rsidRPr="00F71D10" w:rsidRDefault="00D85905" w:rsidP="00D85905">
            <w:pPr>
              <w:jc w:val="center"/>
              <w:rPr>
                <w:rFonts w:ascii="Arial" w:hAnsi="Arial" w:cs="Arial"/>
                <w:sz w:val="20"/>
                <w:szCs w:val="20"/>
              </w:rPr>
            </w:pPr>
            <w:r w:rsidRPr="00F71D10">
              <w:rPr>
                <w:rFonts w:ascii="Arial" w:hAnsi="Arial" w:cs="Arial"/>
                <w:sz w:val="20"/>
                <w:szCs w:val="20"/>
              </w:rPr>
              <w:t xml:space="preserve">Kundara </w:t>
            </w:r>
          </w:p>
        </w:tc>
      </w:tr>
      <w:tr w:rsidR="00D85905" w:rsidRPr="00F71D10" w14:paraId="6E8771BC" w14:textId="77777777" w:rsidTr="00B1290E">
        <w:tc>
          <w:tcPr>
            <w:tcW w:w="1413" w:type="dxa"/>
          </w:tcPr>
          <w:p w14:paraId="5E7A695B" w14:textId="77777777" w:rsidR="00D85905" w:rsidRPr="00F71D10" w:rsidRDefault="00D85905" w:rsidP="00E25219">
            <w:pPr>
              <w:spacing w:line="360" w:lineRule="auto"/>
              <w:jc w:val="center"/>
              <w:rPr>
                <w:rFonts w:ascii="Arial" w:hAnsi="Arial" w:cs="Arial"/>
                <w:sz w:val="20"/>
                <w:szCs w:val="20"/>
              </w:rPr>
            </w:pPr>
            <w:r w:rsidRPr="00F71D10">
              <w:rPr>
                <w:rFonts w:ascii="Arial" w:hAnsi="Arial" w:cs="Arial"/>
                <w:sz w:val="20"/>
                <w:szCs w:val="20"/>
              </w:rPr>
              <w:t>AEU 3</w:t>
            </w:r>
          </w:p>
        </w:tc>
        <w:tc>
          <w:tcPr>
            <w:tcW w:w="3827" w:type="dxa"/>
          </w:tcPr>
          <w:p w14:paraId="1928AA84" w14:textId="77777777" w:rsidR="00D85905" w:rsidRPr="00F71D10" w:rsidRDefault="00D85905" w:rsidP="00E25219">
            <w:pPr>
              <w:spacing w:line="360" w:lineRule="auto"/>
              <w:jc w:val="center"/>
              <w:rPr>
                <w:rFonts w:ascii="Arial" w:hAnsi="Arial" w:cs="Arial"/>
                <w:b/>
                <w:bCs/>
                <w:sz w:val="20"/>
                <w:szCs w:val="20"/>
              </w:rPr>
            </w:pPr>
            <w:r w:rsidRPr="00F71D10">
              <w:rPr>
                <w:rFonts w:ascii="Arial" w:hAnsi="Arial" w:cs="Arial"/>
                <w:sz w:val="20"/>
                <w:szCs w:val="20"/>
              </w:rPr>
              <w:t>Onattukara Sandy Soil</w:t>
            </w:r>
          </w:p>
        </w:tc>
        <w:tc>
          <w:tcPr>
            <w:tcW w:w="4536" w:type="dxa"/>
          </w:tcPr>
          <w:p w14:paraId="66A1BF9E" w14:textId="7FDFCB9D" w:rsidR="00D85905" w:rsidRPr="00F71D10" w:rsidRDefault="00D85905" w:rsidP="00D85905">
            <w:pPr>
              <w:jc w:val="center"/>
              <w:rPr>
                <w:rFonts w:ascii="Arial" w:hAnsi="Arial" w:cs="Arial"/>
                <w:sz w:val="20"/>
                <w:szCs w:val="20"/>
              </w:rPr>
            </w:pPr>
            <w:r w:rsidRPr="00F71D10">
              <w:rPr>
                <w:rFonts w:ascii="Arial" w:hAnsi="Arial" w:cs="Arial"/>
                <w:sz w:val="20"/>
                <w:szCs w:val="20"/>
              </w:rPr>
              <w:t xml:space="preserve">Karunagappally </w:t>
            </w:r>
          </w:p>
          <w:p w14:paraId="67B1066D" w14:textId="479340C4" w:rsidR="00D85905" w:rsidRPr="00F71D10" w:rsidRDefault="00D85905" w:rsidP="00D85905">
            <w:pPr>
              <w:jc w:val="center"/>
              <w:rPr>
                <w:rFonts w:ascii="Arial" w:hAnsi="Arial" w:cs="Arial"/>
                <w:sz w:val="20"/>
                <w:szCs w:val="20"/>
              </w:rPr>
            </w:pPr>
            <w:r w:rsidRPr="00F71D10">
              <w:rPr>
                <w:rFonts w:ascii="Arial" w:hAnsi="Arial" w:cs="Arial"/>
                <w:sz w:val="20"/>
                <w:szCs w:val="20"/>
              </w:rPr>
              <w:t>Kayamkulam</w:t>
            </w:r>
          </w:p>
          <w:p w14:paraId="6498243F" w14:textId="77288D6B" w:rsidR="00D85905" w:rsidRPr="00F71D10" w:rsidRDefault="00D85905" w:rsidP="00D85905">
            <w:pPr>
              <w:jc w:val="center"/>
              <w:rPr>
                <w:rFonts w:ascii="Arial" w:hAnsi="Arial" w:cs="Arial"/>
                <w:sz w:val="20"/>
                <w:szCs w:val="20"/>
              </w:rPr>
            </w:pPr>
            <w:r w:rsidRPr="00F71D10">
              <w:rPr>
                <w:rFonts w:ascii="Arial" w:hAnsi="Arial" w:cs="Arial"/>
                <w:sz w:val="20"/>
                <w:szCs w:val="20"/>
              </w:rPr>
              <w:t xml:space="preserve">Thamarakkulam </w:t>
            </w:r>
          </w:p>
          <w:p w14:paraId="3BB37475" w14:textId="77777777" w:rsidR="00D85905" w:rsidRPr="00F71D10" w:rsidRDefault="00D85905" w:rsidP="00D85905">
            <w:pPr>
              <w:jc w:val="center"/>
              <w:rPr>
                <w:rFonts w:ascii="Arial" w:hAnsi="Arial" w:cs="Arial"/>
                <w:sz w:val="20"/>
                <w:szCs w:val="20"/>
              </w:rPr>
            </w:pPr>
            <w:r w:rsidRPr="00F71D10">
              <w:rPr>
                <w:rFonts w:ascii="Arial" w:hAnsi="Arial" w:cs="Arial"/>
                <w:sz w:val="20"/>
                <w:szCs w:val="20"/>
              </w:rPr>
              <w:t xml:space="preserve">Mavelikkara  </w:t>
            </w:r>
          </w:p>
        </w:tc>
      </w:tr>
      <w:tr w:rsidR="00D85905" w:rsidRPr="00F71D10" w14:paraId="47D4BFCB" w14:textId="77777777" w:rsidTr="00B1290E">
        <w:tc>
          <w:tcPr>
            <w:tcW w:w="1413" w:type="dxa"/>
          </w:tcPr>
          <w:p w14:paraId="5D233334" w14:textId="77777777" w:rsidR="00D85905" w:rsidRPr="00F71D10" w:rsidRDefault="00D85905" w:rsidP="00E25219">
            <w:pPr>
              <w:spacing w:line="360" w:lineRule="auto"/>
              <w:jc w:val="center"/>
              <w:rPr>
                <w:rFonts w:ascii="Arial" w:hAnsi="Arial" w:cs="Arial"/>
                <w:sz w:val="20"/>
                <w:szCs w:val="20"/>
              </w:rPr>
            </w:pPr>
            <w:r w:rsidRPr="00F71D10">
              <w:rPr>
                <w:rFonts w:ascii="Arial" w:hAnsi="Arial" w:cs="Arial"/>
                <w:sz w:val="20"/>
                <w:szCs w:val="20"/>
              </w:rPr>
              <w:t>AEU 4</w:t>
            </w:r>
          </w:p>
        </w:tc>
        <w:tc>
          <w:tcPr>
            <w:tcW w:w="3827" w:type="dxa"/>
          </w:tcPr>
          <w:p w14:paraId="2A70401D" w14:textId="77777777" w:rsidR="00D85905" w:rsidRPr="00F71D10" w:rsidRDefault="00D85905" w:rsidP="00E25219">
            <w:pPr>
              <w:spacing w:line="360" w:lineRule="auto"/>
              <w:jc w:val="center"/>
              <w:rPr>
                <w:rFonts w:ascii="Arial" w:hAnsi="Arial" w:cs="Arial"/>
                <w:b/>
                <w:bCs/>
                <w:sz w:val="20"/>
                <w:szCs w:val="20"/>
              </w:rPr>
            </w:pPr>
            <w:r w:rsidRPr="00F71D10">
              <w:rPr>
                <w:rFonts w:ascii="Arial" w:hAnsi="Arial" w:cs="Arial"/>
                <w:sz w:val="20"/>
                <w:szCs w:val="20"/>
              </w:rPr>
              <w:t>Kuttanad</w:t>
            </w:r>
          </w:p>
        </w:tc>
        <w:tc>
          <w:tcPr>
            <w:tcW w:w="4536" w:type="dxa"/>
          </w:tcPr>
          <w:p w14:paraId="08BE4D5C" w14:textId="69C6497D" w:rsidR="00D85905" w:rsidRPr="00F71D10" w:rsidRDefault="00D85905" w:rsidP="00D85905">
            <w:pPr>
              <w:jc w:val="center"/>
              <w:rPr>
                <w:rFonts w:ascii="Arial" w:hAnsi="Arial" w:cs="Arial"/>
                <w:sz w:val="20"/>
                <w:szCs w:val="20"/>
              </w:rPr>
            </w:pPr>
            <w:r w:rsidRPr="00F71D10">
              <w:rPr>
                <w:rFonts w:ascii="Arial" w:hAnsi="Arial" w:cs="Arial"/>
                <w:sz w:val="20"/>
                <w:szCs w:val="20"/>
              </w:rPr>
              <w:t xml:space="preserve">Chengannur </w:t>
            </w:r>
          </w:p>
          <w:p w14:paraId="3273DEFA" w14:textId="76FE37EB" w:rsidR="00D85905" w:rsidRPr="00F71D10" w:rsidRDefault="00D85905" w:rsidP="00D85905">
            <w:pPr>
              <w:jc w:val="center"/>
              <w:rPr>
                <w:rFonts w:ascii="Arial" w:hAnsi="Arial" w:cs="Arial"/>
                <w:sz w:val="20"/>
                <w:szCs w:val="20"/>
              </w:rPr>
            </w:pPr>
            <w:r w:rsidRPr="00F71D10">
              <w:rPr>
                <w:rFonts w:ascii="Arial" w:hAnsi="Arial" w:cs="Arial"/>
                <w:sz w:val="20"/>
                <w:szCs w:val="20"/>
              </w:rPr>
              <w:t xml:space="preserve">Thiruvalla </w:t>
            </w:r>
          </w:p>
          <w:p w14:paraId="3C1E7ABC" w14:textId="11B427B6" w:rsidR="00D85905" w:rsidRPr="00F71D10" w:rsidRDefault="00D85905" w:rsidP="00D85905">
            <w:pPr>
              <w:jc w:val="center"/>
              <w:rPr>
                <w:rFonts w:ascii="Arial" w:hAnsi="Arial" w:cs="Arial"/>
                <w:sz w:val="20"/>
                <w:szCs w:val="20"/>
              </w:rPr>
            </w:pPr>
            <w:r w:rsidRPr="00F71D10">
              <w:rPr>
                <w:rFonts w:ascii="Arial" w:hAnsi="Arial" w:cs="Arial"/>
                <w:sz w:val="20"/>
                <w:szCs w:val="20"/>
              </w:rPr>
              <w:t xml:space="preserve">Alappuzha </w:t>
            </w:r>
          </w:p>
          <w:p w14:paraId="78574A92" w14:textId="77777777" w:rsidR="00D85905" w:rsidRPr="00F71D10" w:rsidRDefault="00D85905" w:rsidP="00D85905">
            <w:pPr>
              <w:jc w:val="center"/>
              <w:rPr>
                <w:rFonts w:ascii="Arial" w:hAnsi="Arial" w:cs="Arial"/>
                <w:sz w:val="20"/>
                <w:szCs w:val="20"/>
              </w:rPr>
            </w:pPr>
            <w:r w:rsidRPr="00F71D10">
              <w:rPr>
                <w:rFonts w:ascii="Arial" w:hAnsi="Arial" w:cs="Arial"/>
                <w:sz w:val="20"/>
                <w:szCs w:val="20"/>
              </w:rPr>
              <w:t xml:space="preserve">Kottayam </w:t>
            </w:r>
          </w:p>
        </w:tc>
      </w:tr>
      <w:tr w:rsidR="00D85905" w:rsidRPr="00F71D10" w14:paraId="348957A9" w14:textId="77777777" w:rsidTr="00B1290E">
        <w:tc>
          <w:tcPr>
            <w:tcW w:w="1413" w:type="dxa"/>
          </w:tcPr>
          <w:p w14:paraId="47CEB938" w14:textId="77777777" w:rsidR="00D85905" w:rsidRPr="00F71D10" w:rsidRDefault="00D85905" w:rsidP="00E25219">
            <w:pPr>
              <w:spacing w:line="360" w:lineRule="auto"/>
              <w:jc w:val="center"/>
              <w:rPr>
                <w:rFonts w:ascii="Arial" w:hAnsi="Arial" w:cs="Arial"/>
                <w:sz w:val="20"/>
                <w:szCs w:val="20"/>
              </w:rPr>
            </w:pPr>
            <w:r w:rsidRPr="00F71D10">
              <w:rPr>
                <w:rFonts w:ascii="Arial" w:hAnsi="Arial" w:cs="Arial"/>
                <w:sz w:val="20"/>
                <w:szCs w:val="20"/>
              </w:rPr>
              <w:t>AEU 5</w:t>
            </w:r>
          </w:p>
        </w:tc>
        <w:tc>
          <w:tcPr>
            <w:tcW w:w="3827" w:type="dxa"/>
          </w:tcPr>
          <w:p w14:paraId="60A47774" w14:textId="77777777" w:rsidR="00D85905" w:rsidRPr="00F71D10" w:rsidRDefault="00D85905" w:rsidP="00E25219">
            <w:pPr>
              <w:spacing w:line="360" w:lineRule="auto"/>
              <w:jc w:val="center"/>
              <w:rPr>
                <w:rFonts w:ascii="Arial" w:hAnsi="Arial" w:cs="Arial"/>
                <w:b/>
                <w:bCs/>
                <w:sz w:val="20"/>
                <w:szCs w:val="20"/>
              </w:rPr>
            </w:pPr>
            <w:r w:rsidRPr="00F71D10">
              <w:rPr>
                <w:rFonts w:ascii="Arial" w:hAnsi="Arial" w:cs="Arial"/>
                <w:sz w:val="20"/>
                <w:szCs w:val="20"/>
              </w:rPr>
              <w:t>Pokkali Lands</w:t>
            </w:r>
          </w:p>
        </w:tc>
        <w:tc>
          <w:tcPr>
            <w:tcW w:w="4536" w:type="dxa"/>
          </w:tcPr>
          <w:p w14:paraId="45A201C3" w14:textId="476435FA" w:rsidR="00D85905" w:rsidRPr="00F71D10" w:rsidRDefault="00D85905" w:rsidP="00D85905">
            <w:pPr>
              <w:jc w:val="center"/>
              <w:rPr>
                <w:rFonts w:ascii="Arial" w:hAnsi="Arial" w:cs="Arial"/>
                <w:sz w:val="20"/>
                <w:szCs w:val="20"/>
              </w:rPr>
            </w:pPr>
            <w:r w:rsidRPr="00F71D10">
              <w:rPr>
                <w:rFonts w:ascii="Arial" w:hAnsi="Arial" w:cs="Arial"/>
                <w:sz w:val="20"/>
                <w:szCs w:val="20"/>
              </w:rPr>
              <w:t>Chottanikkara</w:t>
            </w:r>
          </w:p>
          <w:p w14:paraId="3BB832A7" w14:textId="6A778EE2" w:rsidR="00D85905" w:rsidRPr="00F71D10" w:rsidRDefault="00D85905" w:rsidP="00D85905">
            <w:pPr>
              <w:jc w:val="center"/>
              <w:rPr>
                <w:rFonts w:ascii="Arial" w:hAnsi="Arial" w:cs="Arial"/>
                <w:sz w:val="20"/>
                <w:szCs w:val="20"/>
              </w:rPr>
            </w:pPr>
            <w:r w:rsidRPr="00F71D10">
              <w:rPr>
                <w:rFonts w:ascii="Arial" w:hAnsi="Arial" w:cs="Arial"/>
                <w:sz w:val="20"/>
                <w:szCs w:val="20"/>
              </w:rPr>
              <w:t xml:space="preserve">Ernakulam </w:t>
            </w:r>
          </w:p>
          <w:p w14:paraId="46F95FE6" w14:textId="07B176DB" w:rsidR="00D85905" w:rsidRPr="00F71D10" w:rsidRDefault="00D85905" w:rsidP="00D85905">
            <w:pPr>
              <w:jc w:val="center"/>
              <w:rPr>
                <w:rFonts w:ascii="Arial" w:hAnsi="Arial" w:cs="Arial"/>
                <w:sz w:val="20"/>
                <w:szCs w:val="20"/>
              </w:rPr>
            </w:pPr>
            <w:r w:rsidRPr="00F71D10">
              <w:rPr>
                <w:rFonts w:ascii="Arial" w:hAnsi="Arial" w:cs="Arial"/>
                <w:sz w:val="20"/>
                <w:szCs w:val="20"/>
              </w:rPr>
              <w:t xml:space="preserve">Kodungallur </w:t>
            </w:r>
          </w:p>
          <w:p w14:paraId="67E0C242" w14:textId="77777777" w:rsidR="00D85905" w:rsidRPr="00F71D10" w:rsidRDefault="00D85905" w:rsidP="00D85905">
            <w:pPr>
              <w:jc w:val="center"/>
              <w:rPr>
                <w:rFonts w:ascii="Arial" w:hAnsi="Arial" w:cs="Arial"/>
                <w:sz w:val="20"/>
                <w:szCs w:val="20"/>
              </w:rPr>
            </w:pPr>
            <w:r w:rsidRPr="00F71D10">
              <w:rPr>
                <w:rFonts w:ascii="Arial" w:hAnsi="Arial" w:cs="Arial"/>
                <w:sz w:val="20"/>
                <w:szCs w:val="20"/>
              </w:rPr>
              <w:t xml:space="preserve">Mala </w:t>
            </w:r>
          </w:p>
        </w:tc>
      </w:tr>
      <w:tr w:rsidR="00D85905" w:rsidRPr="00F71D10" w14:paraId="5DE7974A" w14:textId="77777777" w:rsidTr="00B1290E">
        <w:tc>
          <w:tcPr>
            <w:tcW w:w="1413" w:type="dxa"/>
          </w:tcPr>
          <w:p w14:paraId="13F4C7A3" w14:textId="77777777" w:rsidR="00D85905" w:rsidRPr="00F71D10" w:rsidRDefault="00D85905" w:rsidP="00E25219">
            <w:pPr>
              <w:spacing w:line="360" w:lineRule="auto"/>
              <w:jc w:val="center"/>
              <w:rPr>
                <w:rFonts w:ascii="Arial" w:hAnsi="Arial" w:cs="Arial"/>
                <w:sz w:val="20"/>
                <w:szCs w:val="20"/>
              </w:rPr>
            </w:pPr>
            <w:r w:rsidRPr="00F71D10">
              <w:rPr>
                <w:rFonts w:ascii="Arial" w:hAnsi="Arial" w:cs="Arial"/>
                <w:sz w:val="20"/>
                <w:szCs w:val="20"/>
              </w:rPr>
              <w:t>AEU 8</w:t>
            </w:r>
          </w:p>
        </w:tc>
        <w:tc>
          <w:tcPr>
            <w:tcW w:w="3827" w:type="dxa"/>
          </w:tcPr>
          <w:p w14:paraId="309B7881" w14:textId="77777777" w:rsidR="00D85905" w:rsidRPr="00F71D10" w:rsidRDefault="00D85905" w:rsidP="00E25219">
            <w:pPr>
              <w:spacing w:line="360" w:lineRule="auto"/>
              <w:jc w:val="center"/>
              <w:rPr>
                <w:rFonts w:ascii="Arial" w:hAnsi="Arial" w:cs="Arial"/>
                <w:b/>
                <w:bCs/>
                <w:sz w:val="20"/>
                <w:szCs w:val="20"/>
              </w:rPr>
            </w:pPr>
            <w:r w:rsidRPr="00F71D10">
              <w:rPr>
                <w:rFonts w:ascii="Arial" w:hAnsi="Arial" w:cs="Arial"/>
                <w:sz w:val="20"/>
                <w:szCs w:val="20"/>
              </w:rPr>
              <w:t>Southern Laterites</w:t>
            </w:r>
          </w:p>
        </w:tc>
        <w:tc>
          <w:tcPr>
            <w:tcW w:w="4536" w:type="dxa"/>
          </w:tcPr>
          <w:p w14:paraId="126AD373" w14:textId="3E29619C" w:rsidR="00D85905" w:rsidRPr="00F71D10" w:rsidRDefault="00D85905" w:rsidP="00D85905">
            <w:pPr>
              <w:jc w:val="center"/>
              <w:rPr>
                <w:rFonts w:ascii="Arial" w:hAnsi="Arial" w:cs="Arial"/>
                <w:sz w:val="20"/>
                <w:szCs w:val="20"/>
              </w:rPr>
            </w:pPr>
            <w:r w:rsidRPr="00F71D10">
              <w:rPr>
                <w:rFonts w:ascii="Arial" w:hAnsi="Arial" w:cs="Arial"/>
                <w:sz w:val="20"/>
                <w:szCs w:val="20"/>
              </w:rPr>
              <w:t xml:space="preserve">Vellayani </w:t>
            </w:r>
          </w:p>
          <w:p w14:paraId="2567E0B0" w14:textId="54928466" w:rsidR="00D85905" w:rsidRPr="00F71D10" w:rsidRDefault="00D85905" w:rsidP="00D85905">
            <w:pPr>
              <w:jc w:val="center"/>
              <w:rPr>
                <w:rFonts w:ascii="Arial" w:hAnsi="Arial" w:cs="Arial"/>
                <w:sz w:val="20"/>
                <w:szCs w:val="20"/>
              </w:rPr>
            </w:pPr>
            <w:r w:rsidRPr="00F71D10">
              <w:rPr>
                <w:rFonts w:ascii="Arial" w:hAnsi="Arial" w:cs="Arial"/>
                <w:sz w:val="20"/>
                <w:szCs w:val="20"/>
              </w:rPr>
              <w:t xml:space="preserve">Kattakkada </w:t>
            </w:r>
          </w:p>
          <w:p w14:paraId="74A4F474" w14:textId="13EE1805" w:rsidR="00D85905" w:rsidRPr="00F71D10" w:rsidRDefault="00D85905" w:rsidP="00D85905">
            <w:pPr>
              <w:jc w:val="center"/>
              <w:rPr>
                <w:rFonts w:ascii="Arial" w:hAnsi="Arial" w:cs="Arial"/>
                <w:sz w:val="20"/>
                <w:szCs w:val="20"/>
              </w:rPr>
            </w:pPr>
            <w:r w:rsidRPr="00F71D10">
              <w:rPr>
                <w:rFonts w:ascii="Arial" w:hAnsi="Arial" w:cs="Arial"/>
                <w:sz w:val="20"/>
                <w:szCs w:val="20"/>
              </w:rPr>
              <w:t>Neyyattinkara</w:t>
            </w:r>
          </w:p>
          <w:p w14:paraId="7742EF69" w14:textId="77777777" w:rsidR="00D85905" w:rsidRPr="00F71D10" w:rsidRDefault="00D85905" w:rsidP="00D85905">
            <w:pPr>
              <w:jc w:val="center"/>
              <w:rPr>
                <w:rFonts w:ascii="Arial" w:hAnsi="Arial" w:cs="Arial"/>
                <w:sz w:val="20"/>
                <w:szCs w:val="20"/>
              </w:rPr>
            </w:pPr>
            <w:r w:rsidRPr="00F71D10">
              <w:rPr>
                <w:rFonts w:ascii="Arial" w:hAnsi="Arial" w:cs="Arial"/>
                <w:sz w:val="20"/>
                <w:szCs w:val="20"/>
              </w:rPr>
              <w:t xml:space="preserve">Parassala </w:t>
            </w:r>
          </w:p>
        </w:tc>
      </w:tr>
      <w:tr w:rsidR="00D85905" w:rsidRPr="00F71D10" w14:paraId="0F9EDC40" w14:textId="77777777" w:rsidTr="00B1290E">
        <w:tc>
          <w:tcPr>
            <w:tcW w:w="1413" w:type="dxa"/>
          </w:tcPr>
          <w:p w14:paraId="18A3CD5F" w14:textId="77777777" w:rsidR="00D85905" w:rsidRPr="00F71D10" w:rsidRDefault="00D85905" w:rsidP="00E25219">
            <w:pPr>
              <w:spacing w:line="360" w:lineRule="auto"/>
              <w:jc w:val="center"/>
              <w:rPr>
                <w:rFonts w:ascii="Arial" w:hAnsi="Arial" w:cs="Arial"/>
                <w:sz w:val="20"/>
                <w:szCs w:val="20"/>
              </w:rPr>
            </w:pPr>
            <w:r w:rsidRPr="00F71D10">
              <w:rPr>
                <w:rFonts w:ascii="Arial" w:hAnsi="Arial" w:cs="Arial"/>
                <w:sz w:val="20"/>
                <w:szCs w:val="20"/>
              </w:rPr>
              <w:t>AEU 9</w:t>
            </w:r>
          </w:p>
        </w:tc>
        <w:tc>
          <w:tcPr>
            <w:tcW w:w="3827" w:type="dxa"/>
          </w:tcPr>
          <w:p w14:paraId="5F0A8708" w14:textId="77777777" w:rsidR="00D85905" w:rsidRPr="00F71D10" w:rsidRDefault="00D85905" w:rsidP="00E25219">
            <w:pPr>
              <w:spacing w:line="360" w:lineRule="auto"/>
              <w:jc w:val="center"/>
              <w:rPr>
                <w:rFonts w:ascii="Arial" w:hAnsi="Arial" w:cs="Arial"/>
                <w:b/>
                <w:bCs/>
                <w:sz w:val="20"/>
                <w:szCs w:val="20"/>
              </w:rPr>
            </w:pPr>
            <w:r w:rsidRPr="00F71D10">
              <w:rPr>
                <w:rFonts w:ascii="Arial" w:hAnsi="Arial" w:cs="Arial"/>
                <w:sz w:val="20"/>
                <w:szCs w:val="20"/>
              </w:rPr>
              <w:t>Southern Central Laterites</w:t>
            </w:r>
          </w:p>
        </w:tc>
        <w:tc>
          <w:tcPr>
            <w:tcW w:w="4536" w:type="dxa"/>
          </w:tcPr>
          <w:p w14:paraId="2221AB55" w14:textId="301C3EED" w:rsidR="00D85905" w:rsidRPr="00F71D10" w:rsidRDefault="00D85905" w:rsidP="00D85905">
            <w:pPr>
              <w:jc w:val="center"/>
              <w:rPr>
                <w:rFonts w:ascii="Arial" w:hAnsi="Arial" w:cs="Arial"/>
                <w:sz w:val="20"/>
                <w:szCs w:val="20"/>
              </w:rPr>
            </w:pPr>
            <w:r w:rsidRPr="00F71D10">
              <w:rPr>
                <w:rFonts w:ascii="Arial" w:hAnsi="Arial" w:cs="Arial"/>
                <w:sz w:val="20"/>
                <w:szCs w:val="20"/>
              </w:rPr>
              <w:t>Kachani</w:t>
            </w:r>
          </w:p>
          <w:p w14:paraId="7838D59F" w14:textId="46A6CC09" w:rsidR="00D85905" w:rsidRPr="00F71D10" w:rsidRDefault="00D85905" w:rsidP="00D85905">
            <w:pPr>
              <w:jc w:val="center"/>
              <w:rPr>
                <w:rFonts w:ascii="Arial" w:hAnsi="Arial" w:cs="Arial"/>
                <w:sz w:val="20"/>
                <w:szCs w:val="20"/>
              </w:rPr>
            </w:pPr>
            <w:r w:rsidRPr="00F71D10">
              <w:rPr>
                <w:rFonts w:ascii="Arial" w:hAnsi="Arial" w:cs="Arial"/>
                <w:sz w:val="20"/>
                <w:szCs w:val="20"/>
              </w:rPr>
              <w:t>Adoor</w:t>
            </w:r>
          </w:p>
          <w:p w14:paraId="337A0861" w14:textId="07EE491E" w:rsidR="00D85905" w:rsidRPr="00F71D10" w:rsidRDefault="00D85905" w:rsidP="00D85905">
            <w:pPr>
              <w:jc w:val="center"/>
              <w:rPr>
                <w:rFonts w:ascii="Arial" w:hAnsi="Arial" w:cs="Arial"/>
                <w:sz w:val="20"/>
                <w:szCs w:val="20"/>
              </w:rPr>
            </w:pPr>
            <w:r w:rsidRPr="00F71D10">
              <w:rPr>
                <w:rFonts w:ascii="Arial" w:hAnsi="Arial" w:cs="Arial"/>
                <w:sz w:val="20"/>
                <w:szCs w:val="20"/>
              </w:rPr>
              <w:t>Karakulam</w:t>
            </w:r>
          </w:p>
          <w:p w14:paraId="7F0E3434" w14:textId="5B77C130" w:rsidR="00D85905" w:rsidRPr="00F71D10" w:rsidRDefault="00D85905" w:rsidP="00D85905">
            <w:pPr>
              <w:jc w:val="center"/>
              <w:rPr>
                <w:rFonts w:ascii="Arial" w:hAnsi="Arial" w:cs="Arial"/>
                <w:sz w:val="20"/>
                <w:szCs w:val="20"/>
              </w:rPr>
            </w:pPr>
            <w:r w:rsidRPr="00F71D10">
              <w:rPr>
                <w:rFonts w:ascii="Arial" w:hAnsi="Arial" w:cs="Arial"/>
                <w:sz w:val="20"/>
                <w:szCs w:val="20"/>
              </w:rPr>
              <w:t>Bharanikkavu</w:t>
            </w:r>
          </w:p>
          <w:p w14:paraId="5EF59D42" w14:textId="77777777" w:rsidR="00D85905" w:rsidRPr="00F71D10" w:rsidRDefault="00D85905" w:rsidP="00D85905">
            <w:pPr>
              <w:jc w:val="center"/>
              <w:rPr>
                <w:rFonts w:ascii="Arial" w:hAnsi="Arial" w:cs="Arial"/>
                <w:sz w:val="20"/>
                <w:szCs w:val="20"/>
              </w:rPr>
            </w:pPr>
            <w:r w:rsidRPr="00F71D10">
              <w:rPr>
                <w:rFonts w:ascii="Arial" w:hAnsi="Arial" w:cs="Arial"/>
                <w:sz w:val="20"/>
                <w:szCs w:val="20"/>
              </w:rPr>
              <w:t xml:space="preserve">Sasthamcotta </w:t>
            </w:r>
          </w:p>
        </w:tc>
      </w:tr>
      <w:tr w:rsidR="00D85905" w:rsidRPr="00F71D10" w14:paraId="05C2DC8D" w14:textId="77777777" w:rsidTr="00B1290E">
        <w:tc>
          <w:tcPr>
            <w:tcW w:w="1413" w:type="dxa"/>
          </w:tcPr>
          <w:p w14:paraId="5C742C9C" w14:textId="77777777" w:rsidR="00D85905" w:rsidRPr="00F71D10" w:rsidRDefault="00D85905" w:rsidP="00E25219">
            <w:pPr>
              <w:spacing w:line="360" w:lineRule="auto"/>
              <w:jc w:val="center"/>
              <w:rPr>
                <w:rFonts w:ascii="Arial" w:hAnsi="Arial" w:cs="Arial"/>
                <w:sz w:val="20"/>
                <w:szCs w:val="20"/>
              </w:rPr>
            </w:pPr>
            <w:r w:rsidRPr="00F71D10">
              <w:rPr>
                <w:rFonts w:ascii="Arial" w:hAnsi="Arial" w:cs="Arial"/>
                <w:sz w:val="20"/>
                <w:szCs w:val="20"/>
              </w:rPr>
              <w:t>AEU 12</w:t>
            </w:r>
          </w:p>
        </w:tc>
        <w:tc>
          <w:tcPr>
            <w:tcW w:w="3827" w:type="dxa"/>
          </w:tcPr>
          <w:p w14:paraId="6FE040B3" w14:textId="77777777" w:rsidR="00D85905" w:rsidRPr="00F71D10" w:rsidRDefault="00D85905" w:rsidP="00E25219">
            <w:pPr>
              <w:spacing w:line="360" w:lineRule="auto"/>
              <w:jc w:val="center"/>
              <w:rPr>
                <w:rFonts w:ascii="Arial" w:hAnsi="Arial" w:cs="Arial"/>
                <w:b/>
                <w:bCs/>
                <w:sz w:val="20"/>
                <w:szCs w:val="20"/>
              </w:rPr>
            </w:pPr>
            <w:r w:rsidRPr="00F71D10">
              <w:rPr>
                <w:rFonts w:ascii="Arial" w:hAnsi="Arial" w:cs="Arial"/>
                <w:sz w:val="20"/>
                <w:szCs w:val="20"/>
              </w:rPr>
              <w:t>Southern and Central Foothills</w:t>
            </w:r>
          </w:p>
        </w:tc>
        <w:tc>
          <w:tcPr>
            <w:tcW w:w="4536" w:type="dxa"/>
          </w:tcPr>
          <w:p w14:paraId="7B49C42B" w14:textId="1C3B3E9C" w:rsidR="00D85905" w:rsidRPr="00F71D10" w:rsidRDefault="00D85905" w:rsidP="00D85905">
            <w:pPr>
              <w:jc w:val="center"/>
              <w:rPr>
                <w:rFonts w:ascii="Arial" w:hAnsi="Arial" w:cs="Arial"/>
                <w:sz w:val="20"/>
                <w:szCs w:val="20"/>
              </w:rPr>
            </w:pPr>
            <w:r w:rsidRPr="00F71D10">
              <w:rPr>
                <w:rFonts w:ascii="Arial" w:hAnsi="Arial" w:cs="Arial"/>
                <w:sz w:val="20"/>
                <w:szCs w:val="20"/>
              </w:rPr>
              <w:t>Vellanad</w:t>
            </w:r>
          </w:p>
          <w:p w14:paraId="503FFCD1" w14:textId="3BFDBD29" w:rsidR="00D85905" w:rsidRPr="00F71D10" w:rsidRDefault="00D85905" w:rsidP="00D85905">
            <w:pPr>
              <w:jc w:val="center"/>
              <w:rPr>
                <w:rFonts w:ascii="Arial" w:hAnsi="Arial" w:cs="Arial"/>
                <w:sz w:val="20"/>
                <w:szCs w:val="20"/>
              </w:rPr>
            </w:pPr>
            <w:r w:rsidRPr="00F71D10">
              <w:rPr>
                <w:rFonts w:ascii="Arial" w:hAnsi="Arial" w:cs="Arial"/>
                <w:sz w:val="20"/>
                <w:szCs w:val="20"/>
              </w:rPr>
              <w:t>Kadakkal</w:t>
            </w:r>
          </w:p>
          <w:p w14:paraId="4B8D4FA0" w14:textId="104E9CB9" w:rsidR="00D85905" w:rsidRPr="00F71D10" w:rsidRDefault="00D85905" w:rsidP="00D85905">
            <w:pPr>
              <w:jc w:val="center"/>
              <w:rPr>
                <w:rFonts w:ascii="Arial" w:hAnsi="Arial" w:cs="Arial"/>
                <w:sz w:val="20"/>
                <w:szCs w:val="20"/>
              </w:rPr>
            </w:pPr>
            <w:r w:rsidRPr="00F71D10">
              <w:rPr>
                <w:rFonts w:ascii="Arial" w:hAnsi="Arial" w:cs="Arial"/>
                <w:sz w:val="20"/>
                <w:szCs w:val="20"/>
              </w:rPr>
              <w:t>Pathanamthitta</w:t>
            </w:r>
          </w:p>
          <w:p w14:paraId="07348AF0" w14:textId="77777777" w:rsidR="00D85905" w:rsidRPr="00F71D10" w:rsidRDefault="00D85905" w:rsidP="00D85905">
            <w:pPr>
              <w:jc w:val="center"/>
              <w:rPr>
                <w:rFonts w:ascii="Arial" w:hAnsi="Arial" w:cs="Arial"/>
                <w:sz w:val="20"/>
                <w:szCs w:val="20"/>
              </w:rPr>
            </w:pPr>
            <w:r w:rsidRPr="00F71D10">
              <w:rPr>
                <w:rFonts w:ascii="Arial" w:hAnsi="Arial" w:cs="Arial"/>
                <w:sz w:val="20"/>
                <w:szCs w:val="20"/>
              </w:rPr>
              <w:t>Odakkali</w:t>
            </w:r>
          </w:p>
        </w:tc>
      </w:tr>
      <w:tr w:rsidR="00D85905" w:rsidRPr="00F71D10" w14:paraId="5D59616B" w14:textId="77777777" w:rsidTr="00B1290E">
        <w:trPr>
          <w:trHeight w:val="274"/>
        </w:trPr>
        <w:tc>
          <w:tcPr>
            <w:tcW w:w="1413" w:type="dxa"/>
          </w:tcPr>
          <w:p w14:paraId="1F93CC04" w14:textId="77777777" w:rsidR="00D85905" w:rsidRPr="00F71D10" w:rsidRDefault="00D85905" w:rsidP="00E25219">
            <w:pPr>
              <w:spacing w:line="360" w:lineRule="auto"/>
              <w:jc w:val="center"/>
              <w:rPr>
                <w:rFonts w:ascii="Arial" w:hAnsi="Arial" w:cs="Arial"/>
                <w:sz w:val="20"/>
                <w:szCs w:val="20"/>
              </w:rPr>
            </w:pPr>
            <w:r w:rsidRPr="00F71D10">
              <w:rPr>
                <w:rFonts w:ascii="Arial" w:hAnsi="Arial" w:cs="Arial"/>
                <w:sz w:val="20"/>
                <w:szCs w:val="20"/>
              </w:rPr>
              <w:t>AEU 14</w:t>
            </w:r>
          </w:p>
        </w:tc>
        <w:tc>
          <w:tcPr>
            <w:tcW w:w="3827" w:type="dxa"/>
          </w:tcPr>
          <w:p w14:paraId="0406712D" w14:textId="77777777" w:rsidR="00D85905" w:rsidRPr="00F71D10" w:rsidRDefault="00D85905" w:rsidP="00E25219">
            <w:pPr>
              <w:spacing w:line="360" w:lineRule="auto"/>
              <w:jc w:val="center"/>
              <w:rPr>
                <w:rFonts w:ascii="Arial" w:hAnsi="Arial" w:cs="Arial"/>
                <w:b/>
                <w:bCs/>
                <w:sz w:val="20"/>
                <w:szCs w:val="20"/>
              </w:rPr>
            </w:pPr>
            <w:r w:rsidRPr="00F71D10">
              <w:rPr>
                <w:rFonts w:ascii="Arial" w:hAnsi="Arial" w:cs="Arial"/>
                <w:sz w:val="20"/>
                <w:szCs w:val="20"/>
              </w:rPr>
              <w:t>Southern High Hills</w:t>
            </w:r>
          </w:p>
        </w:tc>
        <w:tc>
          <w:tcPr>
            <w:tcW w:w="4536" w:type="dxa"/>
          </w:tcPr>
          <w:p w14:paraId="2690A012" w14:textId="32DF1BFB" w:rsidR="00D85905" w:rsidRPr="00F71D10" w:rsidRDefault="00D85905" w:rsidP="00D85905">
            <w:pPr>
              <w:jc w:val="center"/>
              <w:rPr>
                <w:rFonts w:ascii="Arial" w:hAnsi="Arial" w:cs="Arial"/>
                <w:sz w:val="20"/>
                <w:szCs w:val="20"/>
              </w:rPr>
            </w:pPr>
            <w:r w:rsidRPr="00F71D10">
              <w:rPr>
                <w:rFonts w:ascii="Arial" w:hAnsi="Arial" w:cs="Arial"/>
                <w:sz w:val="20"/>
                <w:szCs w:val="20"/>
              </w:rPr>
              <w:t xml:space="preserve">Palode </w:t>
            </w:r>
          </w:p>
          <w:p w14:paraId="28AA7FC7" w14:textId="34413D8F" w:rsidR="00D85905" w:rsidRPr="00F71D10" w:rsidRDefault="00D85905" w:rsidP="00D85905">
            <w:pPr>
              <w:jc w:val="center"/>
              <w:rPr>
                <w:rFonts w:ascii="Arial" w:hAnsi="Arial" w:cs="Arial"/>
                <w:sz w:val="20"/>
                <w:szCs w:val="20"/>
              </w:rPr>
            </w:pPr>
            <w:r w:rsidRPr="00F71D10">
              <w:rPr>
                <w:rFonts w:ascii="Arial" w:hAnsi="Arial" w:cs="Arial"/>
                <w:sz w:val="20"/>
                <w:szCs w:val="20"/>
              </w:rPr>
              <w:t xml:space="preserve">Vithura </w:t>
            </w:r>
          </w:p>
          <w:p w14:paraId="2FF4CC96" w14:textId="77777777" w:rsidR="00D85905" w:rsidRPr="00F71D10" w:rsidRDefault="00D85905" w:rsidP="00D85905">
            <w:pPr>
              <w:jc w:val="center"/>
              <w:rPr>
                <w:rFonts w:ascii="Arial" w:hAnsi="Arial" w:cs="Arial"/>
                <w:sz w:val="20"/>
                <w:szCs w:val="20"/>
              </w:rPr>
            </w:pPr>
            <w:r w:rsidRPr="00F71D10">
              <w:rPr>
                <w:rFonts w:ascii="Arial" w:hAnsi="Arial" w:cs="Arial"/>
                <w:sz w:val="20"/>
                <w:szCs w:val="20"/>
              </w:rPr>
              <w:t xml:space="preserve">Aryanad </w:t>
            </w:r>
          </w:p>
        </w:tc>
      </w:tr>
      <w:tr w:rsidR="00D85905" w:rsidRPr="00F71D10" w14:paraId="5FDBB1CF" w14:textId="77777777" w:rsidTr="00B1290E">
        <w:tc>
          <w:tcPr>
            <w:tcW w:w="1413" w:type="dxa"/>
          </w:tcPr>
          <w:p w14:paraId="48FB3849" w14:textId="77777777" w:rsidR="00D85905" w:rsidRPr="00F71D10" w:rsidRDefault="00D85905" w:rsidP="00E25219">
            <w:pPr>
              <w:spacing w:line="360" w:lineRule="auto"/>
              <w:jc w:val="center"/>
              <w:rPr>
                <w:rFonts w:ascii="Arial" w:hAnsi="Arial" w:cs="Arial"/>
                <w:sz w:val="20"/>
                <w:szCs w:val="20"/>
              </w:rPr>
            </w:pPr>
            <w:r w:rsidRPr="00F71D10">
              <w:rPr>
                <w:rFonts w:ascii="Arial" w:hAnsi="Arial" w:cs="Arial"/>
                <w:sz w:val="20"/>
                <w:szCs w:val="20"/>
              </w:rPr>
              <w:t>AEU 16</w:t>
            </w:r>
          </w:p>
        </w:tc>
        <w:tc>
          <w:tcPr>
            <w:tcW w:w="3827" w:type="dxa"/>
          </w:tcPr>
          <w:p w14:paraId="68AB305E" w14:textId="77777777" w:rsidR="00D85905" w:rsidRPr="00F71D10" w:rsidRDefault="00D85905" w:rsidP="00E25219">
            <w:pPr>
              <w:spacing w:line="360" w:lineRule="auto"/>
              <w:jc w:val="center"/>
              <w:rPr>
                <w:rFonts w:ascii="Arial" w:hAnsi="Arial" w:cs="Arial"/>
                <w:b/>
                <w:bCs/>
                <w:sz w:val="20"/>
                <w:szCs w:val="20"/>
              </w:rPr>
            </w:pPr>
            <w:r w:rsidRPr="00F71D10">
              <w:rPr>
                <w:rFonts w:ascii="Arial" w:hAnsi="Arial" w:cs="Arial"/>
                <w:sz w:val="20"/>
                <w:szCs w:val="20"/>
              </w:rPr>
              <w:t>Kumily High Hills</w:t>
            </w:r>
          </w:p>
        </w:tc>
        <w:tc>
          <w:tcPr>
            <w:tcW w:w="4536" w:type="dxa"/>
          </w:tcPr>
          <w:p w14:paraId="1EEF5D51" w14:textId="77777777" w:rsidR="00D85905" w:rsidRPr="00F71D10" w:rsidRDefault="00D85905" w:rsidP="00D85905">
            <w:pPr>
              <w:jc w:val="center"/>
              <w:rPr>
                <w:rFonts w:ascii="Arial" w:hAnsi="Arial" w:cs="Arial"/>
                <w:sz w:val="20"/>
                <w:szCs w:val="20"/>
              </w:rPr>
            </w:pPr>
            <w:r w:rsidRPr="00F71D10">
              <w:rPr>
                <w:rFonts w:ascii="Arial" w:hAnsi="Arial" w:cs="Arial"/>
                <w:sz w:val="20"/>
                <w:szCs w:val="20"/>
              </w:rPr>
              <w:t xml:space="preserve">Nedumkandam </w:t>
            </w:r>
          </w:p>
        </w:tc>
      </w:tr>
    </w:tbl>
    <w:p w14:paraId="01BD8A19" w14:textId="77777777" w:rsidR="00D85905" w:rsidRPr="00337B9F" w:rsidRDefault="00D85905" w:rsidP="00967870">
      <w:pPr>
        <w:spacing w:line="360" w:lineRule="auto"/>
        <w:jc w:val="both"/>
        <w:rPr>
          <w:rFonts w:ascii="Arial" w:hAnsi="Arial" w:cs="Arial"/>
        </w:rPr>
      </w:pPr>
    </w:p>
    <w:p w14:paraId="492CFA08" w14:textId="77777777" w:rsidR="0057685A" w:rsidRDefault="0057685A">
      <w:pPr>
        <w:rPr>
          <w:rFonts w:ascii="Arial" w:hAnsi="Arial" w:cs="Arial"/>
          <w:b/>
          <w:bCs/>
          <w:sz w:val="22"/>
          <w:szCs w:val="22"/>
        </w:rPr>
      </w:pPr>
    </w:p>
    <w:p w14:paraId="500CA1A4" w14:textId="77777777" w:rsidR="00BD4795" w:rsidRDefault="00BD4795">
      <w:pPr>
        <w:rPr>
          <w:rFonts w:ascii="Arial" w:hAnsi="Arial" w:cs="Arial"/>
          <w:b/>
          <w:bCs/>
          <w:sz w:val="22"/>
          <w:szCs w:val="22"/>
        </w:rPr>
      </w:pPr>
    </w:p>
    <w:p w14:paraId="3ADE1D00" w14:textId="034D57C6" w:rsidR="008A0175" w:rsidRPr="002D4AF2" w:rsidRDefault="00B1290E">
      <w:pPr>
        <w:rPr>
          <w:rFonts w:ascii="Arial" w:hAnsi="Arial" w:cs="Arial"/>
          <w:b/>
          <w:bCs/>
          <w:sz w:val="22"/>
          <w:szCs w:val="22"/>
        </w:rPr>
      </w:pPr>
      <w:r w:rsidRPr="002D4AF2">
        <w:rPr>
          <w:rFonts w:ascii="Arial" w:hAnsi="Arial" w:cs="Arial"/>
          <w:b/>
          <w:bCs/>
          <w:sz w:val="22"/>
          <w:szCs w:val="22"/>
        </w:rPr>
        <w:lastRenderedPageBreak/>
        <w:t xml:space="preserve">2.2 </w:t>
      </w:r>
      <w:r w:rsidR="00D85905" w:rsidRPr="002D4AF2">
        <w:rPr>
          <w:rFonts w:ascii="Arial" w:hAnsi="Arial" w:cs="Arial"/>
          <w:b/>
          <w:bCs/>
          <w:sz w:val="22"/>
          <w:szCs w:val="22"/>
        </w:rPr>
        <w:t xml:space="preserve">DNA </w:t>
      </w:r>
      <w:r w:rsidR="0010330C" w:rsidRPr="002D4AF2">
        <w:rPr>
          <w:rFonts w:ascii="Arial" w:hAnsi="Arial" w:cs="Arial"/>
          <w:b/>
          <w:bCs/>
          <w:sz w:val="22"/>
          <w:szCs w:val="22"/>
        </w:rPr>
        <w:t>Extraction</w:t>
      </w:r>
    </w:p>
    <w:p w14:paraId="0103FFF4" w14:textId="77777777" w:rsidR="0010330C" w:rsidRPr="002D4AF2" w:rsidRDefault="0010330C" w:rsidP="002D4AF2">
      <w:pPr>
        <w:shd w:val="clear" w:color="auto" w:fill="FFFFFF"/>
        <w:spacing w:line="240" w:lineRule="auto"/>
        <w:ind w:firstLine="720"/>
        <w:jc w:val="both"/>
        <w:rPr>
          <w:rFonts w:ascii="Arial" w:hAnsi="Arial" w:cs="Arial"/>
          <w:color w:val="FF0000"/>
          <w:sz w:val="20"/>
          <w:szCs w:val="20"/>
        </w:rPr>
      </w:pPr>
      <w:r w:rsidRPr="002D4AF2">
        <w:rPr>
          <w:rFonts w:ascii="Arial" w:hAnsi="Arial" w:cs="Arial"/>
          <w:sz w:val="20"/>
          <w:szCs w:val="20"/>
        </w:rPr>
        <w:t xml:space="preserve">The plant sample for DNA extraction was prepared by crushing fresh young leaves of </w:t>
      </w:r>
      <w:r w:rsidRPr="002D4AF2">
        <w:rPr>
          <w:rFonts w:ascii="Arial" w:hAnsi="Arial" w:cs="Arial"/>
          <w:i/>
          <w:iCs/>
          <w:sz w:val="20"/>
          <w:szCs w:val="20"/>
        </w:rPr>
        <w:t>Kiriyathu</w:t>
      </w:r>
      <w:r w:rsidRPr="002D4AF2">
        <w:rPr>
          <w:rFonts w:ascii="Arial" w:hAnsi="Arial" w:cs="Arial"/>
          <w:sz w:val="20"/>
          <w:szCs w:val="20"/>
        </w:rPr>
        <w:t xml:space="preserve"> using liquid nitrogen (-196°C), preheating (65°C, 45 minutes) with Cetyl Trimethyl Ammonium Bromide (CTAB) extraction buffer [Tris HCl (0.5M), EDTA (0.1M), NaCl (4M), CTAB (2%), PVP (3%) and β-mercaptaethanol], transferring the resultant extract to a centrifuge tube and kept in a water bath (65°C for 45 minutes). The tubes were then centrifuged using a pre-chilled centrifuge at 10,000 rpm for 10 minutes, and the supernatant was collected. It was purified twice using isoamyl alcohol: chloroform (24:1) mixture and centrifuged at 12,000 rpm for 10 minutes. </w:t>
      </w:r>
    </w:p>
    <w:p w14:paraId="117EE8D8" w14:textId="77777777" w:rsidR="0010330C" w:rsidRPr="002D4AF2" w:rsidRDefault="0010330C" w:rsidP="002D4AF2">
      <w:pPr>
        <w:tabs>
          <w:tab w:val="left" w:pos="2679"/>
        </w:tabs>
        <w:spacing w:line="240" w:lineRule="auto"/>
        <w:jc w:val="both"/>
        <w:rPr>
          <w:rFonts w:ascii="Arial" w:hAnsi="Arial" w:cs="Arial"/>
          <w:sz w:val="20"/>
          <w:szCs w:val="20"/>
        </w:rPr>
      </w:pPr>
      <w:r w:rsidRPr="002D4AF2">
        <w:rPr>
          <w:rFonts w:ascii="Arial" w:hAnsi="Arial" w:cs="Arial"/>
          <w:sz w:val="20"/>
          <w:szCs w:val="20"/>
        </w:rPr>
        <w:t xml:space="preserve">            The DNA was precipitated as DNA pellets by adding ice-cold isopropanol to the supernatant following one hour incubation at -20°C and centrifugation at 10,000 rpm for 15 minutes. The pellets were purified by washing twice using 70% ethanol (0.5ml) air-drying and further dissolution in Tris-EDTA solution (TE buffer, 20 µl). Finally, the DNA samples of </w:t>
      </w:r>
      <w:r w:rsidRPr="002D4AF2">
        <w:rPr>
          <w:rFonts w:ascii="Arial" w:hAnsi="Arial" w:cs="Arial"/>
          <w:i/>
          <w:iCs/>
          <w:sz w:val="20"/>
          <w:szCs w:val="20"/>
        </w:rPr>
        <w:t>Kiriyathu</w:t>
      </w:r>
      <w:r w:rsidRPr="002D4AF2">
        <w:rPr>
          <w:rFonts w:ascii="Arial" w:hAnsi="Arial" w:cs="Arial"/>
          <w:sz w:val="20"/>
          <w:szCs w:val="20"/>
        </w:rPr>
        <w:t xml:space="preserve"> ecotype were stored at -20°C for molecular diversity studies (Porebski </w:t>
      </w:r>
      <w:r w:rsidRPr="002D4AF2">
        <w:rPr>
          <w:rFonts w:ascii="Arial" w:hAnsi="Arial" w:cs="Arial"/>
          <w:i/>
          <w:iCs/>
          <w:sz w:val="20"/>
          <w:szCs w:val="20"/>
        </w:rPr>
        <w:t>et al</w:t>
      </w:r>
      <w:r w:rsidRPr="002D4AF2">
        <w:rPr>
          <w:rFonts w:ascii="Arial" w:hAnsi="Arial" w:cs="Arial"/>
          <w:sz w:val="20"/>
          <w:szCs w:val="20"/>
        </w:rPr>
        <w:t>., 1997).</w:t>
      </w:r>
    </w:p>
    <w:p w14:paraId="4CB75899" w14:textId="3341C4A0" w:rsidR="0010330C" w:rsidRPr="002D4AF2" w:rsidRDefault="00B1290E" w:rsidP="0010330C">
      <w:pPr>
        <w:spacing w:line="360" w:lineRule="auto"/>
        <w:jc w:val="both"/>
        <w:rPr>
          <w:rFonts w:ascii="Arial" w:hAnsi="Arial" w:cs="Arial"/>
          <w:b/>
          <w:bCs/>
          <w:sz w:val="22"/>
          <w:szCs w:val="22"/>
        </w:rPr>
      </w:pPr>
      <w:r w:rsidRPr="002D4AF2">
        <w:rPr>
          <w:rFonts w:ascii="Arial" w:hAnsi="Arial" w:cs="Arial"/>
          <w:b/>
          <w:bCs/>
          <w:sz w:val="22"/>
          <w:szCs w:val="22"/>
        </w:rPr>
        <w:t xml:space="preserve">2.3 </w:t>
      </w:r>
      <w:r w:rsidR="0010330C" w:rsidRPr="002D4AF2">
        <w:rPr>
          <w:rFonts w:ascii="Arial" w:hAnsi="Arial" w:cs="Arial"/>
          <w:b/>
          <w:bCs/>
          <w:sz w:val="22"/>
          <w:szCs w:val="22"/>
        </w:rPr>
        <w:t>Quantification of DNA</w:t>
      </w:r>
    </w:p>
    <w:p w14:paraId="30CEB86B" w14:textId="77777777" w:rsidR="0010330C" w:rsidRPr="007D6F08" w:rsidRDefault="0010330C" w:rsidP="002D4AF2">
      <w:pPr>
        <w:shd w:val="clear" w:color="auto" w:fill="FFFFFF"/>
        <w:spacing w:line="240" w:lineRule="auto"/>
        <w:ind w:firstLine="720"/>
        <w:jc w:val="both"/>
        <w:rPr>
          <w:rFonts w:ascii="Arial" w:hAnsi="Arial" w:cs="Arial"/>
          <w:sz w:val="20"/>
          <w:szCs w:val="20"/>
        </w:rPr>
      </w:pPr>
      <w:r w:rsidRPr="007D6F08">
        <w:rPr>
          <w:rFonts w:ascii="Arial" w:hAnsi="Arial" w:cs="Arial"/>
          <w:sz w:val="20"/>
          <w:szCs w:val="20"/>
        </w:rPr>
        <w:t xml:space="preserve">DNA quantification is a key spectrophotometric tool for determining the quantity of DNA in a sample. The UV-VIS Spectrophotometer (PeikinElmer, SL21 UV-Vis Lambda 365+) could measure the absorption of ultraviolet (UV) rays by nucleotide bases of DNA molecules at, 260 wavelength. Meanwhile, the quantity of DNA was also determined as the ratio of absorbance at 260 nm to 280 nm. DNA samples having 1.8-2 purity range could be considered reasonably free of impurities (Porebski </w:t>
      </w:r>
      <w:r w:rsidRPr="007D6F08">
        <w:rPr>
          <w:rFonts w:ascii="Arial" w:hAnsi="Arial" w:cs="Arial"/>
          <w:i/>
          <w:iCs/>
          <w:sz w:val="20"/>
          <w:szCs w:val="20"/>
        </w:rPr>
        <w:t>et al</w:t>
      </w:r>
      <w:r w:rsidRPr="007D6F08">
        <w:rPr>
          <w:rFonts w:ascii="Arial" w:hAnsi="Arial" w:cs="Arial"/>
          <w:sz w:val="20"/>
          <w:szCs w:val="20"/>
        </w:rPr>
        <w:t>., 1997).</w:t>
      </w:r>
    </w:p>
    <w:p w14:paraId="05859FF7" w14:textId="259BCA36" w:rsidR="0010330C" w:rsidRPr="002D4AF2" w:rsidRDefault="00B1290E" w:rsidP="0010330C">
      <w:pPr>
        <w:spacing w:line="360" w:lineRule="auto"/>
        <w:jc w:val="both"/>
        <w:rPr>
          <w:rFonts w:ascii="Arial" w:hAnsi="Arial" w:cs="Arial"/>
          <w:b/>
          <w:bCs/>
          <w:sz w:val="22"/>
          <w:szCs w:val="22"/>
        </w:rPr>
      </w:pPr>
      <w:r w:rsidRPr="002D4AF2">
        <w:rPr>
          <w:rFonts w:ascii="Arial" w:hAnsi="Arial" w:cs="Arial"/>
          <w:b/>
          <w:bCs/>
          <w:sz w:val="22"/>
          <w:szCs w:val="22"/>
        </w:rPr>
        <w:t xml:space="preserve">2.4 </w:t>
      </w:r>
      <w:r w:rsidR="0010330C" w:rsidRPr="002D4AF2">
        <w:rPr>
          <w:rFonts w:ascii="Arial" w:hAnsi="Arial" w:cs="Arial"/>
          <w:b/>
          <w:bCs/>
          <w:sz w:val="22"/>
          <w:szCs w:val="22"/>
        </w:rPr>
        <w:t>Agarose gel electrophoresis</w:t>
      </w:r>
    </w:p>
    <w:p w14:paraId="725677F5" w14:textId="77777777" w:rsidR="0010330C" w:rsidRPr="007D6F08" w:rsidRDefault="0010330C" w:rsidP="002D4AF2">
      <w:pPr>
        <w:spacing w:after="0" w:line="240" w:lineRule="auto"/>
        <w:ind w:firstLine="720"/>
        <w:jc w:val="both"/>
        <w:rPr>
          <w:rFonts w:ascii="Arial" w:eastAsia="Times New Roman" w:hAnsi="Arial" w:cs="Arial"/>
          <w:kern w:val="0"/>
          <w:sz w:val="20"/>
          <w:szCs w:val="20"/>
          <w:lang w:eastAsia="en-IN"/>
          <w14:ligatures w14:val="none"/>
        </w:rPr>
      </w:pPr>
      <w:r w:rsidRPr="007D6F08">
        <w:rPr>
          <w:rFonts w:ascii="Arial" w:eastAsia="Times New Roman" w:hAnsi="Arial" w:cs="Arial"/>
          <w:kern w:val="0"/>
          <w:sz w:val="20"/>
          <w:szCs w:val="20"/>
          <w:lang w:eastAsia="en-IN"/>
          <w14:ligatures w14:val="none"/>
        </w:rPr>
        <w:t xml:space="preserve">Agarose gel electrophoresis is a method to sort DNA fragments based on its molecular weight. Agarose (1g) in the presence of 1X TAE buffer was dissolved by keeping in microwave-safe container to prepare 1% agarose gel solution. The solution was thoroughly mixed to remove any clumps and further heated at low temperature until the agarose was completely melted. Later, Ethidium Bromide (EtBr) dye was added to it for improved visibility of nucleic acids under UV light. </w:t>
      </w:r>
    </w:p>
    <w:p w14:paraId="7A44D8CD" w14:textId="77777777" w:rsidR="0010330C" w:rsidRPr="007D6F08" w:rsidRDefault="0010330C" w:rsidP="002D4AF2">
      <w:pPr>
        <w:spacing w:after="0" w:line="240" w:lineRule="auto"/>
        <w:jc w:val="both"/>
        <w:rPr>
          <w:rFonts w:ascii="Arial" w:eastAsia="Times New Roman" w:hAnsi="Arial" w:cs="Arial"/>
          <w:kern w:val="0"/>
          <w:sz w:val="20"/>
          <w:szCs w:val="20"/>
          <w:lang w:eastAsia="en-IN"/>
          <w14:ligatures w14:val="none"/>
        </w:rPr>
      </w:pPr>
      <w:r w:rsidRPr="007D6F08">
        <w:rPr>
          <w:rFonts w:ascii="Arial" w:eastAsia="Times New Roman" w:hAnsi="Arial" w:cs="Arial"/>
          <w:kern w:val="0"/>
          <w:sz w:val="20"/>
          <w:szCs w:val="20"/>
          <w:lang w:eastAsia="en-IN"/>
          <w14:ligatures w14:val="none"/>
        </w:rPr>
        <w:t xml:space="preserve">            The prepared gel solution was then gently poured into a casting tray, containing a comb delicately placed on its surface. The gel was placed inside a tank containing 1X TAE buffer after it is hardened (20-25 minutes). Later, the comb was lifted up to develop wells for loading the isolated DNA samples (2 µl).</w:t>
      </w:r>
    </w:p>
    <w:p w14:paraId="3E3E38C5" w14:textId="77777777" w:rsidR="0010330C" w:rsidRPr="007D6F08" w:rsidRDefault="0010330C" w:rsidP="002D4AF2">
      <w:pPr>
        <w:shd w:val="clear" w:color="auto" w:fill="FFFFFF"/>
        <w:spacing w:line="240" w:lineRule="auto"/>
        <w:ind w:firstLine="720"/>
        <w:jc w:val="both"/>
        <w:rPr>
          <w:rFonts w:ascii="Arial" w:eastAsia="Times New Roman" w:hAnsi="Arial" w:cs="Arial"/>
          <w:sz w:val="20"/>
          <w:szCs w:val="20"/>
          <w:lang w:eastAsia="en-IN"/>
        </w:rPr>
      </w:pPr>
      <w:r w:rsidRPr="007D6F08">
        <w:rPr>
          <w:rFonts w:ascii="Arial" w:eastAsia="Times New Roman" w:hAnsi="Arial" w:cs="Arial"/>
          <w:sz w:val="20"/>
          <w:szCs w:val="20"/>
          <w:lang w:eastAsia="en-IN"/>
        </w:rPr>
        <w:t xml:space="preserve">The gel electrophoresis unit (BIO RAD PowerPac HV) was operated at the specified voltage (75 V) for 1 hour to separate the DNA fragments or bands. The bands could be seen using the gel documentation system </w:t>
      </w:r>
      <w:r w:rsidRPr="007D6F08">
        <w:rPr>
          <w:rFonts w:ascii="Arial" w:hAnsi="Arial" w:cs="Arial"/>
          <w:kern w:val="0"/>
          <w:sz w:val="20"/>
          <w:szCs w:val="20"/>
          <w14:ligatures w14:val="none"/>
        </w:rPr>
        <w:t xml:space="preserve">Gel Doc </w:t>
      </w:r>
      <w:r w:rsidRPr="007D6F08">
        <w:rPr>
          <w:rFonts w:ascii="Arial" w:hAnsi="Arial" w:cs="Arial"/>
          <w:kern w:val="0"/>
          <w:sz w:val="20"/>
          <w:szCs w:val="20"/>
          <w:vertAlign w:val="superscript"/>
          <w14:ligatures w14:val="none"/>
        </w:rPr>
        <w:t>TM</w:t>
      </w:r>
      <w:r w:rsidRPr="007D6F08">
        <w:rPr>
          <w:rFonts w:ascii="Arial" w:hAnsi="Arial" w:cs="Arial"/>
          <w:kern w:val="0"/>
          <w:sz w:val="20"/>
          <w:szCs w:val="20"/>
          <w14:ligatures w14:val="none"/>
        </w:rPr>
        <w:t xml:space="preserve"> XR</w:t>
      </w:r>
      <w:r w:rsidRPr="007D6F08">
        <w:rPr>
          <w:rFonts w:ascii="Arial" w:eastAsia="Times New Roman" w:hAnsi="Arial" w:cs="Arial"/>
          <w:sz w:val="20"/>
          <w:szCs w:val="20"/>
          <w:lang w:eastAsia="en-IN"/>
        </w:rPr>
        <w:t xml:space="preserve"> (Wavelength) and the program Image </w:t>
      </w:r>
      <w:r w:rsidRPr="007D6F08">
        <w:rPr>
          <w:rFonts w:ascii="Arial" w:hAnsi="Arial" w:cs="Arial"/>
          <w:kern w:val="0"/>
          <w:sz w:val="20"/>
          <w:szCs w:val="20"/>
          <w14:ligatures w14:val="none"/>
        </w:rPr>
        <w:t xml:space="preserve">Lab </w:t>
      </w:r>
      <w:r w:rsidRPr="007D6F08">
        <w:rPr>
          <w:rFonts w:ascii="Arial" w:hAnsi="Arial" w:cs="Arial"/>
          <w:kern w:val="0"/>
          <w:sz w:val="20"/>
          <w:szCs w:val="20"/>
          <w:vertAlign w:val="superscript"/>
          <w14:ligatures w14:val="none"/>
        </w:rPr>
        <w:t xml:space="preserve">TM </w:t>
      </w:r>
      <w:r w:rsidRPr="007D6F08">
        <w:rPr>
          <w:rFonts w:ascii="Arial" w:eastAsia="Times New Roman" w:hAnsi="Arial" w:cs="Arial"/>
          <w:sz w:val="20"/>
          <w:szCs w:val="20"/>
          <w:lang w:eastAsia="en-IN"/>
        </w:rPr>
        <w:t>.</w:t>
      </w:r>
    </w:p>
    <w:p w14:paraId="7414A0A0" w14:textId="4FE3AD4F" w:rsidR="0010330C" w:rsidRPr="002D4AF2" w:rsidRDefault="00B1290E" w:rsidP="0010330C">
      <w:pPr>
        <w:spacing w:line="360" w:lineRule="auto"/>
        <w:jc w:val="both"/>
        <w:rPr>
          <w:rFonts w:ascii="Arial" w:hAnsi="Arial" w:cs="Arial"/>
          <w:b/>
          <w:bCs/>
          <w:sz w:val="22"/>
          <w:szCs w:val="22"/>
        </w:rPr>
      </w:pPr>
      <w:r w:rsidRPr="002D4AF2">
        <w:rPr>
          <w:rFonts w:ascii="Arial" w:hAnsi="Arial" w:cs="Arial"/>
          <w:b/>
          <w:bCs/>
          <w:sz w:val="22"/>
          <w:szCs w:val="22"/>
        </w:rPr>
        <w:t xml:space="preserve">2.5 </w:t>
      </w:r>
      <w:r w:rsidR="0010330C" w:rsidRPr="002D4AF2">
        <w:rPr>
          <w:rFonts w:ascii="Arial" w:hAnsi="Arial" w:cs="Arial"/>
          <w:b/>
          <w:bCs/>
          <w:sz w:val="22"/>
          <w:szCs w:val="22"/>
        </w:rPr>
        <w:t>Polymerase Chain Reaction</w:t>
      </w:r>
    </w:p>
    <w:p w14:paraId="566309C4" w14:textId="3C05281E" w:rsidR="0010330C" w:rsidRPr="002D4AF2" w:rsidRDefault="0010330C" w:rsidP="002D4AF2">
      <w:pPr>
        <w:shd w:val="clear" w:color="auto" w:fill="FFFFFF"/>
        <w:spacing w:line="240" w:lineRule="auto"/>
        <w:ind w:firstLine="720"/>
        <w:jc w:val="both"/>
        <w:rPr>
          <w:rFonts w:ascii="Arial" w:hAnsi="Arial" w:cs="Arial"/>
          <w:sz w:val="20"/>
          <w:szCs w:val="20"/>
        </w:rPr>
      </w:pPr>
      <w:r w:rsidRPr="002D4AF2">
        <w:rPr>
          <w:rFonts w:ascii="Arial" w:hAnsi="Arial" w:cs="Arial"/>
          <w:sz w:val="20"/>
          <w:szCs w:val="20"/>
        </w:rPr>
        <w:t xml:space="preserve">Amplification of the 35 DNA samples was done using Polymerase Chain Reaction (PCR) by employing ten distinct Simple Sequence Repeats (SSR) primers (Table </w:t>
      </w:r>
      <w:r w:rsidR="00E95833" w:rsidRPr="002D4AF2">
        <w:rPr>
          <w:rFonts w:ascii="Arial" w:hAnsi="Arial" w:cs="Arial"/>
          <w:sz w:val="20"/>
          <w:szCs w:val="20"/>
        </w:rPr>
        <w:t>2</w:t>
      </w:r>
      <w:r w:rsidRPr="002D4AF2">
        <w:rPr>
          <w:rFonts w:ascii="Arial" w:hAnsi="Arial" w:cs="Arial"/>
          <w:sz w:val="20"/>
          <w:szCs w:val="20"/>
        </w:rPr>
        <w:t>). A reaction mixture (15 µL), containing DNA (1.5 µL), forward primer (1.5 µL), reverse primer (1.5 µL), nuclease-free water (3 µL), and PCR Master Mix (7.5 µL) was prepared</w:t>
      </w:r>
      <w:r w:rsidR="00332425">
        <w:rPr>
          <w:rFonts w:ascii="Arial" w:hAnsi="Arial" w:cs="Arial"/>
          <w:sz w:val="20"/>
          <w:szCs w:val="20"/>
        </w:rPr>
        <w:t>,</w:t>
      </w:r>
      <w:r w:rsidRPr="002D4AF2">
        <w:rPr>
          <w:rFonts w:ascii="Arial" w:hAnsi="Arial" w:cs="Arial"/>
          <w:sz w:val="20"/>
          <w:szCs w:val="20"/>
        </w:rPr>
        <w:t xml:space="preserve"> followed by setting up of PCR reaction conditions. The parameters (Table </w:t>
      </w:r>
      <w:r w:rsidR="003B57AA" w:rsidRPr="002D4AF2">
        <w:rPr>
          <w:rFonts w:ascii="Arial" w:hAnsi="Arial" w:cs="Arial"/>
          <w:sz w:val="20"/>
          <w:szCs w:val="20"/>
        </w:rPr>
        <w:t>3</w:t>
      </w:r>
      <w:r w:rsidRPr="002D4AF2">
        <w:rPr>
          <w:rFonts w:ascii="Arial" w:hAnsi="Arial" w:cs="Arial"/>
          <w:sz w:val="20"/>
          <w:szCs w:val="20"/>
        </w:rPr>
        <w:t>) included an initial denaturation at 9</w:t>
      </w:r>
      <w:r w:rsidR="001E0EF0">
        <w:rPr>
          <w:rFonts w:ascii="Arial" w:hAnsi="Arial" w:cs="Arial"/>
          <w:sz w:val="20"/>
          <w:szCs w:val="20"/>
        </w:rPr>
        <w:t>4</w:t>
      </w:r>
      <w:r w:rsidRPr="002D4AF2">
        <w:rPr>
          <w:rFonts w:ascii="Arial" w:hAnsi="Arial" w:cs="Arial"/>
          <w:sz w:val="20"/>
          <w:szCs w:val="20"/>
        </w:rPr>
        <w:t>°C for f</w:t>
      </w:r>
      <w:r w:rsidR="003823DA">
        <w:rPr>
          <w:rFonts w:ascii="Arial" w:hAnsi="Arial" w:cs="Arial"/>
          <w:sz w:val="20"/>
          <w:szCs w:val="20"/>
        </w:rPr>
        <w:t>our</w:t>
      </w:r>
      <w:r w:rsidRPr="002D4AF2">
        <w:rPr>
          <w:rFonts w:ascii="Arial" w:hAnsi="Arial" w:cs="Arial"/>
          <w:sz w:val="20"/>
          <w:szCs w:val="20"/>
        </w:rPr>
        <w:t xml:space="preserve"> minutes, followed by 35 cycles of denaturation at 9</w:t>
      </w:r>
      <w:r w:rsidR="001E0EF0">
        <w:rPr>
          <w:rFonts w:ascii="Arial" w:hAnsi="Arial" w:cs="Arial"/>
          <w:sz w:val="20"/>
          <w:szCs w:val="20"/>
        </w:rPr>
        <w:t>4</w:t>
      </w:r>
      <w:r w:rsidRPr="002D4AF2">
        <w:rPr>
          <w:rFonts w:ascii="Arial" w:hAnsi="Arial" w:cs="Arial"/>
          <w:sz w:val="20"/>
          <w:szCs w:val="20"/>
        </w:rPr>
        <w:t xml:space="preserve">°C for 30 seconds, annealing at a specified temperature (40-60°C) for 45 seconds, and extension at 72°C for </w:t>
      </w:r>
      <w:r w:rsidR="003823DA">
        <w:rPr>
          <w:rFonts w:ascii="Arial" w:hAnsi="Arial" w:cs="Arial"/>
          <w:sz w:val="20"/>
          <w:szCs w:val="20"/>
        </w:rPr>
        <w:t>two</w:t>
      </w:r>
      <w:r w:rsidRPr="002D4AF2">
        <w:rPr>
          <w:rFonts w:ascii="Arial" w:hAnsi="Arial" w:cs="Arial"/>
          <w:sz w:val="20"/>
          <w:szCs w:val="20"/>
        </w:rPr>
        <w:t xml:space="preserve"> minute. The final extension phase lasted </w:t>
      </w:r>
      <w:r w:rsidR="003823DA">
        <w:rPr>
          <w:rFonts w:ascii="Arial" w:hAnsi="Arial" w:cs="Arial"/>
          <w:sz w:val="20"/>
          <w:szCs w:val="20"/>
        </w:rPr>
        <w:t>ten</w:t>
      </w:r>
      <w:r w:rsidRPr="002D4AF2">
        <w:rPr>
          <w:rFonts w:ascii="Arial" w:hAnsi="Arial" w:cs="Arial"/>
          <w:sz w:val="20"/>
          <w:szCs w:val="20"/>
        </w:rPr>
        <w:t xml:space="preserve"> minutes at 72°C, after which the reaction was held at 4°C (Lade </w:t>
      </w:r>
      <w:r w:rsidRPr="002D4AF2">
        <w:rPr>
          <w:rFonts w:ascii="Arial" w:hAnsi="Arial" w:cs="Arial"/>
          <w:i/>
          <w:iCs/>
          <w:sz w:val="20"/>
          <w:szCs w:val="20"/>
        </w:rPr>
        <w:t>et al</w:t>
      </w:r>
      <w:r w:rsidRPr="002D4AF2">
        <w:rPr>
          <w:rFonts w:ascii="Arial" w:hAnsi="Arial" w:cs="Arial"/>
          <w:sz w:val="20"/>
          <w:szCs w:val="20"/>
        </w:rPr>
        <w:t>., 2020).</w:t>
      </w:r>
    </w:p>
    <w:p w14:paraId="307A96EB" w14:textId="311A920F" w:rsidR="0010330C" w:rsidRPr="002D4AF2" w:rsidRDefault="0010330C" w:rsidP="00BD4795">
      <w:pPr>
        <w:spacing w:line="360" w:lineRule="auto"/>
        <w:jc w:val="both"/>
        <w:rPr>
          <w:rFonts w:ascii="Arial" w:hAnsi="Arial" w:cs="Arial"/>
          <w:b/>
          <w:bCs/>
          <w:sz w:val="20"/>
          <w:szCs w:val="20"/>
        </w:rPr>
      </w:pPr>
      <w:r w:rsidRPr="002D4AF2">
        <w:rPr>
          <w:rFonts w:ascii="Arial" w:hAnsi="Arial" w:cs="Arial"/>
          <w:b/>
          <w:bCs/>
          <w:sz w:val="20"/>
          <w:szCs w:val="20"/>
        </w:rPr>
        <w:t xml:space="preserve">Table </w:t>
      </w:r>
      <w:r w:rsidR="00E95833" w:rsidRPr="002D4AF2">
        <w:rPr>
          <w:rFonts w:ascii="Arial" w:hAnsi="Arial" w:cs="Arial"/>
          <w:b/>
          <w:bCs/>
          <w:sz w:val="20"/>
          <w:szCs w:val="20"/>
        </w:rPr>
        <w:t>2</w:t>
      </w:r>
      <w:r w:rsidRPr="002D4AF2">
        <w:rPr>
          <w:rFonts w:ascii="Arial" w:hAnsi="Arial" w:cs="Arial"/>
          <w:b/>
          <w:bCs/>
          <w:sz w:val="20"/>
          <w:szCs w:val="20"/>
        </w:rPr>
        <w:t xml:space="preserve">. SSR primers deployed for the molecular diversity analysis of </w:t>
      </w:r>
      <w:r w:rsidRPr="002D4AF2">
        <w:rPr>
          <w:rFonts w:ascii="Arial" w:hAnsi="Arial" w:cs="Arial"/>
          <w:b/>
          <w:bCs/>
          <w:i/>
          <w:iCs/>
          <w:sz w:val="20"/>
          <w:szCs w:val="20"/>
        </w:rPr>
        <w:t xml:space="preserve">Kiriyathu </w:t>
      </w:r>
      <w:r w:rsidRPr="002D4AF2">
        <w:rPr>
          <w:rFonts w:ascii="Arial" w:hAnsi="Arial" w:cs="Arial"/>
          <w:b/>
          <w:bCs/>
          <w:sz w:val="20"/>
          <w:szCs w:val="20"/>
        </w:rPr>
        <w:t>ecotypes</w:t>
      </w:r>
    </w:p>
    <w:tbl>
      <w:tblPr>
        <w:tblStyle w:val="PlainTable2"/>
        <w:tblW w:w="9351" w:type="dxa"/>
        <w:tblLayout w:type="fixed"/>
        <w:tblLook w:val="0620" w:firstRow="1" w:lastRow="0" w:firstColumn="0" w:lastColumn="0" w:noHBand="1" w:noVBand="1"/>
      </w:tblPr>
      <w:tblGrid>
        <w:gridCol w:w="1555"/>
        <w:gridCol w:w="3969"/>
        <w:gridCol w:w="3827"/>
      </w:tblGrid>
      <w:tr w:rsidR="0010330C" w:rsidRPr="002D4AF2" w14:paraId="6482F12F" w14:textId="77777777" w:rsidTr="001D52BD">
        <w:trPr>
          <w:cnfStyle w:val="100000000000" w:firstRow="1" w:lastRow="0" w:firstColumn="0" w:lastColumn="0" w:oddVBand="0" w:evenVBand="0" w:oddHBand="0" w:evenHBand="0" w:firstRowFirstColumn="0" w:firstRowLastColumn="0" w:lastRowFirstColumn="0" w:lastRowLastColumn="0"/>
        </w:trPr>
        <w:tc>
          <w:tcPr>
            <w:tcW w:w="1555" w:type="dxa"/>
          </w:tcPr>
          <w:p w14:paraId="69FC92BB" w14:textId="7656C75C" w:rsidR="0010330C" w:rsidRPr="002D4AF2" w:rsidRDefault="001D52BD" w:rsidP="002D4AF2">
            <w:pPr>
              <w:jc w:val="both"/>
              <w:rPr>
                <w:rFonts w:ascii="Arial" w:hAnsi="Arial" w:cs="Arial"/>
                <w:sz w:val="20"/>
                <w:szCs w:val="20"/>
              </w:rPr>
            </w:pPr>
            <w:r w:rsidRPr="002D4AF2">
              <w:rPr>
                <w:rFonts w:ascii="Arial" w:hAnsi="Arial" w:cs="Arial"/>
                <w:sz w:val="20"/>
                <w:szCs w:val="20"/>
              </w:rPr>
              <w:t>Primer name</w:t>
            </w:r>
          </w:p>
        </w:tc>
        <w:tc>
          <w:tcPr>
            <w:tcW w:w="3969" w:type="dxa"/>
          </w:tcPr>
          <w:p w14:paraId="1995F637" w14:textId="60F9D8EC" w:rsidR="0010330C" w:rsidRPr="002D4AF2" w:rsidRDefault="001D52BD" w:rsidP="002D4AF2">
            <w:pPr>
              <w:jc w:val="both"/>
              <w:rPr>
                <w:rFonts w:ascii="Arial" w:hAnsi="Arial" w:cs="Arial"/>
                <w:sz w:val="20"/>
                <w:szCs w:val="20"/>
              </w:rPr>
            </w:pPr>
            <w:r w:rsidRPr="002D4AF2">
              <w:rPr>
                <w:rFonts w:ascii="Arial" w:hAnsi="Arial" w:cs="Arial"/>
                <w:sz w:val="20"/>
                <w:szCs w:val="20"/>
              </w:rPr>
              <w:t>Forward primer</w:t>
            </w:r>
          </w:p>
        </w:tc>
        <w:tc>
          <w:tcPr>
            <w:tcW w:w="3827" w:type="dxa"/>
          </w:tcPr>
          <w:p w14:paraId="29134D23" w14:textId="686CFE4A" w:rsidR="0010330C" w:rsidRPr="002D4AF2" w:rsidRDefault="001D52BD" w:rsidP="002D4AF2">
            <w:pPr>
              <w:jc w:val="both"/>
              <w:rPr>
                <w:rFonts w:ascii="Arial" w:hAnsi="Arial" w:cs="Arial"/>
                <w:sz w:val="20"/>
                <w:szCs w:val="20"/>
              </w:rPr>
            </w:pPr>
            <w:r w:rsidRPr="002D4AF2">
              <w:rPr>
                <w:rFonts w:ascii="Arial" w:hAnsi="Arial" w:cs="Arial"/>
                <w:sz w:val="20"/>
                <w:szCs w:val="20"/>
              </w:rPr>
              <w:t>Reverse primer</w:t>
            </w:r>
          </w:p>
        </w:tc>
      </w:tr>
      <w:tr w:rsidR="0010330C" w:rsidRPr="002D4AF2" w14:paraId="04BA563A" w14:textId="77777777" w:rsidTr="001D52BD">
        <w:tc>
          <w:tcPr>
            <w:tcW w:w="1555" w:type="dxa"/>
          </w:tcPr>
          <w:p w14:paraId="0E6B7E21" w14:textId="77777777" w:rsidR="0010330C" w:rsidRPr="002D4AF2" w:rsidRDefault="0010330C" w:rsidP="002D4AF2">
            <w:pPr>
              <w:jc w:val="both"/>
              <w:rPr>
                <w:rFonts w:ascii="Arial" w:hAnsi="Arial" w:cs="Arial"/>
                <w:b/>
                <w:bCs/>
                <w:sz w:val="20"/>
                <w:szCs w:val="20"/>
              </w:rPr>
            </w:pPr>
            <w:r w:rsidRPr="002D4AF2">
              <w:rPr>
                <w:rFonts w:ascii="Arial" w:hAnsi="Arial" w:cs="Arial"/>
                <w:sz w:val="20"/>
                <w:szCs w:val="20"/>
              </w:rPr>
              <w:t>Ando 2-31-2</w:t>
            </w:r>
          </w:p>
        </w:tc>
        <w:tc>
          <w:tcPr>
            <w:tcW w:w="3969" w:type="dxa"/>
          </w:tcPr>
          <w:p w14:paraId="4CD27A99" w14:textId="77777777" w:rsidR="0010330C" w:rsidRPr="002D4AF2" w:rsidRDefault="0010330C" w:rsidP="002D4AF2">
            <w:pPr>
              <w:jc w:val="both"/>
              <w:rPr>
                <w:rFonts w:ascii="Arial" w:hAnsi="Arial" w:cs="Arial"/>
                <w:b/>
                <w:bCs/>
                <w:sz w:val="20"/>
                <w:szCs w:val="20"/>
              </w:rPr>
            </w:pPr>
            <w:r w:rsidRPr="002D4AF2">
              <w:rPr>
                <w:rFonts w:ascii="Arial" w:hAnsi="Arial" w:cs="Arial"/>
                <w:sz w:val="20"/>
                <w:szCs w:val="20"/>
              </w:rPr>
              <w:t>ATTGATGCCCAAAGAGAAGAAG</w:t>
            </w:r>
          </w:p>
        </w:tc>
        <w:tc>
          <w:tcPr>
            <w:tcW w:w="3827" w:type="dxa"/>
          </w:tcPr>
          <w:p w14:paraId="41B62BC7" w14:textId="77777777" w:rsidR="0010330C" w:rsidRPr="002D4AF2" w:rsidRDefault="0010330C" w:rsidP="002D4AF2">
            <w:pPr>
              <w:jc w:val="both"/>
              <w:rPr>
                <w:rFonts w:ascii="Arial" w:hAnsi="Arial" w:cs="Arial"/>
                <w:b/>
                <w:bCs/>
                <w:sz w:val="20"/>
                <w:szCs w:val="20"/>
              </w:rPr>
            </w:pPr>
            <w:r w:rsidRPr="002D4AF2">
              <w:rPr>
                <w:rFonts w:ascii="Arial" w:hAnsi="Arial" w:cs="Arial"/>
                <w:sz w:val="20"/>
                <w:szCs w:val="20"/>
              </w:rPr>
              <w:t>CTCTCCCTATCTCGCACTATCG</w:t>
            </w:r>
          </w:p>
        </w:tc>
      </w:tr>
      <w:tr w:rsidR="0010330C" w:rsidRPr="002D4AF2" w14:paraId="6AE5B5EF" w14:textId="77777777" w:rsidTr="001D52BD">
        <w:tc>
          <w:tcPr>
            <w:tcW w:w="1555" w:type="dxa"/>
          </w:tcPr>
          <w:p w14:paraId="7B8A95E1" w14:textId="77777777" w:rsidR="0010330C" w:rsidRPr="002D4AF2" w:rsidRDefault="0010330C" w:rsidP="002D4AF2">
            <w:pPr>
              <w:jc w:val="both"/>
              <w:rPr>
                <w:rFonts w:ascii="Arial" w:hAnsi="Arial" w:cs="Arial"/>
                <w:b/>
                <w:bCs/>
                <w:sz w:val="20"/>
                <w:szCs w:val="20"/>
              </w:rPr>
            </w:pPr>
            <w:r w:rsidRPr="002D4AF2">
              <w:rPr>
                <w:rFonts w:ascii="Arial" w:hAnsi="Arial" w:cs="Arial"/>
                <w:sz w:val="20"/>
                <w:szCs w:val="20"/>
              </w:rPr>
              <w:t>Ando 4-26</w:t>
            </w:r>
          </w:p>
        </w:tc>
        <w:tc>
          <w:tcPr>
            <w:tcW w:w="3969" w:type="dxa"/>
          </w:tcPr>
          <w:p w14:paraId="0EA4DC64" w14:textId="77777777" w:rsidR="0010330C" w:rsidRPr="002D4AF2" w:rsidRDefault="0010330C" w:rsidP="002D4AF2">
            <w:pPr>
              <w:jc w:val="both"/>
              <w:rPr>
                <w:rFonts w:ascii="Arial" w:hAnsi="Arial" w:cs="Arial"/>
                <w:b/>
                <w:bCs/>
                <w:sz w:val="20"/>
                <w:szCs w:val="20"/>
              </w:rPr>
            </w:pPr>
            <w:r w:rsidRPr="002D4AF2">
              <w:rPr>
                <w:rFonts w:ascii="Arial" w:hAnsi="Arial" w:cs="Arial"/>
                <w:sz w:val="20"/>
                <w:szCs w:val="20"/>
              </w:rPr>
              <w:t>AGCTTCGGATCGTAGGGTTT</w:t>
            </w:r>
          </w:p>
        </w:tc>
        <w:tc>
          <w:tcPr>
            <w:tcW w:w="3827" w:type="dxa"/>
          </w:tcPr>
          <w:p w14:paraId="65A7A159" w14:textId="77777777" w:rsidR="0010330C" w:rsidRPr="002D4AF2" w:rsidRDefault="0010330C" w:rsidP="002D4AF2">
            <w:pPr>
              <w:jc w:val="both"/>
              <w:rPr>
                <w:rFonts w:ascii="Arial" w:hAnsi="Arial" w:cs="Arial"/>
                <w:b/>
                <w:bCs/>
                <w:sz w:val="20"/>
                <w:szCs w:val="20"/>
              </w:rPr>
            </w:pPr>
            <w:r w:rsidRPr="002D4AF2">
              <w:rPr>
                <w:rFonts w:ascii="Arial" w:hAnsi="Arial" w:cs="Arial"/>
                <w:sz w:val="20"/>
                <w:szCs w:val="20"/>
              </w:rPr>
              <w:t>TCTGTATGTGTGCTCAACCTCC</w:t>
            </w:r>
          </w:p>
        </w:tc>
      </w:tr>
      <w:tr w:rsidR="0010330C" w:rsidRPr="002D4AF2" w14:paraId="1FCC3BAF" w14:textId="77777777" w:rsidTr="001D52BD">
        <w:tc>
          <w:tcPr>
            <w:tcW w:w="1555" w:type="dxa"/>
          </w:tcPr>
          <w:p w14:paraId="09819387" w14:textId="77777777" w:rsidR="0010330C" w:rsidRPr="002D4AF2" w:rsidRDefault="0010330C" w:rsidP="002D4AF2">
            <w:pPr>
              <w:jc w:val="both"/>
              <w:rPr>
                <w:rFonts w:ascii="Arial" w:hAnsi="Arial" w:cs="Arial"/>
                <w:b/>
                <w:bCs/>
                <w:sz w:val="20"/>
                <w:szCs w:val="20"/>
              </w:rPr>
            </w:pPr>
            <w:r w:rsidRPr="002D4AF2">
              <w:rPr>
                <w:rFonts w:ascii="Arial" w:hAnsi="Arial" w:cs="Arial"/>
                <w:sz w:val="20"/>
                <w:szCs w:val="20"/>
              </w:rPr>
              <w:t>Ando 4-27-2</w:t>
            </w:r>
          </w:p>
        </w:tc>
        <w:tc>
          <w:tcPr>
            <w:tcW w:w="3969" w:type="dxa"/>
          </w:tcPr>
          <w:p w14:paraId="4B0565B4" w14:textId="77777777" w:rsidR="0010330C" w:rsidRPr="002D4AF2" w:rsidRDefault="0010330C" w:rsidP="002D4AF2">
            <w:pPr>
              <w:jc w:val="both"/>
              <w:rPr>
                <w:rFonts w:ascii="Arial" w:hAnsi="Arial" w:cs="Arial"/>
                <w:b/>
                <w:bCs/>
                <w:sz w:val="20"/>
                <w:szCs w:val="20"/>
              </w:rPr>
            </w:pPr>
            <w:r w:rsidRPr="002D4AF2">
              <w:rPr>
                <w:rFonts w:ascii="Arial" w:hAnsi="Arial" w:cs="Arial"/>
                <w:sz w:val="20"/>
                <w:szCs w:val="20"/>
              </w:rPr>
              <w:t>ATGACCCTCAACATAGCGTTTT</w:t>
            </w:r>
          </w:p>
        </w:tc>
        <w:tc>
          <w:tcPr>
            <w:tcW w:w="3827" w:type="dxa"/>
          </w:tcPr>
          <w:p w14:paraId="291B850E" w14:textId="77777777" w:rsidR="0010330C" w:rsidRPr="002D4AF2" w:rsidRDefault="0010330C" w:rsidP="002D4AF2">
            <w:pPr>
              <w:jc w:val="both"/>
              <w:rPr>
                <w:rFonts w:ascii="Arial" w:hAnsi="Arial" w:cs="Arial"/>
                <w:b/>
                <w:bCs/>
                <w:sz w:val="20"/>
                <w:szCs w:val="20"/>
              </w:rPr>
            </w:pPr>
            <w:r w:rsidRPr="002D4AF2">
              <w:rPr>
                <w:rFonts w:ascii="Arial" w:hAnsi="Arial" w:cs="Arial"/>
                <w:sz w:val="20"/>
                <w:szCs w:val="20"/>
              </w:rPr>
              <w:t>AGCTTCGGATCTCTCTCCACT</w:t>
            </w:r>
          </w:p>
        </w:tc>
      </w:tr>
      <w:tr w:rsidR="0010330C" w:rsidRPr="002D4AF2" w14:paraId="18727378" w14:textId="77777777" w:rsidTr="001D52BD">
        <w:tc>
          <w:tcPr>
            <w:tcW w:w="1555" w:type="dxa"/>
          </w:tcPr>
          <w:p w14:paraId="791A7AFE" w14:textId="77777777" w:rsidR="0010330C" w:rsidRPr="002D4AF2" w:rsidRDefault="0010330C" w:rsidP="002D4AF2">
            <w:pPr>
              <w:jc w:val="both"/>
              <w:rPr>
                <w:rFonts w:ascii="Arial" w:hAnsi="Arial" w:cs="Arial"/>
                <w:sz w:val="20"/>
                <w:szCs w:val="20"/>
              </w:rPr>
            </w:pPr>
            <w:r w:rsidRPr="002D4AF2">
              <w:rPr>
                <w:rFonts w:ascii="Arial" w:hAnsi="Arial" w:cs="Arial"/>
                <w:sz w:val="20"/>
                <w:szCs w:val="20"/>
              </w:rPr>
              <w:t>Ando 4-43/1</w:t>
            </w:r>
          </w:p>
        </w:tc>
        <w:tc>
          <w:tcPr>
            <w:tcW w:w="3969" w:type="dxa"/>
          </w:tcPr>
          <w:p w14:paraId="07ED5AFD" w14:textId="77777777" w:rsidR="0010330C" w:rsidRPr="002D4AF2" w:rsidRDefault="0010330C" w:rsidP="002D4AF2">
            <w:pPr>
              <w:rPr>
                <w:rFonts w:ascii="Arial" w:hAnsi="Arial" w:cs="Arial"/>
                <w:sz w:val="20"/>
                <w:szCs w:val="20"/>
              </w:rPr>
            </w:pPr>
            <w:r w:rsidRPr="002D4AF2">
              <w:rPr>
                <w:rFonts w:ascii="Arial" w:hAnsi="Arial" w:cs="Arial"/>
                <w:sz w:val="20"/>
                <w:szCs w:val="20"/>
              </w:rPr>
              <w:t>CTCTCTCTCTCTCTCCACAGCC</w:t>
            </w:r>
          </w:p>
        </w:tc>
        <w:tc>
          <w:tcPr>
            <w:tcW w:w="3827" w:type="dxa"/>
          </w:tcPr>
          <w:p w14:paraId="37C84100" w14:textId="77777777" w:rsidR="0010330C" w:rsidRPr="002D4AF2" w:rsidRDefault="0010330C" w:rsidP="002D4AF2">
            <w:pPr>
              <w:jc w:val="both"/>
              <w:rPr>
                <w:rFonts w:ascii="Arial" w:hAnsi="Arial" w:cs="Arial"/>
                <w:sz w:val="20"/>
                <w:szCs w:val="20"/>
              </w:rPr>
            </w:pPr>
            <w:r w:rsidRPr="002D4AF2">
              <w:rPr>
                <w:rFonts w:ascii="Arial" w:hAnsi="Arial" w:cs="Arial"/>
                <w:sz w:val="20"/>
                <w:szCs w:val="20"/>
              </w:rPr>
              <w:t>TGACCCTCAACATAGCGTCTTA</w:t>
            </w:r>
          </w:p>
        </w:tc>
      </w:tr>
      <w:tr w:rsidR="0010330C" w:rsidRPr="002D4AF2" w14:paraId="67B1F99E" w14:textId="77777777" w:rsidTr="001D52BD">
        <w:tc>
          <w:tcPr>
            <w:tcW w:w="1555" w:type="dxa"/>
          </w:tcPr>
          <w:p w14:paraId="79C48D98" w14:textId="77777777" w:rsidR="0010330C" w:rsidRPr="002D4AF2" w:rsidRDefault="0010330C" w:rsidP="002D4AF2">
            <w:pPr>
              <w:jc w:val="both"/>
              <w:rPr>
                <w:rFonts w:ascii="Arial" w:hAnsi="Arial" w:cs="Arial"/>
                <w:sz w:val="20"/>
                <w:szCs w:val="20"/>
              </w:rPr>
            </w:pPr>
            <w:r w:rsidRPr="002D4AF2">
              <w:rPr>
                <w:rFonts w:ascii="Arial" w:hAnsi="Arial" w:cs="Arial"/>
                <w:sz w:val="20"/>
                <w:szCs w:val="20"/>
              </w:rPr>
              <w:t>Ando 5-12-1</w:t>
            </w:r>
          </w:p>
        </w:tc>
        <w:tc>
          <w:tcPr>
            <w:tcW w:w="3969" w:type="dxa"/>
          </w:tcPr>
          <w:p w14:paraId="0478F99B" w14:textId="77777777" w:rsidR="0010330C" w:rsidRPr="002D4AF2" w:rsidRDefault="0010330C" w:rsidP="002D4AF2">
            <w:pPr>
              <w:rPr>
                <w:rFonts w:ascii="Arial" w:hAnsi="Arial" w:cs="Arial"/>
                <w:sz w:val="20"/>
                <w:szCs w:val="20"/>
              </w:rPr>
            </w:pPr>
            <w:r w:rsidRPr="002D4AF2">
              <w:rPr>
                <w:rFonts w:ascii="Arial" w:hAnsi="Arial" w:cs="Arial"/>
                <w:sz w:val="20"/>
                <w:szCs w:val="20"/>
              </w:rPr>
              <w:t>CTTCGGATCAGTTAGCCCCT</w:t>
            </w:r>
          </w:p>
        </w:tc>
        <w:tc>
          <w:tcPr>
            <w:tcW w:w="3827" w:type="dxa"/>
          </w:tcPr>
          <w:p w14:paraId="300C6CAD" w14:textId="77777777" w:rsidR="0010330C" w:rsidRPr="002D4AF2" w:rsidRDefault="0010330C" w:rsidP="002D4AF2">
            <w:pPr>
              <w:jc w:val="both"/>
              <w:rPr>
                <w:rFonts w:ascii="Arial" w:hAnsi="Arial" w:cs="Arial"/>
                <w:sz w:val="20"/>
                <w:szCs w:val="20"/>
              </w:rPr>
            </w:pPr>
            <w:r w:rsidRPr="002D4AF2">
              <w:rPr>
                <w:rFonts w:ascii="Arial" w:hAnsi="Arial" w:cs="Arial"/>
                <w:sz w:val="20"/>
                <w:szCs w:val="20"/>
              </w:rPr>
              <w:t>GTCTTGCACCCACTCTCTCTCT</w:t>
            </w:r>
          </w:p>
        </w:tc>
      </w:tr>
      <w:tr w:rsidR="0010330C" w:rsidRPr="002D4AF2" w14:paraId="73B784CF" w14:textId="77777777" w:rsidTr="001D52BD">
        <w:tc>
          <w:tcPr>
            <w:tcW w:w="1555" w:type="dxa"/>
          </w:tcPr>
          <w:p w14:paraId="31C21B42" w14:textId="77777777" w:rsidR="0010330C" w:rsidRPr="002D4AF2" w:rsidRDefault="0010330C" w:rsidP="002D4AF2">
            <w:pPr>
              <w:jc w:val="both"/>
              <w:rPr>
                <w:rFonts w:ascii="Arial" w:hAnsi="Arial" w:cs="Arial"/>
                <w:sz w:val="20"/>
                <w:szCs w:val="20"/>
              </w:rPr>
            </w:pPr>
            <w:r w:rsidRPr="002D4AF2">
              <w:rPr>
                <w:rFonts w:ascii="Arial" w:hAnsi="Arial" w:cs="Arial"/>
                <w:sz w:val="20"/>
                <w:szCs w:val="20"/>
              </w:rPr>
              <w:t>Ando 5-14-2</w:t>
            </w:r>
          </w:p>
        </w:tc>
        <w:tc>
          <w:tcPr>
            <w:tcW w:w="3969" w:type="dxa"/>
          </w:tcPr>
          <w:p w14:paraId="7E9C8C4A" w14:textId="77777777" w:rsidR="0010330C" w:rsidRPr="002D4AF2" w:rsidRDefault="0010330C" w:rsidP="002D4AF2">
            <w:pPr>
              <w:rPr>
                <w:rFonts w:ascii="Arial" w:hAnsi="Arial" w:cs="Arial"/>
                <w:sz w:val="20"/>
                <w:szCs w:val="20"/>
              </w:rPr>
            </w:pPr>
            <w:r w:rsidRPr="002D4AF2">
              <w:rPr>
                <w:rFonts w:ascii="Arial" w:hAnsi="Arial" w:cs="Arial"/>
                <w:sz w:val="20"/>
                <w:szCs w:val="20"/>
              </w:rPr>
              <w:t>AGCTTCGGATCAGTTAGTCCCT</w:t>
            </w:r>
          </w:p>
        </w:tc>
        <w:tc>
          <w:tcPr>
            <w:tcW w:w="3827" w:type="dxa"/>
          </w:tcPr>
          <w:p w14:paraId="56BEE080" w14:textId="77777777" w:rsidR="0010330C" w:rsidRPr="002D4AF2" w:rsidRDefault="0010330C" w:rsidP="002D4AF2">
            <w:pPr>
              <w:jc w:val="both"/>
              <w:rPr>
                <w:rFonts w:ascii="Arial" w:hAnsi="Arial" w:cs="Arial"/>
                <w:sz w:val="20"/>
                <w:szCs w:val="20"/>
              </w:rPr>
            </w:pPr>
            <w:r w:rsidRPr="002D4AF2">
              <w:rPr>
                <w:rFonts w:ascii="Arial" w:hAnsi="Arial" w:cs="Arial"/>
                <w:sz w:val="20"/>
                <w:szCs w:val="20"/>
              </w:rPr>
              <w:t>CGCACTCTCTCAGTTTTCCTCT</w:t>
            </w:r>
          </w:p>
        </w:tc>
      </w:tr>
      <w:tr w:rsidR="0010330C" w:rsidRPr="002D4AF2" w14:paraId="75B802B9" w14:textId="77777777" w:rsidTr="001D52BD">
        <w:tc>
          <w:tcPr>
            <w:tcW w:w="1555" w:type="dxa"/>
          </w:tcPr>
          <w:p w14:paraId="626EF222" w14:textId="77777777" w:rsidR="0010330C" w:rsidRPr="002D4AF2" w:rsidRDefault="0010330C" w:rsidP="002D4AF2">
            <w:pPr>
              <w:jc w:val="both"/>
              <w:rPr>
                <w:rFonts w:ascii="Arial" w:hAnsi="Arial" w:cs="Arial"/>
                <w:sz w:val="20"/>
                <w:szCs w:val="20"/>
              </w:rPr>
            </w:pPr>
            <w:r w:rsidRPr="002D4AF2">
              <w:rPr>
                <w:rFonts w:ascii="Arial" w:hAnsi="Arial" w:cs="Arial"/>
                <w:sz w:val="20"/>
                <w:szCs w:val="20"/>
              </w:rPr>
              <w:lastRenderedPageBreak/>
              <w:t>Ando 5-26-2</w:t>
            </w:r>
          </w:p>
        </w:tc>
        <w:tc>
          <w:tcPr>
            <w:tcW w:w="3969" w:type="dxa"/>
          </w:tcPr>
          <w:p w14:paraId="554BE2C9" w14:textId="77777777" w:rsidR="0010330C" w:rsidRPr="002D4AF2" w:rsidRDefault="0010330C" w:rsidP="002D4AF2">
            <w:pPr>
              <w:rPr>
                <w:rFonts w:ascii="Arial" w:hAnsi="Arial" w:cs="Arial"/>
                <w:sz w:val="20"/>
                <w:szCs w:val="20"/>
              </w:rPr>
            </w:pPr>
            <w:r w:rsidRPr="002D4AF2">
              <w:rPr>
                <w:rFonts w:ascii="Arial" w:hAnsi="Arial" w:cs="Arial"/>
                <w:sz w:val="20"/>
                <w:szCs w:val="20"/>
              </w:rPr>
              <w:t>ACCGAGCATCTCTCTCTGCTAT</w:t>
            </w:r>
          </w:p>
        </w:tc>
        <w:tc>
          <w:tcPr>
            <w:tcW w:w="3827" w:type="dxa"/>
          </w:tcPr>
          <w:p w14:paraId="5B480A17" w14:textId="77777777" w:rsidR="0010330C" w:rsidRPr="002D4AF2" w:rsidRDefault="0010330C" w:rsidP="002D4AF2">
            <w:pPr>
              <w:jc w:val="both"/>
              <w:rPr>
                <w:rFonts w:ascii="Arial" w:hAnsi="Arial" w:cs="Arial"/>
                <w:sz w:val="20"/>
                <w:szCs w:val="20"/>
              </w:rPr>
            </w:pPr>
            <w:r w:rsidRPr="002D4AF2">
              <w:rPr>
                <w:rFonts w:ascii="Arial" w:hAnsi="Arial" w:cs="Arial"/>
                <w:sz w:val="20"/>
                <w:szCs w:val="20"/>
              </w:rPr>
              <w:t>TTCGGATCTGTCCTGTGTTTC</w:t>
            </w:r>
          </w:p>
        </w:tc>
      </w:tr>
      <w:tr w:rsidR="0010330C" w:rsidRPr="002D4AF2" w14:paraId="63BA669F" w14:textId="77777777" w:rsidTr="001D52BD">
        <w:tc>
          <w:tcPr>
            <w:tcW w:w="1555" w:type="dxa"/>
          </w:tcPr>
          <w:p w14:paraId="2F4D6267" w14:textId="77777777" w:rsidR="0010330C" w:rsidRPr="002D4AF2" w:rsidRDefault="0010330C" w:rsidP="002D4AF2">
            <w:pPr>
              <w:jc w:val="both"/>
              <w:rPr>
                <w:rFonts w:ascii="Arial" w:hAnsi="Arial" w:cs="Arial"/>
                <w:sz w:val="20"/>
                <w:szCs w:val="20"/>
              </w:rPr>
            </w:pPr>
            <w:r w:rsidRPr="002D4AF2">
              <w:rPr>
                <w:rFonts w:ascii="Arial" w:hAnsi="Arial" w:cs="Arial"/>
                <w:sz w:val="20"/>
                <w:szCs w:val="20"/>
              </w:rPr>
              <w:t>Ando 5-29</w:t>
            </w:r>
          </w:p>
        </w:tc>
        <w:tc>
          <w:tcPr>
            <w:tcW w:w="3969" w:type="dxa"/>
          </w:tcPr>
          <w:p w14:paraId="46C4D22C" w14:textId="77777777" w:rsidR="0010330C" w:rsidRPr="002D4AF2" w:rsidRDefault="0010330C" w:rsidP="002D4AF2">
            <w:pPr>
              <w:rPr>
                <w:rFonts w:ascii="Arial" w:hAnsi="Arial" w:cs="Arial"/>
                <w:sz w:val="20"/>
                <w:szCs w:val="20"/>
              </w:rPr>
            </w:pPr>
            <w:r w:rsidRPr="002D4AF2">
              <w:rPr>
                <w:rFonts w:ascii="Arial" w:hAnsi="Arial" w:cs="Arial"/>
                <w:sz w:val="20"/>
                <w:szCs w:val="20"/>
              </w:rPr>
              <w:t>CTTCGGATCAGTTAGTCCCTTC</w:t>
            </w:r>
          </w:p>
        </w:tc>
        <w:tc>
          <w:tcPr>
            <w:tcW w:w="3827" w:type="dxa"/>
          </w:tcPr>
          <w:p w14:paraId="07BFCA23" w14:textId="77777777" w:rsidR="0010330C" w:rsidRPr="002D4AF2" w:rsidRDefault="0010330C" w:rsidP="002D4AF2">
            <w:pPr>
              <w:jc w:val="both"/>
              <w:rPr>
                <w:rFonts w:ascii="Arial" w:hAnsi="Arial" w:cs="Arial"/>
                <w:sz w:val="20"/>
                <w:szCs w:val="20"/>
              </w:rPr>
            </w:pPr>
            <w:r w:rsidRPr="002D4AF2">
              <w:rPr>
                <w:rFonts w:ascii="Arial" w:hAnsi="Arial" w:cs="Arial"/>
                <w:sz w:val="20"/>
                <w:szCs w:val="20"/>
              </w:rPr>
              <w:t>TCTCTATCTCGCAGCTCTCCTT</w:t>
            </w:r>
          </w:p>
        </w:tc>
      </w:tr>
      <w:tr w:rsidR="0010330C" w:rsidRPr="002D4AF2" w14:paraId="1881C204" w14:textId="77777777" w:rsidTr="001D52BD">
        <w:tc>
          <w:tcPr>
            <w:tcW w:w="1555" w:type="dxa"/>
          </w:tcPr>
          <w:p w14:paraId="00FFCDAA" w14:textId="77777777" w:rsidR="0010330C" w:rsidRPr="002D4AF2" w:rsidRDefault="0010330C" w:rsidP="002D4AF2">
            <w:pPr>
              <w:jc w:val="both"/>
              <w:rPr>
                <w:rFonts w:ascii="Arial" w:hAnsi="Arial" w:cs="Arial"/>
                <w:sz w:val="20"/>
                <w:szCs w:val="20"/>
              </w:rPr>
            </w:pPr>
            <w:r w:rsidRPr="002D4AF2">
              <w:rPr>
                <w:rFonts w:ascii="Arial" w:hAnsi="Arial" w:cs="Arial"/>
                <w:sz w:val="20"/>
                <w:szCs w:val="20"/>
              </w:rPr>
              <w:t>Ando 4-35-1</w:t>
            </w:r>
          </w:p>
        </w:tc>
        <w:tc>
          <w:tcPr>
            <w:tcW w:w="3969" w:type="dxa"/>
          </w:tcPr>
          <w:p w14:paraId="70819572" w14:textId="77777777" w:rsidR="0010330C" w:rsidRPr="002D4AF2" w:rsidRDefault="0010330C" w:rsidP="002D4AF2">
            <w:pPr>
              <w:rPr>
                <w:rFonts w:ascii="Arial" w:hAnsi="Arial" w:cs="Arial"/>
                <w:sz w:val="20"/>
                <w:szCs w:val="20"/>
              </w:rPr>
            </w:pPr>
            <w:r w:rsidRPr="002D4AF2">
              <w:rPr>
                <w:rFonts w:ascii="Arial" w:hAnsi="Arial" w:cs="Arial"/>
                <w:sz w:val="20"/>
                <w:szCs w:val="20"/>
              </w:rPr>
              <w:t>CAACCTCCATCATCTGAACAAA</w:t>
            </w:r>
          </w:p>
        </w:tc>
        <w:tc>
          <w:tcPr>
            <w:tcW w:w="3827" w:type="dxa"/>
          </w:tcPr>
          <w:p w14:paraId="364F3A71" w14:textId="77777777" w:rsidR="0010330C" w:rsidRPr="002D4AF2" w:rsidRDefault="0010330C" w:rsidP="002D4AF2">
            <w:pPr>
              <w:jc w:val="both"/>
              <w:rPr>
                <w:rFonts w:ascii="Arial" w:hAnsi="Arial" w:cs="Arial"/>
                <w:sz w:val="20"/>
                <w:szCs w:val="20"/>
              </w:rPr>
            </w:pPr>
            <w:r w:rsidRPr="002D4AF2">
              <w:rPr>
                <w:rFonts w:ascii="Arial" w:hAnsi="Arial" w:cs="Arial"/>
                <w:sz w:val="20"/>
                <w:szCs w:val="20"/>
              </w:rPr>
              <w:t>CTCTCTCTCTCTCTCCACAGCC</w:t>
            </w:r>
          </w:p>
        </w:tc>
      </w:tr>
      <w:tr w:rsidR="0010330C" w:rsidRPr="002D4AF2" w14:paraId="77527054" w14:textId="77777777" w:rsidTr="001D52BD">
        <w:tc>
          <w:tcPr>
            <w:tcW w:w="1555" w:type="dxa"/>
          </w:tcPr>
          <w:p w14:paraId="44FCD970" w14:textId="77777777" w:rsidR="0010330C" w:rsidRPr="002D4AF2" w:rsidRDefault="0010330C" w:rsidP="002D4AF2">
            <w:pPr>
              <w:jc w:val="both"/>
              <w:rPr>
                <w:rFonts w:ascii="Arial" w:hAnsi="Arial" w:cs="Arial"/>
                <w:sz w:val="20"/>
                <w:szCs w:val="20"/>
              </w:rPr>
            </w:pPr>
            <w:r w:rsidRPr="002D4AF2">
              <w:rPr>
                <w:rFonts w:ascii="Arial" w:hAnsi="Arial" w:cs="Arial"/>
                <w:sz w:val="20"/>
                <w:szCs w:val="20"/>
              </w:rPr>
              <w:t>Ando 2-30-2</w:t>
            </w:r>
          </w:p>
        </w:tc>
        <w:tc>
          <w:tcPr>
            <w:tcW w:w="3969" w:type="dxa"/>
          </w:tcPr>
          <w:p w14:paraId="332E6A31" w14:textId="77777777" w:rsidR="0010330C" w:rsidRPr="002D4AF2" w:rsidRDefault="0010330C" w:rsidP="002D4AF2">
            <w:pPr>
              <w:rPr>
                <w:rFonts w:ascii="Arial" w:hAnsi="Arial" w:cs="Arial"/>
                <w:sz w:val="20"/>
                <w:szCs w:val="20"/>
              </w:rPr>
            </w:pPr>
            <w:r w:rsidRPr="002D4AF2">
              <w:rPr>
                <w:rFonts w:ascii="Arial" w:hAnsi="Arial" w:cs="Arial"/>
                <w:sz w:val="20"/>
                <w:szCs w:val="20"/>
              </w:rPr>
              <w:t>AGCTTCGGATCAGTTAGTCCCT</w:t>
            </w:r>
          </w:p>
        </w:tc>
        <w:tc>
          <w:tcPr>
            <w:tcW w:w="3827" w:type="dxa"/>
          </w:tcPr>
          <w:p w14:paraId="16AC9EBD" w14:textId="77777777" w:rsidR="0010330C" w:rsidRPr="002D4AF2" w:rsidRDefault="0010330C" w:rsidP="002D4AF2">
            <w:pPr>
              <w:jc w:val="both"/>
              <w:rPr>
                <w:rFonts w:ascii="Arial" w:hAnsi="Arial" w:cs="Arial"/>
                <w:sz w:val="20"/>
                <w:szCs w:val="20"/>
              </w:rPr>
            </w:pPr>
            <w:r w:rsidRPr="002D4AF2">
              <w:rPr>
                <w:rFonts w:ascii="Arial" w:hAnsi="Arial" w:cs="Arial"/>
                <w:sz w:val="20"/>
                <w:szCs w:val="20"/>
              </w:rPr>
              <w:t>CGCTCGTAGTCTCTCTCTCACA</w:t>
            </w:r>
          </w:p>
        </w:tc>
      </w:tr>
    </w:tbl>
    <w:p w14:paraId="5E090358" w14:textId="77777777" w:rsidR="002D4AF2" w:rsidRPr="00337B9F" w:rsidRDefault="002D4AF2" w:rsidP="0010330C">
      <w:pPr>
        <w:spacing w:line="360" w:lineRule="auto"/>
        <w:jc w:val="both"/>
        <w:rPr>
          <w:rFonts w:ascii="Arial" w:hAnsi="Arial" w:cs="Arial"/>
          <w:b/>
          <w:bCs/>
        </w:rPr>
      </w:pPr>
    </w:p>
    <w:p w14:paraId="5BE57561" w14:textId="4408210D" w:rsidR="0010330C" w:rsidRPr="002D4AF2" w:rsidRDefault="0010330C" w:rsidP="002D4AF2">
      <w:pPr>
        <w:spacing w:line="240" w:lineRule="auto"/>
        <w:jc w:val="both"/>
        <w:rPr>
          <w:rFonts w:ascii="Arial" w:hAnsi="Arial" w:cs="Arial"/>
          <w:b/>
          <w:bCs/>
          <w:sz w:val="20"/>
          <w:szCs w:val="20"/>
        </w:rPr>
      </w:pPr>
      <w:r w:rsidRPr="002D4AF2">
        <w:rPr>
          <w:rFonts w:ascii="Arial" w:eastAsiaTheme="minorEastAsia" w:hAnsi="Arial" w:cs="Arial"/>
          <w:b/>
          <w:bCs/>
          <w:sz w:val="20"/>
          <w:szCs w:val="20"/>
        </w:rPr>
        <w:t xml:space="preserve">Table </w:t>
      </w:r>
      <w:r w:rsidR="00E95833" w:rsidRPr="002D4AF2">
        <w:rPr>
          <w:rFonts w:ascii="Arial" w:eastAsiaTheme="minorEastAsia" w:hAnsi="Arial" w:cs="Arial"/>
          <w:b/>
          <w:bCs/>
          <w:sz w:val="20"/>
          <w:szCs w:val="20"/>
        </w:rPr>
        <w:t>3</w:t>
      </w:r>
      <w:r w:rsidRPr="002D4AF2">
        <w:rPr>
          <w:rFonts w:ascii="Arial" w:eastAsiaTheme="minorEastAsia" w:hAnsi="Arial" w:cs="Arial"/>
          <w:b/>
          <w:bCs/>
          <w:sz w:val="20"/>
          <w:szCs w:val="20"/>
        </w:rPr>
        <w:t>.  PCR reaction conditions</w:t>
      </w:r>
      <w:r w:rsidRPr="002D4AF2">
        <w:rPr>
          <w:rFonts w:ascii="Arial" w:hAnsi="Arial" w:cs="Arial"/>
          <w:b/>
          <w:bCs/>
          <w:i/>
          <w:iCs/>
          <w:sz w:val="20"/>
          <w:szCs w:val="20"/>
        </w:rPr>
        <w:t xml:space="preserve"> </w:t>
      </w:r>
      <w:r w:rsidRPr="002D4AF2">
        <w:rPr>
          <w:rFonts w:ascii="Arial" w:hAnsi="Arial" w:cs="Arial"/>
          <w:b/>
          <w:bCs/>
          <w:sz w:val="20"/>
          <w:szCs w:val="20"/>
        </w:rPr>
        <w:t xml:space="preserve">utilised in the molecular diversity analysis of </w:t>
      </w:r>
      <w:r w:rsidRPr="002D4AF2">
        <w:rPr>
          <w:rFonts w:ascii="Arial" w:hAnsi="Arial" w:cs="Arial"/>
          <w:b/>
          <w:bCs/>
          <w:i/>
          <w:iCs/>
          <w:sz w:val="20"/>
          <w:szCs w:val="20"/>
        </w:rPr>
        <w:t>Kiriyathu</w:t>
      </w:r>
      <w:r w:rsidRPr="002D4AF2">
        <w:rPr>
          <w:rFonts w:ascii="Arial" w:hAnsi="Arial" w:cs="Arial"/>
          <w:b/>
          <w:bCs/>
          <w:sz w:val="20"/>
          <w:szCs w:val="20"/>
        </w:rPr>
        <w:t xml:space="preserve"> ecotypes</w:t>
      </w:r>
    </w:p>
    <w:tbl>
      <w:tblPr>
        <w:tblStyle w:val="PlainTable2"/>
        <w:tblW w:w="0" w:type="auto"/>
        <w:tblLook w:val="0620" w:firstRow="1" w:lastRow="0" w:firstColumn="0" w:lastColumn="0" w:noHBand="1" w:noVBand="1"/>
      </w:tblPr>
      <w:tblGrid>
        <w:gridCol w:w="3005"/>
        <w:gridCol w:w="3005"/>
        <w:gridCol w:w="3006"/>
      </w:tblGrid>
      <w:tr w:rsidR="0010330C" w:rsidRPr="00337B9F" w14:paraId="56B6BF0D" w14:textId="77777777" w:rsidTr="001D52BD">
        <w:trPr>
          <w:cnfStyle w:val="100000000000" w:firstRow="1" w:lastRow="0" w:firstColumn="0" w:lastColumn="0" w:oddVBand="0" w:evenVBand="0" w:oddHBand="0" w:evenHBand="0" w:firstRowFirstColumn="0" w:firstRowLastColumn="0" w:lastRowFirstColumn="0" w:lastRowLastColumn="0"/>
        </w:trPr>
        <w:tc>
          <w:tcPr>
            <w:tcW w:w="3005" w:type="dxa"/>
          </w:tcPr>
          <w:p w14:paraId="0CD4FB62" w14:textId="462362D8" w:rsidR="0010330C" w:rsidRPr="002D4AF2" w:rsidRDefault="001D52BD" w:rsidP="002D4AF2">
            <w:pPr>
              <w:rPr>
                <w:rFonts w:ascii="Arial" w:hAnsi="Arial" w:cs="Arial"/>
                <w:b w:val="0"/>
                <w:bCs w:val="0"/>
                <w:sz w:val="20"/>
                <w:szCs w:val="20"/>
              </w:rPr>
            </w:pPr>
            <w:r w:rsidRPr="002D4AF2">
              <w:rPr>
                <w:rFonts w:ascii="Arial" w:hAnsi="Arial" w:cs="Arial"/>
                <w:sz w:val="20"/>
                <w:szCs w:val="20"/>
              </w:rPr>
              <w:t xml:space="preserve">Profile </w:t>
            </w:r>
          </w:p>
        </w:tc>
        <w:tc>
          <w:tcPr>
            <w:tcW w:w="3005" w:type="dxa"/>
          </w:tcPr>
          <w:p w14:paraId="61BC9CB7" w14:textId="7F3A3AE7" w:rsidR="0010330C" w:rsidRPr="002D4AF2" w:rsidRDefault="001D52BD" w:rsidP="002D4AF2">
            <w:pPr>
              <w:rPr>
                <w:rFonts w:ascii="Arial" w:hAnsi="Arial" w:cs="Arial"/>
                <w:b w:val="0"/>
                <w:bCs w:val="0"/>
                <w:sz w:val="20"/>
                <w:szCs w:val="20"/>
              </w:rPr>
            </w:pPr>
            <w:r w:rsidRPr="002D4AF2">
              <w:rPr>
                <w:rFonts w:ascii="Arial" w:hAnsi="Arial" w:cs="Arial"/>
                <w:sz w:val="20"/>
                <w:szCs w:val="20"/>
              </w:rPr>
              <w:t xml:space="preserve">Temperature </w:t>
            </w:r>
          </w:p>
        </w:tc>
        <w:tc>
          <w:tcPr>
            <w:tcW w:w="3006" w:type="dxa"/>
          </w:tcPr>
          <w:p w14:paraId="1BD50893" w14:textId="34CE61D6" w:rsidR="0010330C" w:rsidRPr="002D4AF2" w:rsidRDefault="001D52BD" w:rsidP="002D4AF2">
            <w:pPr>
              <w:rPr>
                <w:rFonts w:ascii="Arial" w:hAnsi="Arial" w:cs="Arial"/>
                <w:b w:val="0"/>
                <w:bCs w:val="0"/>
                <w:sz w:val="20"/>
                <w:szCs w:val="20"/>
              </w:rPr>
            </w:pPr>
            <w:r w:rsidRPr="002D4AF2">
              <w:rPr>
                <w:rFonts w:ascii="Arial" w:hAnsi="Arial" w:cs="Arial"/>
                <w:sz w:val="20"/>
                <w:szCs w:val="20"/>
              </w:rPr>
              <w:t xml:space="preserve">Duration </w:t>
            </w:r>
          </w:p>
        </w:tc>
      </w:tr>
      <w:tr w:rsidR="0010330C" w:rsidRPr="00337B9F" w14:paraId="07D42223" w14:textId="77777777" w:rsidTr="001D52BD">
        <w:tc>
          <w:tcPr>
            <w:tcW w:w="3005" w:type="dxa"/>
          </w:tcPr>
          <w:p w14:paraId="3BCC32C9" w14:textId="77777777" w:rsidR="0010330C" w:rsidRPr="002D4AF2" w:rsidRDefault="0010330C" w:rsidP="002D4AF2">
            <w:pPr>
              <w:jc w:val="both"/>
              <w:rPr>
                <w:rFonts w:ascii="Arial" w:hAnsi="Arial" w:cs="Arial"/>
                <w:sz w:val="20"/>
                <w:szCs w:val="20"/>
              </w:rPr>
            </w:pPr>
            <w:r w:rsidRPr="002D4AF2">
              <w:rPr>
                <w:rFonts w:ascii="Arial" w:hAnsi="Arial" w:cs="Arial"/>
                <w:sz w:val="20"/>
                <w:szCs w:val="20"/>
              </w:rPr>
              <w:t>Lid temperature</w:t>
            </w:r>
          </w:p>
        </w:tc>
        <w:tc>
          <w:tcPr>
            <w:tcW w:w="3005" w:type="dxa"/>
          </w:tcPr>
          <w:p w14:paraId="23C5136D" w14:textId="77777777" w:rsidR="0010330C" w:rsidRPr="002D4AF2" w:rsidRDefault="0010330C" w:rsidP="002D4AF2">
            <w:pPr>
              <w:jc w:val="both"/>
              <w:rPr>
                <w:rFonts w:ascii="Arial" w:hAnsi="Arial" w:cs="Arial"/>
                <w:sz w:val="20"/>
                <w:szCs w:val="20"/>
                <w:vertAlign w:val="superscript"/>
              </w:rPr>
            </w:pPr>
            <w:r w:rsidRPr="002D4AF2">
              <w:rPr>
                <w:rFonts w:ascii="Arial" w:hAnsi="Arial" w:cs="Arial"/>
                <w:sz w:val="20"/>
                <w:szCs w:val="20"/>
              </w:rPr>
              <w:t>98°C</w:t>
            </w:r>
          </w:p>
        </w:tc>
        <w:tc>
          <w:tcPr>
            <w:tcW w:w="3006" w:type="dxa"/>
          </w:tcPr>
          <w:p w14:paraId="5A86FE3C" w14:textId="77777777" w:rsidR="0010330C" w:rsidRPr="002D4AF2" w:rsidRDefault="0010330C" w:rsidP="002D4AF2">
            <w:pPr>
              <w:jc w:val="both"/>
              <w:rPr>
                <w:rFonts w:ascii="Arial" w:hAnsi="Arial" w:cs="Arial"/>
                <w:sz w:val="20"/>
                <w:szCs w:val="20"/>
              </w:rPr>
            </w:pPr>
            <w:r w:rsidRPr="002D4AF2">
              <w:rPr>
                <w:rFonts w:ascii="Arial" w:hAnsi="Arial" w:cs="Arial"/>
                <w:sz w:val="20"/>
                <w:szCs w:val="20"/>
              </w:rPr>
              <w:t>-</w:t>
            </w:r>
          </w:p>
        </w:tc>
      </w:tr>
      <w:tr w:rsidR="0010330C" w:rsidRPr="00337B9F" w14:paraId="38026FC9" w14:textId="77777777" w:rsidTr="001D52BD">
        <w:tc>
          <w:tcPr>
            <w:tcW w:w="3005" w:type="dxa"/>
          </w:tcPr>
          <w:p w14:paraId="702E4020" w14:textId="77777777" w:rsidR="0010330C" w:rsidRPr="002D4AF2" w:rsidRDefault="0010330C" w:rsidP="002D4AF2">
            <w:pPr>
              <w:jc w:val="both"/>
              <w:rPr>
                <w:rFonts w:ascii="Arial" w:hAnsi="Arial" w:cs="Arial"/>
                <w:sz w:val="20"/>
                <w:szCs w:val="20"/>
              </w:rPr>
            </w:pPr>
            <w:r w:rsidRPr="002D4AF2">
              <w:rPr>
                <w:rFonts w:ascii="Arial" w:hAnsi="Arial" w:cs="Arial"/>
                <w:sz w:val="20"/>
                <w:szCs w:val="20"/>
              </w:rPr>
              <w:t>Initial denaturation</w:t>
            </w:r>
          </w:p>
        </w:tc>
        <w:tc>
          <w:tcPr>
            <w:tcW w:w="3005" w:type="dxa"/>
          </w:tcPr>
          <w:p w14:paraId="395EFA4B" w14:textId="77777777" w:rsidR="0010330C" w:rsidRPr="002D4AF2" w:rsidRDefault="0010330C" w:rsidP="002D4AF2">
            <w:pPr>
              <w:jc w:val="both"/>
              <w:rPr>
                <w:rFonts w:ascii="Arial" w:hAnsi="Arial" w:cs="Arial"/>
                <w:sz w:val="20"/>
                <w:szCs w:val="20"/>
              </w:rPr>
            </w:pPr>
            <w:r w:rsidRPr="002D4AF2">
              <w:rPr>
                <w:rFonts w:ascii="Arial" w:hAnsi="Arial" w:cs="Arial"/>
                <w:sz w:val="20"/>
                <w:szCs w:val="20"/>
              </w:rPr>
              <w:t>94°C</w:t>
            </w:r>
          </w:p>
        </w:tc>
        <w:tc>
          <w:tcPr>
            <w:tcW w:w="3006" w:type="dxa"/>
          </w:tcPr>
          <w:p w14:paraId="0BB4F407" w14:textId="77777777" w:rsidR="0010330C" w:rsidRPr="002D4AF2" w:rsidRDefault="0010330C" w:rsidP="002D4AF2">
            <w:pPr>
              <w:jc w:val="both"/>
              <w:rPr>
                <w:rFonts w:ascii="Arial" w:hAnsi="Arial" w:cs="Arial"/>
                <w:sz w:val="20"/>
                <w:szCs w:val="20"/>
              </w:rPr>
            </w:pPr>
            <w:r w:rsidRPr="002D4AF2">
              <w:rPr>
                <w:rFonts w:ascii="Arial" w:hAnsi="Arial" w:cs="Arial"/>
                <w:sz w:val="20"/>
                <w:szCs w:val="20"/>
              </w:rPr>
              <w:t>4 min</w:t>
            </w:r>
          </w:p>
        </w:tc>
      </w:tr>
      <w:tr w:rsidR="0010330C" w:rsidRPr="00337B9F" w14:paraId="5C4A0EC9" w14:textId="77777777" w:rsidTr="001D52BD">
        <w:tc>
          <w:tcPr>
            <w:tcW w:w="3005" w:type="dxa"/>
          </w:tcPr>
          <w:p w14:paraId="5087312F" w14:textId="77777777" w:rsidR="0010330C" w:rsidRPr="002D4AF2" w:rsidRDefault="0010330C" w:rsidP="002D4AF2">
            <w:pPr>
              <w:jc w:val="both"/>
              <w:rPr>
                <w:rFonts w:ascii="Arial" w:hAnsi="Arial" w:cs="Arial"/>
                <w:sz w:val="20"/>
                <w:szCs w:val="20"/>
              </w:rPr>
            </w:pPr>
            <w:r w:rsidRPr="002D4AF2">
              <w:rPr>
                <w:rFonts w:ascii="Arial" w:hAnsi="Arial" w:cs="Arial"/>
                <w:sz w:val="20"/>
                <w:szCs w:val="20"/>
              </w:rPr>
              <w:t xml:space="preserve">Denaturation </w:t>
            </w:r>
          </w:p>
        </w:tc>
        <w:tc>
          <w:tcPr>
            <w:tcW w:w="3005" w:type="dxa"/>
          </w:tcPr>
          <w:p w14:paraId="6D76B6A2" w14:textId="77777777" w:rsidR="0010330C" w:rsidRPr="002D4AF2" w:rsidRDefault="0010330C" w:rsidP="002D4AF2">
            <w:pPr>
              <w:jc w:val="both"/>
              <w:rPr>
                <w:rFonts w:ascii="Arial" w:hAnsi="Arial" w:cs="Arial"/>
                <w:b/>
                <w:bCs/>
                <w:sz w:val="20"/>
                <w:szCs w:val="20"/>
              </w:rPr>
            </w:pPr>
            <w:r w:rsidRPr="002D4AF2">
              <w:rPr>
                <w:rFonts w:ascii="Arial" w:hAnsi="Arial" w:cs="Arial"/>
                <w:sz w:val="20"/>
                <w:szCs w:val="20"/>
              </w:rPr>
              <w:t>94°C</w:t>
            </w:r>
          </w:p>
        </w:tc>
        <w:tc>
          <w:tcPr>
            <w:tcW w:w="3006" w:type="dxa"/>
          </w:tcPr>
          <w:p w14:paraId="7E494787" w14:textId="77777777" w:rsidR="0010330C" w:rsidRPr="002D4AF2" w:rsidRDefault="0010330C" w:rsidP="002D4AF2">
            <w:pPr>
              <w:jc w:val="both"/>
              <w:rPr>
                <w:rFonts w:ascii="Arial" w:hAnsi="Arial" w:cs="Arial"/>
                <w:sz w:val="20"/>
                <w:szCs w:val="20"/>
              </w:rPr>
            </w:pPr>
            <w:r w:rsidRPr="002D4AF2">
              <w:rPr>
                <w:rFonts w:ascii="Arial" w:hAnsi="Arial" w:cs="Arial"/>
                <w:sz w:val="20"/>
                <w:szCs w:val="20"/>
              </w:rPr>
              <w:t>30 sec</w:t>
            </w:r>
          </w:p>
        </w:tc>
      </w:tr>
      <w:tr w:rsidR="0010330C" w:rsidRPr="00337B9F" w14:paraId="0792F97A" w14:textId="77777777" w:rsidTr="001D52BD">
        <w:tc>
          <w:tcPr>
            <w:tcW w:w="3005" w:type="dxa"/>
          </w:tcPr>
          <w:p w14:paraId="202621E5" w14:textId="77777777" w:rsidR="0010330C" w:rsidRPr="002D4AF2" w:rsidRDefault="0010330C" w:rsidP="002D4AF2">
            <w:pPr>
              <w:jc w:val="both"/>
              <w:rPr>
                <w:rFonts w:ascii="Arial" w:hAnsi="Arial" w:cs="Arial"/>
                <w:sz w:val="20"/>
                <w:szCs w:val="20"/>
              </w:rPr>
            </w:pPr>
            <w:r w:rsidRPr="002D4AF2">
              <w:rPr>
                <w:rFonts w:ascii="Arial" w:hAnsi="Arial" w:cs="Arial"/>
                <w:sz w:val="20"/>
                <w:szCs w:val="20"/>
              </w:rPr>
              <w:t xml:space="preserve">Annealing </w:t>
            </w:r>
          </w:p>
        </w:tc>
        <w:tc>
          <w:tcPr>
            <w:tcW w:w="3005" w:type="dxa"/>
          </w:tcPr>
          <w:p w14:paraId="71EEFEBE" w14:textId="77777777" w:rsidR="0010330C" w:rsidRPr="002D4AF2" w:rsidRDefault="0010330C" w:rsidP="002D4AF2">
            <w:pPr>
              <w:jc w:val="both"/>
              <w:rPr>
                <w:rFonts w:ascii="Arial" w:hAnsi="Arial" w:cs="Arial"/>
                <w:sz w:val="20"/>
                <w:szCs w:val="20"/>
              </w:rPr>
            </w:pPr>
            <w:r w:rsidRPr="002D4AF2">
              <w:rPr>
                <w:rFonts w:ascii="Arial" w:hAnsi="Arial" w:cs="Arial"/>
                <w:sz w:val="20"/>
                <w:szCs w:val="20"/>
              </w:rPr>
              <w:t>40-60°C</w:t>
            </w:r>
          </w:p>
        </w:tc>
        <w:tc>
          <w:tcPr>
            <w:tcW w:w="3006" w:type="dxa"/>
          </w:tcPr>
          <w:p w14:paraId="78AFB3D5" w14:textId="77777777" w:rsidR="0010330C" w:rsidRPr="002D4AF2" w:rsidRDefault="0010330C" w:rsidP="002D4AF2">
            <w:pPr>
              <w:jc w:val="both"/>
              <w:rPr>
                <w:rFonts w:ascii="Arial" w:hAnsi="Arial" w:cs="Arial"/>
                <w:sz w:val="20"/>
                <w:szCs w:val="20"/>
              </w:rPr>
            </w:pPr>
            <w:r w:rsidRPr="002D4AF2">
              <w:rPr>
                <w:rFonts w:ascii="Arial" w:hAnsi="Arial" w:cs="Arial"/>
                <w:sz w:val="20"/>
                <w:szCs w:val="20"/>
              </w:rPr>
              <w:t>45 sec</w:t>
            </w:r>
          </w:p>
        </w:tc>
      </w:tr>
      <w:tr w:rsidR="0010330C" w:rsidRPr="00337B9F" w14:paraId="6920037E" w14:textId="77777777" w:rsidTr="001D52BD">
        <w:tc>
          <w:tcPr>
            <w:tcW w:w="3005" w:type="dxa"/>
          </w:tcPr>
          <w:p w14:paraId="2C7983FB" w14:textId="77777777" w:rsidR="0010330C" w:rsidRPr="002D4AF2" w:rsidRDefault="0010330C" w:rsidP="002D4AF2">
            <w:pPr>
              <w:jc w:val="both"/>
              <w:rPr>
                <w:rFonts w:ascii="Arial" w:hAnsi="Arial" w:cs="Arial"/>
                <w:sz w:val="20"/>
                <w:szCs w:val="20"/>
              </w:rPr>
            </w:pPr>
            <w:r w:rsidRPr="002D4AF2">
              <w:rPr>
                <w:rFonts w:ascii="Arial" w:hAnsi="Arial" w:cs="Arial"/>
                <w:sz w:val="20"/>
                <w:szCs w:val="20"/>
              </w:rPr>
              <w:t xml:space="preserve">Extension </w:t>
            </w:r>
          </w:p>
        </w:tc>
        <w:tc>
          <w:tcPr>
            <w:tcW w:w="3005" w:type="dxa"/>
          </w:tcPr>
          <w:p w14:paraId="4CC8F2AC" w14:textId="77777777" w:rsidR="0010330C" w:rsidRPr="002D4AF2" w:rsidRDefault="0010330C" w:rsidP="002D4AF2">
            <w:pPr>
              <w:jc w:val="both"/>
              <w:rPr>
                <w:rFonts w:ascii="Arial" w:hAnsi="Arial" w:cs="Arial"/>
                <w:sz w:val="20"/>
                <w:szCs w:val="20"/>
              </w:rPr>
            </w:pPr>
            <w:r w:rsidRPr="002D4AF2">
              <w:rPr>
                <w:rFonts w:ascii="Arial" w:hAnsi="Arial" w:cs="Arial"/>
                <w:sz w:val="20"/>
                <w:szCs w:val="20"/>
              </w:rPr>
              <w:t>72°C</w:t>
            </w:r>
          </w:p>
        </w:tc>
        <w:tc>
          <w:tcPr>
            <w:tcW w:w="3006" w:type="dxa"/>
          </w:tcPr>
          <w:p w14:paraId="54129D0E" w14:textId="486597FD" w:rsidR="0010330C" w:rsidRPr="002D4AF2" w:rsidRDefault="003823DA" w:rsidP="002D4AF2">
            <w:pPr>
              <w:jc w:val="both"/>
              <w:rPr>
                <w:rFonts w:ascii="Arial" w:hAnsi="Arial" w:cs="Arial"/>
                <w:sz w:val="20"/>
                <w:szCs w:val="20"/>
              </w:rPr>
            </w:pPr>
            <w:r>
              <w:rPr>
                <w:rFonts w:ascii="Arial" w:hAnsi="Arial" w:cs="Arial"/>
                <w:sz w:val="20"/>
                <w:szCs w:val="20"/>
              </w:rPr>
              <w:t>2</w:t>
            </w:r>
            <w:r w:rsidR="0010330C" w:rsidRPr="002D4AF2">
              <w:rPr>
                <w:rFonts w:ascii="Arial" w:hAnsi="Arial" w:cs="Arial"/>
                <w:sz w:val="20"/>
                <w:szCs w:val="20"/>
              </w:rPr>
              <w:t xml:space="preserve"> min</w:t>
            </w:r>
          </w:p>
        </w:tc>
      </w:tr>
      <w:tr w:rsidR="0010330C" w:rsidRPr="00337B9F" w14:paraId="1B624E75" w14:textId="77777777" w:rsidTr="001D52BD">
        <w:tc>
          <w:tcPr>
            <w:tcW w:w="3005" w:type="dxa"/>
          </w:tcPr>
          <w:p w14:paraId="0C32D7B6" w14:textId="77777777" w:rsidR="0010330C" w:rsidRPr="002D4AF2" w:rsidRDefault="0010330C" w:rsidP="002D4AF2">
            <w:pPr>
              <w:jc w:val="both"/>
              <w:rPr>
                <w:rFonts w:ascii="Arial" w:hAnsi="Arial" w:cs="Arial"/>
                <w:sz w:val="20"/>
                <w:szCs w:val="20"/>
              </w:rPr>
            </w:pPr>
            <w:r w:rsidRPr="002D4AF2">
              <w:rPr>
                <w:rFonts w:ascii="Arial" w:hAnsi="Arial" w:cs="Arial"/>
                <w:sz w:val="20"/>
                <w:szCs w:val="20"/>
              </w:rPr>
              <w:t>Final extension</w:t>
            </w:r>
          </w:p>
        </w:tc>
        <w:tc>
          <w:tcPr>
            <w:tcW w:w="3005" w:type="dxa"/>
          </w:tcPr>
          <w:p w14:paraId="158A19EA" w14:textId="77777777" w:rsidR="0010330C" w:rsidRPr="002D4AF2" w:rsidRDefault="0010330C" w:rsidP="002D4AF2">
            <w:pPr>
              <w:jc w:val="both"/>
              <w:rPr>
                <w:rFonts w:ascii="Arial" w:hAnsi="Arial" w:cs="Arial"/>
                <w:sz w:val="20"/>
                <w:szCs w:val="20"/>
              </w:rPr>
            </w:pPr>
            <w:r w:rsidRPr="002D4AF2">
              <w:rPr>
                <w:rFonts w:ascii="Arial" w:hAnsi="Arial" w:cs="Arial"/>
                <w:sz w:val="20"/>
                <w:szCs w:val="20"/>
              </w:rPr>
              <w:t>72°C</w:t>
            </w:r>
          </w:p>
        </w:tc>
        <w:tc>
          <w:tcPr>
            <w:tcW w:w="3006" w:type="dxa"/>
          </w:tcPr>
          <w:p w14:paraId="6E10F3B5" w14:textId="77777777" w:rsidR="0010330C" w:rsidRPr="002D4AF2" w:rsidRDefault="0010330C" w:rsidP="002D4AF2">
            <w:pPr>
              <w:jc w:val="both"/>
              <w:rPr>
                <w:rFonts w:ascii="Arial" w:hAnsi="Arial" w:cs="Arial"/>
                <w:sz w:val="20"/>
                <w:szCs w:val="20"/>
              </w:rPr>
            </w:pPr>
            <w:r w:rsidRPr="002D4AF2">
              <w:rPr>
                <w:rFonts w:ascii="Arial" w:hAnsi="Arial" w:cs="Arial"/>
                <w:sz w:val="20"/>
                <w:szCs w:val="20"/>
              </w:rPr>
              <w:t>10 min</w:t>
            </w:r>
          </w:p>
        </w:tc>
      </w:tr>
      <w:tr w:rsidR="0010330C" w:rsidRPr="00337B9F" w14:paraId="6CC3D60E" w14:textId="77777777" w:rsidTr="001D52BD">
        <w:trPr>
          <w:trHeight w:val="141"/>
        </w:trPr>
        <w:tc>
          <w:tcPr>
            <w:tcW w:w="3005" w:type="dxa"/>
          </w:tcPr>
          <w:p w14:paraId="2568A0F8" w14:textId="77777777" w:rsidR="0010330C" w:rsidRPr="002D4AF2" w:rsidRDefault="0010330C" w:rsidP="002D4AF2">
            <w:pPr>
              <w:jc w:val="both"/>
              <w:rPr>
                <w:rFonts w:ascii="Arial" w:hAnsi="Arial" w:cs="Arial"/>
                <w:sz w:val="20"/>
                <w:szCs w:val="20"/>
              </w:rPr>
            </w:pPr>
            <w:r w:rsidRPr="002D4AF2">
              <w:rPr>
                <w:rFonts w:ascii="Arial" w:hAnsi="Arial" w:cs="Arial"/>
                <w:sz w:val="20"/>
                <w:szCs w:val="20"/>
              </w:rPr>
              <w:t>Infinite hold</w:t>
            </w:r>
          </w:p>
        </w:tc>
        <w:tc>
          <w:tcPr>
            <w:tcW w:w="3005" w:type="dxa"/>
          </w:tcPr>
          <w:p w14:paraId="39F401FE" w14:textId="77777777" w:rsidR="0010330C" w:rsidRPr="002D4AF2" w:rsidRDefault="0010330C" w:rsidP="002D4AF2">
            <w:pPr>
              <w:jc w:val="both"/>
              <w:rPr>
                <w:rFonts w:ascii="Arial" w:hAnsi="Arial" w:cs="Arial"/>
                <w:sz w:val="20"/>
                <w:szCs w:val="20"/>
              </w:rPr>
            </w:pPr>
            <w:r w:rsidRPr="002D4AF2">
              <w:rPr>
                <w:rFonts w:ascii="Arial" w:hAnsi="Arial" w:cs="Arial"/>
                <w:sz w:val="20"/>
                <w:szCs w:val="20"/>
              </w:rPr>
              <w:t xml:space="preserve">4°C </w:t>
            </w:r>
          </w:p>
        </w:tc>
        <w:tc>
          <w:tcPr>
            <w:tcW w:w="3006" w:type="dxa"/>
          </w:tcPr>
          <w:p w14:paraId="60FD3414" w14:textId="77777777" w:rsidR="0010330C" w:rsidRPr="002D4AF2" w:rsidRDefault="0010330C" w:rsidP="002D4AF2">
            <w:pPr>
              <w:jc w:val="both"/>
              <w:rPr>
                <w:rFonts w:ascii="Arial" w:hAnsi="Arial" w:cs="Arial"/>
                <w:sz w:val="20"/>
                <w:szCs w:val="20"/>
              </w:rPr>
            </w:pPr>
            <w:r w:rsidRPr="002D4AF2">
              <w:rPr>
                <w:rFonts w:ascii="Arial" w:hAnsi="Arial" w:cs="Arial"/>
                <w:sz w:val="20"/>
                <w:szCs w:val="20"/>
              </w:rPr>
              <w:t xml:space="preserve">͚    </w:t>
            </w:r>
          </w:p>
        </w:tc>
      </w:tr>
    </w:tbl>
    <w:p w14:paraId="7D497330" w14:textId="77777777" w:rsidR="00E95833" w:rsidRPr="00337B9F" w:rsidRDefault="00E95833" w:rsidP="0010330C">
      <w:pPr>
        <w:spacing w:line="360" w:lineRule="auto"/>
        <w:jc w:val="both"/>
        <w:rPr>
          <w:rFonts w:ascii="Arial" w:hAnsi="Arial" w:cs="Arial"/>
        </w:rPr>
      </w:pPr>
    </w:p>
    <w:p w14:paraId="4DDDB3BD" w14:textId="537A8F05" w:rsidR="0010330C" w:rsidRPr="002D4AF2" w:rsidRDefault="00B1290E" w:rsidP="0010330C">
      <w:pPr>
        <w:spacing w:line="360" w:lineRule="auto"/>
        <w:jc w:val="both"/>
        <w:rPr>
          <w:rFonts w:ascii="Arial" w:hAnsi="Arial" w:cs="Arial"/>
          <w:b/>
          <w:bCs/>
          <w:sz w:val="22"/>
          <w:szCs w:val="22"/>
        </w:rPr>
      </w:pPr>
      <w:r w:rsidRPr="002D4AF2">
        <w:rPr>
          <w:rFonts w:ascii="Arial" w:hAnsi="Arial" w:cs="Arial"/>
          <w:b/>
          <w:bCs/>
          <w:sz w:val="22"/>
          <w:szCs w:val="22"/>
        </w:rPr>
        <w:t xml:space="preserve">2.6 </w:t>
      </w:r>
      <w:r w:rsidR="0010330C" w:rsidRPr="002D4AF2">
        <w:rPr>
          <w:rFonts w:ascii="Arial" w:hAnsi="Arial" w:cs="Arial"/>
          <w:b/>
          <w:bCs/>
          <w:sz w:val="22"/>
          <w:szCs w:val="22"/>
        </w:rPr>
        <w:t>Agarose Gel Electrophoresis of PCR Product</w:t>
      </w:r>
    </w:p>
    <w:p w14:paraId="4D453885" w14:textId="77777777" w:rsidR="0010330C" w:rsidRPr="002D4AF2" w:rsidRDefault="0010330C" w:rsidP="002D4AF2">
      <w:pPr>
        <w:spacing w:line="240" w:lineRule="auto"/>
        <w:jc w:val="both"/>
        <w:rPr>
          <w:rFonts w:ascii="Arial" w:hAnsi="Arial" w:cs="Arial"/>
          <w:sz w:val="20"/>
          <w:szCs w:val="20"/>
        </w:rPr>
      </w:pPr>
      <w:r w:rsidRPr="00337B9F">
        <w:rPr>
          <w:rFonts w:ascii="Arial" w:hAnsi="Arial" w:cs="Arial"/>
        </w:rPr>
        <w:t xml:space="preserve"> </w:t>
      </w:r>
      <w:r w:rsidRPr="00337B9F">
        <w:rPr>
          <w:rFonts w:ascii="Arial" w:hAnsi="Arial" w:cs="Arial"/>
        </w:rPr>
        <w:tab/>
      </w:r>
      <w:r w:rsidRPr="002D4AF2">
        <w:rPr>
          <w:rFonts w:ascii="Arial" w:hAnsi="Arial" w:cs="Arial"/>
          <w:sz w:val="20"/>
          <w:szCs w:val="20"/>
        </w:rPr>
        <w:t xml:space="preserve">The amplified PCR products were analyzed using agarose gel electrophoresis. The size of bands and the reaction's specificity were measured and confirmed respectively using a DNA ladder containing fragments (100bp) employed alongside the samples. In addition, the ladder could aid in confirming presence of numerous bands, which might be the secondary amplification products or polymorphisms. The bands on the gel were carefully inspected and documented using the Gel Doc method (BioRad) for polymorphic SSRs. Finally, the polymorphism information content (PIC) was calculated using the given equation.                                 </w:t>
      </w:r>
    </w:p>
    <w:p w14:paraId="73961E81" w14:textId="77777777" w:rsidR="0010330C" w:rsidRPr="002D4AF2" w:rsidRDefault="0010330C" w:rsidP="0010330C">
      <w:pPr>
        <w:spacing w:line="360" w:lineRule="auto"/>
        <w:ind w:left="1440" w:firstLine="720"/>
        <w:jc w:val="both"/>
        <w:rPr>
          <w:rFonts w:ascii="Arial" w:eastAsiaTheme="minorEastAsia" w:hAnsi="Arial" w:cs="Arial"/>
          <w:sz w:val="20"/>
          <w:szCs w:val="20"/>
        </w:rPr>
      </w:pPr>
      <w:r w:rsidRPr="002D4AF2">
        <w:rPr>
          <w:rFonts w:ascii="Arial" w:hAnsi="Arial" w:cs="Arial"/>
          <w:sz w:val="20"/>
          <w:szCs w:val="20"/>
        </w:rPr>
        <w:t xml:space="preserve">PIC = 1- </w:t>
      </w:r>
      <m:oMath>
        <m:nary>
          <m:naryPr>
            <m:chr m:val="∑"/>
            <m:limLoc m:val="undOvr"/>
            <m:subHide m:val="1"/>
            <m:supHide m:val="1"/>
            <m:ctrlPr>
              <w:rPr>
                <w:rFonts w:ascii="Cambria Math" w:hAnsi="Cambria Math" w:cs="Arial"/>
                <w:i/>
                <w:sz w:val="20"/>
                <w:szCs w:val="20"/>
              </w:rPr>
            </m:ctrlPr>
          </m:naryPr>
          <m:sub/>
          <m:sup/>
          <m:e>
            <m:sSup>
              <m:sSupPr>
                <m:ctrlPr>
                  <w:rPr>
                    <w:rFonts w:ascii="Cambria Math" w:hAnsi="Cambria Math" w:cs="Arial"/>
                    <w:i/>
                    <w:sz w:val="20"/>
                    <w:szCs w:val="20"/>
                  </w:rPr>
                </m:ctrlPr>
              </m:sSupPr>
              <m:e>
                <m:r>
                  <w:rPr>
                    <w:rFonts w:ascii="Cambria Math" w:hAnsi="Cambria Math" w:cs="Arial"/>
                    <w:sz w:val="20"/>
                    <w:szCs w:val="20"/>
                  </w:rPr>
                  <m:t>f</m:t>
                </m:r>
              </m:e>
              <m:sup>
                <m:r>
                  <w:rPr>
                    <w:rFonts w:ascii="Cambria Math" w:hAnsi="Cambria Math" w:cs="Arial"/>
                    <w:sz w:val="20"/>
                    <w:szCs w:val="20"/>
                  </w:rPr>
                  <m:t>2</m:t>
                </m:r>
              </m:sup>
            </m:sSup>
          </m:e>
        </m:nary>
      </m:oMath>
    </w:p>
    <w:p w14:paraId="611D330C" w14:textId="24DFE294" w:rsidR="0010330C" w:rsidRPr="002D4AF2" w:rsidRDefault="0010330C" w:rsidP="002D4AF2">
      <w:pPr>
        <w:pStyle w:val="ListParagraph"/>
        <w:numPr>
          <w:ilvl w:val="1"/>
          <w:numId w:val="10"/>
        </w:numPr>
        <w:spacing w:line="360" w:lineRule="auto"/>
        <w:jc w:val="both"/>
        <w:rPr>
          <w:rFonts w:ascii="Arial" w:hAnsi="Arial" w:cs="Arial"/>
          <w:b/>
          <w:bCs/>
          <w:sz w:val="22"/>
          <w:szCs w:val="22"/>
        </w:rPr>
      </w:pPr>
      <w:r w:rsidRPr="002D4AF2">
        <w:rPr>
          <w:rFonts w:ascii="Arial" w:hAnsi="Arial" w:cs="Arial"/>
          <w:b/>
          <w:bCs/>
          <w:sz w:val="22"/>
          <w:szCs w:val="22"/>
        </w:rPr>
        <w:t>Dendrogram</w:t>
      </w:r>
    </w:p>
    <w:p w14:paraId="40202015" w14:textId="77777777" w:rsidR="002D4AF2" w:rsidRDefault="0010330C" w:rsidP="002D4AF2">
      <w:pPr>
        <w:spacing w:line="240" w:lineRule="auto"/>
        <w:jc w:val="both"/>
        <w:rPr>
          <w:rFonts w:ascii="Arial" w:hAnsi="Arial" w:cs="Arial"/>
          <w:sz w:val="20"/>
          <w:szCs w:val="20"/>
        </w:rPr>
      </w:pPr>
      <w:r w:rsidRPr="002D4AF2">
        <w:rPr>
          <w:rFonts w:ascii="Arial" w:hAnsi="Arial" w:cs="Arial"/>
          <w:sz w:val="20"/>
          <w:szCs w:val="20"/>
        </w:rPr>
        <w:t xml:space="preserve">The genetic relationship between the </w:t>
      </w:r>
      <w:r w:rsidRPr="002D4AF2">
        <w:rPr>
          <w:rFonts w:ascii="Arial" w:hAnsi="Arial" w:cs="Arial"/>
          <w:i/>
          <w:iCs/>
          <w:sz w:val="20"/>
          <w:szCs w:val="20"/>
        </w:rPr>
        <w:t>Kiriyathu</w:t>
      </w:r>
      <w:r w:rsidRPr="002D4AF2">
        <w:rPr>
          <w:rFonts w:ascii="Arial" w:hAnsi="Arial" w:cs="Arial"/>
          <w:sz w:val="20"/>
          <w:szCs w:val="20"/>
        </w:rPr>
        <w:t xml:space="preserve"> ecotypes were represented using a dendrogram generated using the ‘SIMQUAL’ sub-programme of NTSYS-pc software.</w:t>
      </w:r>
    </w:p>
    <w:p w14:paraId="31E18402" w14:textId="67BFCF1E" w:rsidR="00417AD0" w:rsidRPr="002D4AF2" w:rsidRDefault="002D4AF2" w:rsidP="002D4AF2">
      <w:pPr>
        <w:spacing w:line="240" w:lineRule="auto"/>
        <w:jc w:val="both"/>
        <w:rPr>
          <w:rFonts w:ascii="Arial" w:hAnsi="Arial" w:cs="Arial"/>
          <w:b/>
          <w:bCs/>
          <w:sz w:val="22"/>
          <w:szCs w:val="22"/>
        </w:rPr>
      </w:pPr>
      <w:r w:rsidRPr="002D4AF2">
        <w:rPr>
          <w:rFonts w:ascii="Arial" w:hAnsi="Arial" w:cs="Arial"/>
          <w:b/>
          <w:bCs/>
          <w:sz w:val="22"/>
          <w:szCs w:val="22"/>
        </w:rPr>
        <w:t xml:space="preserve">3. </w:t>
      </w:r>
      <w:r w:rsidR="00C16A34" w:rsidRPr="002D4AF2">
        <w:rPr>
          <w:rFonts w:ascii="Arial" w:hAnsi="Arial" w:cs="Arial"/>
          <w:b/>
          <w:bCs/>
          <w:sz w:val="22"/>
          <w:szCs w:val="22"/>
        </w:rPr>
        <w:t xml:space="preserve">RESULTS </w:t>
      </w:r>
    </w:p>
    <w:p w14:paraId="2141E020" w14:textId="4D0BA64C" w:rsidR="00417AD0" w:rsidRPr="002D4AF2" w:rsidRDefault="00417AD0" w:rsidP="002D4AF2">
      <w:pPr>
        <w:spacing w:line="240" w:lineRule="auto"/>
        <w:jc w:val="both"/>
        <w:rPr>
          <w:rFonts w:ascii="Arial" w:hAnsi="Arial" w:cs="Arial"/>
          <w:sz w:val="20"/>
          <w:szCs w:val="20"/>
        </w:rPr>
      </w:pPr>
      <w:r w:rsidRPr="002D4AF2">
        <w:rPr>
          <w:rFonts w:ascii="Arial" w:hAnsi="Arial" w:cs="Arial"/>
          <w:sz w:val="20"/>
          <w:szCs w:val="20"/>
        </w:rPr>
        <w:t xml:space="preserve">Molecular diversity analysis of 35 </w:t>
      </w:r>
      <w:r w:rsidRPr="002D4AF2">
        <w:rPr>
          <w:rFonts w:ascii="Arial" w:hAnsi="Arial" w:cs="Arial"/>
          <w:i/>
          <w:iCs/>
          <w:sz w:val="20"/>
          <w:szCs w:val="20"/>
        </w:rPr>
        <w:t>Kiriyathu</w:t>
      </w:r>
      <w:r w:rsidRPr="002D4AF2">
        <w:rPr>
          <w:rFonts w:ascii="Arial" w:hAnsi="Arial" w:cs="Arial"/>
          <w:sz w:val="20"/>
          <w:szCs w:val="20"/>
        </w:rPr>
        <w:t xml:space="preserve"> ecotypes was conducted by collecting the plants from different Agroecological units in the southern districts of Kerala using ten SSR markers. Ecotypes collected from AEU T1 (Kalakkode, Kollam), T2 (Chirakkara, Kollam), T3 (Perinad, Kollam), T4 (Karicode, Kollam), T5 (Vellimon, Kollam) and T6 (Kundara, Kollam). Ecotypes from AEU 3 consists of T7 (Karunagapally, Kollam), T8 (Kayamkulam, Alappuzha), T9 (Thamarakkulam, Alappuzha) and T10 (Mavelikkara, Alappuzha). T11 (Chengannur, Alappuzha), T12 (Thiruvalla, Pathanamthitta), T13 (Alappuzha) and T14 (Kottayam) were collected from AEU 4. AEU 5 provided T15 (Chottanikkara, Ernakulam), T16 (Ernakulam) T17 (Kodungallur, Thrissur) and T18 (Mala, Thrissur). T19 (Vellayani, Thiruvananthapuram), T20 (Kattakkada, Thiruvananthapuram), T21 (Neyyattinkara, Thiruvananthapuram) and T22 (Parassala, Thiruvananthapuram) were collected fron AEU 8. Ecotypes collected from AEU 9 consist of T23 (Kachani, Thiruvananthapuram), T24 (Adoor, Pathanamthitta), T25 (Karakualm, Thiruvananthapuram), T26 (Bharanikkavu, Kollam) and T27 (Sasthamcotta, Kollam). AEU 12 provided T28 (Vellanad, Thiruvananthapuram), T29 (Kadakkal, Kollam), T30 (Pathanamthitta) and T31 (Odakkali, Ernakulam). AEU 14 consist of three ecotypes </w:t>
      </w:r>
      <w:r w:rsidRPr="002D4AF2">
        <w:rPr>
          <w:rFonts w:ascii="Arial" w:hAnsi="Arial" w:cs="Arial"/>
          <w:i/>
          <w:iCs/>
          <w:sz w:val="20"/>
          <w:szCs w:val="20"/>
        </w:rPr>
        <w:t>viz</w:t>
      </w:r>
      <w:r w:rsidRPr="002D4AF2">
        <w:rPr>
          <w:rFonts w:ascii="Arial" w:hAnsi="Arial" w:cs="Arial"/>
          <w:sz w:val="20"/>
          <w:szCs w:val="20"/>
        </w:rPr>
        <w:t xml:space="preserve">., T32 (Palode, Thiruvananthapuram), T33 (Vithura, Thiruvananthapuram) and T34 (Aryanad, Thiruvananthapuram). Only one ecotype </w:t>
      </w:r>
      <w:r w:rsidRPr="002D4AF2">
        <w:rPr>
          <w:rFonts w:ascii="Arial" w:hAnsi="Arial" w:cs="Arial"/>
          <w:i/>
          <w:iCs/>
          <w:sz w:val="20"/>
          <w:szCs w:val="20"/>
        </w:rPr>
        <w:t>viz</w:t>
      </w:r>
      <w:r w:rsidRPr="002D4AF2">
        <w:rPr>
          <w:rFonts w:ascii="Arial" w:hAnsi="Arial" w:cs="Arial"/>
          <w:sz w:val="20"/>
          <w:szCs w:val="20"/>
        </w:rPr>
        <w:t>., T35 (Nedumkandam, Idukki) was collected from AEU 16.</w:t>
      </w:r>
    </w:p>
    <w:p w14:paraId="68C075B8" w14:textId="7570B87F" w:rsidR="00417AD0" w:rsidRDefault="00417AD0" w:rsidP="002D4AF2">
      <w:pPr>
        <w:spacing w:line="240" w:lineRule="auto"/>
        <w:jc w:val="both"/>
        <w:rPr>
          <w:rFonts w:ascii="Arial" w:hAnsi="Arial" w:cs="Arial"/>
          <w:sz w:val="20"/>
          <w:szCs w:val="20"/>
        </w:rPr>
      </w:pPr>
      <w:r w:rsidRPr="002D4AF2">
        <w:rPr>
          <w:rFonts w:ascii="Arial" w:hAnsi="Arial" w:cs="Arial"/>
          <w:b/>
          <w:bCs/>
          <w:sz w:val="20"/>
          <w:szCs w:val="20"/>
        </w:rPr>
        <w:tab/>
      </w:r>
      <w:r w:rsidRPr="002D4AF2">
        <w:rPr>
          <w:rFonts w:ascii="Arial" w:hAnsi="Arial" w:cs="Arial"/>
          <w:sz w:val="20"/>
          <w:szCs w:val="20"/>
        </w:rPr>
        <w:t>The</w:t>
      </w:r>
      <w:r w:rsidRPr="002D4AF2">
        <w:rPr>
          <w:rFonts w:ascii="Arial" w:hAnsi="Arial" w:cs="Arial"/>
          <w:b/>
          <w:bCs/>
          <w:sz w:val="20"/>
          <w:szCs w:val="20"/>
        </w:rPr>
        <w:t xml:space="preserve"> </w:t>
      </w:r>
      <w:r w:rsidRPr="002D4AF2">
        <w:rPr>
          <w:rFonts w:ascii="Arial" w:hAnsi="Arial" w:cs="Arial"/>
          <w:sz w:val="20"/>
          <w:szCs w:val="20"/>
        </w:rPr>
        <w:t xml:space="preserve">DNA of 35 </w:t>
      </w:r>
      <w:r w:rsidRPr="002D4AF2">
        <w:rPr>
          <w:rFonts w:ascii="Arial" w:hAnsi="Arial" w:cs="Arial"/>
          <w:i/>
          <w:iCs/>
          <w:sz w:val="20"/>
          <w:szCs w:val="20"/>
        </w:rPr>
        <w:t xml:space="preserve">Kiriyathu </w:t>
      </w:r>
      <w:r w:rsidRPr="002D4AF2">
        <w:rPr>
          <w:rFonts w:ascii="Arial" w:hAnsi="Arial" w:cs="Arial"/>
          <w:sz w:val="20"/>
          <w:szCs w:val="20"/>
        </w:rPr>
        <w:t>ecotypes was extracted using a modified CTAB method</w:t>
      </w:r>
      <w:r w:rsidR="00A6769E">
        <w:rPr>
          <w:rFonts w:ascii="Arial" w:hAnsi="Arial" w:cs="Arial"/>
          <w:sz w:val="20"/>
          <w:szCs w:val="20"/>
        </w:rPr>
        <w:t xml:space="preserve"> (Plate 1)</w:t>
      </w:r>
      <w:r w:rsidRPr="002D4AF2">
        <w:rPr>
          <w:rFonts w:ascii="Arial" w:hAnsi="Arial" w:cs="Arial"/>
          <w:sz w:val="20"/>
          <w:szCs w:val="20"/>
        </w:rPr>
        <w:t xml:space="preserve">. Spectrophotometer readings were taken to calculate its concentration and purity of DNA. The concentration of the isolated DNA had a range from 262.5 µg/ml to 1016 µg/ml whereas purity of the </w:t>
      </w:r>
      <w:r w:rsidRPr="002D4AF2">
        <w:rPr>
          <w:rFonts w:ascii="Arial" w:hAnsi="Arial" w:cs="Arial"/>
          <w:sz w:val="20"/>
          <w:szCs w:val="20"/>
        </w:rPr>
        <w:lastRenderedPageBreak/>
        <w:t xml:space="preserve">samples ranged from 1.51 to 2.18. The intact bands observed in the gel image confirmed the quality of the DNA samples. </w:t>
      </w:r>
    </w:p>
    <w:p w14:paraId="41A0333E" w14:textId="7F8B9516" w:rsidR="00BA07B5" w:rsidRDefault="00BA07B5" w:rsidP="00BD4795">
      <w:pPr>
        <w:spacing w:line="240" w:lineRule="auto"/>
        <w:jc w:val="center"/>
        <w:rPr>
          <w:rFonts w:ascii="Arial" w:hAnsi="Arial" w:cs="Arial"/>
          <w:sz w:val="20"/>
          <w:szCs w:val="20"/>
        </w:rPr>
      </w:pPr>
      <w:r w:rsidRPr="00BA07B5">
        <w:rPr>
          <w:rFonts w:ascii="Arial" w:hAnsi="Arial" w:cs="Arial"/>
          <w:sz w:val="20"/>
          <w:szCs w:val="20"/>
        </w:rPr>
        <w:drawing>
          <wp:inline distT="0" distB="0" distL="0" distR="0" wp14:anchorId="580D27E3" wp14:editId="25B69AE8">
            <wp:extent cx="3757246" cy="2466463"/>
            <wp:effectExtent l="0" t="0" r="0" b="0"/>
            <wp:docPr id="15103538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353886" name=""/>
                    <pic:cNvPicPr/>
                  </pic:nvPicPr>
                  <pic:blipFill>
                    <a:blip r:embed="rId8"/>
                    <a:stretch>
                      <a:fillRect/>
                    </a:stretch>
                  </pic:blipFill>
                  <pic:spPr>
                    <a:xfrm>
                      <a:off x="0" y="0"/>
                      <a:ext cx="3770918" cy="2475438"/>
                    </a:xfrm>
                    <a:prstGeom prst="rect">
                      <a:avLst/>
                    </a:prstGeom>
                  </pic:spPr>
                </pic:pic>
              </a:graphicData>
            </a:graphic>
          </wp:inline>
        </w:drawing>
      </w:r>
    </w:p>
    <w:p w14:paraId="3E9A06A3" w14:textId="3A6452D9" w:rsidR="00BD4795" w:rsidRPr="00BD4795" w:rsidRDefault="00BD4795" w:rsidP="00BD4795">
      <w:pPr>
        <w:spacing w:line="240" w:lineRule="auto"/>
        <w:jc w:val="center"/>
        <w:rPr>
          <w:rFonts w:ascii="Arial" w:hAnsi="Arial" w:cs="Arial"/>
          <w:b/>
          <w:bCs/>
          <w:sz w:val="20"/>
          <w:szCs w:val="20"/>
        </w:rPr>
      </w:pPr>
      <w:r w:rsidRPr="00BD4795">
        <w:rPr>
          <w:rFonts w:ascii="Arial" w:hAnsi="Arial" w:cs="Arial"/>
          <w:b/>
          <w:bCs/>
          <w:sz w:val="20"/>
          <w:szCs w:val="20"/>
        </w:rPr>
        <w:t xml:space="preserve">Plate 1. Gel profile of 35 </w:t>
      </w:r>
      <w:r w:rsidRPr="00D24FB1">
        <w:rPr>
          <w:rFonts w:ascii="Arial" w:hAnsi="Arial" w:cs="Arial"/>
          <w:b/>
          <w:bCs/>
          <w:i/>
          <w:iCs/>
          <w:sz w:val="20"/>
          <w:szCs w:val="20"/>
        </w:rPr>
        <w:t>Kiriyathu</w:t>
      </w:r>
      <w:r w:rsidRPr="00BD4795">
        <w:rPr>
          <w:rFonts w:ascii="Arial" w:hAnsi="Arial" w:cs="Arial"/>
          <w:b/>
          <w:bCs/>
          <w:sz w:val="20"/>
          <w:szCs w:val="20"/>
        </w:rPr>
        <w:t xml:space="preserve"> </w:t>
      </w:r>
      <w:r w:rsidR="00D24FB1">
        <w:rPr>
          <w:rFonts w:ascii="Arial" w:hAnsi="Arial" w:cs="Arial"/>
          <w:b/>
          <w:bCs/>
          <w:sz w:val="20"/>
          <w:szCs w:val="20"/>
        </w:rPr>
        <w:t xml:space="preserve">DNA </w:t>
      </w:r>
      <w:r w:rsidRPr="00BD4795">
        <w:rPr>
          <w:rFonts w:ascii="Arial" w:hAnsi="Arial" w:cs="Arial"/>
          <w:b/>
          <w:bCs/>
          <w:sz w:val="20"/>
          <w:szCs w:val="20"/>
        </w:rPr>
        <w:t>samples</w:t>
      </w:r>
    </w:p>
    <w:p w14:paraId="7FD7313E" w14:textId="77777777" w:rsidR="00BA07B5" w:rsidRPr="002D4AF2" w:rsidRDefault="00BA07B5" w:rsidP="002D4AF2">
      <w:pPr>
        <w:spacing w:line="240" w:lineRule="auto"/>
        <w:jc w:val="both"/>
        <w:rPr>
          <w:rFonts w:ascii="Arial" w:hAnsi="Arial" w:cs="Arial"/>
          <w:sz w:val="20"/>
          <w:szCs w:val="20"/>
        </w:rPr>
      </w:pPr>
    </w:p>
    <w:p w14:paraId="1B498E01" w14:textId="33CE1574" w:rsidR="00417AD0" w:rsidRDefault="00417AD0" w:rsidP="002D4AF2">
      <w:pPr>
        <w:spacing w:line="240" w:lineRule="auto"/>
        <w:jc w:val="both"/>
        <w:rPr>
          <w:rFonts w:ascii="Arial" w:hAnsi="Arial" w:cs="Arial"/>
          <w:sz w:val="20"/>
          <w:szCs w:val="20"/>
        </w:rPr>
      </w:pPr>
      <w:r w:rsidRPr="002D4AF2">
        <w:rPr>
          <w:rFonts w:ascii="Arial" w:hAnsi="Arial" w:cs="Arial"/>
          <w:sz w:val="20"/>
          <w:szCs w:val="20"/>
        </w:rPr>
        <w:tab/>
        <w:t xml:space="preserve">Molecular diversity analysis of </w:t>
      </w:r>
      <w:r w:rsidRPr="002D4AF2">
        <w:rPr>
          <w:rFonts w:ascii="Arial" w:hAnsi="Arial" w:cs="Arial"/>
          <w:i/>
          <w:iCs/>
          <w:sz w:val="20"/>
          <w:szCs w:val="20"/>
        </w:rPr>
        <w:t>Kiriyathu</w:t>
      </w:r>
      <w:r w:rsidRPr="002D4AF2">
        <w:rPr>
          <w:rFonts w:ascii="Arial" w:hAnsi="Arial" w:cs="Arial"/>
          <w:sz w:val="20"/>
          <w:szCs w:val="20"/>
        </w:rPr>
        <w:t xml:space="preserve"> ecotypes was done using ten SSR primers </w:t>
      </w:r>
      <w:r w:rsidRPr="002D4AF2">
        <w:rPr>
          <w:rFonts w:ascii="Arial" w:hAnsi="Arial" w:cs="Arial"/>
          <w:i/>
          <w:iCs/>
          <w:sz w:val="20"/>
          <w:szCs w:val="20"/>
        </w:rPr>
        <w:t>viz</w:t>
      </w:r>
      <w:r w:rsidRPr="002D4AF2">
        <w:rPr>
          <w:rFonts w:ascii="Arial" w:hAnsi="Arial" w:cs="Arial"/>
          <w:sz w:val="20"/>
          <w:szCs w:val="20"/>
        </w:rPr>
        <w:t xml:space="preserve">., Ando 2-31-2, Ando 4-26, Ando 4-27-2, Ando 4-43/1, Ando 5-12-1, Ando 5-14-2, Ando 5-26-2, Ando 5-29, Ando 4-35-1 and Ando 2-30-2 reported by Kumar </w:t>
      </w:r>
      <w:r w:rsidRPr="002D4AF2">
        <w:rPr>
          <w:rFonts w:ascii="Arial" w:hAnsi="Arial" w:cs="Arial"/>
          <w:i/>
          <w:iCs/>
          <w:sz w:val="20"/>
          <w:szCs w:val="20"/>
        </w:rPr>
        <w:t>et al</w:t>
      </w:r>
      <w:r w:rsidRPr="002D4AF2">
        <w:rPr>
          <w:rFonts w:ascii="Arial" w:hAnsi="Arial" w:cs="Arial"/>
          <w:sz w:val="20"/>
          <w:szCs w:val="20"/>
        </w:rPr>
        <w:t xml:space="preserve">. (2020). Annealing temperatures of these ten SSR primers were standardised by running gradient PCR and it ranged from 40-60°C (specific for each primer). Among the above said ten primers, seven primers </w:t>
      </w:r>
      <w:r w:rsidRPr="002D4AF2">
        <w:rPr>
          <w:rFonts w:ascii="Arial" w:hAnsi="Arial" w:cs="Arial"/>
          <w:i/>
          <w:iCs/>
          <w:sz w:val="20"/>
          <w:szCs w:val="20"/>
        </w:rPr>
        <w:t>viz</w:t>
      </w:r>
      <w:r w:rsidRPr="002D4AF2">
        <w:rPr>
          <w:rFonts w:ascii="Arial" w:hAnsi="Arial" w:cs="Arial"/>
          <w:sz w:val="20"/>
          <w:szCs w:val="20"/>
        </w:rPr>
        <w:t xml:space="preserve">., Ando 4-26, Ando 4-27-2, Ando 4-43/1, Ando 5-12-1, Ando 5-14-2, Ando 5-26-2 and Ando 5-29 were found to be polymorphic while the remaining three primers </w:t>
      </w:r>
      <w:r w:rsidRPr="002D4AF2">
        <w:rPr>
          <w:rFonts w:ascii="Arial" w:hAnsi="Arial" w:cs="Arial"/>
          <w:i/>
          <w:iCs/>
          <w:sz w:val="20"/>
          <w:szCs w:val="20"/>
        </w:rPr>
        <w:t>viz</w:t>
      </w:r>
      <w:r w:rsidRPr="002D4AF2">
        <w:rPr>
          <w:rFonts w:ascii="Arial" w:hAnsi="Arial" w:cs="Arial"/>
          <w:sz w:val="20"/>
          <w:szCs w:val="20"/>
        </w:rPr>
        <w:t xml:space="preserve">., Ando 2-31-2, Ando 4-35-1 and Ando 2-30-2 showed no bands at all. The polymorphic ones produced 21 alleles and polymorphism % was found to be 64.08. The polymorphic information content (PIC) of the SSR primers </w:t>
      </w:r>
      <w:r w:rsidRPr="002D4AF2">
        <w:rPr>
          <w:rFonts w:ascii="Arial" w:hAnsi="Arial" w:cs="Arial"/>
          <w:i/>
          <w:iCs/>
          <w:sz w:val="20"/>
          <w:szCs w:val="20"/>
        </w:rPr>
        <w:t>viz</w:t>
      </w:r>
      <w:r w:rsidRPr="002D4AF2">
        <w:rPr>
          <w:rFonts w:ascii="Arial" w:hAnsi="Arial" w:cs="Arial"/>
          <w:sz w:val="20"/>
          <w:szCs w:val="20"/>
        </w:rPr>
        <w:t xml:space="preserve">., Ando 4-26, Ando 4-27-2, Ando 4-43/1, Ando 5-12-1, Ando 5-14-2, Ando 5-26-2 and Ando 5-29 were 0.48, 0.64, 0.32, 0.48, 0.11, 0.56 and 0.16 respectively (Table </w:t>
      </w:r>
      <w:r w:rsidR="00297CBB">
        <w:rPr>
          <w:rFonts w:ascii="Arial" w:hAnsi="Arial" w:cs="Arial"/>
          <w:sz w:val="20"/>
          <w:szCs w:val="20"/>
        </w:rPr>
        <w:t>4</w:t>
      </w:r>
      <w:r w:rsidRPr="002D4AF2">
        <w:rPr>
          <w:rFonts w:ascii="Arial" w:hAnsi="Arial" w:cs="Arial"/>
          <w:sz w:val="20"/>
          <w:szCs w:val="20"/>
        </w:rPr>
        <w:t>)</w:t>
      </w:r>
      <w:r w:rsidR="00A6769E">
        <w:rPr>
          <w:rFonts w:ascii="Arial" w:hAnsi="Arial" w:cs="Arial"/>
          <w:sz w:val="20"/>
          <w:szCs w:val="20"/>
        </w:rPr>
        <w:t xml:space="preserve"> among which, primer </w:t>
      </w:r>
      <w:r w:rsidR="00A6769E" w:rsidRPr="002D4AF2">
        <w:rPr>
          <w:rFonts w:ascii="Arial" w:hAnsi="Arial" w:cs="Arial"/>
          <w:sz w:val="20"/>
          <w:szCs w:val="20"/>
        </w:rPr>
        <w:t>Ando 4-27-2</w:t>
      </w:r>
      <w:r w:rsidR="00A6769E">
        <w:rPr>
          <w:rFonts w:ascii="Arial" w:hAnsi="Arial" w:cs="Arial"/>
          <w:sz w:val="20"/>
          <w:szCs w:val="20"/>
        </w:rPr>
        <w:t xml:space="preserve"> recorded the highest value (Plate 2).</w:t>
      </w:r>
    </w:p>
    <w:p w14:paraId="1D6197E6" w14:textId="4FA74CF8" w:rsidR="00297CBB" w:rsidRPr="00297CBB" w:rsidRDefault="00297CBB" w:rsidP="002D4AF2">
      <w:pPr>
        <w:spacing w:line="240" w:lineRule="auto"/>
        <w:jc w:val="both"/>
        <w:rPr>
          <w:rFonts w:ascii="Arial" w:hAnsi="Arial" w:cs="Arial"/>
          <w:b/>
          <w:bCs/>
          <w:sz w:val="20"/>
          <w:szCs w:val="20"/>
        </w:rPr>
      </w:pPr>
      <w:r w:rsidRPr="00297CBB">
        <w:rPr>
          <w:rFonts w:ascii="Arial" w:hAnsi="Arial" w:cs="Arial"/>
          <w:b/>
          <w:bCs/>
          <w:sz w:val="20"/>
          <w:szCs w:val="20"/>
        </w:rPr>
        <w:t xml:space="preserve">Table 4. No. of alleles, Total </w:t>
      </w:r>
      <w:r>
        <w:rPr>
          <w:rFonts w:ascii="Arial" w:hAnsi="Arial" w:cs="Arial"/>
          <w:b/>
          <w:bCs/>
          <w:sz w:val="20"/>
          <w:szCs w:val="20"/>
        </w:rPr>
        <w:t xml:space="preserve">no. of </w:t>
      </w:r>
      <w:r w:rsidRPr="00297CBB">
        <w:rPr>
          <w:rFonts w:ascii="Arial" w:hAnsi="Arial" w:cs="Arial"/>
          <w:b/>
          <w:bCs/>
          <w:sz w:val="20"/>
          <w:szCs w:val="20"/>
        </w:rPr>
        <w:t xml:space="preserve">bands, No. of </w:t>
      </w:r>
      <w:r>
        <w:rPr>
          <w:rFonts w:ascii="Arial" w:hAnsi="Arial" w:cs="Arial"/>
          <w:b/>
          <w:bCs/>
          <w:sz w:val="20"/>
          <w:szCs w:val="20"/>
        </w:rPr>
        <w:t>polymorphic</w:t>
      </w:r>
      <w:r w:rsidRPr="00297CBB">
        <w:rPr>
          <w:rFonts w:ascii="Arial" w:hAnsi="Arial" w:cs="Arial"/>
          <w:b/>
          <w:bCs/>
          <w:sz w:val="20"/>
          <w:szCs w:val="20"/>
        </w:rPr>
        <w:t xml:space="preserve"> bands, </w:t>
      </w:r>
      <w:r>
        <w:rPr>
          <w:rFonts w:ascii="Arial" w:hAnsi="Arial" w:cs="Arial"/>
          <w:b/>
          <w:bCs/>
          <w:sz w:val="20"/>
          <w:szCs w:val="20"/>
        </w:rPr>
        <w:t>Polymorphism%</w:t>
      </w:r>
      <w:r w:rsidRPr="00297CBB">
        <w:rPr>
          <w:rFonts w:ascii="Arial" w:hAnsi="Arial" w:cs="Arial"/>
          <w:b/>
          <w:bCs/>
          <w:sz w:val="20"/>
          <w:szCs w:val="20"/>
        </w:rPr>
        <w:t xml:space="preserve"> % and </w:t>
      </w:r>
      <w:r>
        <w:rPr>
          <w:rFonts w:ascii="Arial" w:hAnsi="Arial" w:cs="Arial"/>
          <w:b/>
          <w:bCs/>
          <w:sz w:val="20"/>
          <w:szCs w:val="20"/>
        </w:rPr>
        <w:t>P</w:t>
      </w:r>
      <w:r w:rsidRPr="00297CBB">
        <w:rPr>
          <w:rFonts w:ascii="Arial" w:hAnsi="Arial" w:cs="Arial"/>
          <w:b/>
          <w:bCs/>
          <w:sz w:val="20"/>
          <w:szCs w:val="20"/>
        </w:rPr>
        <w:t xml:space="preserve">IC value of 7 </w:t>
      </w:r>
      <w:r>
        <w:rPr>
          <w:rFonts w:ascii="Arial" w:hAnsi="Arial" w:cs="Arial"/>
          <w:b/>
          <w:bCs/>
          <w:sz w:val="20"/>
          <w:szCs w:val="20"/>
        </w:rPr>
        <w:t xml:space="preserve">Polymorphic </w:t>
      </w:r>
      <w:r w:rsidRPr="00297CBB">
        <w:rPr>
          <w:rFonts w:ascii="Arial" w:hAnsi="Arial" w:cs="Arial"/>
          <w:b/>
          <w:bCs/>
          <w:sz w:val="20"/>
          <w:szCs w:val="20"/>
        </w:rPr>
        <w:t>SSR Primers</w:t>
      </w:r>
    </w:p>
    <w:tbl>
      <w:tblPr>
        <w:tblStyle w:val="PlainTable2"/>
        <w:tblW w:w="0" w:type="auto"/>
        <w:tblLook w:val="06A0" w:firstRow="1" w:lastRow="0" w:firstColumn="1" w:lastColumn="0" w:noHBand="1" w:noVBand="1"/>
      </w:tblPr>
      <w:tblGrid>
        <w:gridCol w:w="1467"/>
        <w:gridCol w:w="1222"/>
        <w:gridCol w:w="1707"/>
        <w:gridCol w:w="1500"/>
        <w:gridCol w:w="1659"/>
        <w:gridCol w:w="1461"/>
      </w:tblGrid>
      <w:tr w:rsidR="00297CBB" w:rsidRPr="007F3999" w14:paraId="1F734920" w14:textId="77777777" w:rsidTr="00297C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7" w:type="dxa"/>
          </w:tcPr>
          <w:p w14:paraId="19621C56" w14:textId="77777777" w:rsidR="00297CBB" w:rsidRPr="00297CBB" w:rsidRDefault="00297CBB" w:rsidP="00E523F4">
            <w:pPr>
              <w:jc w:val="center"/>
              <w:rPr>
                <w:rFonts w:ascii="Arial" w:hAnsi="Arial" w:cs="Arial"/>
                <w:sz w:val="20"/>
                <w:szCs w:val="20"/>
              </w:rPr>
            </w:pPr>
            <w:r w:rsidRPr="00297CBB">
              <w:rPr>
                <w:rFonts w:ascii="Arial" w:hAnsi="Arial" w:cs="Arial"/>
                <w:sz w:val="20"/>
                <w:szCs w:val="20"/>
              </w:rPr>
              <w:t>Primer name</w:t>
            </w:r>
          </w:p>
        </w:tc>
        <w:tc>
          <w:tcPr>
            <w:tcW w:w="1222" w:type="dxa"/>
          </w:tcPr>
          <w:p w14:paraId="63E5BBF9" w14:textId="77777777" w:rsidR="00297CBB" w:rsidRPr="00297CBB" w:rsidRDefault="00297CBB" w:rsidP="00E523F4">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97CBB">
              <w:rPr>
                <w:rFonts w:ascii="Arial" w:hAnsi="Arial" w:cs="Arial"/>
                <w:sz w:val="20"/>
                <w:szCs w:val="20"/>
              </w:rPr>
              <w:t>No. of alleles</w:t>
            </w:r>
          </w:p>
        </w:tc>
        <w:tc>
          <w:tcPr>
            <w:tcW w:w="1707" w:type="dxa"/>
          </w:tcPr>
          <w:p w14:paraId="7F692A27" w14:textId="77777777" w:rsidR="00297CBB" w:rsidRPr="00297CBB" w:rsidRDefault="00297CBB" w:rsidP="00E523F4">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97CBB">
              <w:rPr>
                <w:rFonts w:ascii="Arial" w:hAnsi="Arial" w:cs="Arial"/>
                <w:sz w:val="20"/>
                <w:szCs w:val="20"/>
              </w:rPr>
              <w:t>Total bands</w:t>
            </w:r>
          </w:p>
        </w:tc>
        <w:tc>
          <w:tcPr>
            <w:tcW w:w="1500" w:type="dxa"/>
          </w:tcPr>
          <w:p w14:paraId="00830D30" w14:textId="77777777" w:rsidR="00297CBB" w:rsidRPr="00297CBB" w:rsidRDefault="00297CBB" w:rsidP="00E523F4">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97CBB">
              <w:rPr>
                <w:rFonts w:ascii="Arial" w:hAnsi="Arial" w:cs="Arial"/>
                <w:sz w:val="20"/>
                <w:szCs w:val="20"/>
              </w:rPr>
              <w:t>Polymorphic bands</w:t>
            </w:r>
          </w:p>
        </w:tc>
        <w:tc>
          <w:tcPr>
            <w:tcW w:w="1659" w:type="dxa"/>
          </w:tcPr>
          <w:p w14:paraId="3E9D9705" w14:textId="77777777" w:rsidR="00297CBB" w:rsidRPr="00297CBB" w:rsidRDefault="00297CBB" w:rsidP="00E523F4">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97CBB">
              <w:rPr>
                <w:rFonts w:ascii="Arial" w:hAnsi="Arial" w:cs="Arial"/>
                <w:sz w:val="20"/>
                <w:szCs w:val="20"/>
              </w:rPr>
              <w:t>Polymorphism %</w:t>
            </w:r>
          </w:p>
        </w:tc>
        <w:tc>
          <w:tcPr>
            <w:tcW w:w="1461" w:type="dxa"/>
          </w:tcPr>
          <w:p w14:paraId="3EB77794" w14:textId="77777777" w:rsidR="00297CBB" w:rsidRPr="00297CBB" w:rsidRDefault="00297CBB" w:rsidP="00E523F4">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297CBB">
              <w:rPr>
                <w:rFonts w:ascii="Arial" w:hAnsi="Arial" w:cs="Arial"/>
                <w:sz w:val="20"/>
                <w:szCs w:val="20"/>
              </w:rPr>
              <w:t>PIC value</w:t>
            </w:r>
          </w:p>
        </w:tc>
      </w:tr>
      <w:tr w:rsidR="00297CBB" w:rsidRPr="007F3999" w14:paraId="22C63D6F" w14:textId="77777777" w:rsidTr="00297CBB">
        <w:tc>
          <w:tcPr>
            <w:cnfStyle w:val="001000000000" w:firstRow="0" w:lastRow="0" w:firstColumn="1" w:lastColumn="0" w:oddVBand="0" w:evenVBand="0" w:oddHBand="0" w:evenHBand="0" w:firstRowFirstColumn="0" w:firstRowLastColumn="0" w:lastRowFirstColumn="0" w:lastRowLastColumn="0"/>
            <w:tcW w:w="1467" w:type="dxa"/>
          </w:tcPr>
          <w:p w14:paraId="24C91ABB" w14:textId="77777777" w:rsidR="00297CBB" w:rsidRPr="00297CBB" w:rsidRDefault="00297CBB" w:rsidP="00E523F4">
            <w:pPr>
              <w:jc w:val="center"/>
              <w:rPr>
                <w:rFonts w:ascii="Arial" w:hAnsi="Arial" w:cs="Arial"/>
                <w:b w:val="0"/>
                <w:bCs w:val="0"/>
                <w:sz w:val="20"/>
                <w:szCs w:val="20"/>
              </w:rPr>
            </w:pPr>
            <w:r w:rsidRPr="00297CBB">
              <w:rPr>
                <w:rFonts w:ascii="Arial" w:hAnsi="Arial" w:cs="Arial"/>
                <w:b w:val="0"/>
                <w:bCs w:val="0"/>
                <w:sz w:val="20"/>
                <w:szCs w:val="20"/>
              </w:rPr>
              <w:t>Ando 4-26</w:t>
            </w:r>
          </w:p>
        </w:tc>
        <w:tc>
          <w:tcPr>
            <w:tcW w:w="1222" w:type="dxa"/>
          </w:tcPr>
          <w:p w14:paraId="5213440F" w14:textId="77777777" w:rsidR="00297CBB" w:rsidRPr="007F3999" w:rsidRDefault="00297CBB" w:rsidP="00E523F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F3999">
              <w:rPr>
                <w:rFonts w:ascii="Arial" w:hAnsi="Arial" w:cs="Arial"/>
                <w:sz w:val="20"/>
                <w:szCs w:val="20"/>
              </w:rPr>
              <w:t>4</w:t>
            </w:r>
          </w:p>
        </w:tc>
        <w:tc>
          <w:tcPr>
            <w:tcW w:w="1707" w:type="dxa"/>
          </w:tcPr>
          <w:p w14:paraId="4826E245" w14:textId="77777777" w:rsidR="00297CBB" w:rsidRPr="007F3999" w:rsidRDefault="00297CBB" w:rsidP="00E523F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F3999">
              <w:rPr>
                <w:rFonts w:ascii="Arial" w:hAnsi="Arial" w:cs="Arial"/>
                <w:sz w:val="20"/>
                <w:szCs w:val="20"/>
              </w:rPr>
              <w:t>29</w:t>
            </w:r>
          </w:p>
        </w:tc>
        <w:tc>
          <w:tcPr>
            <w:tcW w:w="1500" w:type="dxa"/>
          </w:tcPr>
          <w:p w14:paraId="16C33D59" w14:textId="77777777" w:rsidR="00297CBB" w:rsidRPr="007F3999" w:rsidRDefault="00297CBB" w:rsidP="00E523F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F3999">
              <w:rPr>
                <w:rFonts w:ascii="Arial" w:hAnsi="Arial" w:cs="Arial"/>
                <w:sz w:val="20"/>
                <w:szCs w:val="20"/>
              </w:rPr>
              <w:t>11</w:t>
            </w:r>
          </w:p>
        </w:tc>
        <w:tc>
          <w:tcPr>
            <w:tcW w:w="1659" w:type="dxa"/>
          </w:tcPr>
          <w:p w14:paraId="5B152F5C" w14:textId="77777777" w:rsidR="00297CBB" w:rsidRPr="007F3999" w:rsidRDefault="00297CBB" w:rsidP="00E523F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F3999">
              <w:rPr>
                <w:rFonts w:ascii="Arial" w:hAnsi="Arial" w:cs="Arial"/>
                <w:sz w:val="20"/>
                <w:szCs w:val="20"/>
              </w:rPr>
              <w:t>37.93</w:t>
            </w:r>
          </w:p>
        </w:tc>
        <w:tc>
          <w:tcPr>
            <w:tcW w:w="1461" w:type="dxa"/>
          </w:tcPr>
          <w:p w14:paraId="56C6C6D2" w14:textId="77777777" w:rsidR="00297CBB" w:rsidRPr="007F3999" w:rsidRDefault="00297CBB" w:rsidP="00E523F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F3999">
              <w:rPr>
                <w:rFonts w:ascii="Arial" w:hAnsi="Arial" w:cs="Arial"/>
                <w:sz w:val="20"/>
                <w:szCs w:val="20"/>
              </w:rPr>
              <w:t>0.48</w:t>
            </w:r>
          </w:p>
        </w:tc>
      </w:tr>
      <w:tr w:rsidR="00297CBB" w:rsidRPr="007F3999" w14:paraId="2D494DF5" w14:textId="77777777" w:rsidTr="00297CBB">
        <w:tc>
          <w:tcPr>
            <w:cnfStyle w:val="001000000000" w:firstRow="0" w:lastRow="0" w:firstColumn="1" w:lastColumn="0" w:oddVBand="0" w:evenVBand="0" w:oddHBand="0" w:evenHBand="0" w:firstRowFirstColumn="0" w:firstRowLastColumn="0" w:lastRowFirstColumn="0" w:lastRowLastColumn="0"/>
            <w:tcW w:w="1467" w:type="dxa"/>
          </w:tcPr>
          <w:p w14:paraId="2A2F8851" w14:textId="77777777" w:rsidR="00297CBB" w:rsidRPr="00297CBB" w:rsidRDefault="00297CBB" w:rsidP="00E523F4">
            <w:pPr>
              <w:jc w:val="center"/>
              <w:rPr>
                <w:rFonts w:ascii="Arial" w:hAnsi="Arial" w:cs="Arial"/>
                <w:b w:val="0"/>
                <w:bCs w:val="0"/>
                <w:sz w:val="20"/>
                <w:szCs w:val="20"/>
              </w:rPr>
            </w:pPr>
            <w:r w:rsidRPr="00297CBB">
              <w:rPr>
                <w:rFonts w:ascii="Arial" w:hAnsi="Arial" w:cs="Arial"/>
                <w:b w:val="0"/>
                <w:bCs w:val="0"/>
                <w:sz w:val="20"/>
                <w:szCs w:val="20"/>
              </w:rPr>
              <w:t>Ando 4-27-2</w:t>
            </w:r>
          </w:p>
        </w:tc>
        <w:tc>
          <w:tcPr>
            <w:tcW w:w="1222" w:type="dxa"/>
          </w:tcPr>
          <w:p w14:paraId="7C8D5FB7" w14:textId="77777777" w:rsidR="00297CBB" w:rsidRPr="007F3999" w:rsidRDefault="00297CBB" w:rsidP="00E523F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F3999">
              <w:rPr>
                <w:rFonts w:ascii="Arial" w:hAnsi="Arial" w:cs="Arial"/>
                <w:sz w:val="20"/>
                <w:szCs w:val="20"/>
              </w:rPr>
              <w:t>3</w:t>
            </w:r>
          </w:p>
        </w:tc>
        <w:tc>
          <w:tcPr>
            <w:tcW w:w="1707" w:type="dxa"/>
          </w:tcPr>
          <w:p w14:paraId="569DFCF2" w14:textId="77777777" w:rsidR="00297CBB" w:rsidRPr="007F3999" w:rsidRDefault="00297CBB" w:rsidP="00E523F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F3999">
              <w:rPr>
                <w:rFonts w:ascii="Arial" w:hAnsi="Arial" w:cs="Arial"/>
                <w:sz w:val="20"/>
                <w:szCs w:val="20"/>
              </w:rPr>
              <w:t>31</w:t>
            </w:r>
          </w:p>
        </w:tc>
        <w:tc>
          <w:tcPr>
            <w:tcW w:w="1500" w:type="dxa"/>
          </w:tcPr>
          <w:p w14:paraId="05FDA75C" w14:textId="77777777" w:rsidR="00297CBB" w:rsidRPr="007F3999" w:rsidRDefault="00297CBB" w:rsidP="00E523F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F3999">
              <w:rPr>
                <w:rFonts w:ascii="Arial" w:hAnsi="Arial" w:cs="Arial"/>
                <w:sz w:val="20"/>
                <w:szCs w:val="20"/>
              </w:rPr>
              <w:t>21</w:t>
            </w:r>
          </w:p>
        </w:tc>
        <w:tc>
          <w:tcPr>
            <w:tcW w:w="1659" w:type="dxa"/>
          </w:tcPr>
          <w:p w14:paraId="6F0A26EC" w14:textId="77777777" w:rsidR="00297CBB" w:rsidRPr="007F3999" w:rsidRDefault="00297CBB" w:rsidP="00E523F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F3999">
              <w:rPr>
                <w:rFonts w:ascii="Arial" w:hAnsi="Arial" w:cs="Arial"/>
                <w:sz w:val="20"/>
                <w:szCs w:val="20"/>
              </w:rPr>
              <w:t>67.74</w:t>
            </w:r>
          </w:p>
        </w:tc>
        <w:tc>
          <w:tcPr>
            <w:tcW w:w="1461" w:type="dxa"/>
          </w:tcPr>
          <w:p w14:paraId="738415E8" w14:textId="77777777" w:rsidR="00297CBB" w:rsidRPr="007F3999" w:rsidRDefault="00297CBB" w:rsidP="00E523F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F3999">
              <w:rPr>
                <w:rFonts w:ascii="Arial" w:hAnsi="Arial" w:cs="Arial"/>
                <w:sz w:val="20"/>
                <w:szCs w:val="20"/>
              </w:rPr>
              <w:t>0.64</w:t>
            </w:r>
          </w:p>
        </w:tc>
      </w:tr>
      <w:tr w:rsidR="00297CBB" w:rsidRPr="007F3999" w14:paraId="3E6DBB15" w14:textId="77777777" w:rsidTr="00297CBB">
        <w:tc>
          <w:tcPr>
            <w:cnfStyle w:val="001000000000" w:firstRow="0" w:lastRow="0" w:firstColumn="1" w:lastColumn="0" w:oddVBand="0" w:evenVBand="0" w:oddHBand="0" w:evenHBand="0" w:firstRowFirstColumn="0" w:firstRowLastColumn="0" w:lastRowFirstColumn="0" w:lastRowLastColumn="0"/>
            <w:tcW w:w="1467" w:type="dxa"/>
          </w:tcPr>
          <w:p w14:paraId="70408066" w14:textId="77777777" w:rsidR="00297CBB" w:rsidRPr="00297CBB" w:rsidRDefault="00297CBB" w:rsidP="00E523F4">
            <w:pPr>
              <w:jc w:val="center"/>
              <w:rPr>
                <w:rFonts w:ascii="Arial" w:hAnsi="Arial" w:cs="Arial"/>
                <w:b w:val="0"/>
                <w:bCs w:val="0"/>
                <w:sz w:val="20"/>
                <w:szCs w:val="20"/>
              </w:rPr>
            </w:pPr>
            <w:r w:rsidRPr="00297CBB">
              <w:rPr>
                <w:rFonts w:ascii="Arial" w:hAnsi="Arial" w:cs="Arial"/>
                <w:b w:val="0"/>
                <w:bCs w:val="0"/>
                <w:sz w:val="20"/>
                <w:szCs w:val="20"/>
              </w:rPr>
              <w:t>Ando 4-43/1</w:t>
            </w:r>
          </w:p>
        </w:tc>
        <w:tc>
          <w:tcPr>
            <w:tcW w:w="1222" w:type="dxa"/>
          </w:tcPr>
          <w:p w14:paraId="758AC56F" w14:textId="77777777" w:rsidR="00297CBB" w:rsidRPr="007F3999" w:rsidRDefault="00297CBB" w:rsidP="00E523F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F3999">
              <w:rPr>
                <w:rFonts w:ascii="Arial" w:hAnsi="Arial" w:cs="Arial"/>
                <w:sz w:val="20"/>
                <w:szCs w:val="20"/>
              </w:rPr>
              <w:t>3</w:t>
            </w:r>
          </w:p>
        </w:tc>
        <w:tc>
          <w:tcPr>
            <w:tcW w:w="1707" w:type="dxa"/>
          </w:tcPr>
          <w:p w14:paraId="67C5213E" w14:textId="77777777" w:rsidR="00297CBB" w:rsidRPr="007F3999" w:rsidRDefault="00297CBB" w:rsidP="00E523F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F3999">
              <w:rPr>
                <w:rFonts w:ascii="Arial" w:hAnsi="Arial" w:cs="Arial"/>
                <w:sz w:val="20"/>
                <w:szCs w:val="20"/>
              </w:rPr>
              <w:t>28</w:t>
            </w:r>
          </w:p>
        </w:tc>
        <w:tc>
          <w:tcPr>
            <w:tcW w:w="1500" w:type="dxa"/>
          </w:tcPr>
          <w:p w14:paraId="10993359" w14:textId="77777777" w:rsidR="00297CBB" w:rsidRPr="007F3999" w:rsidRDefault="00297CBB" w:rsidP="00E523F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F3999">
              <w:rPr>
                <w:rFonts w:ascii="Arial" w:hAnsi="Arial" w:cs="Arial"/>
                <w:sz w:val="20"/>
                <w:szCs w:val="20"/>
              </w:rPr>
              <w:t>14</w:t>
            </w:r>
          </w:p>
        </w:tc>
        <w:tc>
          <w:tcPr>
            <w:tcW w:w="1659" w:type="dxa"/>
          </w:tcPr>
          <w:p w14:paraId="60539F6B" w14:textId="77777777" w:rsidR="00297CBB" w:rsidRPr="007F3999" w:rsidRDefault="00297CBB" w:rsidP="00E523F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F3999">
              <w:rPr>
                <w:rFonts w:ascii="Arial" w:hAnsi="Arial" w:cs="Arial"/>
                <w:sz w:val="20"/>
                <w:szCs w:val="20"/>
              </w:rPr>
              <w:t>50</w:t>
            </w:r>
          </w:p>
        </w:tc>
        <w:tc>
          <w:tcPr>
            <w:tcW w:w="1461" w:type="dxa"/>
          </w:tcPr>
          <w:p w14:paraId="0317ADA8" w14:textId="77777777" w:rsidR="00297CBB" w:rsidRPr="007F3999" w:rsidRDefault="00297CBB" w:rsidP="00E523F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F3999">
              <w:rPr>
                <w:rFonts w:ascii="Arial" w:hAnsi="Arial" w:cs="Arial"/>
                <w:sz w:val="20"/>
                <w:szCs w:val="20"/>
              </w:rPr>
              <w:t>0.32</w:t>
            </w:r>
          </w:p>
        </w:tc>
      </w:tr>
      <w:tr w:rsidR="00297CBB" w:rsidRPr="007F3999" w14:paraId="631AEEBB" w14:textId="77777777" w:rsidTr="00297CBB">
        <w:tc>
          <w:tcPr>
            <w:cnfStyle w:val="001000000000" w:firstRow="0" w:lastRow="0" w:firstColumn="1" w:lastColumn="0" w:oddVBand="0" w:evenVBand="0" w:oddHBand="0" w:evenHBand="0" w:firstRowFirstColumn="0" w:firstRowLastColumn="0" w:lastRowFirstColumn="0" w:lastRowLastColumn="0"/>
            <w:tcW w:w="1467" w:type="dxa"/>
          </w:tcPr>
          <w:p w14:paraId="12AEDF30" w14:textId="77777777" w:rsidR="00297CBB" w:rsidRPr="00297CBB" w:rsidRDefault="00297CBB" w:rsidP="00E523F4">
            <w:pPr>
              <w:jc w:val="center"/>
              <w:rPr>
                <w:rFonts w:ascii="Arial" w:hAnsi="Arial" w:cs="Arial"/>
                <w:b w:val="0"/>
                <w:bCs w:val="0"/>
                <w:sz w:val="20"/>
                <w:szCs w:val="20"/>
              </w:rPr>
            </w:pPr>
            <w:r w:rsidRPr="00297CBB">
              <w:rPr>
                <w:rFonts w:ascii="Arial" w:hAnsi="Arial" w:cs="Arial"/>
                <w:b w:val="0"/>
                <w:bCs w:val="0"/>
                <w:sz w:val="20"/>
                <w:szCs w:val="20"/>
              </w:rPr>
              <w:t>Ando 5-12-1</w:t>
            </w:r>
          </w:p>
        </w:tc>
        <w:tc>
          <w:tcPr>
            <w:tcW w:w="1222" w:type="dxa"/>
          </w:tcPr>
          <w:p w14:paraId="59B4F4A6" w14:textId="77777777" w:rsidR="00297CBB" w:rsidRPr="007F3999" w:rsidRDefault="00297CBB" w:rsidP="00E523F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F3999">
              <w:rPr>
                <w:rFonts w:ascii="Arial" w:hAnsi="Arial" w:cs="Arial"/>
                <w:sz w:val="20"/>
                <w:szCs w:val="20"/>
              </w:rPr>
              <w:t>4</w:t>
            </w:r>
          </w:p>
        </w:tc>
        <w:tc>
          <w:tcPr>
            <w:tcW w:w="1707" w:type="dxa"/>
          </w:tcPr>
          <w:p w14:paraId="0E1A77B3" w14:textId="77777777" w:rsidR="00297CBB" w:rsidRPr="007F3999" w:rsidRDefault="00297CBB" w:rsidP="00E523F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F3999">
              <w:rPr>
                <w:rFonts w:ascii="Arial" w:hAnsi="Arial" w:cs="Arial"/>
                <w:sz w:val="20"/>
                <w:szCs w:val="20"/>
              </w:rPr>
              <w:t>45</w:t>
            </w:r>
          </w:p>
        </w:tc>
        <w:tc>
          <w:tcPr>
            <w:tcW w:w="1500" w:type="dxa"/>
          </w:tcPr>
          <w:p w14:paraId="286EB704" w14:textId="77777777" w:rsidR="00297CBB" w:rsidRPr="007F3999" w:rsidRDefault="00297CBB" w:rsidP="00E523F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F3999">
              <w:rPr>
                <w:rFonts w:ascii="Arial" w:hAnsi="Arial" w:cs="Arial"/>
                <w:sz w:val="20"/>
                <w:szCs w:val="20"/>
              </w:rPr>
              <w:t>28</w:t>
            </w:r>
          </w:p>
        </w:tc>
        <w:tc>
          <w:tcPr>
            <w:tcW w:w="1659" w:type="dxa"/>
          </w:tcPr>
          <w:p w14:paraId="3A6FD5A4" w14:textId="77777777" w:rsidR="00297CBB" w:rsidRPr="007F3999" w:rsidRDefault="00297CBB" w:rsidP="00E523F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F3999">
              <w:rPr>
                <w:rFonts w:ascii="Arial" w:hAnsi="Arial" w:cs="Arial"/>
                <w:sz w:val="20"/>
                <w:szCs w:val="20"/>
              </w:rPr>
              <w:t>62.22</w:t>
            </w:r>
          </w:p>
        </w:tc>
        <w:tc>
          <w:tcPr>
            <w:tcW w:w="1461" w:type="dxa"/>
          </w:tcPr>
          <w:p w14:paraId="6F63CF77" w14:textId="77777777" w:rsidR="00297CBB" w:rsidRPr="007F3999" w:rsidRDefault="00297CBB" w:rsidP="00E523F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F3999">
              <w:rPr>
                <w:rFonts w:ascii="Arial" w:hAnsi="Arial" w:cs="Arial"/>
                <w:sz w:val="20"/>
                <w:szCs w:val="20"/>
              </w:rPr>
              <w:t>0.48</w:t>
            </w:r>
          </w:p>
        </w:tc>
      </w:tr>
      <w:tr w:rsidR="00297CBB" w:rsidRPr="007F3999" w14:paraId="3F416EE3" w14:textId="77777777" w:rsidTr="00297CBB">
        <w:tc>
          <w:tcPr>
            <w:cnfStyle w:val="001000000000" w:firstRow="0" w:lastRow="0" w:firstColumn="1" w:lastColumn="0" w:oddVBand="0" w:evenVBand="0" w:oddHBand="0" w:evenHBand="0" w:firstRowFirstColumn="0" w:firstRowLastColumn="0" w:lastRowFirstColumn="0" w:lastRowLastColumn="0"/>
            <w:tcW w:w="1467" w:type="dxa"/>
          </w:tcPr>
          <w:p w14:paraId="1B45685B" w14:textId="77777777" w:rsidR="00297CBB" w:rsidRPr="00297CBB" w:rsidRDefault="00297CBB" w:rsidP="00E523F4">
            <w:pPr>
              <w:jc w:val="center"/>
              <w:rPr>
                <w:rFonts w:ascii="Arial" w:hAnsi="Arial" w:cs="Arial"/>
                <w:b w:val="0"/>
                <w:bCs w:val="0"/>
                <w:sz w:val="20"/>
                <w:szCs w:val="20"/>
              </w:rPr>
            </w:pPr>
            <w:r w:rsidRPr="00297CBB">
              <w:rPr>
                <w:rFonts w:ascii="Arial" w:hAnsi="Arial" w:cs="Arial"/>
                <w:b w:val="0"/>
                <w:bCs w:val="0"/>
                <w:sz w:val="20"/>
                <w:szCs w:val="20"/>
              </w:rPr>
              <w:t>Ando 5-14-2</w:t>
            </w:r>
          </w:p>
        </w:tc>
        <w:tc>
          <w:tcPr>
            <w:tcW w:w="1222" w:type="dxa"/>
          </w:tcPr>
          <w:p w14:paraId="50C13E87" w14:textId="77777777" w:rsidR="00297CBB" w:rsidRPr="007F3999" w:rsidRDefault="00297CBB" w:rsidP="00E523F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F3999">
              <w:rPr>
                <w:rFonts w:ascii="Arial" w:hAnsi="Arial" w:cs="Arial"/>
                <w:sz w:val="20"/>
                <w:szCs w:val="20"/>
              </w:rPr>
              <w:t>3</w:t>
            </w:r>
          </w:p>
        </w:tc>
        <w:tc>
          <w:tcPr>
            <w:tcW w:w="1707" w:type="dxa"/>
          </w:tcPr>
          <w:p w14:paraId="2088A839" w14:textId="77777777" w:rsidR="00297CBB" w:rsidRPr="007F3999" w:rsidRDefault="00297CBB" w:rsidP="00E523F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F3999">
              <w:rPr>
                <w:rFonts w:ascii="Arial" w:hAnsi="Arial" w:cs="Arial"/>
                <w:sz w:val="20"/>
                <w:szCs w:val="20"/>
              </w:rPr>
              <w:t>36</w:t>
            </w:r>
          </w:p>
        </w:tc>
        <w:tc>
          <w:tcPr>
            <w:tcW w:w="1500" w:type="dxa"/>
          </w:tcPr>
          <w:p w14:paraId="35AA4AC1" w14:textId="77777777" w:rsidR="00297CBB" w:rsidRPr="007F3999" w:rsidRDefault="00297CBB" w:rsidP="00E523F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F3999">
              <w:rPr>
                <w:rFonts w:ascii="Arial" w:hAnsi="Arial" w:cs="Arial"/>
                <w:sz w:val="20"/>
                <w:szCs w:val="20"/>
              </w:rPr>
              <w:t>2</w:t>
            </w:r>
          </w:p>
        </w:tc>
        <w:tc>
          <w:tcPr>
            <w:tcW w:w="1659" w:type="dxa"/>
          </w:tcPr>
          <w:p w14:paraId="6102A2DB" w14:textId="77777777" w:rsidR="00297CBB" w:rsidRPr="007F3999" w:rsidRDefault="00297CBB" w:rsidP="00E523F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F3999">
              <w:rPr>
                <w:rFonts w:ascii="Arial" w:hAnsi="Arial" w:cs="Arial"/>
                <w:sz w:val="20"/>
                <w:szCs w:val="20"/>
              </w:rPr>
              <w:t>61.11</w:t>
            </w:r>
          </w:p>
        </w:tc>
        <w:tc>
          <w:tcPr>
            <w:tcW w:w="1461" w:type="dxa"/>
          </w:tcPr>
          <w:p w14:paraId="3D2E961B" w14:textId="77777777" w:rsidR="00297CBB" w:rsidRPr="007F3999" w:rsidRDefault="00297CBB" w:rsidP="00E523F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F3999">
              <w:rPr>
                <w:rFonts w:ascii="Arial" w:hAnsi="Arial" w:cs="Arial"/>
                <w:sz w:val="20"/>
                <w:szCs w:val="20"/>
              </w:rPr>
              <w:t>0.56</w:t>
            </w:r>
          </w:p>
        </w:tc>
      </w:tr>
      <w:tr w:rsidR="00297CBB" w:rsidRPr="007F3999" w14:paraId="248D531C" w14:textId="77777777" w:rsidTr="00297CBB">
        <w:tc>
          <w:tcPr>
            <w:cnfStyle w:val="001000000000" w:firstRow="0" w:lastRow="0" w:firstColumn="1" w:lastColumn="0" w:oddVBand="0" w:evenVBand="0" w:oddHBand="0" w:evenHBand="0" w:firstRowFirstColumn="0" w:firstRowLastColumn="0" w:lastRowFirstColumn="0" w:lastRowLastColumn="0"/>
            <w:tcW w:w="1467" w:type="dxa"/>
          </w:tcPr>
          <w:p w14:paraId="4C47D594" w14:textId="77777777" w:rsidR="00297CBB" w:rsidRPr="00297CBB" w:rsidRDefault="00297CBB" w:rsidP="00E523F4">
            <w:pPr>
              <w:jc w:val="center"/>
              <w:rPr>
                <w:rFonts w:ascii="Arial" w:hAnsi="Arial" w:cs="Arial"/>
                <w:b w:val="0"/>
                <w:bCs w:val="0"/>
                <w:sz w:val="20"/>
                <w:szCs w:val="20"/>
              </w:rPr>
            </w:pPr>
            <w:r w:rsidRPr="00297CBB">
              <w:rPr>
                <w:rFonts w:ascii="Arial" w:hAnsi="Arial" w:cs="Arial"/>
                <w:b w:val="0"/>
                <w:bCs w:val="0"/>
                <w:sz w:val="20"/>
                <w:szCs w:val="20"/>
              </w:rPr>
              <w:t>Ando 5-26-2</w:t>
            </w:r>
          </w:p>
        </w:tc>
        <w:tc>
          <w:tcPr>
            <w:tcW w:w="1222" w:type="dxa"/>
          </w:tcPr>
          <w:p w14:paraId="7AD963CE" w14:textId="77777777" w:rsidR="00297CBB" w:rsidRPr="007F3999" w:rsidRDefault="00297CBB" w:rsidP="00E523F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F3999">
              <w:rPr>
                <w:rFonts w:ascii="Arial" w:hAnsi="Arial" w:cs="Arial"/>
                <w:sz w:val="20"/>
                <w:szCs w:val="20"/>
              </w:rPr>
              <w:t>2</w:t>
            </w:r>
          </w:p>
        </w:tc>
        <w:tc>
          <w:tcPr>
            <w:tcW w:w="1707" w:type="dxa"/>
          </w:tcPr>
          <w:p w14:paraId="00D6DC43" w14:textId="77777777" w:rsidR="00297CBB" w:rsidRPr="007F3999" w:rsidRDefault="00297CBB" w:rsidP="00E523F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F3999">
              <w:rPr>
                <w:rFonts w:ascii="Arial" w:hAnsi="Arial" w:cs="Arial"/>
                <w:sz w:val="20"/>
                <w:szCs w:val="20"/>
              </w:rPr>
              <w:t>32</w:t>
            </w:r>
          </w:p>
        </w:tc>
        <w:tc>
          <w:tcPr>
            <w:tcW w:w="1500" w:type="dxa"/>
          </w:tcPr>
          <w:p w14:paraId="4DCCA4B8" w14:textId="77777777" w:rsidR="00297CBB" w:rsidRPr="007F3999" w:rsidRDefault="00297CBB" w:rsidP="00E523F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F3999">
              <w:rPr>
                <w:rFonts w:ascii="Arial" w:hAnsi="Arial" w:cs="Arial"/>
                <w:sz w:val="20"/>
                <w:szCs w:val="20"/>
              </w:rPr>
              <w:t>24</w:t>
            </w:r>
          </w:p>
        </w:tc>
        <w:tc>
          <w:tcPr>
            <w:tcW w:w="1659" w:type="dxa"/>
          </w:tcPr>
          <w:p w14:paraId="3ED81165" w14:textId="77777777" w:rsidR="00297CBB" w:rsidRPr="007F3999" w:rsidRDefault="00297CBB" w:rsidP="00E523F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F3999">
              <w:rPr>
                <w:rFonts w:ascii="Arial" w:hAnsi="Arial" w:cs="Arial"/>
                <w:sz w:val="20"/>
                <w:szCs w:val="20"/>
              </w:rPr>
              <w:t>75</w:t>
            </w:r>
          </w:p>
        </w:tc>
        <w:tc>
          <w:tcPr>
            <w:tcW w:w="1461" w:type="dxa"/>
          </w:tcPr>
          <w:p w14:paraId="022019E0" w14:textId="77777777" w:rsidR="00297CBB" w:rsidRPr="007F3999" w:rsidRDefault="00297CBB" w:rsidP="00E523F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F3999">
              <w:rPr>
                <w:rFonts w:ascii="Arial" w:hAnsi="Arial" w:cs="Arial"/>
                <w:sz w:val="20"/>
                <w:szCs w:val="20"/>
              </w:rPr>
              <w:t>0.11</w:t>
            </w:r>
          </w:p>
        </w:tc>
      </w:tr>
      <w:tr w:rsidR="00297CBB" w:rsidRPr="007F3999" w14:paraId="41AE93C4" w14:textId="77777777" w:rsidTr="00297CBB">
        <w:tc>
          <w:tcPr>
            <w:cnfStyle w:val="001000000000" w:firstRow="0" w:lastRow="0" w:firstColumn="1" w:lastColumn="0" w:oddVBand="0" w:evenVBand="0" w:oddHBand="0" w:evenHBand="0" w:firstRowFirstColumn="0" w:firstRowLastColumn="0" w:lastRowFirstColumn="0" w:lastRowLastColumn="0"/>
            <w:tcW w:w="1467" w:type="dxa"/>
          </w:tcPr>
          <w:p w14:paraId="5CBA1D82" w14:textId="77777777" w:rsidR="00297CBB" w:rsidRPr="00297CBB" w:rsidRDefault="00297CBB" w:rsidP="00E523F4">
            <w:pPr>
              <w:jc w:val="center"/>
              <w:rPr>
                <w:rFonts w:ascii="Arial" w:hAnsi="Arial" w:cs="Arial"/>
                <w:b w:val="0"/>
                <w:bCs w:val="0"/>
                <w:sz w:val="20"/>
                <w:szCs w:val="20"/>
              </w:rPr>
            </w:pPr>
            <w:r w:rsidRPr="00297CBB">
              <w:rPr>
                <w:rFonts w:ascii="Arial" w:hAnsi="Arial" w:cs="Arial"/>
                <w:b w:val="0"/>
                <w:bCs w:val="0"/>
                <w:sz w:val="20"/>
                <w:szCs w:val="20"/>
              </w:rPr>
              <w:t>Ando 5-29</w:t>
            </w:r>
          </w:p>
        </w:tc>
        <w:tc>
          <w:tcPr>
            <w:tcW w:w="1222" w:type="dxa"/>
          </w:tcPr>
          <w:p w14:paraId="6B0AE7E1" w14:textId="77777777" w:rsidR="00297CBB" w:rsidRPr="007F3999" w:rsidRDefault="00297CBB" w:rsidP="00E523F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F3999">
              <w:rPr>
                <w:rFonts w:ascii="Arial" w:hAnsi="Arial" w:cs="Arial"/>
                <w:sz w:val="20"/>
                <w:szCs w:val="20"/>
              </w:rPr>
              <w:t>2</w:t>
            </w:r>
          </w:p>
        </w:tc>
        <w:tc>
          <w:tcPr>
            <w:tcW w:w="1707" w:type="dxa"/>
          </w:tcPr>
          <w:p w14:paraId="1C6E92E9" w14:textId="77777777" w:rsidR="00297CBB" w:rsidRPr="007F3999" w:rsidRDefault="00297CBB" w:rsidP="00E523F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F3999">
              <w:rPr>
                <w:rFonts w:ascii="Arial" w:hAnsi="Arial" w:cs="Arial"/>
                <w:sz w:val="20"/>
                <w:szCs w:val="20"/>
              </w:rPr>
              <w:t>34</w:t>
            </w:r>
          </w:p>
        </w:tc>
        <w:tc>
          <w:tcPr>
            <w:tcW w:w="1500" w:type="dxa"/>
          </w:tcPr>
          <w:p w14:paraId="5906A4F9" w14:textId="77777777" w:rsidR="00297CBB" w:rsidRPr="007F3999" w:rsidRDefault="00297CBB" w:rsidP="00E523F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F3999">
              <w:rPr>
                <w:rFonts w:ascii="Arial" w:hAnsi="Arial" w:cs="Arial"/>
                <w:sz w:val="20"/>
                <w:szCs w:val="20"/>
              </w:rPr>
              <w:t>15</w:t>
            </w:r>
          </w:p>
        </w:tc>
        <w:tc>
          <w:tcPr>
            <w:tcW w:w="1659" w:type="dxa"/>
          </w:tcPr>
          <w:p w14:paraId="6EF3C45D" w14:textId="77777777" w:rsidR="00297CBB" w:rsidRPr="007F3999" w:rsidRDefault="00297CBB" w:rsidP="00E523F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F3999">
              <w:rPr>
                <w:rFonts w:ascii="Arial" w:hAnsi="Arial" w:cs="Arial"/>
                <w:sz w:val="20"/>
                <w:szCs w:val="20"/>
              </w:rPr>
              <w:t>44.11</w:t>
            </w:r>
          </w:p>
        </w:tc>
        <w:tc>
          <w:tcPr>
            <w:tcW w:w="1461" w:type="dxa"/>
          </w:tcPr>
          <w:p w14:paraId="18C110CF" w14:textId="77777777" w:rsidR="00297CBB" w:rsidRPr="007F3999" w:rsidRDefault="00297CBB" w:rsidP="00E523F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F3999">
              <w:rPr>
                <w:rFonts w:ascii="Arial" w:hAnsi="Arial" w:cs="Arial"/>
                <w:sz w:val="20"/>
                <w:szCs w:val="20"/>
              </w:rPr>
              <w:t>0.16</w:t>
            </w:r>
          </w:p>
        </w:tc>
      </w:tr>
    </w:tbl>
    <w:p w14:paraId="68DA4A52" w14:textId="77777777" w:rsidR="00297CBB" w:rsidRDefault="00297CBB" w:rsidP="002D4AF2">
      <w:pPr>
        <w:spacing w:line="240" w:lineRule="auto"/>
        <w:jc w:val="both"/>
        <w:rPr>
          <w:rFonts w:ascii="Arial" w:hAnsi="Arial" w:cs="Arial"/>
          <w:sz w:val="20"/>
          <w:szCs w:val="20"/>
        </w:rPr>
      </w:pPr>
    </w:p>
    <w:p w14:paraId="64A88C43" w14:textId="650F760A" w:rsidR="00BD4795" w:rsidRDefault="00BD4795" w:rsidP="00BD4795">
      <w:pPr>
        <w:spacing w:line="240" w:lineRule="auto"/>
        <w:jc w:val="center"/>
        <w:rPr>
          <w:rFonts w:ascii="Arial" w:hAnsi="Arial" w:cs="Arial"/>
          <w:sz w:val="20"/>
          <w:szCs w:val="20"/>
        </w:rPr>
      </w:pPr>
      <w:r w:rsidRPr="00BD4795">
        <w:rPr>
          <w:rFonts w:ascii="Arial" w:hAnsi="Arial" w:cs="Arial"/>
          <w:sz w:val="20"/>
          <w:szCs w:val="20"/>
        </w:rPr>
        <w:lastRenderedPageBreak/>
        <w:drawing>
          <wp:inline distT="0" distB="0" distL="0" distR="0" wp14:anchorId="1D304D94" wp14:editId="4DD98B1B">
            <wp:extent cx="5112920" cy="1922585"/>
            <wp:effectExtent l="0" t="0" r="0" b="1905"/>
            <wp:docPr id="19321371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137121" name=""/>
                    <pic:cNvPicPr/>
                  </pic:nvPicPr>
                  <pic:blipFill>
                    <a:blip r:embed="rId9"/>
                    <a:stretch>
                      <a:fillRect/>
                    </a:stretch>
                  </pic:blipFill>
                  <pic:spPr>
                    <a:xfrm>
                      <a:off x="0" y="0"/>
                      <a:ext cx="5174248" cy="1945646"/>
                    </a:xfrm>
                    <a:prstGeom prst="rect">
                      <a:avLst/>
                    </a:prstGeom>
                  </pic:spPr>
                </pic:pic>
              </a:graphicData>
            </a:graphic>
          </wp:inline>
        </w:drawing>
      </w:r>
    </w:p>
    <w:p w14:paraId="4108F54B" w14:textId="7C977BEE" w:rsidR="00BD4795" w:rsidRPr="00BD4795" w:rsidRDefault="00BD4795" w:rsidP="00BD4795">
      <w:pPr>
        <w:spacing w:line="240" w:lineRule="auto"/>
        <w:jc w:val="center"/>
        <w:rPr>
          <w:rFonts w:ascii="Arial" w:hAnsi="Arial" w:cs="Arial"/>
          <w:b/>
          <w:bCs/>
          <w:sz w:val="20"/>
          <w:szCs w:val="20"/>
        </w:rPr>
      </w:pPr>
      <w:r w:rsidRPr="00BD4795">
        <w:rPr>
          <w:rFonts w:ascii="Arial" w:hAnsi="Arial" w:cs="Arial"/>
          <w:b/>
          <w:bCs/>
          <w:sz w:val="20"/>
          <w:szCs w:val="20"/>
        </w:rPr>
        <w:t xml:space="preserve">Plate 2. PCR amplification of 35 </w:t>
      </w:r>
      <w:r w:rsidRPr="00BD4795">
        <w:rPr>
          <w:rFonts w:ascii="Arial" w:hAnsi="Arial" w:cs="Arial"/>
          <w:b/>
          <w:bCs/>
          <w:i/>
          <w:iCs/>
          <w:sz w:val="20"/>
          <w:szCs w:val="20"/>
        </w:rPr>
        <w:t xml:space="preserve">Kiriyathu </w:t>
      </w:r>
      <w:r w:rsidRPr="00BD4795">
        <w:rPr>
          <w:rFonts w:ascii="Arial" w:hAnsi="Arial" w:cs="Arial"/>
          <w:b/>
          <w:bCs/>
          <w:sz w:val="20"/>
          <w:szCs w:val="20"/>
        </w:rPr>
        <w:t>ecotypes using the primer Ando 4-27-2</w:t>
      </w:r>
    </w:p>
    <w:p w14:paraId="517DFF30" w14:textId="77777777" w:rsidR="00BD4795" w:rsidRPr="002D4AF2" w:rsidRDefault="00BD4795" w:rsidP="00BD4795">
      <w:pPr>
        <w:spacing w:line="240" w:lineRule="auto"/>
        <w:jc w:val="center"/>
        <w:rPr>
          <w:rFonts w:ascii="Arial" w:hAnsi="Arial" w:cs="Arial"/>
          <w:sz w:val="20"/>
          <w:szCs w:val="20"/>
        </w:rPr>
      </w:pPr>
    </w:p>
    <w:p w14:paraId="6FD98378" w14:textId="77777777" w:rsidR="00417AD0" w:rsidRPr="002D4AF2" w:rsidRDefault="00417AD0" w:rsidP="002D4AF2">
      <w:pPr>
        <w:spacing w:line="240" w:lineRule="auto"/>
        <w:ind w:firstLine="720"/>
        <w:jc w:val="both"/>
        <w:rPr>
          <w:rFonts w:ascii="Arial" w:hAnsi="Arial" w:cs="Arial"/>
          <w:sz w:val="20"/>
          <w:szCs w:val="20"/>
        </w:rPr>
      </w:pPr>
      <w:r w:rsidRPr="002D4AF2">
        <w:rPr>
          <w:rFonts w:ascii="Arial" w:hAnsi="Arial" w:cs="Arial"/>
          <w:sz w:val="20"/>
          <w:szCs w:val="20"/>
        </w:rPr>
        <w:t xml:space="preserve"> Molecular diversity among the 35 </w:t>
      </w:r>
      <w:r w:rsidRPr="002D4AF2">
        <w:rPr>
          <w:rFonts w:ascii="Arial" w:hAnsi="Arial" w:cs="Arial"/>
          <w:i/>
          <w:iCs/>
          <w:sz w:val="20"/>
          <w:szCs w:val="20"/>
        </w:rPr>
        <w:t>Kiriyathu</w:t>
      </w:r>
      <w:r w:rsidRPr="002D4AF2">
        <w:rPr>
          <w:rFonts w:ascii="Arial" w:hAnsi="Arial" w:cs="Arial"/>
          <w:sz w:val="20"/>
          <w:szCs w:val="20"/>
        </w:rPr>
        <w:t xml:space="preserve"> ecotypes gathered from nine different agro-ecological units in southern Kerala was assessed using the SIMQUAL sub-program of the NTSYS-PC software.</w:t>
      </w:r>
    </w:p>
    <w:p w14:paraId="7A006550" w14:textId="471F5D4D" w:rsidR="00417AD0" w:rsidRPr="002D4AF2" w:rsidRDefault="00417AD0" w:rsidP="002D4AF2">
      <w:pPr>
        <w:spacing w:line="240" w:lineRule="auto"/>
        <w:jc w:val="both"/>
        <w:rPr>
          <w:rFonts w:ascii="Arial" w:hAnsi="Arial" w:cs="Arial"/>
          <w:sz w:val="20"/>
          <w:szCs w:val="20"/>
        </w:rPr>
      </w:pPr>
      <w:r w:rsidRPr="002D4AF2">
        <w:rPr>
          <w:rFonts w:ascii="Arial" w:hAnsi="Arial" w:cs="Arial"/>
          <w:sz w:val="20"/>
          <w:szCs w:val="20"/>
        </w:rPr>
        <w:tab/>
        <w:t xml:space="preserve">The genetic diversity and relationship between the 35 </w:t>
      </w:r>
      <w:r w:rsidRPr="002D4AF2">
        <w:rPr>
          <w:rFonts w:ascii="Arial" w:hAnsi="Arial" w:cs="Arial"/>
          <w:i/>
          <w:iCs/>
          <w:sz w:val="20"/>
          <w:szCs w:val="20"/>
        </w:rPr>
        <w:t>Kiriyathu</w:t>
      </w:r>
      <w:r w:rsidRPr="002D4AF2">
        <w:rPr>
          <w:rFonts w:ascii="Arial" w:hAnsi="Arial" w:cs="Arial"/>
          <w:sz w:val="20"/>
          <w:szCs w:val="20"/>
        </w:rPr>
        <w:t xml:space="preserve"> ecotypes are depicted in the dendrogram (Fig</w:t>
      </w:r>
      <w:r w:rsidR="003B57AA" w:rsidRPr="002D4AF2">
        <w:rPr>
          <w:rFonts w:ascii="Arial" w:hAnsi="Arial" w:cs="Arial"/>
          <w:sz w:val="20"/>
          <w:szCs w:val="20"/>
        </w:rPr>
        <w:t>. 1.</w:t>
      </w:r>
      <w:r w:rsidRPr="002D4AF2">
        <w:rPr>
          <w:rFonts w:ascii="Arial" w:hAnsi="Arial" w:cs="Arial"/>
          <w:sz w:val="20"/>
          <w:szCs w:val="20"/>
        </w:rPr>
        <w:t xml:space="preserve">). The similarity coefficient ranged from 0.1 to 0.9. The </w:t>
      </w:r>
      <w:r w:rsidRPr="002D4AF2">
        <w:rPr>
          <w:rFonts w:ascii="Arial" w:hAnsi="Arial" w:cs="Arial"/>
          <w:i/>
          <w:iCs/>
          <w:sz w:val="20"/>
          <w:szCs w:val="20"/>
        </w:rPr>
        <w:t>Kiriyathu</w:t>
      </w:r>
      <w:r w:rsidRPr="002D4AF2">
        <w:rPr>
          <w:rFonts w:ascii="Arial" w:hAnsi="Arial" w:cs="Arial"/>
          <w:sz w:val="20"/>
          <w:szCs w:val="20"/>
        </w:rPr>
        <w:t xml:space="preserve"> ecotypes could be categorised into, three clusters </w:t>
      </w:r>
      <w:r w:rsidRPr="002D4AF2">
        <w:rPr>
          <w:rFonts w:ascii="Arial" w:hAnsi="Arial" w:cs="Arial"/>
          <w:i/>
          <w:iCs/>
          <w:sz w:val="20"/>
          <w:szCs w:val="20"/>
        </w:rPr>
        <w:t>viz</w:t>
      </w:r>
      <w:r w:rsidRPr="002D4AF2">
        <w:rPr>
          <w:rFonts w:ascii="Arial" w:hAnsi="Arial" w:cs="Arial"/>
          <w:sz w:val="20"/>
          <w:szCs w:val="20"/>
        </w:rPr>
        <w:t xml:space="preserve">., Cluster I, Cluster II and Cluster III at a similarity coefficient, 0.5. Cluster I consist of seven subclusters </w:t>
      </w:r>
      <w:r w:rsidRPr="002D4AF2">
        <w:rPr>
          <w:rFonts w:ascii="Arial" w:hAnsi="Arial" w:cs="Arial"/>
          <w:i/>
          <w:iCs/>
          <w:sz w:val="20"/>
          <w:szCs w:val="20"/>
        </w:rPr>
        <w:t>viz</w:t>
      </w:r>
      <w:r w:rsidRPr="002D4AF2">
        <w:rPr>
          <w:rFonts w:ascii="Arial" w:hAnsi="Arial" w:cs="Arial"/>
          <w:sz w:val="20"/>
          <w:szCs w:val="20"/>
        </w:rPr>
        <w:t xml:space="preserve">., Subcluster I include three ecotypes </w:t>
      </w:r>
      <w:r w:rsidRPr="002D4AF2">
        <w:rPr>
          <w:rFonts w:ascii="Arial" w:hAnsi="Arial" w:cs="Arial"/>
          <w:i/>
          <w:iCs/>
          <w:sz w:val="20"/>
          <w:szCs w:val="20"/>
        </w:rPr>
        <w:t>viz</w:t>
      </w:r>
      <w:r w:rsidRPr="002D4AF2">
        <w:rPr>
          <w:rFonts w:ascii="Arial" w:hAnsi="Arial" w:cs="Arial"/>
          <w:sz w:val="20"/>
          <w:szCs w:val="20"/>
        </w:rPr>
        <w:t xml:space="preserve">., T22, T13 and T14. Subcluster II six ecotypes </w:t>
      </w:r>
      <w:r w:rsidRPr="002D4AF2">
        <w:rPr>
          <w:rFonts w:ascii="Arial" w:hAnsi="Arial" w:cs="Arial"/>
          <w:i/>
          <w:iCs/>
          <w:sz w:val="20"/>
          <w:szCs w:val="20"/>
        </w:rPr>
        <w:t>viz</w:t>
      </w:r>
      <w:r w:rsidRPr="002D4AF2">
        <w:rPr>
          <w:rFonts w:ascii="Arial" w:hAnsi="Arial" w:cs="Arial"/>
          <w:sz w:val="20"/>
          <w:szCs w:val="20"/>
        </w:rPr>
        <w:t xml:space="preserve">., T30, T25, T24, T23, T21 and T11. Subcluster III include three ecotypes </w:t>
      </w:r>
      <w:r w:rsidRPr="002D4AF2">
        <w:rPr>
          <w:rFonts w:ascii="Arial" w:hAnsi="Arial" w:cs="Arial"/>
          <w:i/>
          <w:iCs/>
          <w:sz w:val="20"/>
          <w:szCs w:val="20"/>
        </w:rPr>
        <w:t>viz</w:t>
      </w:r>
      <w:r w:rsidRPr="002D4AF2">
        <w:rPr>
          <w:rFonts w:ascii="Arial" w:hAnsi="Arial" w:cs="Arial"/>
          <w:sz w:val="20"/>
          <w:szCs w:val="20"/>
        </w:rPr>
        <w:t xml:space="preserve">., T28, T26, and T27. Subcluster IV include five ecotypes </w:t>
      </w:r>
      <w:r w:rsidRPr="002D4AF2">
        <w:rPr>
          <w:rFonts w:ascii="Arial" w:hAnsi="Arial" w:cs="Arial"/>
          <w:i/>
          <w:iCs/>
          <w:sz w:val="20"/>
          <w:szCs w:val="20"/>
        </w:rPr>
        <w:t>viz</w:t>
      </w:r>
      <w:r w:rsidRPr="002D4AF2">
        <w:rPr>
          <w:rFonts w:ascii="Arial" w:hAnsi="Arial" w:cs="Arial"/>
          <w:sz w:val="20"/>
          <w:szCs w:val="20"/>
        </w:rPr>
        <w:t xml:space="preserve">., T9, T6, T7, T10 and T3. Subluster V include five ecotypes </w:t>
      </w:r>
      <w:r w:rsidRPr="002D4AF2">
        <w:rPr>
          <w:rFonts w:ascii="Arial" w:hAnsi="Arial" w:cs="Arial"/>
          <w:i/>
          <w:iCs/>
          <w:sz w:val="20"/>
          <w:szCs w:val="20"/>
        </w:rPr>
        <w:t>viz</w:t>
      </w:r>
      <w:r w:rsidRPr="002D4AF2">
        <w:rPr>
          <w:rFonts w:ascii="Arial" w:hAnsi="Arial" w:cs="Arial"/>
          <w:sz w:val="20"/>
          <w:szCs w:val="20"/>
        </w:rPr>
        <w:t xml:space="preserve">., T32, T3, T13, T12 and T7. Subcluster VI include only one ecotype </w:t>
      </w:r>
      <w:r w:rsidRPr="002D4AF2">
        <w:rPr>
          <w:rFonts w:ascii="Arial" w:hAnsi="Arial" w:cs="Arial"/>
          <w:i/>
          <w:iCs/>
          <w:sz w:val="20"/>
          <w:szCs w:val="20"/>
        </w:rPr>
        <w:t>viz</w:t>
      </w:r>
      <w:r w:rsidRPr="002D4AF2">
        <w:rPr>
          <w:rFonts w:ascii="Arial" w:hAnsi="Arial" w:cs="Arial"/>
          <w:sz w:val="20"/>
          <w:szCs w:val="20"/>
        </w:rPr>
        <w:t xml:space="preserve">., T20. Subcluster VII include four ecotypes T35, T34, T8 and T1. Cluster II comprised of five ecotypes </w:t>
      </w:r>
      <w:r w:rsidRPr="002D4AF2">
        <w:rPr>
          <w:rFonts w:ascii="Arial" w:hAnsi="Arial" w:cs="Arial"/>
          <w:i/>
          <w:iCs/>
          <w:sz w:val="20"/>
          <w:szCs w:val="20"/>
        </w:rPr>
        <w:t>viz</w:t>
      </w:r>
      <w:r w:rsidRPr="002D4AF2">
        <w:rPr>
          <w:rFonts w:ascii="Arial" w:hAnsi="Arial" w:cs="Arial"/>
          <w:sz w:val="20"/>
          <w:szCs w:val="20"/>
        </w:rPr>
        <w:t xml:space="preserve">., T19, T18, T129, T33 and T16. Cluster III comprised of three ecotypes </w:t>
      </w:r>
      <w:r w:rsidRPr="002D4AF2">
        <w:rPr>
          <w:rFonts w:ascii="Arial" w:hAnsi="Arial" w:cs="Arial"/>
          <w:i/>
          <w:iCs/>
          <w:sz w:val="20"/>
          <w:szCs w:val="20"/>
        </w:rPr>
        <w:t>viz</w:t>
      </w:r>
      <w:r w:rsidRPr="002D4AF2">
        <w:rPr>
          <w:rFonts w:ascii="Arial" w:hAnsi="Arial" w:cs="Arial"/>
          <w:sz w:val="20"/>
          <w:szCs w:val="20"/>
        </w:rPr>
        <w:t>., T5, T2 and T4.</w:t>
      </w:r>
    </w:p>
    <w:p w14:paraId="78FBB02E" w14:textId="77777777" w:rsidR="00155805" w:rsidRPr="00337B9F" w:rsidRDefault="00155805" w:rsidP="00417AD0">
      <w:pPr>
        <w:spacing w:line="360" w:lineRule="auto"/>
        <w:jc w:val="both"/>
        <w:rPr>
          <w:rFonts w:ascii="Arial" w:hAnsi="Arial" w:cs="Arial"/>
        </w:rPr>
      </w:pPr>
      <w:r w:rsidRPr="00337B9F">
        <w:rPr>
          <w:rFonts w:ascii="Arial" w:hAnsi="Arial" w:cs="Arial"/>
          <w:noProof/>
        </w:rPr>
        <w:drawing>
          <wp:inline distT="0" distB="0" distL="0" distR="0" wp14:anchorId="1544F96B" wp14:editId="5798CD93">
            <wp:extent cx="5892676" cy="3445120"/>
            <wp:effectExtent l="19050" t="19050" r="13335" b="22225"/>
            <wp:docPr id="14173496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349680" name=""/>
                    <pic:cNvPicPr/>
                  </pic:nvPicPr>
                  <pic:blipFill>
                    <a:blip r:embed="rId10"/>
                    <a:stretch>
                      <a:fillRect/>
                    </a:stretch>
                  </pic:blipFill>
                  <pic:spPr>
                    <a:xfrm>
                      <a:off x="0" y="0"/>
                      <a:ext cx="5894794" cy="3446358"/>
                    </a:xfrm>
                    <a:prstGeom prst="rect">
                      <a:avLst/>
                    </a:prstGeom>
                    <a:ln>
                      <a:solidFill>
                        <a:schemeClr val="tx1"/>
                      </a:solidFill>
                    </a:ln>
                  </pic:spPr>
                </pic:pic>
              </a:graphicData>
            </a:graphic>
          </wp:inline>
        </w:drawing>
      </w:r>
    </w:p>
    <w:p w14:paraId="64E9869B" w14:textId="5FA6EBA3" w:rsidR="00B1290E" w:rsidRPr="002D4AF2" w:rsidRDefault="00B1290E" w:rsidP="00BD4795">
      <w:pPr>
        <w:spacing w:line="360" w:lineRule="auto"/>
        <w:jc w:val="center"/>
        <w:rPr>
          <w:rFonts w:ascii="Arial" w:hAnsi="Arial" w:cs="Arial"/>
          <w:b/>
          <w:bCs/>
          <w:sz w:val="20"/>
          <w:szCs w:val="20"/>
        </w:rPr>
      </w:pPr>
      <w:r w:rsidRPr="002D4AF2">
        <w:rPr>
          <w:rFonts w:ascii="Arial" w:hAnsi="Arial" w:cs="Arial"/>
          <w:b/>
          <w:bCs/>
          <w:noProof/>
          <w:sz w:val="20"/>
          <w:szCs w:val="20"/>
        </w:rPr>
        <mc:AlternateContent>
          <mc:Choice Requires="wps">
            <w:drawing>
              <wp:anchor distT="0" distB="0" distL="114300" distR="114300" simplePos="0" relativeHeight="251660288" behindDoc="0" locked="0" layoutInCell="1" allowOverlap="1" wp14:anchorId="15C1EC90" wp14:editId="3FAEA22B">
                <wp:simplePos x="0" y="0"/>
                <wp:positionH relativeFrom="column">
                  <wp:posOffset>7492365</wp:posOffset>
                </wp:positionH>
                <wp:positionV relativeFrom="paragraph">
                  <wp:posOffset>217805</wp:posOffset>
                </wp:positionV>
                <wp:extent cx="206827" cy="369333"/>
                <wp:effectExtent l="0" t="0" r="22225" b="12065"/>
                <wp:wrapNone/>
                <wp:docPr id="5" name="Right Brace 4">
                  <a:extLst xmlns:a="http://schemas.openxmlformats.org/drawingml/2006/main">
                    <a:ext uri="{FF2B5EF4-FFF2-40B4-BE49-F238E27FC236}">
                      <a16:creationId xmlns:a16="http://schemas.microsoft.com/office/drawing/2014/main" id="{91B0FC54-2211-2A4E-8BC0-649F7C41D675}"/>
                    </a:ext>
                  </a:extLst>
                </wp:docPr>
                <wp:cNvGraphicFramePr/>
                <a:graphic xmlns:a="http://schemas.openxmlformats.org/drawingml/2006/main">
                  <a:graphicData uri="http://schemas.microsoft.com/office/word/2010/wordprocessingShape">
                    <wps:wsp>
                      <wps:cNvSpPr/>
                      <wps:spPr>
                        <a:xfrm>
                          <a:off x="0" y="0"/>
                          <a:ext cx="206827" cy="369333"/>
                        </a:xfrm>
                        <a:prstGeom prst="rightBrace">
                          <a:avLst/>
                        </a:prstGeom>
                      </wps:spPr>
                      <wps:style>
                        <a:lnRef idx="1">
                          <a:schemeClr val="accent1"/>
                        </a:lnRef>
                        <a:fillRef idx="0">
                          <a:schemeClr val="accent1"/>
                        </a:fillRef>
                        <a:effectRef idx="0">
                          <a:schemeClr val="accent1"/>
                        </a:effectRef>
                        <a:fontRef idx="minor">
                          <a:schemeClr val="tx1"/>
                        </a:fontRef>
                      </wps:style>
                      <wps:bodyPr rtlCol="0" anchor="ctr"/>
                    </wps:wsp>
                  </a:graphicData>
                </a:graphic>
              </wp:anchor>
            </w:drawing>
          </mc:Choice>
          <mc:Fallback>
            <w:pict>
              <v:shapetype w14:anchorId="4CFDB38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4" o:spid="_x0000_s1026" type="#_x0000_t88" style="position:absolute;margin-left:589.95pt;margin-top:17.15pt;width:16.3pt;height:29.1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iGisgEAALYDAAAOAAAAZHJzL2Uyb0RvYy54bWysU8tu2zAQvBfIPxC815JtwEkFywGSoL0U&#10;bdC0H8BQS4sAX1iylvz3WVK2XKQFiha5UKS4M7szGm1vR2vYATBq71q+XNScgZO+027f8h/fP76/&#10;4Swm4TphvIOWHyHy293Vu+0QGlj53psOkBGJi80QWt6nFJqqirIHK+LCB3B0qTxakeiI+6pDMRC7&#10;NdWqrjfV4LEL6CXESG8fpku+K/xKgUxflYqQmGk5zZbKimV9zmu124pmjyL0Wp7GEP8xhRXaUdOZ&#10;6kEkwX6i/o3Kaok+epUW0tvKK6UlFA2kZlm/UvPUiwBFC5kTw2xTfDta+eXwFB6RbBhCbCJts4pR&#10;oc1Pmo+NxazjbBaMiUl6uao3N6trziRdrTcf1ut1NrO6gAPG9Am8ZXnTctT7Pt2hkFmRaMThc0wT&#10;4FxI6MsQZZeOBnKxcd9AMd1R22VBl3zAvUF2EPRlhZTg0vI0QKnOMKWNmYH134Gn+gyFkp1/Ac+I&#10;0tm7NIOtdh7/1D2N55HVVH92YNKdLXj23fERGSZz76cICyd7TwmWCYveXEXhKNafgpzT9+u50F5+&#10;t90LAAAA//8DAFBLAwQUAAYACAAAACEAeYpNWt8AAAALAQAADwAAAGRycy9kb3ducmV2LnhtbEyP&#10;y07DMBBF90j8gzVI7Kjz4NGEOBUgVWygEili7cTTJMKPyHbT8PdMV7AaXc3RnTPVZjGazejD6KyA&#10;dJUAQ9s5NdpewOd+e7MGFqK0SmpnUcAPBtjUlxeVLJU72Q+cm9gzKrGhlAKGGKeS89ANaGRYuQkt&#10;7Q7OGxkp+p4rL09UbjTPkuSeGzlaujDICV8G7L6boxHQ7HaoW799fdZq/zW/u3XuD29CXF8tT4/A&#10;Ii7xD4azPqlDTU6tO1oVmKacPhQFsQLy2xzYmcjS7A5YK6CgyeuK//+h/gUAAP//AwBQSwECLQAU&#10;AAYACAAAACEAtoM4kv4AAADhAQAAEwAAAAAAAAAAAAAAAAAAAAAAW0NvbnRlbnRfVHlwZXNdLnht&#10;bFBLAQItABQABgAIAAAAIQA4/SH/1gAAAJQBAAALAAAAAAAAAAAAAAAAAC8BAABfcmVscy8ucmVs&#10;c1BLAQItABQABgAIAAAAIQAtsiGisgEAALYDAAAOAAAAAAAAAAAAAAAAAC4CAABkcnMvZTJvRG9j&#10;LnhtbFBLAQItABQABgAIAAAAIQB5ik1a3wAAAAsBAAAPAAAAAAAAAAAAAAAAAAwEAABkcnMvZG93&#10;bnJldi54bWxQSwUGAAAAAAQABADzAAAAGAUAAAAA&#10;" adj="1008" strokecolor="#4472c4 [3204]" strokeweight=".5pt">
                <v:stroke joinstyle="miter"/>
              </v:shape>
            </w:pict>
          </mc:Fallback>
        </mc:AlternateContent>
      </w:r>
      <w:r w:rsidRPr="002D4AF2">
        <w:rPr>
          <w:rFonts w:ascii="Arial" w:hAnsi="Arial" w:cs="Arial"/>
          <w:b/>
          <w:bCs/>
          <w:noProof/>
          <w:sz w:val="20"/>
          <w:szCs w:val="20"/>
        </w:rPr>
        <mc:AlternateContent>
          <mc:Choice Requires="wps">
            <w:drawing>
              <wp:anchor distT="0" distB="0" distL="114300" distR="114300" simplePos="0" relativeHeight="251661312" behindDoc="0" locked="0" layoutInCell="1" allowOverlap="1" wp14:anchorId="60F21633" wp14:editId="424A995D">
                <wp:simplePos x="0" y="0"/>
                <wp:positionH relativeFrom="column">
                  <wp:posOffset>7482840</wp:posOffset>
                </wp:positionH>
                <wp:positionV relativeFrom="paragraph">
                  <wp:posOffset>756285</wp:posOffset>
                </wp:positionV>
                <wp:extent cx="216309" cy="837668"/>
                <wp:effectExtent l="0" t="0" r="12700" b="19685"/>
                <wp:wrapNone/>
                <wp:docPr id="6" name="Right Brace 5">
                  <a:extLst xmlns:a="http://schemas.openxmlformats.org/drawingml/2006/main">
                    <a:ext uri="{FF2B5EF4-FFF2-40B4-BE49-F238E27FC236}">
                      <a16:creationId xmlns:a16="http://schemas.microsoft.com/office/drawing/2014/main" id="{AD6A66DC-2522-2FC0-D653-A3B9710EB9A5}"/>
                    </a:ext>
                  </a:extLst>
                </wp:docPr>
                <wp:cNvGraphicFramePr/>
                <a:graphic xmlns:a="http://schemas.openxmlformats.org/drawingml/2006/main">
                  <a:graphicData uri="http://schemas.microsoft.com/office/word/2010/wordprocessingShape">
                    <wps:wsp>
                      <wps:cNvSpPr/>
                      <wps:spPr>
                        <a:xfrm>
                          <a:off x="0" y="0"/>
                          <a:ext cx="216309" cy="837668"/>
                        </a:xfrm>
                        <a:prstGeom prst="rightBrace">
                          <a:avLst/>
                        </a:prstGeom>
                      </wps:spPr>
                      <wps:style>
                        <a:lnRef idx="1">
                          <a:schemeClr val="accent1"/>
                        </a:lnRef>
                        <a:fillRef idx="0">
                          <a:schemeClr val="accent1"/>
                        </a:fillRef>
                        <a:effectRef idx="0">
                          <a:schemeClr val="accent1"/>
                        </a:effectRef>
                        <a:fontRef idx="minor">
                          <a:schemeClr val="tx1"/>
                        </a:fontRef>
                      </wps:style>
                      <wps:bodyPr rtlCol="0" anchor="ctr"/>
                    </wps:wsp>
                  </a:graphicData>
                </a:graphic>
              </wp:anchor>
            </w:drawing>
          </mc:Choice>
          <mc:Fallback>
            <w:pict>
              <v:shape w14:anchorId="52A2FB1A" id="Right Brace 5" o:spid="_x0000_s1026" type="#_x0000_t88" style="position:absolute;margin-left:589.2pt;margin-top:59.55pt;width:17.05pt;height:65.9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jFlsQEAALYDAAAOAAAAZHJzL2Uyb0RvYy54bWysU9GO0zAQfEfiHyy/0yQ9qZSo6Ul3J3hB&#10;cOLgA3zOurFke621adK/x3baFAESAt2LY8c7szuTye52soYdgYJG1/FmVXMGTmKv3aHj376+f7Pl&#10;LEThemHQQcdPEPjt/vWr3ehbWOOApgdiicSFdvQdH2L0bVUFOYAVYYUeXLpUSFbEdKRD1ZMYE7s1&#10;1bquN9WI1HtCCSGktw/zJd8XfqVAxs9KBYjMdDzNFstKZX3Oa7XfifZAwg9anscQ/zGFFdqlpgvV&#10;g4iCfSf9G5XVkjCgiiuJtkKltISiIalp6l/UPA3CQ9GSzAl+sSm8HK38dHzyj5RsGH1oQ9pmFZMi&#10;m59pPjYVs06LWTBFJtPLdbO5qd9xJtPV9ubtZrPNZlZXsKcQPwBaljcdJ30Y4h0JmRWJVhw/hjgD&#10;LoUJfR2i7OLJQC427gsopvvUtinokg+4N8SOIn1ZISW42JwHKNUZprQxC7D+O/Bcn6FQsvMv4AVR&#10;OqOLC9hqh/Sn7nG6jKzm+osDs+5swTP2p0diFM09zhEWTg6YEiwjFb25KoWjWH8Ock7fz+dCe/3d&#10;9j8AAAD//wMAUEsDBBQABgAIAAAAIQDxJRWn4QAAAA0BAAAPAAAAZHJzL2Rvd25yZXYueG1sTI/L&#10;TsMwEEX3SPyDNUhsEHVsKIQQp0IgVBVWfXyAGw9JRDyOYqdJ+XqcFezmao7unMlXk23ZCXvfOFIg&#10;FgkwpNKZhioFh/37bQrMB01Gt45QwRk9rIrLi1xnxo20xdMuVCyWkM+0gjqELuPclzVa7ReuQ4q7&#10;L9dbHWLsK256PcZy23KZJA/c6obihVp3+Fpj+b0brIJ0+PTbm7tysz/8jO1ZynX4eFsrdX01vTwD&#10;CziFPxhm/agORXQ6uoGMZ23M4jG9j+w8PQlgMyKFXAI7KpBLkQAvcv7/i+IXAAD//wMAUEsBAi0A&#10;FAAGAAgAAAAhALaDOJL+AAAA4QEAABMAAAAAAAAAAAAAAAAAAAAAAFtDb250ZW50X1R5cGVzXS54&#10;bWxQSwECLQAUAAYACAAAACEAOP0h/9YAAACUAQAACwAAAAAAAAAAAAAAAAAvAQAAX3JlbHMvLnJl&#10;bHNQSwECLQAUAAYACAAAACEA8mYxZbEBAAC2AwAADgAAAAAAAAAAAAAAAAAuAgAAZHJzL2Uyb0Rv&#10;Yy54bWxQSwECLQAUAAYACAAAACEA8SUVp+EAAAANAQAADwAAAAAAAAAAAAAAAAALBAAAZHJzL2Rv&#10;d25yZXYueG1sUEsFBgAAAAAEAAQA8wAAABkFAAAAAA==&#10;" adj="465" strokecolor="#4472c4 [3204]" strokeweight=".5pt">
                <v:stroke joinstyle="miter"/>
              </v:shape>
            </w:pict>
          </mc:Fallback>
        </mc:AlternateContent>
      </w:r>
      <w:r w:rsidRPr="002D4AF2">
        <w:rPr>
          <w:rFonts w:ascii="Arial" w:hAnsi="Arial" w:cs="Arial"/>
          <w:b/>
          <w:bCs/>
          <w:noProof/>
          <w:sz w:val="20"/>
          <w:szCs w:val="20"/>
        </w:rPr>
        <mc:AlternateContent>
          <mc:Choice Requires="wps">
            <w:drawing>
              <wp:anchor distT="0" distB="0" distL="114300" distR="114300" simplePos="0" relativeHeight="251662336" behindDoc="0" locked="0" layoutInCell="1" allowOverlap="1" wp14:anchorId="42EA61C5" wp14:editId="34B5AC5E">
                <wp:simplePos x="0" y="0"/>
                <wp:positionH relativeFrom="column">
                  <wp:posOffset>7482840</wp:posOffset>
                </wp:positionH>
                <wp:positionV relativeFrom="paragraph">
                  <wp:posOffset>1678305</wp:posOffset>
                </wp:positionV>
                <wp:extent cx="216309" cy="373626"/>
                <wp:effectExtent l="0" t="0" r="12700" b="26670"/>
                <wp:wrapNone/>
                <wp:docPr id="7" name="Right Brace 6">
                  <a:extLst xmlns:a="http://schemas.openxmlformats.org/drawingml/2006/main">
                    <a:ext uri="{FF2B5EF4-FFF2-40B4-BE49-F238E27FC236}">
                      <a16:creationId xmlns:a16="http://schemas.microsoft.com/office/drawing/2014/main" id="{613CB919-92B8-7D2B-8110-9ECB2125E642}"/>
                    </a:ext>
                  </a:extLst>
                </wp:docPr>
                <wp:cNvGraphicFramePr/>
                <a:graphic xmlns:a="http://schemas.openxmlformats.org/drawingml/2006/main">
                  <a:graphicData uri="http://schemas.microsoft.com/office/word/2010/wordprocessingShape">
                    <wps:wsp>
                      <wps:cNvSpPr/>
                      <wps:spPr>
                        <a:xfrm>
                          <a:off x="0" y="0"/>
                          <a:ext cx="216309" cy="373626"/>
                        </a:xfrm>
                        <a:prstGeom prst="rightBrace">
                          <a:avLst/>
                        </a:prstGeom>
                      </wps:spPr>
                      <wps:style>
                        <a:lnRef idx="1">
                          <a:schemeClr val="accent1"/>
                        </a:lnRef>
                        <a:fillRef idx="0">
                          <a:schemeClr val="accent1"/>
                        </a:fillRef>
                        <a:effectRef idx="0">
                          <a:schemeClr val="accent1"/>
                        </a:effectRef>
                        <a:fontRef idx="minor">
                          <a:schemeClr val="tx1"/>
                        </a:fontRef>
                      </wps:style>
                      <wps:bodyPr rtlCol="0" anchor="ctr"/>
                    </wps:wsp>
                  </a:graphicData>
                </a:graphic>
              </wp:anchor>
            </w:drawing>
          </mc:Choice>
          <mc:Fallback>
            <w:pict>
              <v:shape w14:anchorId="43C7F760" id="Right Brace 6" o:spid="_x0000_s1026" type="#_x0000_t88" style="position:absolute;margin-left:589.2pt;margin-top:132.15pt;width:17.05pt;height:29.4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L+9sQEAALYDAAAOAAAAZHJzL2Uyb0RvYy54bWysU9GO0zAQfEfiHyy/0yStVCBqehJ3ghcE&#10;J+74AJ+zbizZXmttmvTvsZ02RYCEON2LY8c7szuTye5msoYdgYJG1/FmVXMGTmKv3aHj3x8/vnnH&#10;WYjC9cKgg46fIPCb/etXu9G3sMYBTQ/EEokL7eg7PsTo26oKcgArwgo9uHSpkKyI6UiHqicxJnZr&#10;qnVdb6sRqfeEEkJIb+/mS74v/EqBjF+VChCZ6XiaLZaVyvqU12q/E+2BhB+0PI8hnjGFFdqlpgvV&#10;nYiC/SD9B5XVkjCgiiuJtkKltISiIalp6t/UPAzCQ9GSzAl+sSm8HK38cnzw95RsGH1oQ9pmFZMi&#10;m59pPjYVs06LWTBFJtPLdbPd1O85k+lq83azXW+zmdUV7CnET4CW5U3HSR+G+IGEzIpEK46fQ5wB&#10;l8KEvg5RdvFkIBcb9w0U031q2xR0yQfcGmJHkb6skBJcbM4DlOoMU9qYBVj/G3iuz1Ao2fkf8IIo&#10;ndHFBWy1Q/pb9zhdRlZz/cWBWXe24An70z0xiuYW5wgLJwdMCZaRit5clcJRrD8HOafv13Ohvf5u&#10;+58AAAD//wMAUEsDBBQABgAIAAAAIQD4ID8l3gAAAA0BAAAPAAAAZHJzL2Rvd25yZXYueG1sTI9B&#10;bsIwEEX3lXoHayqxK04coFEaBxEkdt0APYCJp3GUeBzFBsLta1bt8mue/n9Tbmc7sBtOvnMkIV0m&#10;wJAapztqJXyfD+85MB8UaTU4QgkP9LCtXl9KVWh3pyPeTqFlsYR8oSSYEMaCc98YtMov3YgUbz9u&#10;sirEOLVcT+oey+3ARZJsuFUdxQWjRtwbbPrT1UrY1Y0998ne5F+Hua57jhwDSrl4m3efwALO4Q+G&#10;p35Uhyo6XdyVtGdDzOlHvoqsBLFZZcCeiEjFGthFQiayFHhV8v9fVL8AAAD//wMAUEsBAi0AFAAG&#10;AAgAAAAhALaDOJL+AAAA4QEAABMAAAAAAAAAAAAAAAAAAAAAAFtDb250ZW50X1R5cGVzXS54bWxQ&#10;SwECLQAUAAYACAAAACEAOP0h/9YAAACUAQAACwAAAAAAAAAAAAAAAAAvAQAAX3JlbHMvLnJlbHNQ&#10;SwECLQAUAAYACAAAACEATcC/vbEBAAC2AwAADgAAAAAAAAAAAAAAAAAuAgAAZHJzL2Uyb0RvYy54&#10;bWxQSwECLQAUAAYACAAAACEA+CA/Jd4AAAANAQAADwAAAAAAAAAAAAAAAAALBAAAZHJzL2Rvd25y&#10;ZXYueG1sUEsFBgAAAAAEAAQA8wAAABYFAAAAAA==&#10;" adj="1042" strokecolor="#4472c4 [3204]" strokeweight=".5pt">
                <v:stroke joinstyle="miter"/>
              </v:shape>
            </w:pict>
          </mc:Fallback>
        </mc:AlternateContent>
      </w:r>
      <w:r w:rsidRPr="002D4AF2">
        <w:rPr>
          <w:rFonts w:ascii="Arial" w:hAnsi="Arial" w:cs="Arial"/>
          <w:b/>
          <w:bCs/>
          <w:noProof/>
          <w:sz w:val="20"/>
          <w:szCs w:val="20"/>
        </w:rPr>
        <mc:AlternateContent>
          <mc:Choice Requires="wps">
            <w:drawing>
              <wp:anchor distT="0" distB="0" distL="114300" distR="114300" simplePos="0" relativeHeight="251663360" behindDoc="0" locked="0" layoutInCell="1" allowOverlap="1" wp14:anchorId="38A257E8" wp14:editId="47133D3E">
                <wp:simplePos x="0" y="0"/>
                <wp:positionH relativeFrom="column">
                  <wp:posOffset>7482840</wp:posOffset>
                </wp:positionH>
                <wp:positionV relativeFrom="paragraph">
                  <wp:posOffset>2189480</wp:posOffset>
                </wp:positionV>
                <wp:extent cx="216309" cy="737422"/>
                <wp:effectExtent l="0" t="0" r="12700" b="24765"/>
                <wp:wrapNone/>
                <wp:docPr id="8" name="Right Brace 7">
                  <a:extLst xmlns:a="http://schemas.openxmlformats.org/drawingml/2006/main">
                    <a:ext uri="{FF2B5EF4-FFF2-40B4-BE49-F238E27FC236}">
                      <a16:creationId xmlns:a16="http://schemas.microsoft.com/office/drawing/2014/main" id="{91E66DCB-ADE2-7B65-BB6B-35EBD7662529}"/>
                    </a:ext>
                  </a:extLst>
                </wp:docPr>
                <wp:cNvGraphicFramePr/>
                <a:graphic xmlns:a="http://schemas.openxmlformats.org/drawingml/2006/main">
                  <a:graphicData uri="http://schemas.microsoft.com/office/word/2010/wordprocessingShape">
                    <wps:wsp>
                      <wps:cNvSpPr/>
                      <wps:spPr>
                        <a:xfrm>
                          <a:off x="0" y="0"/>
                          <a:ext cx="216309" cy="737422"/>
                        </a:xfrm>
                        <a:prstGeom prst="rightBrace">
                          <a:avLst/>
                        </a:prstGeom>
                      </wps:spPr>
                      <wps:style>
                        <a:lnRef idx="1">
                          <a:schemeClr val="accent1"/>
                        </a:lnRef>
                        <a:fillRef idx="0">
                          <a:schemeClr val="accent1"/>
                        </a:fillRef>
                        <a:effectRef idx="0">
                          <a:schemeClr val="accent1"/>
                        </a:effectRef>
                        <a:fontRef idx="minor">
                          <a:schemeClr val="tx1"/>
                        </a:fontRef>
                      </wps:style>
                      <wps:bodyPr rtlCol="0" anchor="ctr"/>
                    </wps:wsp>
                  </a:graphicData>
                </a:graphic>
              </wp:anchor>
            </w:drawing>
          </mc:Choice>
          <mc:Fallback>
            <w:pict>
              <v:shape w14:anchorId="7DBDC98F" id="Right Brace 7" o:spid="_x0000_s1026" type="#_x0000_t88" style="position:absolute;margin-left:589.2pt;margin-top:172.4pt;width:17.05pt;height:58.0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cIqsQEAALYDAAAOAAAAZHJzL2Uyb0RvYy54bWysU11v1DAQfEfiP1h+5/JR1EJ0uUq0ghcE&#10;FS0/wHXWF0u211qbS+7fYzt3OQRICMSLY8c7szuTyfZ2toYdgIJG1/NmU3MGTuKg3b7nX5/ev3rD&#10;WYjCDcKgg54fIfDb3csX28l30OKIZgBiicSFbvI9H2P0XVUFOYIVYYMeXLpUSFbEdKR9NZCYErs1&#10;VVvX19WENHhCCSGkt/fLJd8VfqVAxs9KBYjM9DzNFstKZX3Oa7Xbim5Pwo9ansYQ/zCFFdqlpivV&#10;vYiCfSP9C5XVkjCgihuJtkKltISiIalp6p/UPI7CQ9GSzAl+tSn8P1r56fDoHyjZMPnQhbTNKmZF&#10;Nj/TfGwuZh1Xs2COTKaXbXN9Vb/lTKarm6ub122bzawuYE8hfgC0LG96Tno/xnckZFYkOnH4GOIC&#10;OBcm9GWIsotHA7nYuC+gmB5S26agSz7gzhA7iPRlhZTgYnMaoFRnmNLGrMD6z8BTfYZCyc7fgFdE&#10;6YwurmCrHdLvusf5PLJa6s8OLLqzBc84HB+IUTR3uERYODliSrCMVPTmqhSOYv0pyDl9P54L7eV3&#10;230HAAD//wMAUEsDBBQABgAIAAAAIQCZ2f284AAAAA0BAAAPAAAAZHJzL2Rvd25yZXYueG1sTI/L&#10;TsMwEEX3SPyDNUjsqJNgShviVAhB1zRBYuvEbh7E4yh22sDXM13B8mqO7pyb7RY7sJOZfOdQQryK&#10;gBmsne6wkfBRvt1tgPmgUKvBoZHwbTzs8uurTKXanfFgTkVoGJWgT5WENoQx5dzXrbHKr9xokG5H&#10;N1kVKE4N15M6U7kdeBJFa25Vh/ShVaN5aU39VcxWwnvy2vWi2ZfFZz0PVd//6L0tpby9WZ6fgAWz&#10;hD8YLvqkDjk5VW5G7dlAOX7cCGIl3AtBIy5IEicPwCoJYh1tgecZ/78i/wUAAP//AwBQSwECLQAU&#10;AAYACAAAACEAtoM4kv4AAADhAQAAEwAAAAAAAAAAAAAAAAAAAAAAW0NvbnRlbnRfVHlwZXNdLnht&#10;bFBLAQItABQABgAIAAAAIQA4/SH/1gAAAJQBAAALAAAAAAAAAAAAAAAAAC8BAABfcmVscy8ucmVs&#10;c1BLAQItABQABgAIAAAAIQAc8cIqsQEAALYDAAAOAAAAAAAAAAAAAAAAAC4CAABkcnMvZTJvRG9j&#10;LnhtbFBLAQItABQABgAIAAAAIQCZ2f284AAAAA0BAAAPAAAAAAAAAAAAAAAAAAsEAABkcnMvZG93&#10;bnJldi54bWxQSwUGAAAAAAQABADzAAAAGAUAAAAA&#10;" adj="528" strokecolor="#4472c4 [3204]" strokeweight=".5pt">
                <v:stroke joinstyle="miter"/>
              </v:shape>
            </w:pict>
          </mc:Fallback>
        </mc:AlternateContent>
      </w:r>
      <w:r w:rsidRPr="002D4AF2">
        <w:rPr>
          <w:rFonts w:ascii="Arial" w:hAnsi="Arial" w:cs="Arial"/>
          <w:b/>
          <w:bCs/>
          <w:noProof/>
          <w:sz w:val="20"/>
          <w:szCs w:val="20"/>
        </w:rPr>
        <mc:AlternateContent>
          <mc:Choice Requires="wps">
            <w:drawing>
              <wp:anchor distT="0" distB="0" distL="114300" distR="114300" simplePos="0" relativeHeight="251664384" behindDoc="0" locked="0" layoutInCell="1" allowOverlap="1" wp14:anchorId="482144D2" wp14:editId="3F5A0933">
                <wp:simplePos x="0" y="0"/>
                <wp:positionH relativeFrom="column">
                  <wp:posOffset>7482840</wp:posOffset>
                </wp:positionH>
                <wp:positionV relativeFrom="paragraph">
                  <wp:posOffset>3114040</wp:posOffset>
                </wp:positionV>
                <wp:extent cx="216309" cy="644016"/>
                <wp:effectExtent l="0" t="0" r="12700" b="22860"/>
                <wp:wrapNone/>
                <wp:docPr id="9" name="Right Brace 8">
                  <a:extLst xmlns:a="http://schemas.openxmlformats.org/drawingml/2006/main">
                    <a:ext uri="{FF2B5EF4-FFF2-40B4-BE49-F238E27FC236}">
                      <a16:creationId xmlns:a16="http://schemas.microsoft.com/office/drawing/2014/main" id="{E6C3B988-BA55-B29E-AAAB-83DB040C001E}"/>
                    </a:ext>
                  </a:extLst>
                </wp:docPr>
                <wp:cNvGraphicFramePr/>
                <a:graphic xmlns:a="http://schemas.openxmlformats.org/drawingml/2006/main">
                  <a:graphicData uri="http://schemas.microsoft.com/office/word/2010/wordprocessingShape">
                    <wps:wsp>
                      <wps:cNvSpPr/>
                      <wps:spPr>
                        <a:xfrm>
                          <a:off x="0" y="0"/>
                          <a:ext cx="216309" cy="644016"/>
                        </a:xfrm>
                        <a:prstGeom prst="rightBrace">
                          <a:avLst/>
                        </a:prstGeom>
                      </wps:spPr>
                      <wps:style>
                        <a:lnRef idx="1">
                          <a:schemeClr val="accent1"/>
                        </a:lnRef>
                        <a:fillRef idx="0">
                          <a:schemeClr val="accent1"/>
                        </a:fillRef>
                        <a:effectRef idx="0">
                          <a:schemeClr val="accent1"/>
                        </a:effectRef>
                        <a:fontRef idx="minor">
                          <a:schemeClr val="tx1"/>
                        </a:fontRef>
                      </wps:style>
                      <wps:bodyPr rtlCol="0" anchor="ctr"/>
                    </wps:wsp>
                  </a:graphicData>
                </a:graphic>
              </wp:anchor>
            </w:drawing>
          </mc:Choice>
          <mc:Fallback>
            <w:pict>
              <v:shape w14:anchorId="3901C2E5" id="Right Brace 8" o:spid="_x0000_s1026" type="#_x0000_t88" style="position:absolute;margin-left:589.2pt;margin-top:245.2pt;width:17.05pt;height:50.7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f3bsQEAALYDAAAOAAAAZHJzL2Uyb0RvYy54bWysU11v1DAQfEfiP1h+7yU5qhNEl6tEq/KC&#10;oKLlB7jO+mLJX1q7l9y/Z+3c5SpAQiBeHDvemd2ZTLY3kzXsABi1dx1vVjVn4KTvtdt3/PvT/dV7&#10;zmISrhfGO+j4ESK/2b19sx1DC2s/eNMDMiJxsR1Dx4eUQltVUQ5gRVz5AI4ulUcrEh1xX/UoRmK3&#10;plrX9aYaPfYBvYQY6e3dfMl3hV8pkOmrUhESMx2n2VJZsazPea12W9HuUYRBy9MY4h+msEI7arpQ&#10;3Ykk2AvqX6isluijV2klva28UlpC0UBqmvonNY+DCFC0kDkxLDbF/0crvxwewwOSDWOIbaRtVjEp&#10;tPlJ87GpmHVczIIpMUkv183mXf2BM0lXm+vrutlkM6sLOGBMn8BbljcdR70f0kcUMisSrTh8jmkG&#10;nAsJfRmi7NLRQC427hsopntq2xR0yQfcGmQHQV9WSAkuNacBSnWGKW3MAqz/DDzVZyiU7PwNeEGU&#10;zt6lBWy18/i77mk6j6zm+rMDs+5swbPvjw/IMJlbP0dYODl4SrBMWPTmKgpHsf4U5Jy+1+dCe/nd&#10;dj8AAAD//wMAUEsDBBQABgAIAAAAIQDxHNgk4gAAAA0BAAAPAAAAZHJzL2Rvd25yZXYueG1sTI9N&#10;T4NAEIbvJv6HzZh4swuEVoosjfHr0ovFJl637AhEdhbZLUV/vdOT3ubNPHnnmWIz215MOPrOkYJ4&#10;EYFAqp3pqFGwf3u+yUD4oMno3hEq+EYPm/LyotC5cSfa4VSFRnAJ+VwraEMYcil93aLVfuEGJN59&#10;uNHqwHFspBn1icttL5MoWkmrO+ILrR7wocX6szpaBV/T6mf/5LaPL2m3qzKzTerXd6vU9dV8fwci&#10;4Bz+YDjrszqU7HRwRzJe9Jzj2yxlVkG6jng4I0mcLEEcFCzXcQayLOT/L8pfAAAA//8DAFBLAQIt&#10;ABQABgAIAAAAIQC2gziS/gAAAOEBAAATAAAAAAAAAAAAAAAAAAAAAABbQ29udGVudF9UeXBlc10u&#10;eG1sUEsBAi0AFAAGAAgAAAAhADj9If/WAAAAlAEAAAsAAAAAAAAAAAAAAAAALwEAAF9yZWxzLy5y&#10;ZWxzUEsBAi0AFAAGAAgAAAAhAFUt/duxAQAAtgMAAA4AAAAAAAAAAAAAAAAALgIAAGRycy9lMm9E&#10;b2MueG1sUEsBAi0AFAAGAAgAAAAhAPEc2CTiAAAADQEAAA8AAAAAAAAAAAAAAAAACwQAAGRycy9k&#10;b3ducmV2LnhtbFBLBQYAAAAABAAEAPMAAAAaBQAAAAA=&#10;" adj="605" strokecolor="#4472c4 [3204]" strokeweight=".5pt">
                <v:stroke joinstyle="miter"/>
              </v:shape>
            </w:pict>
          </mc:Fallback>
        </mc:AlternateContent>
      </w:r>
      <w:r w:rsidRPr="002D4AF2">
        <w:rPr>
          <w:rFonts w:ascii="Arial" w:hAnsi="Arial" w:cs="Arial"/>
          <w:b/>
          <w:bCs/>
          <w:noProof/>
          <w:sz w:val="20"/>
          <w:szCs w:val="20"/>
        </w:rPr>
        <mc:AlternateContent>
          <mc:Choice Requires="wps">
            <w:drawing>
              <wp:anchor distT="0" distB="0" distL="114300" distR="114300" simplePos="0" relativeHeight="251665408" behindDoc="0" locked="0" layoutInCell="1" allowOverlap="1" wp14:anchorId="7C1FCC5B" wp14:editId="6AEFAF4D">
                <wp:simplePos x="0" y="0"/>
                <wp:positionH relativeFrom="column">
                  <wp:posOffset>7537450</wp:posOffset>
                </wp:positionH>
                <wp:positionV relativeFrom="paragraph">
                  <wp:posOffset>4023360</wp:posOffset>
                </wp:positionV>
                <wp:extent cx="162232" cy="565356"/>
                <wp:effectExtent l="0" t="0" r="28575" b="25400"/>
                <wp:wrapNone/>
                <wp:docPr id="10" name="Right Brace 9">
                  <a:extLst xmlns:a="http://schemas.openxmlformats.org/drawingml/2006/main">
                    <a:ext uri="{FF2B5EF4-FFF2-40B4-BE49-F238E27FC236}">
                      <a16:creationId xmlns:a16="http://schemas.microsoft.com/office/drawing/2014/main" id="{65758EE1-174E-D2B9-0AA9-EEC7C2E46DB0}"/>
                    </a:ext>
                  </a:extLst>
                </wp:docPr>
                <wp:cNvGraphicFramePr/>
                <a:graphic xmlns:a="http://schemas.openxmlformats.org/drawingml/2006/main">
                  <a:graphicData uri="http://schemas.microsoft.com/office/word/2010/wordprocessingShape">
                    <wps:wsp>
                      <wps:cNvSpPr/>
                      <wps:spPr>
                        <a:xfrm>
                          <a:off x="0" y="0"/>
                          <a:ext cx="162232" cy="565356"/>
                        </a:xfrm>
                        <a:prstGeom prst="rightBrace">
                          <a:avLst/>
                        </a:prstGeom>
                      </wps:spPr>
                      <wps:style>
                        <a:lnRef idx="1">
                          <a:schemeClr val="accent1"/>
                        </a:lnRef>
                        <a:fillRef idx="0">
                          <a:schemeClr val="accent1"/>
                        </a:fillRef>
                        <a:effectRef idx="0">
                          <a:schemeClr val="accent1"/>
                        </a:effectRef>
                        <a:fontRef idx="minor">
                          <a:schemeClr val="tx1"/>
                        </a:fontRef>
                      </wps:style>
                      <wps:bodyPr rtlCol="0" anchor="ctr"/>
                    </wps:wsp>
                  </a:graphicData>
                </a:graphic>
              </wp:anchor>
            </w:drawing>
          </mc:Choice>
          <mc:Fallback>
            <w:pict>
              <v:shape w14:anchorId="1E0C37DD" id="Right Brace 9" o:spid="_x0000_s1026" type="#_x0000_t88" style="position:absolute;margin-left:593.5pt;margin-top:316.8pt;width:12.75pt;height:44.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IgRsAEAALYDAAAOAAAAZHJzL2Uyb0RvYy54bWysU9GO0zAQfEfiHyy/06Q5tUJR05O4E7wg&#10;OHHcB/icdWPJ9lpr06R/j+20KQIkxOleHDvemd2ZTHa3kzXsCBQ0uo6vVzVn4CT22h06/vT947v3&#10;nIUoXC8MOuj4CQK/3b99sxt9Cw0OaHoglkhcaEff8SFG31ZVkANYEVbowaVLhWRFTEc6VD2JMbFb&#10;UzV1va1GpN4TSgghvb2fL/m+8CsFMn5VKkBkpuNptlhWKutzXqv9TrQHEn7Q8jyGeMEUVmiXmi5U&#10;9yIK9oP0H1RWS8KAKq4k2gqV0hKKhqRmXf+m5nEQHoqWZE7wi03h9Wjll+Ojf6Bkw+hDG9I2q5gU&#10;2fxM87GpmHVazIIpMplerrdNc9NwJtPVZru52WyzmdUV7CnET4CW5U3HSR+G+IGEzIpEK46fQ5wB&#10;l8KEvg5RdvFkIBcb9w0U031uW9AlH3BniB1F+rJCSnBxfR6gVGeY0sYswPrfwHN9hkLJzv+AF0Tp&#10;jC4uYKsd0t+6x+kysprrLw7MurMFz9ifHohRNHc4R1g4OWBKsIxU9OaqFI5i/TnIOX2/ngvt9Xfb&#10;/wQAAP//AwBQSwMEFAAGAAgAAAAhAIhCxIThAAAADQEAAA8AAABkcnMvZG93bnJldi54bWxMj8tO&#10;wzAURPdI/IN1kdhRJ6lIQ4hTVTy6b6BC7JzYxAH72ordNPTrcVd0OZrRzJlqPRtNJjn6wSKDdJEA&#10;kdhZMWDP4P3t9a4A4gNHwbVFyeBXeljX11cVL4U94k5OTehJLEFfcgYqBFdS6jslDfcL6yRG78uO&#10;hocox56KkR9judE0S5KcGj5gXFDcySclu5/mYBicPh62m51T7XNTTOLle6/Dp9szdnszbx6BBDmH&#10;/zCc8SM61JGptQcUnuio02IVzwQG+XKZAzlHsjS7B9IyWGVZDrSu6OWL+g8AAP//AwBQSwECLQAU&#10;AAYACAAAACEAtoM4kv4AAADhAQAAEwAAAAAAAAAAAAAAAAAAAAAAW0NvbnRlbnRfVHlwZXNdLnht&#10;bFBLAQItABQABgAIAAAAIQA4/SH/1gAAAJQBAAALAAAAAAAAAAAAAAAAAC8BAABfcmVscy8ucmVs&#10;c1BLAQItABQABgAIAAAAIQBiPIgRsAEAALYDAAAOAAAAAAAAAAAAAAAAAC4CAABkcnMvZTJvRG9j&#10;LnhtbFBLAQItABQABgAIAAAAIQCIQsSE4QAAAA0BAAAPAAAAAAAAAAAAAAAAAAoEAABkcnMvZG93&#10;bnJldi54bWxQSwUGAAAAAAQABADzAAAAGAUAAAAA&#10;" adj="516" strokecolor="#4472c4 [3204]" strokeweight=".5pt">
                <v:stroke joinstyle="miter"/>
              </v:shape>
            </w:pict>
          </mc:Fallback>
        </mc:AlternateContent>
      </w:r>
      <w:r w:rsidRPr="002D4AF2">
        <w:rPr>
          <w:rFonts w:ascii="Arial" w:hAnsi="Arial" w:cs="Arial"/>
          <w:b/>
          <w:bCs/>
          <w:noProof/>
          <w:sz w:val="20"/>
          <w:szCs w:val="20"/>
        </w:rPr>
        <mc:AlternateContent>
          <mc:Choice Requires="wps">
            <w:drawing>
              <wp:anchor distT="0" distB="0" distL="114300" distR="114300" simplePos="0" relativeHeight="251666432" behindDoc="0" locked="0" layoutInCell="1" allowOverlap="1" wp14:anchorId="0824FAB6" wp14:editId="0DB2D496">
                <wp:simplePos x="0" y="0"/>
                <wp:positionH relativeFrom="column">
                  <wp:posOffset>7482840</wp:posOffset>
                </wp:positionH>
                <wp:positionV relativeFrom="paragraph">
                  <wp:posOffset>4728845</wp:posOffset>
                </wp:positionV>
                <wp:extent cx="216309" cy="644016"/>
                <wp:effectExtent l="0" t="0" r="12700" b="22860"/>
                <wp:wrapNone/>
                <wp:docPr id="11" name="Right Brace 10">
                  <a:extLst xmlns:a="http://schemas.openxmlformats.org/drawingml/2006/main">
                    <a:ext uri="{FF2B5EF4-FFF2-40B4-BE49-F238E27FC236}">
                      <a16:creationId xmlns:a16="http://schemas.microsoft.com/office/drawing/2014/main" id="{79CC44BF-0EE2-A0D7-77DC-773F2E5CD5F4}"/>
                    </a:ext>
                  </a:extLst>
                </wp:docPr>
                <wp:cNvGraphicFramePr/>
                <a:graphic xmlns:a="http://schemas.openxmlformats.org/drawingml/2006/main">
                  <a:graphicData uri="http://schemas.microsoft.com/office/word/2010/wordprocessingShape">
                    <wps:wsp>
                      <wps:cNvSpPr/>
                      <wps:spPr>
                        <a:xfrm>
                          <a:off x="0" y="0"/>
                          <a:ext cx="216309" cy="644016"/>
                        </a:xfrm>
                        <a:prstGeom prst="rightBrace">
                          <a:avLst/>
                        </a:prstGeom>
                      </wps:spPr>
                      <wps:style>
                        <a:lnRef idx="1">
                          <a:schemeClr val="accent1"/>
                        </a:lnRef>
                        <a:fillRef idx="0">
                          <a:schemeClr val="accent1"/>
                        </a:fillRef>
                        <a:effectRef idx="0">
                          <a:schemeClr val="accent1"/>
                        </a:effectRef>
                        <a:fontRef idx="minor">
                          <a:schemeClr val="tx1"/>
                        </a:fontRef>
                      </wps:style>
                      <wps:bodyPr rtlCol="0" anchor="ctr"/>
                    </wps:wsp>
                  </a:graphicData>
                </a:graphic>
              </wp:anchor>
            </w:drawing>
          </mc:Choice>
          <mc:Fallback>
            <w:pict>
              <v:shape w14:anchorId="2E8A04E8" id="Right Brace 10" o:spid="_x0000_s1026" type="#_x0000_t88" style="position:absolute;margin-left:589.2pt;margin-top:372.35pt;width:17.05pt;height:50.7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f3bsQEAALYDAAAOAAAAZHJzL2Uyb0RvYy54bWysU11v1DAQfEfiP1h+7yU5qhNEl6tEq/KC&#10;oKLlB7jO+mLJX1q7l9y/Z+3c5SpAQiBeHDvemd2ZTLY3kzXsABi1dx1vVjVn4KTvtdt3/PvT/dV7&#10;zmISrhfGO+j4ESK/2b19sx1DC2s/eNMDMiJxsR1Dx4eUQltVUQ5gRVz5AI4ulUcrEh1xX/UoRmK3&#10;plrX9aYaPfYBvYQY6e3dfMl3hV8pkOmrUhESMx2n2VJZsazPea12W9HuUYRBy9MY4h+msEI7arpQ&#10;3Ykk2AvqX6isluijV2klva28UlpC0UBqmvonNY+DCFC0kDkxLDbF/0crvxwewwOSDWOIbaRtVjEp&#10;tPlJ87GpmHVczIIpMUkv183mXf2BM0lXm+vrutlkM6sLOGBMn8BbljcdR70f0kcUMisSrTh8jmkG&#10;nAsJfRmi7NLRQC427hsopntq2xR0yQfcGmQHQV9WSAkuNacBSnWGKW3MAqz/DDzVZyiU7PwNeEGU&#10;zt6lBWy18/i77mk6j6zm+rMDs+5swbPvjw/IMJlbP0dYODl4SrBMWPTmKgpHsf4U5Jy+1+dCe/nd&#10;dj8AAAD//wMAUEsDBBQABgAIAAAAIQBrt4YL4gAAAA0BAAAPAAAAZHJzL2Rvd25yZXYueG1sTI/L&#10;boMwEEX3lfoP1lTqrjEgFxDBRFVfm2waGqlbB08AFY8pdgjt19dZtcurObr3TLlZzMBmnFxvSUK8&#10;ioAhNVb31ErYv7/c5cCcV6TVYAklfKODTXV9VapC2zPtcK59y0IJuUJJ6LwfC85d06FRbmVHpHA7&#10;2skoH+LUcj2pcyg3A0+iKOVG9RQWOjXiY4fNZ30yEr7m9Gf/bLdPr6Lf1bneJs3bh5Hy9mZ5WAPz&#10;uPg/GC76QR2q4HSwJ9KODSHHWS4CKyETIgN2QZI4uQd2kJCLNAZelfz/F9UvAAAA//8DAFBLAQIt&#10;ABQABgAIAAAAIQC2gziS/gAAAOEBAAATAAAAAAAAAAAAAAAAAAAAAABbQ29udGVudF9UeXBlc10u&#10;eG1sUEsBAi0AFAAGAAgAAAAhADj9If/WAAAAlAEAAAsAAAAAAAAAAAAAAAAALwEAAF9yZWxzLy5y&#10;ZWxzUEsBAi0AFAAGAAgAAAAhAFUt/duxAQAAtgMAAA4AAAAAAAAAAAAAAAAALgIAAGRycy9lMm9E&#10;b2MueG1sUEsBAi0AFAAGAAgAAAAhAGu3hgviAAAADQEAAA8AAAAAAAAAAAAAAAAACwQAAGRycy9k&#10;b3ducmV2LnhtbFBLBQYAAAAABAAEAPMAAAAaBQAAAAA=&#10;" adj="605" strokecolor="#4472c4 [3204]" strokeweight=".5pt">
                <v:stroke joinstyle="miter"/>
              </v:shape>
            </w:pict>
          </mc:Fallback>
        </mc:AlternateContent>
      </w:r>
      <w:r w:rsidRPr="002D4AF2">
        <w:rPr>
          <w:rFonts w:ascii="Arial" w:hAnsi="Arial" w:cs="Arial"/>
          <w:b/>
          <w:bCs/>
          <w:noProof/>
          <w:sz w:val="20"/>
          <w:szCs w:val="20"/>
        </w:rPr>
        <mc:AlternateContent>
          <mc:Choice Requires="wps">
            <w:drawing>
              <wp:anchor distT="0" distB="0" distL="114300" distR="114300" simplePos="0" relativeHeight="251667456" behindDoc="0" locked="0" layoutInCell="1" allowOverlap="1" wp14:anchorId="20924860" wp14:editId="26EF4219">
                <wp:simplePos x="0" y="0"/>
                <wp:positionH relativeFrom="column">
                  <wp:posOffset>7492365</wp:posOffset>
                </wp:positionH>
                <wp:positionV relativeFrom="paragraph">
                  <wp:posOffset>5491480</wp:posOffset>
                </wp:positionV>
                <wp:extent cx="216309" cy="442452"/>
                <wp:effectExtent l="0" t="0" r="12700" b="15240"/>
                <wp:wrapNone/>
                <wp:docPr id="12" name="Right Brace 11">
                  <a:extLst xmlns:a="http://schemas.openxmlformats.org/drawingml/2006/main">
                    <a:ext uri="{FF2B5EF4-FFF2-40B4-BE49-F238E27FC236}">
                      <a16:creationId xmlns:a16="http://schemas.microsoft.com/office/drawing/2014/main" id="{E58AC47F-2EF8-3EBA-1FC0-A8EF6FBEB6D8}"/>
                    </a:ext>
                  </a:extLst>
                </wp:docPr>
                <wp:cNvGraphicFramePr/>
                <a:graphic xmlns:a="http://schemas.openxmlformats.org/drawingml/2006/main">
                  <a:graphicData uri="http://schemas.microsoft.com/office/word/2010/wordprocessingShape">
                    <wps:wsp>
                      <wps:cNvSpPr/>
                      <wps:spPr>
                        <a:xfrm>
                          <a:off x="0" y="0"/>
                          <a:ext cx="216309" cy="442452"/>
                        </a:xfrm>
                        <a:prstGeom prst="rightBrace">
                          <a:avLst/>
                        </a:prstGeom>
                      </wps:spPr>
                      <wps:style>
                        <a:lnRef idx="1">
                          <a:schemeClr val="accent1"/>
                        </a:lnRef>
                        <a:fillRef idx="0">
                          <a:schemeClr val="accent1"/>
                        </a:fillRef>
                        <a:effectRef idx="0">
                          <a:schemeClr val="accent1"/>
                        </a:effectRef>
                        <a:fontRef idx="minor">
                          <a:schemeClr val="tx1"/>
                        </a:fontRef>
                      </wps:style>
                      <wps:bodyPr rtlCol="0" anchor="ctr"/>
                    </wps:wsp>
                  </a:graphicData>
                </a:graphic>
              </wp:anchor>
            </w:drawing>
          </mc:Choice>
          <mc:Fallback>
            <w:pict>
              <v:shape w14:anchorId="56E93516" id="Right Brace 11" o:spid="_x0000_s1026" type="#_x0000_t88" style="position:absolute;margin-left:589.95pt;margin-top:432.4pt;width:17.05pt;height:34.8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GSusQEAALYDAAAOAAAAZHJzL2Uyb0RvYy54bWysU12P0zAQfEfiP1h+p/mgnCBqehJ3ghcE&#10;Jw5+gM9ZN5Zsr7U2TfrvsZ02RYCEQLw4drwzuzOZ7G5na9gRKGh0PW82NWfgJA7aHXr+9cu7F685&#10;C1G4QRh00PMTBH67f/5sN/kOWhzRDEAskbjQTb7nY4y+q6ogR7AibNCDS5cKyYqYjnSoBhJTYrem&#10;auv6ppqQBk8oIYT09n655PvCrxTI+EmpAJGZnqfZYlmprE95rfY70R1I+FHL8xjiH6awQrvUdKW6&#10;F1Gwb6R/obJaEgZUcSPRVqiUllA0JDVN/ZOax1F4KFqSOcGvNoX/Rys/Hh/9AyUbJh+6kLZZxazI&#10;5meaj83FrNNqFsyRyfSybW5e1m84k+lqu223r9psZnUFewrxPaBledNz0ocxviUhsyLRieOHEBfA&#10;pTChr0OUXTwZyMXGfQbF9JDaNgVd8gF3hthRpC8rpAQXm/MApTrDlDZmBdZ/Bp7rMxRKdv4GvCJK&#10;Z3RxBVvtkH7XPc6XkdVSf3Fg0Z0teMLh9ECMornDJcLCyRFTgmWkojdXpXAU689Bzun78Vxor7/b&#10;/jsAAAD//wMAUEsDBBQABgAIAAAAIQCj0S2x4gAAAA0BAAAPAAAAZHJzL2Rvd25yZXYueG1sTI/L&#10;TsMwEEX3SPyDNUjsqJMSShPiVIDoCiFEKBLLaew8RDwOsduGfj3TFSyv5urOOflqsr3Ym9F3jhTE&#10;swiEocrpjhoFm/f11RKED0gae0dGwY/xsCrOz3LMtDvQm9mXoRE8Qj5DBW0IQyalr1pj0c/cYIhv&#10;tRstBo5jI/WIBx63vZxH0UJa7Ig/tDiYx9ZUX+XOKpCv9fG4eXh5+nYlpmX9/PGp17FSlxfT/R2I&#10;YKbwV4YTPqNDwUxbtyPtRc85vk1T7ipYLhKWOFXmccJ+WwXpdXIDssjlf4viFwAA//8DAFBLAQIt&#10;ABQABgAIAAAAIQC2gziS/gAAAOEBAAATAAAAAAAAAAAAAAAAAAAAAABbQ29udGVudF9UeXBlc10u&#10;eG1sUEsBAi0AFAAGAAgAAAAhADj9If/WAAAAlAEAAAsAAAAAAAAAAAAAAAAALwEAAF9yZWxzLy5y&#10;ZWxzUEsBAi0AFAAGAAgAAAAhAOfIZK6xAQAAtgMAAA4AAAAAAAAAAAAAAAAALgIAAGRycy9lMm9E&#10;b2MueG1sUEsBAi0AFAAGAAgAAAAhAKPRLbHiAAAADQEAAA8AAAAAAAAAAAAAAAAACwQAAGRycy9k&#10;b3ducmV2LnhtbFBLBQYAAAAABAAEAPMAAAAaBQAAAAA=&#10;" adj="880" strokecolor="#4472c4 [3204]" strokeweight=".5pt">
                <v:stroke joinstyle="miter"/>
              </v:shape>
            </w:pict>
          </mc:Fallback>
        </mc:AlternateContent>
      </w:r>
      <w:r w:rsidRPr="002D4AF2">
        <w:rPr>
          <w:rFonts w:ascii="Arial" w:hAnsi="Arial" w:cs="Arial"/>
          <w:b/>
          <w:bCs/>
          <w:noProof/>
          <w:sz w:val="20"/>
          <w:szCs w:val="20"/>
        </w:rPr>
        <mc:AlternateContent>
          <mc:Choice Requires="wps">
            <w:drawing>
              <wp:anchor distT="0" distB="0" distL="114300" distR="114300" simplePos="0" relativeHeight="251668480" behindDoc="0" locked="0" layoutInCell="1" allowOverlap="1" wp14:anchorId="43C78DE7" wp14:editId="599BA212">
                <wp:simplePos x="0" y="0"/>
                <wp:positionH relativeFrom="column">
                  <wp:posOffset>7802880</wp:posOffset>
                </wp:positionH>
                <wp:positionV relativeFrom="paragraph">
                  <wp:posOffset>223520</wp:posOffset>
                </wp:positionV>
                <wp:extent cx="1848464" cy="307777"/>
                <wp:effectExtent l="0" t="0" r="0" b="0"/>
                <wp:wrapNone/>
                <wp:docPr id="13" name="TextBox 12">
                  <a:extLst xmlns:a="http://schemas.openxmlformats.org/drawingml/2006/main">
                    <a:ext uri="{FF2B5EF4-FFF2-40B4-BE49-F238E27FC236}">
                      <a16:creationId xmlns:a16="http://schemas.microsoft.com/office/drawing/2014/main" id="{0D57115F-A007-18DF-432F-BEF221D97247}"/>
                    </a:ext>
                  </a:extLst>
                </wp:docPr>
                <wp:cNvGraphicFramePr/>
                <a:graphic xmlns:a="http://schemas.openxmlformats.org/drawingml/2006/main">
                  <a:graphicData uri="http://schemas.microsoft.com/office/word/2010/wordprocessingShape">
                    <wps:wsp>
                      <wps:cNvSpPr txBox="1"/>
                      <wps:spPr>
                        <a:xfrm>
                          <a:off x="0" y="0"/>
                          <a:ext cx="1848464" cy="307777"/>
                        </a:xfrm>
                        <a:prstGeom prst="rect">
                          <a:avLst/>
                        </a:prstGeom>
                        <a:noFill/>
                      </wps:spPr>
                      <wps:txbx>
                        <w:txbxContent>
                          <w:p w14:paraId="07155845" w14:textId="77777777" w:rsidR="00B1290E" w:rsidRDefault="00B1290E" w:rsidP="00B1290E">
                            <w:pPr>
                              <w:rPr>
                                <w:color w:val="000000" w:themeColor="text1"/>
                                <w:kern w:val="24"/>
                                <w:sz w:val="28"/>
                                <w:szCs w:val="28"/>
                                <w14:ligatures w14:val="none"/>
                              </w:rPr>
                            </w:pPr>
                            <w:r>
                              <w:rPr>
                                <w:color w:val="000000" w:themeColor="text1"/>
                                <w:kern w:val="24"/>
                                <w:sz w:val="28"/>
                                <w:szCs w:val="28"/>
                              </w:rPr>
                              <w:t>Subcluster I</w:t>
                            </w:r>
                          </w:p>
                        </w:txbxContent>
                      </wps:txbx>
                      <wps:bodyPr wrap="square" rtlCol="0">
                        <a:spAutoFit/>
                      </wps:bodyPr>
                    </wps:wsp>
                  </a:graphicData>
                </a:graphic>
              </wp:anchor>
            </w:drawing>
          </mc:Choice>
          <mc:Fallback>
            <w:pict>
              <v:shapetype w14:anchorId="43C78DE7" id="_x0000_t202" coordsize="21600,21600" o:spt="202" path="m,l,21600r21600,l21600,xe">
                <v:stroke joinstyle="miter"/>
                <v:path gradientshapeok="t" o:connecttype="rect"/>
              </v:shapetype>
              <v:shape id="TextBox 12" o:spid="_x0000_s1026" type="#_x0000_t202" style="position:absolute;left:0;text-align:left;margin-left:614.4pt;margin-top:17.6pt;width:145.55pt;height:24.2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KSqfgEAAOkCAAAOAAAAZHJzL2Uyb0RvYy54bWysUk1v2zAMvQ/YfxB0b+y0QRoYcYJuRXoZ&#10;tgJtf4AiS7EBS9RIJXb+/SglS4ruNtQHWuLH4+OjluvR9eJgkDrwtZxOSimM19B0flfLt9fNzUIK&#10;iso3qgdvank0JNerr1+WQ6jMLbTQNwYFg3iqhlDLNsZQFQXp1jhFEwjGc9ACOhX5iruiQTUwuuuL&#10;27KcFwNgExC0IWLv4ykoVxnfWqPjL2vJRNHXkrnFbDHbbbLFaqmqHarQdvpMQ/0HC6c6z00vUI8q&#10;KrHH7h8o12kEAhsnGlwB1nba5Bl4mmn5YZqXVgWTZ2FxKFxkos+D1T8PL+EZRRy/wcgLTIIMgSpi&#10;Z5pntOjSn5kKjrOEx4tsZoxCp6LFbDGbz6TQHLsr7/lLMMW1OiDFJwNOpEMtkdeS1VKHHxRPqX9T&#10;UjMPm67vk/9KJZ3iuB3P/LbQHJn2wJurJf3eKzRSYOy/Q150QqHwsI+MlBuk8lPNGZX1zBTPu08L&#10;e3/PWdcXuvoDAAD//wMAUEsDBBQABgAIAAAAIQCjXSo83gAAAAsBAAAPAAAAZHJzL2Rvd25yZXYu&#10;eG1sTI/NTsMwEITvSLyDtUjcqJNUgTTEqSp+JA5cKOHuxkscEa+jeNukb497guNoRjPfVNvFDeKE&#10;U+g9KUhXCQik1pueOgXN5+tdASKwJqMHT6jgjAG29fVVpUvjZ/rA0547EUsolFqBZR5LKUNr0emw&#10;8iNS9L795DRHOXXSTHqO5W6QWZLcS6d7igtWj/hksf3ZH50CZrNLz82LC29fy/vzbJM2141StzfL&#10;7hEE48J/YbjgR3SoI9PBH8kEMUSdZUVkZwXrPANxSeTpZgPioKBYP4CsK/n/Q/0LAAD//wMAUEsB&#10;Ai0AFAAGAAgAAAAhALaDOJL+AAAA4QEAABMAAAAAAAAAAAAAAAAAAAAAAFtDb250ZW50X1R5cGVz&#10;XS54bWxQSwECLQAUAAYACAAAACEAOP0h/9YAAACUAQAACwAAAAAAAAAAAAAAAAAvAQAAX3JlbHMv&#10;LnJlbHNQSwECLQAUAAYACAAAACEALUykqn4BAADpAgAADgAAAAAAAAAAAAAAAAAuAgAAZHJzL2Uy&#10;b0RvYy54bWxQSwECLQAUAAYACAAAACEAo10qPN4AAAALAQAADwAAAAAAAAAAAAAAAADYAwAAZHJz&#10;L2Rvd25yZXYueG1sUEsFBgAAAAAEAAQA8wAAAOMEAAAAAA==&#10;" filled="f" stroked="f">
                <v:textbox style="mso-fit-shape-to-text:t">
                  <w:txbxContent>
                    <w:p w14:paraId="07155845" w14:textId="77777777" w:rsidR="00B1290E" w:rsidRDefault="00B1290E" w:rsidP="00B1290E">
                      <w:pPr>
                        <w:rPr>
                          <w:color w:val="000000" w:themeColor="text1"/>
                          <w:kern w:val="24"/>
                          <w:sz w:val="28"/>
                          <w:szCs w:val="28"/>
                          <w14:ligatures w14:val="none"/>
                        </w:rPr>
                      </w:pPr>
                      <w:r>
                        <w:rPr>
                          <w:color w:val="000000" w:themeColor="text1"/>
                          <w:kern w:val="24"/>
                          <w:sz w:val="28"/>
                          <w:szCs w:val="28"/>
                        </w:rPr>
                        <w:t>Subcluster I</w:t>
                      </w:r>
                    </w:p>
                  </w:txbxContent>
                </v:textbox>
              </v:shape>
            </w:pict>
          </mc:Fallback>
        </mc:AlternateContent>
      </w:r>
      <w:r w:rsidRPr="002D4AF2">
        <w:rPr>
          <w:rFonts w:ascii="Arial" w:hAnsi="Arial" w:cs="Arial"/>
          <w:b/>
          <w:bCs/>
          <w:noProof/>
          <w:sz w:val="20"/>
          <w:szCs w:val="20"/>
        </w:rPr>
        <mc:AlternateContent>
          <mc:Choice Requires="wps">
            <w:drawing>
              <wp:anchor distT="0" distB="0" distL="114300" distR="114300" simplePos="0" relativeHeight="251669504" behindDoc="0" locked="0" layoutInCell="1" allowOverlap="1" wp14:anchorId="42A56D7F" wp14:editId="5F667C9F">
                <wp:simplePos x="0" y="0"/>
                <wp:positionH relativeFrom="column">
                  <wp:posOffset>7802880</wp:posOffset>
                </wp:positionH>
                <wp:positionV relativeFrom="paragraph">
                  <wp:posOffset>990600</wp:posOffset>
                </wp:positionV>
                <wp:extent cx="1848464" cy="307777"/>
                <wp:effectExtent l="0" t="0" r="0" b="0"/>
                <wp:wrapNone/>
                <wp:docPr id="14" name="TextBox 13">
                  <a:extLst xmlns:a="http://schemas.openxmlformats.org/drawingml/2006/main">
                    <a:ext uri="{FF2B5EF4-FFF2-40B4-BE49-F238E27FC236}">
                      <a16:creationId xmlns:a16="http://schemas.microsoft.com/office/drawing/2014/main" id="{2BEC5D6D-D7B2-F135-6C9B-877C08F47E95}"/>
                    </a:ext>
                  </a:extLst>
                </wp:docPr>
                <wp:cNvGraphicFramePr/>
                <a:graphic xmlns:a="http://schemas.openxmlformats.org/drawingml/2006/main">
                  <a:graphicData uri="http://schemas.microsoft.com/office/word/2010/wordprocessingShape">
                    <wps:wsp>
                      <wps:cNvSpPr txBox="1"/>
                      <wps:spPr>
                        <a:xfrm>
                          <a:off x="0" y="0"/>
                          <a:ext cx="1848464" cy="307777"/>
                        </a:xfrm>
                        <a:prstGeom prst="rect">
                          <a:avLst/>
                        </a:prstGeom>
                        <a:noFill/>
                      </wps:spPr>
                      <wps:txbx>
                        <w:txbxContent>
                          <w:p w14:paraId="55383CE1" w14:textId="77777777" w:rsidR="00B1290E" w:rsidRDefault="00B1290E" w:rsidP="00B1290E">
                            <w:pPr>
                              <w:rPr>
                                <w:color w:val="000000" w:themeColor="text1"/>
                                <w:kern w:val="24"/>
                                <w:sz w:val="28"/>
                                <w:szCs w:val="28"/>
                                <w14:ligatures w14:val="none"/>
                              </w:rPr>
                            </w:pPr>
                            <w:r>
                              <w:rPr>
                                <w:color w:val="000000" w:themeColor="text1"/>
                                <w:kern w:val="24"/>
                                <w:sz w:val="28"/>
                                <w:szCs w:val="28"/>
                              </w:rPr>
                              <w:t>Subcluster II</w:t>
                            </w:r>
                          </w:p>
                        </w:txbxContent>
                      </wps:txbx>
                      <wps:bodyPr wrap="square" rtlCol="0">
                        <a:spAutoFit/>
                      </wps:bodyPr>
                    </wps:wsp>
                  </a:graphicData>
                </a:graphic>
              </wp:anchor>
            </w:drawing>
          </mc:Choice>
          <mc:Fallback>
            <w:pict>
              <v:shape w14:anchorId="42A56D7F" id="TextBox 13" o:spid="_x0000_s1027" type="#_x0000_t202" style="position:absolute;left:0;text-align:left;margin-left:614.4pt;margin-top:78pt;width:145.55pt;height:24.2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5y9gQEAAPACAAAOAAAAZHJzL2Uyb0RvYy54bWysUk1v2zAMvQ/ofxB0b+x2QRsYcYp2RXcZ&#10;2gLtfoAiS7EAS9RIJXb+/SglS4ruNswHWuLH4+OjlneTH8TOIDkIrbya1VKYoKFzYdPKn+9Plwsp&#10;KKnQqQGCaeXekLxbXXxZjrEx19DD0BkUDBKoGWMr+5RiU1Wke+MVzSCawEEL6FXiK26qDtXI6H6o&#10;ruv6phoBu4igDRF7Hw9BuSr41hqdXqwlk8TQSuaWisVi19lWq6VqNqhi7/SRhvoHFl65wE1PUI8q&#10;KbFF9xeUdxqBwKaZBl+BtU6bMgNPc1V/muatV9GUWVgciieZ6P/B6ufdW3xFkaYHmHiBWZAxUkPs&#10;zPNMFn3+M1PBcZZwf5LNTEnoXLSYL+Y3cyk0x77Wt/xlmOpcHZHSdwNe5EMrkddS1FK7H5QOqX9S&#10;crMAT24Ysv9MJZ/StJ6E6z7QXEO3Z/YjL7CV9Gur0EiBafgGZd8ZjOL9NjFg6ZNRDjVHcJa1MD0+&#10;gby3j/eSdX6oq98AAAD//wMAUEsDBBQABgAIAAAAIQAfLkJy4AAAAA0BAAAPAAAAZHJzL2Rvd25y&#10;ZXYueG1sTI/NboMwEITvlfoO1lbqrTGgEiUUE0X9kXLopQm9O9jFqHiN8CaQt8/m1N52tKOZb8rN&#10;7HtxtmPsAipIFwkIi00wHbYK6sPH0wpEJI1G9wGtgouNsKnu70pdmDDhlz3vqRUcgrHQChzRUEgZ&#10;G2e9joswWOTfTxi9JpZjK82oJw73vcySZCm97pAbnB7sq7PN7/7kFRCZbXqp333cfc+fb5NLmlzX&#10;Sj0+zNsXEGRn+jPDDZ/RoWKmYzihiaJnnWUrZie+8iWvulnydL0GcVSQJc85yKqU/1dUVwAAAP//&#10;AwBQSwECLQAUAAYACAAAACEAtoM4kv4AAADhAQAAEwAAAAAAAAAAAAAAAAAAAAAAW0NvbnRlbnRf&#10;VHlwZXNdLnhtbFBLAQItABQABgAIAAAAIQA4/SH/1gAAAJQBAAALAAAAAAAAAAAAAAAAAC8BAABf&#10;cmVscy8ucmVsc1BLAQItABQABgAIAAAAIQCPH5y9gQEAAPACAAAOAAAAAAAAAAAAAAAAAC4CAABk&#10;cnMvZTJvRG9jLnhtbFBLAQItABQABgAIAAAAIQAfLkJy4AAAAA0BAAAPAAAAAAAAAAAAAAAAANsD&#10;AABkcnMvZG93bnJldi54bWxQSwUGAAAAAAQABADzAAAA6AQAAAAA&#10;" filled="f" stroked="f">
                <v:textbox style="mso-fit-shape-to-text:t">
                  <w:txbxContent>
                    <w:p w14:paraId="55383CE1" w14:textId="77777777" w:rsidR="00B1290E" w:rsidRDefault="00B1290E" w:rsidP="00B1290E">
                      <w:pPr>
                        <w:rPr>
                          <w:color w:val="000000" w:themeColor="text1"/>
                          <w:kern w:val="24"/>
                          <w:sz w:val="28"/>
                          <w:szCs w:val="28"/>
                          <w14:ligatures w14:val="none"/>
                        </w:rPr>
                      </w:pPr>
                      <w:r>
                        <w:rPr>
                          <w:color w:val="000000" w:themeColor="text1"/>
                          <w:kern w:val="24"/>
                          <w:sz w:val="28"/>
                          <w:szCs w:val="28"/>
                        </w:rPr>
                        <w:t>Subcluster II</w:t>
                      </w:r>
                    </w:p>
                  </w:txbxContent>
                </v:textbox>
              </v:shape>
            </w:pict>
          </mc:Fallback>
        </mc:AlternateContent>
      </w:r>
      <w:r w:rsidRPr="002D4AF2">
        <w:rPr>
          <w:rFonts w:ascii="Arial" w:hAnsi="Arial" w:cs="Arial"/>
          <w:b/>
          <w:bCs/>
          <w:noProof/>
          <w:sz w:val="20"/>
          <w:szCs w:val="20"/>
        </w:rPr>
        <mc:AlternateContent>
          <mc:Choice Requires="wps">
            <w:drawing>
              <wp:anchor distT="0" distB="0" distL="114300" distR="114300" simplePos="0" relativeHeight="251670528" behindDoc="0" locked="0" layoutInCell="1" allowOverlap="1" wp14:anchorId="79C7D7A5" wp14:editId="02A8C6C3">
                <wp:simplePos x="0" y="0"/>
                <wp:positionH relativeFrom="column">
                  <wp:posOffset>7802880</wp:posOffset>
                </wp:positionH>
                <wp:positionV relativeFrom="paragraph">
                  <wp:posOffset>1593850</wp:posOffset>
                </wp:positionV>
                <wp:extent cx="1848464" cy="307777"/>
                <wp:effectExtent l="0" t="0" r="0" b="0"/>
                <wp:wrapNone/>
                <wp:docPr id="15" name="TextBox 14">
                  <a:extLst xmlns:a="http://schemas.openxmlformats.org/drawingml/2006/main">
                    <a:ext uri="{FF2B5EF4-FFF2-40B4-BE49-F238E27FC236}">
                      <a16:creationId xmlns:a16="http://schemas.microsoft.com/office/drawing/2014/main" id="{EFD54D35-5870-35D5-B589-045414987519}"/>
                    </a:ext>
                  </a:extLst>
                </wp:docPr>
                <wp:cNvGraphicFramePr/>
                <a:graphic xmlns:a="http://schemas.openxmlformats.org/drawingml/2006/main">
                  <a:graphicData uri="http://schemas.microsoft.com/office/word/2010/wordprocessingShape">
                    <wps:wsp>
                      <wps:cNvSpPr txBox="1"/>
                      <wps:spPr>
                        <a:xfrm>
                          <a:off x="0" y="0"/>
                          <a:ext cx="1848464" cy="307777"/>
                        </a:xfrm>
                        <a:prstGeom prst="rect">
                          <a:avLst/>
                        </a:prstGeom>
                        <a:noFill/>
                      </wps:spPr>
                      <wps:txbx>
                        <w:txbxContent>
                          <w:p w14:paraId="1515534E" w14:textId="77777777" w:rsidR="00B1290E" w:rsidRDefault="00B1290E" w:rsidP="00B1290E">
                            <w:pPr>
                              <w:rPr>
                                <w:color w:val="000000" w:themeColor="text1"/>
                                <w:kern w:val="24"/>
                                <w:sz w:val="28"/>
                                <w:szCs w:val="28"/>
                                <w14:ligatures w14:val="none"/>
                              </w:rPr>
                            </w:pPr>
                            <w:r>
                              <w:rPr>
                                <w:color w:val="000000" w:themeColor="text1"/>
                                <w:kern w:val="24"/>
                                <w:sz w:val="28"/>
                                <w:szCs w:val="28"/>
                              </w:rPr>
                              <w:t>Subcluster III</w:t>
                            </w:r>
                          </w:p>
                        </w:txbxContent>
                      </wps:txbx>
                      <wps:bodyPr wrap="square" rtlCol="0">
                        <a:spAutoFit/>
                      </wps:bodyPr>
                    </wps:wsp>
                  </a:graphicData>
                </a:graphic>
              </wp:anchor>
            </w:drawing>
          </mc:Choice>
          <mc:Fallback>
            <w:pict>
              <v:shape w14:anchorId="79C7D7A5" id="TextBox 14" o:spid="_x0000_s1028" type="#_x0000_t202" style="position:absolute;left:0;text-align:left;margin-left:614.4pt;margin-top:125.5pt;width:145.55pt;height:24.2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PpTgwEAAPACAAAOAAAAZHJzL2Uyb0RvYy54bWysUk1v2zAMvRfYfxB0X+xmQRsYcYptRXsp&#10;2gLdfoAiS7EAS9RIJXb+fSklTYbtNswHWuLH4+OjVneTH8TeIDkIrbye1VKYoKFzYdvKnz8ePi+l&#10;oKRCpwYIppUHQ/Ju/elqNcbGzKGHoTMoGCRQM8ZW9inFpqpI98YrmkE0gYMW0KvEV9xWHaqR0f1Q&#10;zev6phoBu4igDRF7749BuS741hqdXqwlk8TQSuaWisViN9lW65Vqtqhi7/SJhvoHFl65wE3PUPcq&#10;KbFD9xeUdxqBwKaZBl+BtU6bMgNPc13/Mc1br6Ips7A4FM8y0f+D1c/7t/iKIk3fYOIFZkHGSA2x&#10;M88zWfT5z0wFx1nCw1k2MyWhc9FysVzcLKTQHPtS3/KXYapLdURKjwa8yIdWIq+lqKX2T5SOqR8p&#10;uVmABzcM2X+hkk9p2kzCda2cf9DcQHdg9iMvsJX0a6fQSIFp+A5l3xmM4tddYsDSJ6Mca07gLGth&#10;enoCeW+/30vW5aGu3wEAAP//AwBQSwMEFAAGAAgAAAAhAOYhvK/fAAAADQEAAA8AAABkcnMvZG93&#10;bnJldi54bWxMj81ugzAQhO+V+g7WVuqtMSBRBYqJov5IPfTShN4d7GAUvEZ4E8jbd3NqjzM7mv2m&#10;2ix+EBc7xT6ggnSVgLDYBtNjp6DZfzytQUTSaPQQ0Cq42gib+v6u0qUJM37by446wSUYS63AEY2l&#10;lLF11uu4CqNFvh3D5DWxnDppJj1zuR9kliTP0use+YPTo311tj3tzl4Bkdmm1+bdx8+f5ettdkmb&#10;60apx4dl+wKC7EJ/YbjhMzrUzHQIZzRRDKyzbM3spCDLU151i+RpUYA4sFUUOci6kv9X1L8AAAD/&#10;/wMAUEsBAi0AFAAGAAgAAAAhALaDOJL+AAAA4QEAABMAAAAAAAAAAAAAAAAAAAAAAFtDb250ZW50&#10;X1R5cGVzXS54bWxQSwECLQAUAAYACAAAACEAOP0h/9YAAACUAQAACwAAAAAAAAAAAAAAAAAvAQAA&#10;X3JlbHMvLnJlbHNQSwECLQAUAAYACAAAACEAlhz6U4MBAADwAgAADgAAAAAAAAAAAAAAAAAuAgAA&#10;ZHJzL2Uyb0RvYy54bWxQSwECLQAUAAYACAAAACEA5iG8r98AAAANAQAADwAAAAAAAAAAAAAAAADd&#10;AwAAZHJzL2Rvd25yZXYueG1sUEsFBgAAAAAEAAQA8wAAAOkEAAAAAA==&#10;" filled="f" stroked="f">
                <v:textbox style="mso-fit-shape-to-text:t">
                  <w:txbxContent>
                    <w:p w14:paraId="1515534E" w14:textId="77777777" w:rsidR="00B1290E" w:rsidRDefault="00B1290E" w:rsidP="00B1290E">
                      <w:pPr>
                        <w:rPr>
                          <w:color w:val="000000" w:themeColor="text1"/>
                          <w:kern w:val="24"/>
                          <w:sz w:val="28"/>
                          <w:szCs w:val="28"/>
                          <w14:ligatures w14:val="none"/>
                        </w:rPr>
                      </w:pPr>
                      <w:r>
                        <w:rPr>
                          <w:color w:val="000000" w:themeColor="text1"/>
                          <w:kern w:val="24"/>
                          <w:sz w:val="28"/>
                          <w:szCs w:val="28"/>
                        </w:rPr>
                        <w:t>Subcluster III</w:t>
                      </w:r>
                    </w:p>
                  </w:txbxContent>
                </v:textbox>
              </v:shape>
            </w:pict>
          </mc:Fallback>
        </mc:AlternateContent>
      </w:r>
      <w:r w:rsidRPr="002D4AF2">
        <w:rPr>
          <w:rFonts w:ascii="Arial" w:hAnsi="Arial" w:cs="Arial"/>
          <w:b/>
          <w:bCs/>
          <w:noProof/>
          <w:sz w:val="20"/>
          <w:szCs w:val="20"/>
        </w:rPr>
        <mc:AlternateContent>
          <mc:Choice Requires="wps">
            <w:drawing>
              <wp:anchor distT="0" distB="0" distL="114300" distR="114300" simplePos="0" relativeHeight="251671552" behindDoc="0" locked="0" layoutInCell="1" allowOverlap="1" wp14:anchorId="1FDDD705" wp14:editId="1C8EACCB">
                <wp:simplePos x="0" y="0"/>
                <wp:positionH relativeFrom="column">
                  <wp:posOffset>7802880</wp:posOffset>
                </wp:positionH>
                <wp:positionV relativeFrom="paragraph">
                  <wp:posOffset>2373630</wp:posOffset>
                </wp:positionV>
                <wp:extent cx="1848464" cy="307777"/>
                <wp:effectExtent l="0" t="0" r="0" b="0"/>
                <wp:wrapNone/>
                <wp:docPr id="16" name="TextBox 15">
                  <a:extLst xmlns:a="http://schemas.openxmlformats.org/drawingml/2006/main">
                    <a:ext uri="{FF2B5EF4-FFF2-40B4-BE49-F238E27FC236}">
                      <a16:creationId xmlns:a16="http://schemas.microsoft.com/office/drawing/2014/main" id="{2DCDDCDA-DDF3-01D9-1816-25EE5D78941C}"/>
                    </a:ext>
                  </a:extLst>
                </wp:docPr>
                <wp:cNvGraphicFramePr/>
                <a:graphic xmlns:a="http://schemas.openxmlformats.org/drawingml/2006/main">
                  <a:graphicData uri="http://schemas.microsoft.com/office/word/2010/wordprocessingShape">
                    <wps:wsp>
                      <wps:cNvSpPr txBox="1"/>
                      <wps:spPr>
                        <a:xfrm>
                          <a:off x="0" y="0"/>
                          <a:ext cx="1848464" cy="307777"/>
                        </a:xfrm>
                        <a:prstGeom prst="rect">
                          <a:avLst/>
                        </a:prstGeom>
                        <a:noFill/>
                      </wps:spPr>
                      <wps:txbx>
                        <w:txbxContent>
                          <w:p w14:paraId="4AD05E75" w14:textId="77777777" w:rsidR="00B1290E" w:rsidRDefault="00B1290E" w:rsidP="00B1290E">
                            <w:pPr>
                              <w:rPr>
                                <w:color w:val="000000" w:themeColor="text1"/>
                                <w:kern w:val="24"/>
                                <w:sz w:val="28"/>
                                <w:szCs w:val="28"/>
                                <w14:ligatures w14:val="none"/>
                              </w:rPr>
                            </w:pPr>
                            <w:r>
                              <w:rPr>
                                <w:color w:val="000000" w:themeColor="text1"/>
                                <w:kern w:val="24"/>
                                <w:sz w:val="28"/>
                                <w:szCs w:val="28"/>
                              </w:rPr>
                              <w:t>Subcluster IV</w:t>
                            </w:r>
                          </w:p>
                        </w:txbxContent>
                      </wps:txbx>
                      <wps:bodyPr wrap="square" rtlCol="0">
                        <a:spAutoFit/>
                      </wps:bodyPr>
                    </wps:wsp>
                  </a:graphicData>
                </a:graphic>
              </wp:anchor>
            </w:drawing>
          </mc:Choice>
          <mc:Fallback>
            <w:pict>
              <v:shape w14:anchorId="1FDDD705" id="TextBox 15" o:spid="_x0000_s1029" type="#_x0000_t202" style="position:absolute;left:0;text-align:left;margin-left:614.4pt;margin-top:186.9pt;width:145.55pt;height:24.2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Ai/ggEAAPACAAAOAAAAZHJzL2Uyb0RvYy54bWysUk1v2zAMvRfYfxB0X+x2QRsYcYp2RXcZ&#10;1gJdf4AiS7EAS9RIJXb+/SglTYb1VtQHWuLH4+OjlreTH8TOIDkIrbyc1VKYoKFzYdPK19+PXxdS&#10;UFKhUwME08q9IXm7+nKxHGNjrqCHoTMoGCRQM8ZW9inFpqpI98YrmkE0gYMW0KvEV9xUHaqR0f1Q&#10;XdX1dTUCdhFBGyL2PhyCclXwrTU6PVlLJomhlcwtFYvFrrOtVkvVbFDF3ukjDfUBFl65wE1PUA8q&#10;KbFF9w7KO41AYNNMg6/AWqdNmYGnuaz/m+alV9GUWVgciieZ6PNg9a/dS3xGkaZ7mHiBWZAxUkPs&#10;zPNMFn3+M1PBcZZwf5LNTEnoXLSYL+bXcyk0x77VN/xlmOpcHZHSDwNe5EMrkddS1FK7n5QOqW8p&#10;uVmARzcM2X+mkk9pWk/CddzkjeYauj2zH3mBraQ/W4VGCkzDdyj7zmAU77aJAUufjHKoOYKzrIXp&#10;8Qnkvf17L1nnh7r6CwAA//8DAFBLAwQUAAYACAAAACEAMj+Ta+AAAAANAQAADwAAAGRycy9kb3du&#10;cmV2LnhtbEyPS0/DMBCE70j8B2uRuFHnQaENcaqKh8ShF0q4b+MljojXUew26b/HPcFtRjOa/bbc&#10;zLYXJxp951hBukhAEDdOd9wqqD/f7lYgfEDW2DsmBWfysKmur0ostJv4g0770Io4wr5ABSaEoZDS&#10;N4Ys+oUbiGP27UaLIdqxlXrEKY7bXmZJ8iAtdhwvGBzo2VDzsz9aBSHobXquX61//5p3L5NJmiXW&#10;St3ezNsnEIHm8FeGC35EhyoyHdyRtRd99Fm2iuxBQf6YR3GpLNP1GsRBwX2W5SCrUv7/ovoFAAD/&#10;/wMAUEsBAi0AFAAGAAgAAAAhALaDOJL+AAAA4QEAABMAAAAAAAAAAAAAAAAAAAAAAFtDb250ZW50&#10;X1R5cGVzXS54bWxQSwECLQAUAAYACAAAACEAOP0h/9YAAACUAQAACwAAAAAAAAAAAAAAAAAvAQAA&#10;X3JlbHMvLnJlbHNQSwECLQAUAAYACAAAACEAXuAIv4IBAADwAgAADgAAAAAAAAAAAAAAAAAuAgAA&#10;ZHJzL2Uyb0RvYy54bWxQSwECLQAUAAYACAAAACEAMj+Ta+AAAAANAQAADwAAAAAAAAAAAAAAAADc&#10;AwAAZHJzL2Rvd25yZXYueG1sUEsFBgAAAAAEAAQA8wAAAOkEAAAAAA==&#10;" filled="f" stroked="f">
                <v:textbox style="mso-fit-shape-to-text:t">
                  <w:txbxContent>
                    <w:p w14:paraId="4AD05E75" w14:textId="77777777" w:rsidR="00B1290E" w:rsidRDefault="00B1290E" w:rsidP="00B1290E">
                      <w:pPr>
                        <w:rPr>
                          <w:color w:val="000000" w:themeColor="text1"/>
                          <w:kern w:val="24"/>
                          <w:sz w:val="28"/>
                          <w:szCs w:val="28"/>
                          <w14:ligatures w14:val="none"/>
                        </w:rPr>
                      </w:pPr>
                      <w:r>
                        <w:rPr>
                          <w:color w:val="000000" w:themeColor="text1"/>
                          <w:kern w:val="24"/>
                          <w:sz w:val="28"/>
                          <w:szCs w:val="28"/>
                        </w:rPr>
                        <w:t>Subcluster IV</w:t>
                      </w:r>
                    </w:p>
                  </w:txbxContent>
                </v:textbox>
              </v:shape>
            </w:pict>
          </mc:Fallback>
        </mc:AlternateContent>
      </w:r>
      <w:r w:rsidRPr="002D4AF2">
        <w:rPr>
          <w:rFonts w:ascii="Arial" w:hAnsi="Arial" w:cs="Arial"/>
          <w:b/>
          <w:bCs/>
          <w:noProof/>
          <w:sz w:val="20"/>
          <w:szCs w:val="20"/>
        </w:rPr>
        <mc:AlternateContent>
          <mc:Choice Requires="wps">
            <w:drawing>
              <wp:anchor distT="0" distB="0" distL="114300" distR="114300" simplePos="0" relativeHeight="251672576" behindDoc="0" locked="0" layoutInCell="1" allowOverlap="1" wp14:anchorId="2887A749" wp14:editId="7729768E">
                <wp:simplePos x="0" y="0"/>
                <wp:positionH relativeFrom="column">
                  <wp:posOffset>7802880</wp:posOffset>
                </wp:positionH>
                <wp:positionV relativeFrom="paragraph">
                  <wp:posOffset>3251200</wp:posOffset>
                </wp:positionV>
                <wp:extent cx="1848464" cy="307777"/>
                <wp:effectExtent l="0" t="0" r="0" b="0"/>
                <wp:wrapNone/>
                <wp:docPr id="17" name="TextBox 16">
                  <a:extLst xmlns:a="http://schemas.openxmlformats.org/drawingml/2006/main">
                    <a:ext uri="{FF2B5EF4-FFF2-40B4-BE49-F238E27FC236}">
                      <a16:creationId xmlns:a16="http://schemas.microsoft.com/office/drawing/2014/main" id="{414BA5A3-9324-DAA1-740D-333E581E12BB}"/>
                    </a:ext>
                  </a:extLst>
                </wp:docPr>
                <wp:cNvGraphicFramePr/>
                <a:graphic xmlns:a="http://schemas.openxmlformats.org/drawingml/2006/main">
                  <a:graphicData uri="http://schemas.microsoft.com/office/word/2010/wordprocessingShape">
                    <wps:wsp>
                      <wps:cNvSpPr txBox="1"/>
                      <wps:spPr>
                        <a:xfrm>
                          <a:off x="0" y="0"/>
                          <a:ext cx="1848464" cy="307777"/>
                        </a:xfrm>
                        <a:prstGeom prst="rect">
                          <a:avLst/>
                        </a:prstGeom>
                        <a:noFill/>
                      </wps:spPr>
                      <wps:txbx>
                        <w:txbxContent>
                          <w:p w14:paraId="2EA952E1" w14:textId="77777777" w:rsidR="00B1290E" w:rsidRDefault="00B1290E" w:rsidP="00B1290E">
                            <w:pPr>
                              <w:rPr>
                                <w:color w:val="000000" w:themeColor="text1"/>
                                <w:kern w:val="24"/>
                                <w:sz w:val="28"/>
                                <w:szCs w:val="28"/>
                                <w14:ligatures w14:val="none"/>
                              </w:rPr>
                            </w:pPr>
                            <w:r>
                              <w:rPr>
                                <w:color w:val="000000" w:themeColor="text1"/>
                                <w:kern w:val="24"/>
                                <w:sz w:val="28"/>
                                <w:szCs w:val="28"/>
                              </w:rPr>
                              <w:t>Subcluster V</w:t>
                            </w:r>
                          </w:p>
                        </w:txbxContent>
                      </wps:txbx>
                      <wps:bodyPr wrap="square" rtlCol="0">
                        <a:spAutoFit/>
                      </wps:bodyPr>
                    </wps:wsp>
                  </a:graphicData>
                </a:graphic>
              </wp:anchor>
            </w:drawing>
          </mc:Choice>
          <mc:Fallback>
            <w:pict>
              <v:shape w14:anchorId="2887A749" id="TextBox 16" o:spid="_x0000_s1030" type="#_x0000_t202" style="position:absolute;left:0;text-align:left;margin-left:614.4pt;margin-top:256pt;width:145.55pt;height:24.2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EdUgwEAAPACAAAOAAAAZHJzL2Uyb0RvYy54bWysUk1v2zAMvRfYfxB0X+x2QRsYcYp2RXcZ&#10;1gJdf4AiS7EAS9RIJXb+/SglTYb1VtQHWuLH4+OjlreTH8TOIDkIrbyc1VKYoKFzYdPK19+PXxdS&#10;UFKhUwME08q9IXm7+nKxHGNjrqCHoTMoGCRQM8ZW9inFpqpI98YrmkE0gYMW0KvEV9xUHaqR0f1Q&#10;XdX1dTUCdhFBGyL2PhyCclXwrTU6PVlLJomhlcwtFYvFrrOtVkvVbFDF3ukjDfUBFl65wE1PUA8q&#10;KbFF9w7KO41AYNNMg6/AWqdNmYGnuaz/m+alV9GUWVgciieZ6PNg9a/dS3xGkaZ7mHiBWZAxUkPs&#10;zPNMFn3+M1PBcZZwf5LNTEnoXLSYL+bXcyk0x77VN/xlmOpcHZHSDwNe5EMrkddS1FK7n5QOqW8p&#10;uVmARzcM2X+mkk9pWk/Cda2cv9FcQ7dn9iMvsJX0Z6vQSIFp+A5l3xmM4t02MWDpk1EONUdwlrUw&#10;PT6BvLd/7yXr/FBXfwEAAP//AwBQSwMEFAAGAAgAAAAhAPzbI4jfAAAADQEAAA8AAABkcnMvZG93&#10;bnJldi54bWxMj81OwzAQhO9IvIO1SNyonUip2hCnqviROHChhPs2NnFEvI5it0nfnu0JjjM7mv2m&#10;2i1+EGc7xT6QhmylQFhqg+mp09B8vj5sQMSEZHAIZDVcbIRdfXtTYWnCTB/2fEid4BKKJWpwKY2l&#10;lLF11mNchdES377D5DGxnDppJpy53A8yV2otPfbEHxyO9snZ9udw8hpSMvvs0rz4+Pa1vD/PTrUF&#10;Nlrf3y37RxDJLukvDFd8RoeamY7hRCaKgXWeb5g9aSiynFddI0W23YI4srVWBci6kv9X1L8AAAD/&#10;/wMAUEsBAi0AFAAGAAgAAAAhALaDOJL+AAAA4QEAABMAAAAAAAAAAAAAAAAAAAAAAFtDb250ZW50&#10;X1R5cGVzXS54bWxQSwECLQAUAAYACAAAACEAOP0h/9YAAACUAQAACwAAAAAAAAAAAAAAAAAvAQAA&#10;X3JlbHMvLnJlbHNQSwECLQAUAAYACAAAACEA5RxHVIMBAADwAgAADgAAAAAAAAAAAAAAAAAuAgAA&#10;ZHJzL2Uyb0RvYy54bWxQSwECLQAUAAYACAAAACEA/NsjiN8AAAANAQAADwAAAAAAAAAAAAAAAADd&#10;AwAAZHJzL2Rvd25yZXYueG1sUEsFBgAAAAAEAAQA8wAAAOkEAAAAAA==&#10;" filled="f" stroked="f">
                <v:textbox style="mso-fit-shape-to-text:t">
                  <w:txbxContent>
                    <w:p w14:paraId="2EA952E1" w14:textId="77777777" w:rsidR="00B1290E" w:rsidRDefault="00B1290E" w:rsidP="00B1290E">
                      <w:pPr>
                        <w:rPr>
                          <w:color w:val="000000" w:themeColor="text1"/>
                          <w:kern w:val="24"/>
                          <w:sz w:val="28"/>
                          <w:szCs w:val="28"/>
                          <w14:ligatures w14:val="none"/>
                        </w:rPr>
                      </w:pPr>
                      <w:r>
                        <w:rPr>
                          <w:color w:val="000000" w:themeColor="text1"/>
                          <w:kern w:val="24"/>
                          <w:sz w:val="28"/>
                          <w:szCs w:val="28"/>
                        </w:rPr>
                        <w:t>Subcluster V</w:t>
                      </w:r>
                    </w:p>
                  </w:txbxContent>
                </v:textbox>
              </v:shape>
            </w:pict>
          </mc:Fallback>
        </mc:AlternateContent>
      </w:r>
      <w:r w:rsidRPr="002D4AF2">
        <w:rPr>
          <w:rFonts w:ascii="Arial" w:hAnsi="Arial" w:cs="Arial"/>
          <w:b/>
          <w:bCs/>
          <w:noProof/>
          <w:sz w:val="20"/>
          <w:szCs w:val="20"/>
        </w:rPr>
        <mc:AlternateContent>
          <mc:Choice Requires="wps">
            <w:drawing>
              <wp:anchor distT="0" distB="0" distL="114300" distR="114300" simplePos="0" relativeHeight="251673600" behindDoc="0" locked="0" layoutInCell="1" allowOverlap="1" wp14:anchorId="0CB61A07" wp14:editId="41113C82">
                <wp:simplePos x="0" y="0"/>
                <wp:positionH relativeFrom="column">
                  <wp:posOffset>7802880</wp:posOffset>
                </wp:positionH>
                <wp:positionV relativeFrom="paragraph">
                  <wp:posOffset>4102735</wp:posOffset>
                </wp:positionV>
                <wp:extent cx="1848464" cy="307777"/>
                <wp:effectExtent l="0" t="0" r="0" b="0"/>
                <wp:wrapNone/>
                <wp:docPr id="18" name="TextBox 17">
                  <a:extLst xmlns:a="http://schemas.openxmlformats.org/drawingml/2006/main">
                    <a:ext uri="{FF2B5EF4-FFF2-40B4-BE49-F238E27FC236}">
                      <a16:creationId xmlns:a16="http://schemas.microsoft.com/office/drawing/2014/main" id="{605D0777-D0CF-A1A6-5B44-93FDD79B949F}"/>
                    </a:ext>
                  </a:extLst>
                </wp:docPr>
                <wp:cNvGraphicFramePr/>
                <a:graphic xmlns:a="http://schemas.openxmlformats.org/drawingml/2006/main">
                  <a:graphicData uri="http://schemas.microsoft.com/office/word/2010/wordprocessingShape">
                    <wps:wsp>
                      <wps:cNvSpPr txBox="1"/>
                      <wps:spPr>
                        <a:xfrm>
                          <a:off x="0" y="0"/>
                          <a:ext cx="1848464" cy="307777"/>
                        </a:xfrm>
                        <a:prstGeom prst="rect">
                          <a:avLst/>
                        </a:prstGeom>
                        <a:noFill/>
                      </wps:spPr>
                      <wps:txbx>
                        <w:txbxContent>
                          <w:p w14:paraId="3787C902" w14:textId="77777777" w:rsidR="00B1290E" w:rsidRDefault="00B1290E" w:rsidP="00B1290E">
                            <w:pPr>
                              <w:rPr>
                                <w:color w:val="000000" w:themeColor="text1"/>
                                <w:kern w:val="24"/>
                                <w:sz w:val="28"/>
                                <w:szCs w:val="28"/>
                                <w14:ligatures w14:val="none"/>
                              </w:rPr>
                            </w:pPr>
                            <w:r>
                              <w:rPr>
                                <w:color w:val="000000" w:themeColor="text1"/>
                                <w:kern w:val="24"/>
                                <w:sz w:val="28"/>
                                <w:szCs w:val="28"/>
                              </w:rPr>
                              <w:t>Subcluster VII</w:t>
                            </w:r>
                          </w:p>
                        </w:txbxContent>
                      </wps:txbx>
                      <wps:bodyPr wrap="square" rtlCol="0">
                        <a:spAutoFit/>
                      </wps:bodyPr>
                    </wps:wsp>
                  </a:graphicData>
                </a:graphic>
              </wp:anchor>
            </w:drawing>
          </mc:Choice>
          <mc:Fallback>
            <w:pict>
              <v:shape w14:anchorId="0CB61A07" id="TextBox 17" o:spid="_x0000_s1031" type="#_x0000_t202" style="position:absolute;left:0;text-align:left;margin-left:614.4pt;margin-top:323.05pt;width:145.55pt;height:24.2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LW4gwEAAPACAAAOAAAAZHJzL2Uyb0RvYy54bWysUk1v2zAMvRfYfxB0X+x2aRsYcYptRXsp&#10;ugHdfoAiS7EAS9RIJXb+fSklTYruNswHWuLH4+OjlneTH8TOIDkIrbyc1VKYoKFzYdPK378ePi+k&#10;oKRCpwYIppV7Q/Ju9eliOcbGXEEPQ2dQMEigZoyt7FOKTVWR7o1XNINoAgctoFeJr7ipOlQjo/uh&#10;uqrrm2oE7CKCNkTsvT8E5argW2t0+mEtmSSGVjK3VCwWu862Wi1Vs0EVe6ePNNQ/sPDKBW56grpX&#10;SYktur+gvNMIBDbNNPgKrHXalBl4msv6wzQvvYqmzMLiUDzJRP8PVj/vXuJPFGn6BhMvMAsyRmqI&#10;nXmeyaLPf2YqOM4S7k+ymSkJnYsW88X8Zi6F5tiX+pa/DFOdqyNSejTgRT60EnktRS21e6J0SH1L&#10;yc0CPLhhyP4zlXxK03oSrmvl9RvNNXR7Zj/yAltJf7YKjRSYhu9Q9p3BKH7dJgYsfTLKoeYIzrIW&#10;pscnkPf2/l6yzg919QoAAP//AwBQSwMEFAAGAAgAAAAhAF8npODgAAAADQEAAA8AAABkcnMvZG93&#10;bnJldi54bWxMj81OwzAQhO9IvIO1SNyok6iNmhCnqviROHChhLsbL3FEvI5it0nfnu0JjrMzmvm2&#10;2i1uEGecQu9JQbpKQCC13vTUKWg+Xx+2IELUZPTgCRVcMMCuvr2pdGn8TB94PsROcAmFUiuwMY6l&#10;lKG16HRY+RGJvW8/OR1ZTp00k5653A0yS5JcOt0TL1g94pPF9udwcgpiNPv00ry48Pa1vD/PNmk3&#10;ulHq/m7ZP4KIuMS/MFzxGR1qZjr6E5kgBtZZtmX2qCBf5ymIa2STFgWII5+KdQ6yruT/L+pfAAAA&#10;//8DAFBLAQItABQABgAIAAAAIQC2gziS/gAAAOEBAAATAAAAAAAAAAAAAAAAAAAAAABbQ29udGVu&#10;dF9UeXBlc10ueG1sUEsBAi0AFAAGAAgAAAAhADj9If/WAAAAlAEAAAsAAAAAAAAAAAAAAAAALwEA&#10;AF9yZWxzLy5yZWxzUEsBAi0AFAAGAAgAAAAhAC3gtbiDAQAA8AIAAA4AAAAAAAAAAAAAAAAALgIA&#10;AGRycy9lMm9Eb2MueG1sUEsBAi0AFAAGAAgAAAAhAF8npODgAAAADQEAAA8AAAAAAAAAAAAAAAAA&#10;3QMAAGRycy9kb3ducmV2LnhtbFBLBQYAAAAABAAEAPMAAADqBAAAAAA=&#10;" filled="f" stroked="f">
                <v:textbox style="mso-fit-shape-to-text:t">
                  <w:txbxContent>
                    <w:p w14:paraId="3787C902" w14:textId="77777777" w:rsidR="00B1290E" w:rsidRDefault="00B1290E" w:rsidP="00B1290E">
                      <w:pPr>
                        <w:rPr>
                          <w:color w:val="000000" w:themeColor="text1"/>
                          <w:kern w:val="24"/>
                          <w:sz w:val="28"/>
                          <w:szCs w:val="28"/>
                          <w14:ligatures w14:val="none"/>
                        </w:rPr>
                      </w:pPr>
                      <w:r>
                        <w:rPr>
                          <w:color w:val="000000" w:themeColor="text1"/>
                          <w:kern w:val="24"/>
                          <w:sz w:val="28"/>
                          <w:szCs w:val="28"/>
                        </w:rPr>
                        <w:t>Subcluster VII</w:t>
                      </w:r>
                    </w:p>
                  </w:txbxContent>
                </v:textbox>
              </v:shape>
            </w:pict>
          </mc:Fallback>
        </mc:AlternateContent>
      </w:r>
      <w:r w:rsidRPr="002D4AF2">
        <w:rPr>
          <w:rFonts w:ascii="Arial" w:hAnsi="Arial" w:cs="Arial"/>
          <w:b/>
          <w:bCs/>
          <w:noProof/>
          <w:sz w:val="20"/>
          <w:szCs w:val="20"/>
        </w:rPr>
        <mc:AlternateContent>
          <mc:Choice Requires="wps">
            <w:drawing>
              <wp:anchor distT="0" distB="0" distL="114300" distR="114300" simplePos="0" relativeHeight="251674624" behindDoc="0" locked="0" layoutInCell="1" allowOverlap="1" wp14:anchorId="4D4B2962" wp14:editId="577F6C7E">
                <wp:simplePos x="0" y="0"/>
                <wp:positionH relativeFrom="column">
                  <wp:posOffset>9754870</wp:posOffset>
                </wp:positionH>
                <wp:positionV relativeFrom="paragraph">
                  <wp:posOffset>2189480</wp:posOffset>
                </wp:positionV>
                <wp:extent cx="1848464" cy="369332"/>
                <wp:effectExtent l="0" t="0" r="0" b="0"/>
                <wp:wrapNone/>
                <wp:docPr id="19" name="TextBox 18">
                  <a:extLst xmlns:a="http://schemas.openxmlformats.org/drawingml/2006/main">
                    <a:ext uri="{FF2B5EF4-FFF2-40B4-BE49-F238E27FC236}">
                      <a16:creationId xmlns:a16="http://schemas.microsoft.com/office/drawing/2014/main" id="{579ABFBA-8438-CCD1-77FF-8728F7A505D8}"/>
                    </a:ext>
                  </a:extLst>
                </wp:docPr>
                <wp:cNvGraphicFramePr/>
                <a:graphic xmlns:a="http://schemas.openxmlformats.org/drawingml/2006/main">
                  <a:graphicData uri="http://schemas.microsoft.com/office/word/2010/wordprocessingShape">
                    <wps:wsp>
                      <wps:cNvSpPr txBox="1"/>
                      <wps:spPr>
                        <a:xfrm>
                          <a:off x="0" y="0"/>
                          <a:ext cx="1848464" cy="369332"/>
                        </a:xfrm>
                        <a:prstGeom prst="rect">
                          <a:avLst/>
                        </a:prstGeom>
                        <a:noFill/>
                      </wps:spPr>
                      <wps:txbx>
                        <w:txbxContent>
                          <w:p w14:paraId="2F8CCE02" w14:textId="77777777" w:rsidR="00B1290E" w:rsidRDefault="00B1290E" w:rsidP="00B1290E">
                            <w:pPr>
                              <w:rPr>
                                <w:color w:val="000000" w:themeColor="text1"/>
                                <w:kern w:val="24"/>
                                <w:sz w:val="36"/>
                                <w:szCs w:val="36"/>
                                <w14:ligatures w14:val="none"/>
                              </w:rPr>
                            </w:pPr>
                            <w:r>
                              <w:rPr>
                                <w:color w:val="000000" w:themeColor="text1"/>
                                <w:kern w:val="24"/>
                                <w:sz w:val="36"/>
                                <w:szCs w:val="36"/>
                              </w:rPr>
                              <w:t>Cluster I</w:t>
                            </w:r>
                          </w:p>
                        </w:txbxContent>
                      </wps:txbx>
                      <wps:bodyPr wrap="square" rtlCol="0">
                        <a:spAutoFit/>
                      </wps:bodyPr>
                    </wps:wsp>
                  </a:graphicData>
                </a:graphic>
              </wp:anchor>
            </w:drawing>
          </mc:Choice>
          <mc:Fallback>
            <w:pict>
              <v:shape w14:anchorId="4D4B2962" id="TextBox 18" o:spid="_x0000_s1032" type="#_x0000_t202" style="position:absolute;left:0;text-align:left;margin-left:768.1pt;margin-top:172.4pt;width:145.55pt;height:29.1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KJ1hAEAAPACAAAOAAAAZHJzL2Uyb0RvYy54bWysUk1vGjEQvVfKf7B8D0sAIbpiidJG6aVq&#10;KyX9AcZrs5bWHmfGsMu/79gQiNpblcvYno83b954fT/6XhwMkoPQyLvJVAoTNLQu7Br5++XpdiUF&#10;JRVa1UMwjTwakvebm0/rIdZmBh30rUHBIIHqITaySynWVUW6M17RBKIJHLSAXiV+4q5qUQ2M7vtq&#10;Np0uqwGwjQjaELH38RSUm4JvrdHpp7VkkugbydxSsVjsNttqs1b1DlXsnD7TUP/BwisXuOkF6lEl&#10;Jfbo/oHyTiMQ2DTR4Cuw1mlTZuBp7qZ/TfPcqWjKLCwOxYtM9HGw+sfhOf5CkcYvMPICsyBDpJrY&#10;mecZLfp8MlPBcZbweJHNjEnoXLRarBbLhRSaY/Pl5/l8lmGqa3VESt8MeJEvjUReS1FLHb5TOqW+&#10;peRmAZ5c32f/lUq+pXE7Ctc2cvlGcwvtkdkPvMBG0uteoZECU/8Vyr4zGMWHfWLA0iejnGrO4Cxr&#10;YXr+Anlv798l6/pRN38AAAD//wMAUEsDBBQABgAIAAAAIQCVDSRX4AAAAA0BAAAPAAAAZHJzL2Rv&#10;d25yZXYueG1sTI/LTsMwEEX3SPyDNUjsqN0kLVWIU1U8JBZsKGE/jYckIh5Hsdukf4+7osurObpz&#10;brGdbS9ONPrOsYblQoEgrp3puNFQfb09bED4gGywd0wazuRhW97eFJgbN/EnnfahEbGEfY4a2hCG&#10;XEpft2TRL9xAHG8/brQYYhwbaUacYrntZaLUWlrsOH5ocaDnlurf/dFqCMHslufq1fr37/njZWpV&#10;vcJK6/u7efcEItAc/mG46Ed1KKPTwR3ZeNHHvErXSWQ1pFkWR1yQTfKYgjhoyFSqQJaFvF5R/gEA&#10;AP//AwBQSwECLQAUAAYACAAAACEAtoM4kv4AAADhAQAAEwAAAAAAAAAAAAAAAAAAAAAAW0NvbnRl&#10;bnRfVHlwZXNdLnhtbFBLAQItABQABgAIAAAAIQA4/SH/1gAAAJQBAAALAAAAAAAAAAAAAAAAAC8B&#10;AABfcmVscy8ucmVsc1BLAQItABQABgAIAAAAIQAIYKJ1hAEAAPACAAAOAAAAAAAAAAAAAAAAAC4C&#10;AABkcnMvZTJvRG9jLnhtbFBLAQItABQABgAIAAAAIQCVDSRX4AAAAA0BAAAPAAAAAAAAAAAAAAAA&#10;AN4DAABkcnMvZG93bnJldi54bWxQSwUGAAAAAAQABADzAAAA6wQAAAAA&#10;" filled="f" stroked="f">
                <v:textbox style="mso-fit-shape-to-text:t">
                  <w:txbxContent>
                    <w:p w14:paraId="2F8CCE02" w14:textId="77777777" w:rsidR="00B1290E" w:rsidRDefault="00B1290E" w:rsidP="00B1290E">
                      <w:pPr>
                        <w:rPr>
                          <w:color w:val="000000" w:themeColor="text1"/>
                          <w:kern w:val="24"/>
                          <w:sz w:val="36"/>
                          <w:szCs w:val="36"/>
                          <w14:ligatures w14:val="none"/>
                        </w:rPr>
                      </w:pPr>
                      <w:r>
                        <w:rPr>
                          <w:color w:val="000000" w:themeColor="text1"/>
                          <w:kern w:val="24"/>
                          <w:sz w:val="36"/>
                          <w:szCs w:val="36"/>
                        </w:rPr>
                        <w:t>Cluster I</w:t>
                      </w:r>
                    </w:p>
                  </w:txbxContent>
                </v:textbox>
              </v:shape>
            </w:pict>
          </mc:Fallback>
        </mc:AlternateContent>
      </w:r>
      <w:r w:rsidRPr="002D4AF2">
        <w:rPr>
          <w:rFonts w:ascii="Arial" w:hAnsi="Arial" w:cs="Arial"/>
          <w:b/>
          <w:bCs/>
          <w:noProof/>
          <w:sz w:val="20"/>
          <w:szCs w:val="20"/>
        </w:rPr>
        <mc:AlternateContent>
          <mc:Choice Requires="wps">
            <w:drawing>
              <wp:anchor distT="0" distB="0" distL="114300" distR="114300" simplePos="0" relativeHeight="251675648" behindDoc="0" locked="0" layoutInCell="1" allowOverlap="1" wp14:anchorId="4E71FA16" wp14:editId="0593EF71">
                <wp:simplePos x="0" y="0"/>
                <wp:positionH relativeFrom="column">
                  <wp:posOffset>7708900</wp:posOffset>
                </wp:positionH>
                <wp:positionV relativeFrom="paragraph">
                  <wp:posOffset>5488305</wp:posOffset>
                </wp:positionV>
                <wp:extent cx="1848464" cy="369332"/>
                <wp:effectExtent l="0" t="0" r="0" b="0"/>
                <wp:wrapNone/>
                <wp:docPr id="20" name="TextBox 19">
                  <a:extLst xmlns:a="http://schemas.openxmlformats.org/drawingml/2006/main">
                    <a:ext uri="{FF2B5EF4-FFF2-40B4-BE49-F238E27FC236}">
                      <a16:creationId xmlns:a16="http://schemas.microsoft.com/office/drawing/2014/main" id="{A781291D-41FB-1481-93BF-561514BDFE7D}"/>
                    </a:ext>
                  </a:extLst>
                </wp:docPr>
                <wp:cNvGraphicFramePr/>
                <a:graphic xmlns:a="http://schemas.openxmlformats.org/drawingml/2006/main">
                  <a:graphicData uri="http://schemas.microsoft.com/office/word/2010/wordprocessingShape">
                    <wps:wsp>
                      <wps:cNvSpPr txBox="1"/>
                      <wps:spPr>
                        <a:xfrm>
                          <a:off x="0" y="0"/>
                          <a:ext cx="1848464" cy="369332"/>
                        </a:xfrm>
                        <a:prstGeom prst="rect">
                          <a:avLst/>
                        </a:prstGeom>
                        <a:noFill/>
                      </wps:spPr>
                      <wps:txbx>
                        <w:txbxContent>
                          <w:p w14:paraId="5CEF26D5" w14:textId="77777777" w:rsidR="00B1290E" w:rsidRDefault="00B1290E" w:rsidP="00B1290E">
                            <w:pPr>
                              <w:rPr>
                                <w:color w:val="000000" w:themeColor="text1"/>
                                <w:kern w:val="24"/>
                                <w:sz w:val="36"/>
                                <w:szCs w:val="36"/>
                                <w14:ligatures w14:val="none"/>
                              </w:rPr>
                            </w:pPr>
                            <w:r>
                              <w:rPr>
                                <w:color w:val="000000" w:themeColor="text1"/>
                                <w:kern w:val="24"/>
                                <w:sz w:val="36"/>
                                <w:szCs w:val="36"/>
                              </w:rPr>
                              <w:t>Cluster III</w:t>
                            </w:r>
                          </w:p>
                        </w:txbxContent>
                      </wps:txbx>
                      <wps:bodyPr wrap="square" rtlCol="0">
                        <a:spAutoFit/>
                      </wps:bodyPr>
                    </wps:wsp>
                  </a:graphicData>
                </a:graphic>
              </wp:anchor>
            </w:drawing>
          </mc:Choice>
          <mc:Fallback>
            <w:pict>
              <v:shape w14:anchorId="4E71FA16" id="TextBox 19" o:spid="_x0000_s1033" type="#_x0000_t202" style="position:absolute;left:0;text-align:left;margin-left:607pt;margin-top:432.15pt;width:145.55pt;height:29.1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FCZhAEAAPACAAAOAAAAZHJzL2Uyb0RvYy54bWysUk1vGjEQvVfKf7B8D0sAUbpiidpE6aVq&#10;K6X9AcZrs5bWHmfGsMu/79gQqNpblMvYno83b954fT/6XhwMkoPQyLvJVAoTNLQu7Br5+9fT7UoK&#10;Siq0qodgGnk0JO83Nx/WQ6zNDDroW4OCQQLVQ2xkl1Ksq4p0Z7yiCUQTOGgBvUr8xF3VohoY3ffV&#10;bDpdVgNgGxG0IWLv4ykoNwXfWqPTD2vJJNE3krmlYrHYbbbVZq3qHarYOX2mod7AwisXuOkF6lEl&#10;Jfbo/oPyTiMQ2DTR4Cuw1mlTZuBp7qb/TPPcqWjKLCwOxYtM9H6w+vvhOf5EkcYvMPICsyBDpJrY&#10;mecZLfp8MlPBcZbweJHNjEnoXLRarBbLhRSaY/Plp/l8lmGqa3VESl8NeJEvjUReS1FLHb5ROqW+&#10;puRmAZ5c32f/lUq+pXE7Ctc28uMrzS20R2Y/8AIbSS97hUYKTP0DlH1nMIqf94kBS5+Mcqo5g7Os&#10;hen5C+S9/f0uWdePuvkDAAD//wMAUEsDBBQABgAIAAAAIQB7zUAS4AAAAA0BAAAPAAAAZHJzL2Rv&#10;d25yZXYueG1sTI/NTsMwEITvSLyDtUjcqJPQVCXEqSp+JA69UMJ9Gy9xRLyOYrdJ3x73VI6jGc18&#10;U25m24sTjb5zrCBdJCCIG6c7bhXUX+8PaxA+IGvsHZOCM3nYVLc3JRbaTfxJp31oRSxhX6ACE8JQ&#10;SOkbQxb9wg3E0ftxo8UQ5dhKPeIUy20vsyRZSYsdxwWDA70Yan73R6sgBL1Nz/Wb9R/f8+51MkmT&#10;Y63U/d28fQYRaA7XMFzwIzpUkengjqy96KPO0mU8ExSsV8tHEJdInuQpiIOCpyzLQVal/P+i+gMA&#10;AP//AwBQSwECLQAUAAYACAAAACEAtoM4kv4AAADhAQAAEwAAAAAAAAAAAAAAAAAAAAAAW0NvbnRl&#10;bnRfVHlwZXNdLnhtbFBLAQItABQABgAIAAAAIQA4/SH/1gAAAJQBAAALAAAAAAAAAAAAAAAAAC8B&#10;AABfcmVscy8ucmVsc1BLAQItABQABgAIAAAAIQDAnFCZhAEAAPACAAAOAAAAAAAAAAAAAAAAAC4C&#10;AABkcnMvZTJvRG9jLnhtbFBLAQItABQABgAIAAAAIQB7zUAS4AAAAA0BAAAPAAAAAAAAAAAAAAAA&#10;AN4DAABkcnMvZG93bnJldi54bWxQSwUGAAAAAAQABADzAAAA6wQAAAAA&#10;" filled="f" stroked="f">
                <v:textbox style="mso-fit-shape-to-text:t">
                  <w:txbxContent>
                    <w:p w14:paraId="5CEF26D5" w14:textId="77777777" w:rsidR="00B1290E" w:rsidRDefault="00B1290E" w:rsidP="00B1290E">
                      <w:pPr>
                        <w:rPr>
                          <w:color w:val="000000" w:themeColor="text1"/>
                          <w:kern w:val="24"/>
                          <w:sz w:val="36"/>
                          <w:szCs w:val="36"/>
                          <w14:ligatures w14:val="none"/>
                        </w:rPr>
                      </w:pPr>
                      <w:r>
                        <w:rPr>
                          <w:color w:val="000000" w:themeColor="text1"/>
                          <w:kern w:val="24"/>
                          <w:sz w:val="36"/>
                          <w:szCs w:val="36"/>
                        </w:rPr>
                        <w:t>Cluster III</w:t>
                      </w:r>
                    </w:p>
                  </w:txbxContent>
                </v:textbox>
              </v:shape>
            </w:pict>
          </mc:Fallback>
        </mc:AlternateContent>
      </w:r>
      <w:r w:rsidRPr="002D4AF2">
        <w:rPr>
          <w:rFonts w:ascii="Arial" w:hAnsi="Arial" w:cs="Arial"/>
          <w:b/>
          <w:bCs/>
          <w:noProof/>
          <w:sz w:val="20"/>
          <w:szCs w:val="20"/>
        </w:rPr>
        <mc:AlternateContent>
          <mc:Choice Requires="wps">
            <w:drawing>
              <wp:anchor distT="0" distB="0" distL="114300" distR="114300" simplePos="0" relativeHeight="251676672" behindDoc="0" locked="0" layoutInCell="1" allowOverlap="1" wp14:anchorId="1755868A" wp14:editId="4717105C">
                <wp:simplePos x="0" y="0"/>
                <wp:positionH relativeFrom="column">
                  <wp:posOffset>7802880</wp:posOffset>
                </wp:positionH>
                <wp:positionV relativeFrom="paragraph">
                  <wp:posOffset>3665220</wp:posOffset>
                </wp:positionV>
                <wp:extent cx="1848464" cy="307777"/>
                <wp:effectExtent l="0" t="0" r="0" b="0"/>
                <wp:wrapNone/>
                <wp:docPr id="21" name="TextBox 20">
                  <a:extLst xmlns:a="http://schemas.openxmlformats.org/drawingml/2006/main">
                    <a:ext uri="{FF2B5EF4-FFF2-40B4-BE49-F238E27FC236}">
                      <a16:creationId xmlns:a16="http://schemas.microsoft.com/office/drawing/2014/main" id="{1E27C797-3EFE-85C7-CF2E-464C831DF2C5}"/>
                    </a:ext>
                  </a:extLst>
                </wp:docPr>
                <wp:cNvGraphicFramePr/>
                <a:graphic xmlns:a="http://schemas.openxmlformats.org/drawingml/2006/main">
                  <a:graphicData uri="http://schemas.microsoft.com/office/word/2010/wordprocessingShape">
                    <wps:wsp>
                      <wps:cNvSpPr txBox="1"/>
                      <wps:spPr>
                        <a:xfrm>
                          <a:off x="0" y="0"/>
                          <a:ext cx="1848464" cy="307777"/>
                        </a:xfrm>
                        <a:prstGeom prst="rect">
                          <a:avLst/>
                        </a:prstGeom>
                        <a:noFill/>
                      </wps:spPr>
                      <wps:txbx>
                        <w:txbxContent>
                          <w:p w14:paraId="00865BBA" w14:textId="77777777" w:rsidR="00B1290E" w:rsidRDefault="00B1290E" w:rsidP="00B1290E">
                            <w:pPr>
                              <w:rPr>
                                <w:color w:val="000000" w:themeColor="text1"/>
                                <w:kern w:val="24"/>
                                <w:sz w:val="28"/>
                                <w:szCs w:val="28"/>
                                <w14:ligatures w14:val="none"/>
                              </w:rPr>
                            </w:pPr>
                            <w:r>
                              <w:rPr>
                                <w:color w:val="000000" w:themeColor="text1"/>
                                <w:kern w:val="24"/>
                                <w:sz w:val="28"/>
                                <w:szCs w:val="28"/>
                              </w:rPr>
                              <w:t>Subcluster VI</w:t>
                            </w:r>
                          </w:p>
                        </w:txbxContent>
                      </wps:txbx>
                      <wps:bodyPr wrap="square" rtlCol="0">
                        <a:spAutoFit/>
                      </wps:bodyPr>
                    </wps:wsp>
                  </a:graphicData>
                </a:graphic>
              </wp:anchor>
            </w:drawing>
          </mc:Choice>
          <mc:Fallback>
            <w:pict>
              <v:shape w14:anchorId="1755868A" id="TextBox 20" o:spid="_x0000_s1034" type="#_x0000_t202" style="position:absolute;left:0;text-align:left;margin-left:614.4pt;margin-top:288.6pt;width:145.55pt;height:24.2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D1bgwEAAPACAAAOAAAAZHJzL2Uyb0RvYy54bWysUk1v2zAMvRfYfxB0X+x2QRsYcYp2RXcZ&#10;1gJdf4AiS7EAS9RIJXb+/SglTYb1VtQHWuLH4+OjlreTH8TOIDkIrbyc1VKYoKFzYdPK19+PXxdS&#10;UFKhUwME08q9IXm7+nKxHGNjrqCHoTMoGCRQM8ZW9inFpqpI98YrmkE0gYMW0KvEV9xUHaqR0f1Q&#10;XdX1dTUCdhFBGyL2PhyCclXwrTU6PVlLJomhlcwtFYvFrrOtVkvVbFDF3ukjDfUBFl65wE1PUA8q&#10;KbFF9w7KO41AYNNMg6/AWqdNmYGnuaz/m+alV9GUWVgciieZ6PNg9a/dS3xGkaZ7mHiBWZAxUkPs&#10;zPNMFn3+M1PBcZZwf5LNTEnoXLSYL+bXcyk0x77VN/xlmOpcHZHSDwNe5EMrkddS1FK7n5QOqW8p&#10;uVmARzcM2X+mkk9pWk/Cda1cvNFcQ7dn9iMvsJX0Z6vQSIFp+A5l3xmM4t02MWDpk1EONUdwlrUw&#10;PT6BvLd/7yXr/FBXfwEAAP//AwBQSwMEFAAGAAgAAAAhADAbWcbgAAAADQEAAA8AAABkcnMvZG93&#10;bnJldi54bWxMj81OwzAQhO9IvIO1SNyoE0tp2hCnqviROHChhPs2XpKIeB3FbpO+Pe4JjqMZzXxT&#10;7hY7iDNNvnesIV0lIIgbZ3puNdSfrw8bED4gGxwck4YLedhVtzclFsbN/EHnQ2hFLGFfoIYuhLGQ&#10;0jcdWfQrNxJH79tNFkOUUyvNhHMst4NUSbKWFnuOCx2O9NRR83M4WQ0hmH16qV+sf/ta3p/nLmky&#10;rLW+v1v2jyACLeEvDFf8iA5VZDq6ExsvhqiV2kT2oCHLcwXiGsnS7RbEUcNaZTnIqpT/X1S/AAAA&#10;//8DAFBLAQItABQABgAIAAAAIQC2gziS/gAAAOEBAAATAAAAAAAAAAAAAAAAAAAAAABbQ29udGVu&#10;dF9UeXBlc10ueG1sUEsBAi0AFAAGAAgAAAAhADj9If/WAAAAlAEAAAsAAAAAAAAAAAAAAAAALwEA&#10;AF9yZWxzLy5yZWxzUEsBAi0AFAAGAAgAAAAhAAMcPVuDAQAA8AIAAA4AAAAAAAAAAAAAAAAALgIA&#10;AGRycy9lMm9Eb2MueG1sUEsBAi0AFAAGAAgAAAAhADAbWcbgAAAADQEAAA8AAAAAAAAAAAAAAAAA&#10;3QMAAGRycy9kb3ducmV2LnhtbFBLBQYAAAAABAAEAPMAAADqBAAAAAA=&#10;" filled="f" stroked="f">
                <v:textbox style="mso-fit-shape-to-text:t">
                  <w:txbxContent>
                    <w:p w14:paraId="00865BBA" w14:textId="77777777" w:rsidR="00B1290E" w:rsidRDefault="00B1290E" w:rsidP="00B1290E">
                      <w:pPr>
                        <w:rPr>
                          <w:color w:val="000000" w:themeColor="text1"/>
                          <w:kern w:val="24"/>
                          <w:sz w:val="28"/>
                          <w:szCs w:val="28"/>
                          <w14:ligatures w14:val="none"/>
                        </w:rPr>
                      </w:pPr>
                      <w:r>
                        <w:rPr>
                          <w:color w:val="000000" w:themeColor="text1"/>
                          <w:kern w:val="24"/>
                          <w:sz w:val="28"/>
                          <w:szCs w:val="28"/>
                        </w:rPr>
                        <w:t>Subcluster VI</w:t>
                      </w:r>
                    </w:p>
                  </w:txbxContent>
                </v:textbox>
              </v:shape>
            </w:pict>
          </mc:Fallback>
        </mc:AlternateContent>
      </w:r>
      <w:r w:rsidRPr="002D4AF2">
        <w:rPr>
          <w:rFonts w:ascii="Arial" w:hAnsi="Arial" w:cs="Arial"/>
          <w:b/>
          <w:bCs/>
          <w:noProof/>
          <w:sz w:val="20"/>
          <w:szCs w:val="20"/>
        </w:rPr>
        <mc:AlternateContent>
          <mc:Choice Requires="wps">
            <w:drawing>
              <wp:anchor distT="0" distB="0" distL="114300" distR="114300" simplePos="0" relativeHeight="251677696" behindDoc="0" locked="0" layoutInCell="1" allowOverlap="1" wp14:anchorId="5ADB640D" wp14:editId="2D9A1D44">
                <wp:simplePos x="0" y="0"/>
                <wp:positionH relativeFrom="column">
                  <wp:posOffset>7330440</wp:posOffset>
                </wp:positionH>
                <wp:positionV relativeFrom="paragraph">
                  <wp:posOffset>3981450</wp:posOffset>
                </wp:positionV>
                <wp:extent cx="521807" cy="7838"/>
                <wp:effectExtent l="0" t="76200" r="31115" b="87630"/>
                <wp:wrapNone/>
                <wp:docPr id="23" name="Straight Arrow Connector 22">
                  <a:extLst xmlns:a="http://schemas.openxmlformats.org/drawingml/2006/main">
                    <a:ext uri="{FF2B5EF4-FFF2-40B4-BE49-F238E27FC236}">
                      <a16:creationId xmlns:a16="http://schemas.microsoft.com/office/drawing/2014/main" id="{B71CCCE5-9EFC-ED93-FA3B-D9675DA598D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21807" cy="783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070252C" id="_x0000_t32" coordsize="21600,21600" o:spt="32" o:oned="t" path="m,l21600,21600e" filled="f">
                <v:path arrowok="t" fillok="f" o:connecttype="none"/>
                <o:lock v:ext="edit" shapetype="t"/>
              </v:shapetype>
              <v:shape id="Straight Arrow Connector 22" o:spid="_x0000_s1026" type="#_x0000_t32" style="position:absolute;margin-left:577.2pt;margin-top:313.5pt;width:41.1pt;height:.6pt;flip:y;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LLs0QEAAPMDAAAOAAAAZHJzL2Uyb0RvYy54bWysU02P0zAQvSPxHyzfadIi2CpquocucFnB&#10;il24e51xYuEvjYcm/ffYThsQoJUWcRnFnnlv5j1PdteTNewIGLV3LV+vas7ASd9p17f8y8P7V1vO&#10;IgnXCeMdtPwEkV/vX77YjaGBjR+86QBZInGxGUPLB6LQVFWUA1gRVz6AS0nl0QpKR+yrDsWY2K2p&#10;NnX9tho9dgG9hBjT7c2c5PvCrxRI+qRUBGKm5Wk2KhFLfMyx2u9E06MIg5bnMcQ/TGGFdqnpQnUj&#10;SLDvqP+gslqij17RSnpbeaW0hKIhqVnXv6m5H0SAoiWZE8NiU/x/tPLj8eDuMI8uJ3cfbr38FpMp&#10;1RhisyTzIYa5bFJomTI6fE3vXTQnFWwqlp4WS2EiJtPlm816W19xJlPqavt6mw2vRJNJcs+AkT6A&#10;tyx/tDwSCt0PdPDOpafzODcQx9tIM/ACyGDjciShzTvXMTqFtF+EWrjewLlPLilS5umLDjoZmOGf&#10;QTHdpSnnNmXp4GCQHUVaFyElOFovTKk6w5Q2ZgHWxYAngef6DIWykM8BL4jS2TtawFY7j3/rTtNl&#10;ZDXXXxyYdWcLHn13usPLK6fNKm9y/gvy6v56LvCf/+r+BwAAAP//AwBQSwMEFAAGAAgAAAAhAKyh&#10;xQDiAAAADQEAAA8AAABkcnMvZG93bnJldi54bWxMj09Pg0AQxe8mfofNmHizS7EiRZbGP+VgDya2&#10;jfG4wAgoO0vYbYvfvsNJj+/NL2/eS1ej6cQRB9daUjCfBSCQSlu1VCvY7/KbGITzmirdWUIFv+hg&#10;lV1epDqp7Ine8bj1teAQcolW0HjfJ1K6skGj3cz2SHz7soPRnuVQy2rQJw43nQyDIJJGt8QfGt3j&#10;c4Plz/ZgOOU1f1quv98+483LxnwUuanXS6PU9dX4+ADC4+j/YJjqc3XIuFNhD1Q50bGe3y0WzCqI&#10;wnteNSHhbRSBKCYrDkFmqfy/IjsDAAD//wMAUEsBAi0AFAAGAAgAAAAhALaDOJL+AAAA4QEAABMA&#10;AAAAAAAAAAAAAAAAAAAAAFtDb250ZW50X1R5cGVzXS54bWxQSwECLQAUAAYACAAAACEAOP0h/9YA&#10;AACUAQAACwAAAAAAAAAAAAAAAAAvAQAAX3JlbHMvLnJlbHNQSwECLQAUAAYACAAAACEAdcSy7NEB&#10;AADzAwAADgAAAAAAAAAAAAAAAAAuAgAAZHJzL2Uyb0RvYy54bWxQSwECLQAUAAYACAAAACEArKHF&#10;AOIAAAANAQAADwAAAAAAAAAAAAAAAAArBAAAZHJzL2Rvd25yZXYueG1sUEsFBgAAAAAEAAQA8wAA&#10;ADoFAAAAAA==&#10;" strokecolor="#4472c4 [3204]" strokeweight=".5pt">
                <v:stroke endarrow="block" joinstyle="miter"/>
                <o:lock v:ext="edit" shapetype="f"/>
              </v:shape>
            </w:pict>
          </mc:Fallback>
        </mc:AlternateContent>
      </w:r>
      <w:r w:rsidRPr="002D4AF2">
        <w:rPr>
          <w:rFonts w:ascii="Arial" w:hAnsi="Arial" w:cs="Arial"/>
          <w:b/>
          <w:bCs/>
          <w:noProof/>
          <w:sz w:val="20"/>
          <w:szCs w:val="20"/>
        </w:rPr>
        <mc:AlternateContent>
          <mc:Choice Requires="wps">
            <w:drawing>
              <wp:anchor distT="0" distB="0" distL="114300" distR="114300" simplePos="0" relativeHeight="251678720" behindDoc="0" locked="0" layoutInCell="1" allowOverlap="1" wp14:anchorId="0C618BAE" wp14:editId="15383AC0">
                <wp:simplePos x="0" y="0"/>
                <wp:positionH relativeFrom="column">
                  <wp:posOffset>9135745</wp:posOffset>
                </wp:positionH>
                <wp:positionV relativeFrom="paragraph">
                  <wp:posOffset>306705</wp:posOffset>
                </wp:positionV>
                <wp:extent cx="619432" cy="4142646"/>
                <wp:effectExtent l="0" t="0" r="28575" b="10795"/>
                <wp:wrapNone/>
                <wp:docPr id="2" name="Right Brace 1">
                  <a:extLst xmlns:a="http://schemas.openxmlformats.org/drawingml/2006/main">
                    <a:ext uri="{FF2B5EF4-FFF2-40B4-BE49-F238E27FC236}">
                      <a16:creationId xmlns:a16="http://schemas.microsoft.com/office/drawing/2014/main" id="{CDFFC4AD-7E69-9309-217E-56A8413BA839}"/>
                    </a:ext>
                  </a:extLst>
                </wp:docPr>
                <wp:cNvGraphicFramePr/>
                <a:graphic xmlns:a="http://schemas.openxmlformats.org/drawingml/2006/main">
                  <a:graphicData uri="http://schemas.microsoft.com/office/word/2010/wordprocessingShape">
                    <wps:wsp>
                      <wps:cNvSpPr/>
                      <wps:spPr>
                        <a:xfrm>
                          <a:off x="0" y="0"/>
                          <a:ext cx="619432" cy="4142646"/>
                        </a:xfrm>
                        <a:prstGeom prst="rightBrace">
                          <a:avLst/>
                        </a:prstGeom>
                      </wps:spPr>
                      <wps:style>
                        <a:lnRef idx="1">
                          <a:schemeClr val="accent1"/>
                        </a:lnRef>
                        <a:fillRef idx="0">
                          <a:schemeClr val="accent1"/>
                        </a:fillRef>
                        <a:effectRef idx="0">
                          <a:schemeClr val="accent1"/>
                        </a:effectRef>
                        <a:fontRef idx="minor">
                          <a:schemeClr val="tx1"/>
                        </a:fontRef>
                      </wps:style>
                      <wps:bodyPr rtlCol="0" anchor="ctr"/>
                    </wps:wsp>
                  </a:graphicData>
                </a:graphic>
              </wp:anchor>
            </w:drawing>
          </mc:Choice>
          <mc:Fallback>
            <w:pict>
              <v:shape w14:anchorId="269F8B8E" id="Right Brace 1" o:spid="_x0000_s1026" type="#_x0000_t88" style="position:absolute;margin-left:719.35pt;margin-top:24.15pt;width:48.75pt;height:326.2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599sgEAALcDAAAOAAAAZHJzL2Uyb0RvYy54bWysU9GO0zAQfEfiHyy/0ySlqiBqehJ3ghcE&#10;J+74AJ+zbizZXmttmvTvsZ02RYCEON2LY8c7szuTye5msoYdgYJG1/FmVXMGTmKv3aHj3x8/vnnH&#10;WYjC9cKgg46fIPCb/etXu9G3sMYBTQ/EEokL7eg7PsTo26oKcgArwgo9uHSpkKyI6UiHqicxJnZr&#10;qnVdb6sRqfeEEkJIb+/mS74v/EqBjF+VChCZ6XiaLZaVyvqU12q/E+2BhB+0PI8hnjGFFdqlpgvV&#10;nYiC/SD9B5XVkjCgiiuJtkKltISiIalp6t/UPAzCQ9GSzAl+sSm8HK38cnzw95RsGH1oQ9pmFZMi&#10;m59pPjYVs06LWTBFJtPLbfN+83bNmUxXm2az3m622c3qivYU4idAy/Km46QPQ/xAQmZJohXHzyHO&#10;gEthQl+nKLt4MpCLjfsGiuk+9W0KugQEbg2xo0ifVkgJLjbnAUp1hiltzAKs/w0812colPD8D3hB&#10;lM7o4gK22iH9rXucLiOruf7iwKw7W/CE/emeGEVzi3OGhZMDpgjLSEVvrkrpKNafk5zj9+u50F7/&#10;t/1PAAAA//8DAFBLAwQUAAYACAAAACEA/UQi4OEAAAAMAQAADwAAAGRycy9kb3ducmV2LnhtbEyP&#10;0UrDMBSG7wXfIRzBG3HJ2tqW2nSIWBCEweoeIGvO2mJzUptsq29vdqWXP+fj/79TbhYzsjPObrAk&#10;Yb0SwJBaqwfqJOw/68ccmPOKtBotoYQfdLCpbm9KVWh7oR2eG9+xUEKuUBJ676eCc9f2aJRb2Qkp&#10;3I52NsqHOHdcz+oSys3IIyFSbtRAYaFXE7722H41JyNhu65pt40evsWH9ZFO+/e3pk6kvL9bXp6B&#10;eVz8HwxX/aAOVXA62BNpx8aQkzjPAishyWNgV+IpTiNgBwmZEBnwquT/n6h+AQAA//8DAFBLAQIt&#10;ABQABgAIAAAAIQC2gziS/gAAAOEBAAATAAAAAAAAAAAAAAAAAAAAAABbQ29udGVudF9UeXBlc10u&#10;eG1sUEsBAi0AFAAGAAgAAAAhADj9If/WAAAAlAEAAAsAAAAAAAAAAAAAAAAALwEAAF9yZWxzLy5y&#10;ZWxzUEsBAi0AFAAGAAgAAAAhAIaHn32yAQAAtwMAAA4AAAAAAAAAAAAAAAAALgIAAGRycy9lMm9E&#10;b2MueG1sUEsBAi0AFAAGAAgAAAAhAP1EIuDhAAAADAEAAA8AAAAAAAAAAAAAAAAADAQAAGRycy9k&#10;b3ducmV2LnhtbFBLBQYAAAAABAAEAPMAAAAaBQAAAAA=&#10;" adj="269" strokecolor="#4472c4 [3204]" strokeweight=".5pt">
                <v:stroke joinstyle="miter"/>
              </v:shape>
            </w:pict>
          </mc:Fallback>
        </mc:AlternateContent>
      </w:r>
      <w:r w:rsidRPr="002D4AF2">
        <w:rPr>
          <w:rFonts w:ascii="Arial" w:hAnsi="Arial" w:cs="Arial"/>
          <w:b/>
          <w:bCs/>
          <w:noProof/>
          <w:sz w:val="20"/>
          <w:szCs w:val="20"/>
        </w:rPr>
        <mc:AlternateContent>
          <mc:Choice Requires="wps">
            <w:drawing>
              <wp:anchor distT="0" distB="0" distL="114300" distR="114300" simplePos="0" relativeHeight="251679744" behindDoc="0" locked="0" layoutInCell="1" allowOverlap="1" wp14:anchorId="2932957E" wp14:editId="149DD007">
                <wp:simplePos x="0" y="0"/>
                <wp:positionH relativeFrom="column">
                  <wp:posOffset>7708900</wp:posOffset>
                </wp:positionH>
                <wp:positionV relativeFrom="paragraph">
                  <wp:posOffset>4909820</wp:posOffset>
                </wp:positionV>
                <wp:extent cx="1848464" cy="369332"/>
                <wp:effectExtent l="0" t="0" r="0" b="0"/>
                <wp:wrapNone/>
                <wp:docPr id="3" name="TextBox 2">
                  <a:extLst xmlns:a="http://schemas.openxmlformats.org/drawingml/2006/main">
                    <a:ext uri="{FF2B5EF4-FFF2-40B4-BE49-F238E27FC236}">
                      <a16:creationId xmlns:a16="http://schemas.microsoft.com/office/drawing/2014/main" id="{5E9D1597-3171-6379-3339-A4111491DCFB}"/>
                    </a:ext>
                  </a:extLst>
                </wp:docPr>
                <wp:cNvGraphicFramePr/>
                <a:graphic xmlns:a="http://schemas.openxmlformats.org/drawingml/2006/main">
                  <a:graphicData uri="http://schemas.microsoft.com/office/word/2010/wordprocessingShape">
                    <wps:wsp>
                      <wps:cNvSpPr txBox="1"/>
                      <wps:spPr>
                        <a:xfrm>
                          <a:off x="0" y="0"/>
                          <a:ext cx="1848464" cy="369332"/>
                        </a:xfrm>
                        <a:prstGeom prst="rect">
                          <a:avLst/>
                        </a:prstGeom>
                        <a:noFill/>
                      </wps:spPr>
                      <wps:txbx>
                        <w:txbxContent>
                          <w:p w14:paraId="7DCBFDB8" w14:textId="77777777" w:rsidR="00B1290E" w:rsidRDefault="00B1290E" w:rsidP="00B1290E">
                            <w:pPr>
                              <w:rPr>
                                <w:color w:val="000000" w:themeColor="text1"/>
                                <w:kern w:val="24"/>
                                <w:sz w:val="36"/>
                                <w:szCs w:val="36"/>
                                <w14:ligatures w14:val="none"/>
                              </w:rPr>
                            </w:pPr>
                            <w:r>
                              <w:rPr>
                                <w:color w:val="000000" w:themeColor="text1"/>
                                <w:kern w:val="24"/>
                                <w:sz w:val="36"/>
                                <w:szCs w:val="36"/>
                              </w:rPr>
                              <w:t>Cluster II</w:t>
                            </w:r>
                          </w:p>
                        </w:txbxContent>
                      </wps:txbx>
                      <wps:bodyPr wrap="square" rtlCol="0">
                        <a:spAutoFit/>
                      </wps:bodyPr>
                    </wps:wsp>
                  </a:graphicData>
                </a:graphic>
              </wp:anchor>
            </w:drawing>
          </mc:Choice>
          <mc:Fallback>
            <w:pict>
              <v:shape w14:anchorId="2932957E" id="TextBox 2" o:spid="_x0000_s1035" type="#_x0000_t202" style="position:absolute;left:0;text-align:left;margin-left:607pt;margin-top:386.6pt;width:145.55pt;height:29.1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76UhAEAAPACAAAOAAAAZHJzL2Uyb0RvYy54bWysUttuGjEQfa/Uf7D8HpYAQmTFEuWi5KVq&#10;K6X9AOO1WUtrjzNj2OXvOzYEqvat6svYnsuZM2e8vh99Lw4GyUFo5O1kKoUJGloXdo38+ePlZiUF&#10;JRVa1UMwjTwakvebz5/WQ6zNDDroW4OCQQLVQ2xkl1Ksq4p0Z7yiCUQTOGgBvUr8xF3VohoY3ffV&#10;bDpdVgNgGxG0IWLv8ykoNwXfWqPTN2vJJNE3krmlYrHYbbbVZq3qHarYOX2mof6BhVcucNML1LNK&#10;SuzR/QXlnUYgsGmiwVdgrdOmzMDT3E7/mOatU9GUWVgciheZ6P/B6q+Ht/gdRRofYeQFZkGGSDWx&#10;M88zWvT5ZKaC4yzh8SKbGZPQuWi1WC2WCyk0x+bLu/l8lmGqa3VESq8GvMiXRiKvpailDl8onVI/&#10;UnKzAC+u77P/SiXf0rgdhWsbefdBcwvtkdkPvMBG0vteoZECU/8EZd8ZjOLDPjFg6ZNRTjVncJa1&#10;MD1/gby3398l6/pRN78AAAD//wMAUEsDBBQABgAIAAAAIQCk2XYq4AAAAA0BAAAPAAAAZHJzL2Rv&#10;d25yZXYueG1sTI/NTsMwEITvSLyDtUjcqO20oVWIU1X8SBy4tIT7Nl7iiNiOYrdJ3x73BMfRjGa+&#10;Kbez7dmZxtB5p0AuBDByjdedaxXUn28PG2AhotPYe0cKLhRgW93elFhoP7k9nQ+xZanEhQIVmBiH&#10;gvPQGLIYFn4gl7xvP1qMSY4t1yNOqdz2PBPikVvsXFowONCzoebncLIKYtQ7ealfbXj/mj9eJiOa&#10;HGul7u/m3ROwSHP8C8MVP6FDlZiO/uR0YH3SmVylM1HBer3MgF0jucglsKOCzVKugFcl//+i+gUA&#10;AP//AwBQSwECLQAUAAYACAAAACEAtoM4kv4AAADhAQAAEwAAAAAAAAAAAAAAAAAAAAAAW0NvbnRl&#10;bnRfVHlwZXNdLnhtbFBLAQItABQABgAIAAAAIQA4/SH/1gAAAJQBAAALAAAAAAAAAAAAAAAAAC8B&#10;AABfcmVscy8ucmVsc1BLAQItABQABgAIAAAAIQD3Y76UhAEAAPACAAAOAAAAAAAAAAAAAAAAAC4C&#10;AABkcnMvZTJvRG9jLnhtbFBLAQItABQABgAIAAAAIQCk2XYq4AAAAA0BAAAPAAAAAAAAAAAAAAAA&#10;AN4DAABkcnMvZG93bnJldi54bWxQSwUGAAAAAAQABADzAAAA6wQAAAAA&#10;" filled="f" stroked="f">
                <v:textbox style="mso-fit-shape-to-text:t">
                  <w:txbxContent>
                    <w:p w14:paraId="7DCBFDB8" w14:textId="77777777" w:rsidR="00B1290E" w:rsidRDefault="00B1290E" w:rsidP="00B1290E">
                      <w:pPr>
                        <w:rPr>
                          <w:color w:val="000000" w:themeColor="text1"/>
                          <w:kern w:val="24"/>
                          <w:sz w:val="36"/>
                          <w:szCs w:val="36"/>
                          <w14:ligatures w14:val="none"/>
                        </w:rPr>
                      </w:pPr>
                      <w:r>
                        <w:rPr>
                          <w:color w:val="000000" w:themeColor="text1"/>
                          <w:kern w:val="24"/>
                          <w:sz w:val="36"/>
                          <w:szCs w:val="36"/>
                        </w:rPr>
                        <w:t>Cluster II</w:t>
                      </w:r>
                    </w:p>
                  </w:txbxContent>
                </v:textbox>
              </v:shape>
            </w:pict>
          </mc:Fallback>
        </mc:AlternateContent>
      </w:r>
      <w:r w:rsidR="00155805" w:rsidRPr="002D4AF2">
        <w:rPr>
          <w:rFonts w:ascii="Arial" w:hAnsi="Arial" w:cs="Arial"/>
          <w:b/>
          <w:bCs/>
          <w:sz w:val="20"/>
          <w:szCs w:val="20"/>
        </w:rPr>
        <w:t>Fig</w:t>
      </w:r>
      <w:r w:rsidR="003B57AA" w:rsidRPr="002D4AF2">
        <w:rPr>
          <w:rFonts w:ascii="Arial" w:hAnsi="Arial" w:cs="Arial"/>
          <w:b/>
          <w:bCs/>
          <w:sz w:val="20"/>
          <w:szCs w:val="20"/>
        </w:rPr>
        <w:t>.</w:t>
      </w:r>
      <w:r w:rsidR="00155805" w:rsidRPr="002D4AF2">
        <w:rPr>
          <w:rFonts w:ascii="Arial" w:hAnsi="Arial" w:cs="Arial"/>
          <w:b/>
          <w:bCs/>
          <w:sz w:val="20"/>
          <w:szCs w:val="20"/>
        </w:rPr>
        <w:t xml:space="preserve"> 1. Dendrogram showing genetic diversity of 35 </w:t>
      </w:r>
      <w:r w:rsidR="00155805" w:rsidRPr="002D4AF2">
        <w:rPr>
          <w:rFonts w:ascii="Arial" w:hAnsi="Arial" w:cs="Arial"/>
          <w:b/>
          <w:bCs/>
          <w:i/>
          <w:iCs/>
          <w:sz w:val="20"/>
          <w:szCs w:val="20"/>
        </w:rPr>
        <w:t>Kiriyathu</w:t>
      </w:r>
      <w:r w:rsidR="00155805" w:rsidRPr="002D4AF2">
        <w:rPr>
          <w:rFonts w:ascii="Arial" w:hAnsi="Arial" w:cs="Arial"/>
          <w:b/>
          <w:bCs/>
          <w:sz w:val="20"/>
          <w:szCs w:val="20"/>
        </w:rPr>
        <w:t xml:space="preserve"> ecotypes</w:t>
      </w:r>
    </w:p>
    <w:p w14:paraId="61F92330" w14:textId="77777777" w:rsidR="00BD4795" w:rsidRDefault="00BD4795" w:rsidP="00927624">
      <w:pPr>
        <w:spacing w:line="240" w:lineRule="auto"/>
        <w:jc w:val="both"/>
        <w:rPr>
          <w:rFonts w:ascii="Arial" w:hAnsi="Arial" w:cs="Arial"/>
          <w:b/>
          <w:bCs/>
          <w:sz w:val="22"/>
          <w:szCs w:val="22"/>
        </w:rPr>
      </w:pPr>
    </w:p>
    <w:p w14:paraId="3170B9B8" w14:textId="62A4A920" w:rsidR="00927624" w:rsidRPr="00096A5D" w:rsidRDefault="00927624" w:rsidP="00927624">
      <w:pPr>
        <w:spacing w:line="240" w:lineRule="auto"/>
        <w:jc w:val="both"/>
        <w:rPr>
          <w:rFonts w:ascii="Arial" w:hAnsi="Arial" w:cs="Arial"/>
          <w:b/>
          <w:bCs/>
          <w:sz w:val="22"/>
          <w:szCs w:val="22"/>
        </w:rPr>
      </w:pPr>
      <w:r w:rsidRPr="00096A5D">
        <w:rPr>
          <w:rFonts w:ascii="Arial" w:hAnsi="Arial" w:cs="Arial"/>
          <w:b/>
          <w:bCs/>
          <w:sz w:val="22"/>
          <w:szCs w:val="22"/>
        </w:rPr>
        <w:lastRenderedPageBreak/>
        <w:t>4. DISCUSSION</w:t>
      </w:r>
    </w:p>
    <w:p w14:paraId="64943841" w14:textId="21187569" w:rsidR="003B57AA" w:rsidRPr="002D4AF2" w:rsidRDefault="00927624" w:rsidP="00927624">
      <w:pPr>
        <w:spacing w:line="240" w:lineRule="auto"/>
        <w:ind w:firstLine="720"/>
        <w:jc w:val="both"/>
        <w:rPr>
          <w:rFonts w:ascii="Arial" w:hAnsi="Arial" w:cs="Arial"/>
          <w:sz w:val="20"/>
          <w:szCs w:val="20"/>
        </w:rPr>
      </w:pPr>
      <w:r>
        <w:rPr>
          <w:rFonts w:ascii="Arial" w:hAnsi="Arial" w:cs="Arial"/>
          <w:sz w:val="20"/>
          <w:szCs w:val="20"/>
        </w:rPr>
        <w:t xml:space="preserve"> </w:t>
      </w:r>
      <w:r w:rsidR="00417AD0" w:rsidRPr="002D4AF2">
        <w:rPr>
          <w:rFonts w:ascii="Arial" w:hAnsi="Arial" w:cs="Arial"/>
          <w:sz w:val="20"/>
          <w:szCs w:val="20"/>
        </w:rPr>
        <w:t xml:space="preserve">Molecular markers, mainly DNA markers, are those that identify polymorphism in cells at the macromolecular level (Gupta </w:t>
      </w:r>
      <w:r w:rsidR="00417AD0" w:rsidRPr="002D4AF2">
        <w:rPr>
          <w:rFonts w:ascii="Arial" w:hAnsi="Arial" w:cs="Arial"/>
          <w:i/>
          <w:iCs/>
          <w:sz w:val="20"/>
          <w:szCs w:val="20"/>
        </w:rPr>
        <w:t>et al</w:t>
      </w:r>
      <w:r w:rsidR="00417AD0" w:rsidRPr="002D4AF2">
        <w:rPr>
          <w:rFonts w:ascii="Arial" w:hAnsi="Arial" w:cs="Arial"/>
          <w:sz w:val="20"/>
          <w:szCs w:val="20"/>
        </w:rPr>
        <w:t>., 200</w:t>
      </w:r>
      <w:r w:rsidR="00BC76D8">
        <w:rPr>
          <w:rFonts w:ascii="Arial" w:hAnsi="Arial" w:cs="Arial"/>
          <w:sz w:val="20"/>
          <w:szCs w:val="20"/>
        </w:rPr>
        <w:t>1</w:t>
      </w:r>
      <w:r w:rsidR="00417AD0" w:rsidRPr="002D4AF2">
        <w:rPr>
          <w:rFonts w:ascii="Arial" w:hAnsi="Arial" w:cs="Arial"/>
          <w:sz w:val="20"/>
          <w:szCs w:val="20"/>
        </w:rPr>
        <w:t>). Durability, affordability, and simplicity of molecular markers are an extends its applications in genome mapping, gene tagging, genetic diversity, phylogenetic analysis, and forensic investigations (Grover and Sharma, 201</w:t>
      </w:r>
      <w:r w:rsidR="006B36ED" w:rsidRPr="002D4AF2">
        <w:rPr>
          <w:rFonts w:ascii="Arial" w:hAnsi="Arial" w:cs="Arial"/>
          <w:sz w:val="20"/>
          <w:szCs w:val="20"/>
        </w:rPr>
        <w:t>6</w:t>
      </w:r>
      <w:r w:rsidR="00417AD0" w:rsidRPr="002D4AF2">
        <w:rPr>
          <w:rFonts w:ascii="Arial" w:hAnsi="Arial" w:cs="Arial"/>
          <w:sz w:val="20"/>
          <w:szCs w:val="20"/>
        </w:rPr>
        <w:t xml:space="preserve">). A molecular marker is a sequence of DNA situated at a known position on a chromosome or a gene whose phenotypic expression is often readily apparent and used to identify an individual, or as a probe to designate a chromosome, nucleus, or locus (Idrees and Irshad, 2014). Molecular markers provide several advantages over traditional phenotype-based methods, as they are stable and detectable in all tissues, irrespective of the cell's growth, differentiation, development, or defensive status, and are not influenced by environmental factors, pleiotropic, or epistatic effects (Khan, 2015). Restriction Fragment Length Polymorphism (RFLPs), Random Amplification of Polymorphic DNA (RAPD), Simple Sequence Repeats (SSR), Inter Simple Sequence Repeats (ISSR) and Single Nucleotide Polymorphisms (SNPs) are the different types of molecular markers employed commonly for analysing the genetic diversity in various organisms (Adhikari </w:t>
      </w:r>
      <w:r w:rsidR="00417AD0" w:rsidRPr="002D4AF2">
        <w:rPr>
          <w:rFonts w:ascii="Arial" w:hAnsi="Arial" w:cs="Arial"/>
          <w:i/>
          <w:iCs/>
          <w:sz w:val="20"/>
          <w:szCs w:val="20"/>
        </w:rPr>
        <w:t>et al</w:t>
      </w:r>
      <w:r w:rsidR="00417AD0" w:rsidRPr="002D4AF2">
        <w:rPr>
          <w:rFonts w:ascii="Arial" w:hAnsi="Arial" w:cs="Arial"/>
          <w:sz w:val="20"/>
          <w:szCs w:val="20"/>
        </w:rPr>
        <w:t xml:space="preserve">., 2017). Markers including Random Amplification of Polymorphic DNA (RAPD) (Maison </w:t>
      </w:r>
      <w:r w:rsidR="00417AD0" w:rsidRPr="002D4AF2">
        <w:rPr>
          <w:rFonts w:ascii="Arial" w:hAnsi="Arial" w:cs="Arial"/>
          <w:i/>
          <w:iCs/>
          <w:sz w:val="20"/>
          <w:szCs w:val="20"/>
        </w:rPr>
        <w:t>et al</w:t>
      </w:r>
      <w:r w:rsidR="00417AD0" w:rsidRPr="002D4AF2">
        <w:rPr>
          <w:rFonts w:ascii="Arial" w:hAnsi="Arial" w:cs="Arial"/>
          <w:sz w:val="20"/>
          <w:szCs w:val="20"/>
        </w:rPr>
        <w:t xml:space="preserve">., 2005; Sharma </w:t>
      </w:r>
      <w:r w:rsidR="00417AD0" w:rsidRPr="002D4AF2">
        <w:rPr>
          <w:rFonts w:ascii="Arial" w:hAnsi="Arial" w:cs="Arial"/>
          <w:i/>
          <w:iCs/>
          <w:sz w:val="20"/>
          <w:szCs w:val="20"/>
        </w:rPr>
        <w:t>et al</w:t>
      </w:r>
      <w:r w:rsidR="00417AD0" w:rsidRPr="002D4AF2">
        <w:rPr>
          <w:rFonts w:ascii="Arial" w:hAnsi="Arial" w:cs="Arial"/>
          <w:sz w:val="20"/>
          <w:szCs w:val="20"/>
        </w:rPr>
        <w:t xml:space="preserve">., 2009) and Inter Simple Sequence Repeats (ISSR) (Manjesh </w:t>
      </w:r>
      <w:r w:rsidR="00417AD0" w:rsidRPr="002D4AF2">
        <w:rPr>
          <w:rFonts w:ascii="Arial" w:hAnsi="Arial" w:cs="Arial"/>
          <w:i/>
          <w:iCs/>
          <w:sz w:val="20"/>
          <w:szCs w:val="20"/>
        </w:rPr>
        <w:t>et al</w:t>
      </w:r>
      <w:r w:rsidR="00417AD0" w:rsidRPr="002D4AF2">
        <w:rPr>
          <w:rFonts w:ascii="Arial" w:hAnsi="Arial" w:cs="Arial"/>
          <w:sz w:val="20"/>
          <w:szCs w:val="20"/>
        </w:rPr>
        <w:t xml:space="preserve">., 2016; Hiremath </w:t>
      </w:r>
      <w:r w:rsidR="00417AD0" w:rsidRPr="002D4AF2">
        <w:rPr>
          <w:rFonts w:ascii="Arial" w:hAnsi="Arial" w:cs="Arial"/>
          <w:i/>
          <w:iCs/>
          <w:sz w:val="20"/>
          <w:szCs w:val="20"/>
        </w:rPr>
        <w:t>et al</w:t>
      </w:r>
      <w:r w:rsidR="00417AD0" w:rsidRPr="002D4AF2">
        <w:rPr>
          <w:rFonts w:ascii="Arial" w:hAnsi="Arial" w:cs="Arial"/>
          <w:sz w:val="20"/>
          <w:szCs w:val="20"/>
        </w:rPr>
        <w:t xml:space="preserve">., 2020) were deployed for analysing similarities and differences in </w:t>
      </w:r>
      <w:r w:rsidR="00417AD0" w:rsidRPr="002D4AF2">
        <w:rPr>
          <w:rFonts w:ascii="Arial" w:hAnsi="Arial" w:cs="Arial"/>
          <w:i/>
          <w:iCs/>
          <w:sz w:val="20"/>
          <w:szCs w:val="20"/>
        </w:rPr>
        <w:t>Kiriyathu</w:t>
      </w:r>
      <w:r w:rsidR="00417AD0" w:rsidRPr="002D4AF2">
        <w:rPr>
          <w:rFonts w:ascii="Arial" w:hAnsi="Arial" w:cs="Arial"/>
          <w:sz w:val="20"/>
          <w:szCs w:val="20"/>
        </w:rPr>
        <w:t xml:space="preserve"> accessions in India. </w:t>
      </w:r>
    </w:p>
    <w:p w14:paraId="1864F985" w14:textId="7E9CE899" w:rsidR="00417AD0" w:rsidRPr="002D4AF2" w:rsidRDefault="00417AD0" w:rsidP="002D4AF2">
      <w:pPr>
        <w:spacing w:line="240" w:lineRule="auto"/>
        <w:ind w:firstLine="720"/>
        <w:jc w:val="both"/>
        <w:rPr>
          <w:rFonts w:ascii="Arial" w:hAnsi="Arial" w:cs="Arial"/>
          <w:sz w:val="20"/>
          <w:szCs w:val="20"/>
        </w:rPr>
      </w:pPr>
      <w:r w:rsidRPr="002D4AF2">
        <w:rPr>
          <w:rFonts w:ascii="Arial" w:hAnsi="Arial" w:cs="Arial"/>
          <w:sz w:val="20"/>
          <w:szCs w:val="20"/>
        </w:rPr>
        <w:t xml:space="preserve">SSR primers employed by Kumar </w:t>
      </w:r>
      <w:r w:rsidRPr="002D4AF2">
        <w:rPr>
          <w:rFonts w:ascii="Arial" w:hAnsi="Arial" w:cs="Arial"/>
          <w:i/>
          <w:iCs/>
          <w:sz w:val="20"/>
          <w:szCs w:val="20"/>
        </w:rPr>
        <w:t>et al</w:t>
      </w:r>
      <w:r w:rsidRPr="002D4AF2">
        <w:rPr>
          <w:rFonts w:ascii="Arial" w:hAnsi="Arial" w:cs="Arial"/>
          <w:sz w:val="20"/>
          <w:szCs w:val="20"/>
        </w:rPr>
        <w:t xml:space="preserve">. (2020) were used in the present work concentrating on the molecular characterization of </w:t>
      </w:r>
      <w:r w:rsidRPr="002D4AF2">
        <w:rPr>
          <w:rFonts w:ascii="Arial" w:hAnsi="Arial" w:cs="Arial"/>
          <w:i/>
          <w:iCs/>
          <w:sz w:val="20"/>
          <w:szCs w:val="20"/>
        </w:rPr>
        <w:t>Kiriyathu</w:t>
      </w:r>
      <w:r w:rsidRPr="002D4AF2">
        <w:rPr>
          <w:rFonts w:ascii="Arial" w:hAnsi="Arial" w:cs="Arial"/>
          <w:sz w:val="20"/>
          <w:szCs w:val="20"/>
        </w:rPr>
        <w:t xml:space="preserve"> ecotypes gathered from nine distinct agro ecological units in southern Kerala. The study included 35 ecotypes </w:t>
      </w:r>
      <w:r w:rsidRPr="002D4AF2">
        <w:rPr>
          <w:rFonts w:ascii="Arial" w:hAnsi="Arial" w:cs="Arial"/>
          <w:i/>
          <w:iCs/>
          <w:sz w:val="20"/>
          <w:szCs w:val="20"/>
        </w:rPr>
        <w:t>viz</w:t>
      </w:r>
      <w:r w:rsidRPr="002D4AF2">
        <w:rPr>
          <w:rFonts w:ascii="Arial" w:hAnsi="Arial" w:cs="Arial"/>
          <w:sz w:val="20"/>
          <w:szCs w:val="20"/>
        </w:rPr>
        <w:t xml:space="preserve">., T1 (Kalakkode, Kollam), T2 (Chirakkara, Kollam), T3 (Perinad, Kollam), T4 (Karicode, Kollam), T5 (Vellimon, Kollam), T6 (Kundara, Kollam), T7 (Karunagapally, Kollam), T8 (Kayamkulam, Alappuzha), T9 (Thamarakkulam, Alappuzha), T10 (Mavelikkara, Alappuzha) T11 (Chengannur, Alappuzha), T12 (Alappuzha), T13 (Thiruvalla, Pathanamthitta), T14 (Kottayam), T15 (Chottanikkara, Ernakulam), T16 (Ernakulam) T17 (Mala, Thrissur), T18 (Kodungallur, Thrissur), T19 (Vellayani, Thiruvananthapuram), T20 (Kattakkada, Thiruvananthapuram), T21 (Neyyattinkara, Thiruvananthapuram), T22 (Parassala, Thiruvananthapuram), T23 (Kachani, Thiruvananthapuram), T24 (Karakulam, Thiruvananthapuram), T25 (Bharanikkavu, Kollam), T26 (Sasthamcotta, Kollam), T27 (Adoor, Pathanamthitta), T28 (Vellanad, Thiruvananthapuram), T29 (Kadakkal, Kollam), T30 (Pathanamthitta), T31 (Odakkali, Ernakulam), T32 (Palode, Thiruvananthapuram), T33 (Aryanad, Thiruvananthapuram), T34 (Vithura, Thiruvananthapuram) and T35 (Nedumkandam, Idukki). SSR primers used in the study were Ando 2-31-2, Ando 4-26, Ando 4-27-2, Ando 4-43/1, Ando 5-12-1, Ando 5-14-2, Ando 5-26-2, Ando 5-29, Ando 4-35-1 and Ando 2-30-2. Out of these, seven primers </w:t>
      </w:r>
      <w:r w:rsidRPr="002D4AF2">
        <w:rPr>
          <w:rFonts w:ascii="Arial" w:hAnsi="Arial" w:cs="Arial"/>
          <w:i/>
          <w:iCs/>
          <w:sz w:val="20"/>
          <w:szCs w:val="20"/>
        </w:rPr>
        <w:t>viz</w:t>
      </w:r>
      <w:r w:rsidRPr="002D4AF2">
        <w:rPr>
          <w:rFonts w:ascii="Arial" w:hAnsi="Arial" w:cs="Arial"/>
          <w:sz w:val="20"/>
          <w:szCs w:val="20"/>
        </w:rPr>
        <w:t>., Ando 4-26, Ando 4-27-2, Ando 4-43/1, Ando 5-12-1, Ando 5-14-2, Ando 5-26-2 and Ando 5-29 were found to be polymorphic.</w:t>
      </w:r>
    </w:p>
    <w:p w14:paraId="74C530DD" w14:textId="77777777" w:rsidR="00417AD0" w:rsidRPr="002D4AF2" w:rsidRDefault="00417AD0" w:rsidP="002D4AF2">
      <w:pPr>
        <w:spacing w:line="240" w:lineRule="auto"/>
        <w:ind w:firstLine="720"/>
        <w:jc w:val="both"/>
        <w:rPr>
          <w:rFonts w:ascii="Arial" w:hAnsi="Arial" w:cs="Arial"/>
          <w:sz w:val="20"/>
          <w:szCs w:val="20"/>
        </w:rPr>
      </w:pPr>
      <w:r w:rsidRPr="002D4AF2">
        <w:rPr>
          <w:rFonts w:ascii="Arial" w:hAnsi="Arial" w:cs="Arial"/>
          <w:sz w:val="20"/>
          <w:szCs w:val="20"/>
        </w:rPr>
        <w:t xml:space="preserve">The ability of a marker to identify polymorphism within a population was tested by its Polymorphic Information Content (PIC). Markers with PIC value greater than 0.5 provide higher information on polymorphism among the population while those having range between 0.25 and 0.5 are moderately informative and those having PIC value less than 0.25 are least informative.  In the current study, the PIC value ranged from 0.11 to 0.64 and the overall polymorphism rate was 64%. The primer, Ando 4-27-2 recorded the highest PIC value, 0.64 which signifies its higher reliability for genetic diversity studies in </w:t>
      </w:r>
      <w:r w:rsidRPr="002D4AF2">
        <w:rPr>
          <w:rFonts w:ascii="Arial" w:hAnsi="Arial" w:cs="Arial"/>
          <w:i/>
          <w:iCs/>
          <w:sz w:val="20"/>
          <w:szCs w:val="20"/>
        </w:rPr>
        <w:t>Kiriyathu</w:t>
      </w:r>
      <w:r w:rsidRPr="002D4AF2">
        <w:rPr>
          <w:rFonts w:ascii="Arial" w:hAnsi="Arial" w:cs="Arial"/>
          <w:sz w:val="20"/>
          <w:szCs w:val="20"/>
        </w:rPr>
        <w:t xml:space="preserve">. In a similar study conducted for analysing the genetic diversity of </w:t>
      </w:r>
      <w:r w:rsidRPr="002D4AF2">
        <w:rPr>
          <w:rFonts w:ascii="Arial" w:hAnsi="Arial" w:cs="Arial"/>
          <w:i/>
          <w:iCs/>
          <w:sz w:val="20"/>
          <w:szCs w:val="20"/>
        </w:rPr>
        <w:t>A. paniculata</w:t>
      </w:r>
      <w:r w:rsidRPr="002D4AF2">
        <w:rPr>
          <w:rFonts w:ascii="Arial" w:hAnsi="Arial" w:cs="Arial"/>
          <w:sz w:val="20"/>
          <w:szCs w:val="20"/>
        </w:rPr>
        <w:t xml:space="preserve"> collected from different states of India during 2023 by Singh </w:t>
      </w:r>
      <w:r w:rsidRPr="002D4AF2">
        <w:rPr>
          <w:rFonts w:ascii="Arial" w:hAnsi="Arial" w:cs="Arial"/>
          <w:i/>
          <w:iCs/>
          <w:sz w:val="20"/>
          <w:szCs w:val="20"/>
        </w:rPr>
        <w:t>et al</w:t>
      </w:r>
      <w:r w:rsidRPr="002D4AF2">
        <w:rPr>
          <w:rFonts w:ascii="Arial" w:hAnsi="Arial" w:cs="Arial"/>
          <w:sz w:val="20"/>
          <w:szCs w:val="20"/>
        </w:rPr>
        <w:t xml:space="preserve">. (2023) using 39 SSR primers, 20 showed polymorphic bands. The overall polymorphism rate recorded was 68.33%, and the PIC value ranged from 0.099 to 0.59. </w:t>
      </w:r>
    </w:p>
    <w:p w14:paraId="4BF08E6A" w14:textId="77777777" w:rsidR="00417AD0" w:rsidRPr="002D4AF2" w:rsidRDefault="00417AD0" w:rsidP="002D4AF2">
      <w:pPr>
        <w:spacing w:line="240" w:lineRule="auto"/>
        <w:ind w:firstLine="720"/>
        <w:jc w:val="both"/>
        <w:rPr>
          <w:rFonts w:ascii="Arial" w:hAnsi="Arial" w:cs="Arial"/>
          <w:sz w:val="20"/>
          <w:szCs w:val="20"/>
        </w:rPr>
      </w:pPr>
      <w:r w:rsidRPr="002D4AF2">
        <w:rPr>
          <w:rFonts w:ascii="Arial" w:hAnsi="Arial" w:cs="Arial"/>
          <w:sz w:val="20"/>
          <w:szCs w:val="20"/>
        </w:rPr>
        <w:t xml:space="preserve">In the present study the genetic relationship among 35 </w:t>
      </w:r>
      <w:r w:rsidRPr="002D4AF2">
        <w:rPr>
          <w:rFonts w:ascii="Arial" w:hAnsi="Arial" w:cs="Arial"/>
          <w:i/>
          <w:iCs/>
          <w:sz w:val="20"/>
          <w:szCs w:val="20"/>
        </w:rPr>
        <w:t>Kiriyathu</w:t>
      </w:r>
      <w:r w:rsidRPr="002D4AF2">
        <w:rPr>
          <w:rFonts w:ascii="Arial" w:hAnsi="Arial" w:cs="Arial"/>
          <w:sz w:val="20"/>
          <w:szCs w:val="20"/>
        </w:rPr>
        <w:t xml:space="preserve"> ecotypes gathered from nine different Agro Ecological Units of Southern Kerala implicated the usage of the seven polymorphic primers only. A dendrogram showing the genetic link among the ecotypes was built by means of cluster analysis using the SIMQUAL sub program of the NTSYS software. The 35 ecotypes could be grouped into three clusters based on the genetic relationships. Cluster I was divided into seven subclusters namely subcluster I, II, III, IV, V, VI and VII. Subcluster I includes three ecotypes </w:t>
      </w:r>
      <w:r w:rsidRPr="002D4AF2">
        <w:rPr>
          <w:rFonts w:ascii="Arial" w:hAnsi="Arial" w:cs="Arial"/>
          <w:i/>
          <w:iCs/>
          <w:sz w:val="20"/>
          <w:szCs w:val="20"/>
        </w:rPr>
        <w:t>viz</w:t>
      </w:r>
      <w:r w:rsidRPr="002D4AF2">
        <w:rPr>
          <w:rFonts w:ascii="Arial" w:hAnsi="Arial" w:cs="Arial"/>
          <w:sz w:val="20"/>
          <w:szCs w:val="20"/>
        </w:rPr>
        <w:t xml:space="preserve">., T22 (Parassala, AEU 8), T15 (Chottanikkara, AEU 5) and T14 (Kottayam, AEU  4). Subcluster II includes six ecotypes </w:t>
      </w:r>
      <w:r w:rsidRPr="002D4AF2">
        <w:rPr>
          <w:rFonts w:ascii="Arial" w:hAnsi="Arial" w:cs="Arial"/>
          <w:i/>
          <w:iCs/>
          <w:sz w:val="20"/>
          <w:szCs w:val="20"/>
        </w:rPr>
        <w:t>viz</w:t>
      </w:r>
      <w:r w:rsidRPr="002D4AF2">
        <w:rPr>
          <w:rFonts w:ascii="Arial" w:hAnsi="Arial" w:cs="Arial"/>
          <w:sz w:val="20"/>
          <w:szCs w:val="20"/>
        </w:rPr>
        <w:t xml:space="preserve">., T30 (Pathanamthitta, AEU 12), T25 (Karakulam, AEU 9), T24 (Adoor, AEU 9), T23 (Kachani, AEU 9), T21 (Neyyattinkara, AEU 8) and T11 (Chengannur, AEU 4). Subcluster III includes three ecotypes viz., T28 (Vellanad, AEU 12), T26 (Bharanikkavu, AEU 9) and T27 (Sasthamcotta, AEU 9). Subcluster IV includes five ecotpes </w:t>
      </w:r>
      <w:r w:rsidRPr="002D4AF2">
        <w:rPr>
          <w:rFonts w:ascii="Arial" w:hAnsi="Arial" w:cs="Arial"/>
          <w:i/>
          <w:iCs/>
          <w:sz w:val="20"/>
          <w:szCs w:val="20"/>
        </w:rPr>
        <w:t>viz</w:t>
      </w:r>
      <w:r w:rsidRPr="002D4AF2">
        <w:rPr>
          <w:rFonts w:ascii="Arial" w:hAnsi="Arial" w:cs="Arial"/>
          <w:sz w:val="20"/>
          <w:szCs w:val="20"/>
        </w:rPr>
        <w:t xml:space="preserve">., T9 (Thamarakkulam, AEU 3), T6 (Kundara, AEU 1), T7 (Karunagappally, AEU 3), T10 (Mavelikkara, AEU 3) and T3 (Perinad, AEU 1). Subcluster V includes five ecotypes viz., </w:t>
      </w:r>
      <w:r w:rsidRPr="002D4AF2">
        <w:rPr>
          <w:rFonts w:ascii="Arial" w:hAnsi="Arial" w:cs="Arial"/>
          <w:sz w:val="20"/>
          <w:szCs w:val="20"/>
        </w:rPr>
        <w:lastRenderedPageBreak/>
        <w:t xml:space="preserve">T32 (Palode, AEU14), T31 (Odakkali, AEU 12), T13 (Alappuzha, AEU 4), T12 (Thiruvalla, AEU 4) and T17(Kodungallur, AEU 5). Subcluster VI includes only one ecotype viz., T20 (Kattakkada, AEU 8). Subcluster VII includes four ecotypes viz., T35 (Nedumkandam, AEU 16), T34 (Aryanad, AEU 14), T8 (Kayamkulam, AEU3) and T1 (Kalakkode, AEU 1). Cluster II contains five ecotypes namely T19 (Vellayani, AEU 8), T18 (Mala, AEU 5), T29 (Kadakkal, AEU 29), T33 (Vithura, AEU 14) and T16 (Ernakulam, AEU 5). Cluster III contains three ecotypes namely T5 (Vellimon, AEU 1), T2 (Chirakkara, AEU 1) and T4 (Karicode, AEU 1). The </w:t>
      </w:r>
      <w:r w:rsidRPr="002D4AF2">
        <w:rPr>
          <w:rFonts w:ascii="Arial" w:hAnsi="Arial" w:cs="Arial"/>
          <w:i/>
          <w:iCs/>
          <w:sz w:val="20"/>
          <w:szCs w:val="20"/>
        </w:rPr>
        <w:t>Kiriyathu</w:t>
      </w:r>
      <w:r w:rsidRPr="002D4AF2">
        <w:rPr>
          <w:rFonts w:ascii="Arial" w:hAnsi="Arial" w:cs="Arial"/>
          <w:sz w:val="20"/>
          <w:szCs w:val="20"/>
        </w:rPr>
        <w:t xml:space="preserve"> ecotypes exhibiting substantial molecular diversity could contribute to future breeding programs for SSR markers after genetic relationship analysis, species analysis and marker assisted selection breeding. A synonymous fingerprinting study of </w:t>
      </w:r>
      <w:r w:rsidRPr="002D4AF2">
        <w:rPr>
          <w:rFonts w:ascii="Arial" w:hAnsi="Arial" w:cs="Arial"/>
          <w:i/>
          <w:iCs/>
          <w:sz w:val="20"/>
          <w:szCs w:val="20"/>
        </w:rPr>
        <w:t>A. paniculata</w:t>
      </w:r>
      <w:r w:rsidRPr="002D4AF2">
        <w:rPr>
          <w:rFonts w:ascii="Arial" w:hAnsi="Arial" w:cs="Arial"/>
          <w:sz w:val="20"/>
          <w:szCs w:val="20"/>
        </w:rPr>
        <w:t xml:space="preserve"> genetic diversity using Expressed Sequence Tags- Simple Sequence Repeats (EST-SSR) employed 15 polymorphic EST-SSR primers for grouping 24 accessions into two clusters (Chaturvedi </w:t>
      </w:r>
      <w:r w:rsidRPr="002D4AF2">
        <w:rPr>
          <w:rFonts w:ascii="Arial" w:hAnsi="Arial" w:cs="Arial"/>
          <w:i/>
          <w:iCs/>
          <w:sz w:val="20"/>
          <w:szCs w:val="20"/>
        </w:rPr>
        <w:t>et al</w:t>
      </w:r>
      <w:r w:rsidRPr="002D4AF2">
        <w:rPr>
          <w:rFonts w:ascii="Arial" w:hAnsi="Arial" w:cs="Arial"/>
          <w:sz w:val="20"/>
          <w:szCs w:val="20"/>
        </w:rPr>
        <w:t xml:space="preserve">., 2022). Moreover, SSR primers could generate the diversity fingerprints of different medicinal plants including </w:t>
      </w:r>
      <w:r w:rsidRPr="002D4AF2">
        <w:rPr>
          <w:rFonts w:ascii="Arial" w:hAnsi="Arial" w:cs="Arial"/>
          <w:i/>
          <w:iCs/>
          <w:sz w:val="20"/>
          <w:szCs w:val="20"/>
        </w:rPr>
        <w:t xml:space="preserve">Pseudostellaria heterophylla </w:t>
      </w:r>
      <w:r w:rsidRPr="002D4AF2">
        <w:rPr>
          <w:rFonts w:ascii="Arial" w:hAnsi="Arial" w:cs="Arial"/>
          <w:sz w:val="20"/>
          <w:szCs w:val="20"/>
        </w:rPr>
        <w:t xml:space="preserve">(Miq.) Pax (Xu </w:t>
      </w:r>
      <w:r w:rsidRPr="002D4AF2">
        <w:rPr>
          <w:rFonts w:ascii="Arial" w:hAnsi="Arial" w:cs="Arial"/>
          <w:i/>
          <w:iCs/>
          <w:sz w:val="20"/>
          <w:szCs w:val="20"/>
        </w:rPr>
        <w:t>et al</w:t>
      </w:r>
      <w:r w:rsidRPr="002D4AF2">
        <w:rPr>
          <w:rFonts w:ascii="Arial" w:hAnsi="Arial" w:cs="Arial"/>
          <w:sz w:val="20"/>
          <w:szCs w:val="20"/>
        </w:rPr>
        <w:t xml:space="preserve">., 2023), </w:t>
      </w:r>
      <w:r w:rsidRPr="002D4AF2">
        <w:rPr>
          <w:rFonts w:ascii="Arial" w:hAnsi="Arial" w:cs="Arial"/>
          <w:i/>
          <w:iCs/>
          <w:sz w:val="20"/>
          <w:szCs w:val="20"/>
        </w:rPr>
        <w:t>Gymnema sylvestre</w:t>
      </w:r>
      <w:r w:rsidRPr="002D4AF2">
        <w:rPr>
          <w:rFonts w:ascii="Arial" w:hAnsi="Arial" w:cs="Arial"/>
          <w:sz w:val="20"/>
          <w:szCs w:val="20"/>
        </w:rPr>
        <w:t xml:space="preserve"> (Retz.) R.Br. ex Sm. (Polaiah </w:t>
      </w:r>
      <w:r w:rsidRPr="002D4AF2">
        <w:rPr>
          <w:rFonts w:ascii="Arial" w:hAnsi="Arial" w:cs="Arial"/>
          <w:i/>
          <w:iCs/>
          <w:sz w:val="20"/>
          <w:szCs w:val="20"/>
        </w:rPr>
        <w:t>et al</w:t>
      </w:r>
      <w:r w:rsidRPr="002D4AF2">
        <w:rPr>
          <w:rFonts w:ascii="Arial" w:hAnsi="Arial" w:cs="Arial"/>
          <w:sz w:val="20"/>
          <w:szCs w:val="20"/>
        </w:rPr>
        <w:t xml:space="preserve">., 2023), </w:t>
      </w:r>
      <w:r w:rsidRPr="002D4AF2">
        <w:rPr>
          <w:rFonts w:ascii="Arial" w:hAnsi="Arial" w:cs="Arial"/>
          <w:i/>
          <w:iCs/>
          <w:sz w:val="20"/>
          <w:szCs w:val="20"/>
        </w:rPr>
        <w:t>Polygonatum odoratum</w:t>
      </w:r>
      <w:r w:rsidRPr="002D4AF2">
        <w:rPr>
          <w:rFonts w:ascii="Arial" w:hAnsi="Arial" w:cs="Arial"/>
          <w:sz w:val="20"/>
          <w:szCs w:val="20"/>
        </w:rPr>
        <w:t xml:space="preserve"> (Mill.) Druce (Pan </w:t>
      </w:r>
      <w:r w:rsidRPr="002D4AF2">
        <w:rPr>
          <w:rFonts w:ascii="Arial" w:hAnsi="Arial" w:cs="Arial"/>
          <w:i/>
          <w:iCs/>
          <w:sz w:val="20"/>
          <w:szCs w:val="20"/>
        </w:rPr>
        <w:t>et al</w:t>
      </w:r>
      <w:r w:rsidRPr="002D4AF2">
        <w:rPr>
          <w:rFonts w:ascii="Arial" w:hAnsi="Arial" w:cs="Arial"/>
          <w:sz w:val="20"/>
          <w:szCs w:val="20"/>
        </w:rPr>
        <w:t>., 2024), Burdock (</w:t>
      </w:r>
      <w:r w:rsidRPr="002D4AF2">
        <w:rPr>
          <w:rFonts w:ascii="Arial" w:hAnsi="Arial" w:cs="Arial"/>
          <w:i/>
          <w:iCs/>
          <w:sz w:val="20"/>
          <w:szCs w:val="20"/>
        </w:rPr>
        <w:t>Arctium lappa</w:t>
      </w:r>
      <w:r w:rsidRPr="002D4AF2">
        <w:rPr>
          <w:rFonts w:ascii="Arial" w:hAnsi="Arial" w:cs="Arial"/>
          <w:sz w:val="20"/>
          <w:szCs w:val="20"/>
        </w:rPr>
        <w:t xml:space="preserve"> L.) (Su </w:t>
      </w:r>
      <w:r w:rsidRPr="002D4AF2">
        <w:rPr>
          <w:rFonts w:ascii="Arial" w:hAnsi="Arial" w:cs="Arial"/>
          <w:i/>
          <w:iCs/>
          <w:sz w:val="20"/>
          <w:szCs w:val="20"/>
        </w:rPr>
        <w:t>et al</w:t>
      </w:r>
      <w:r w:rsidRPr="002D4AF2">
        <w:rPr>
          <w:rFonts w:ascii="Arial" w:hAnsi="Arial" w:cs="Arial"/>
          <w:sz w:val="20"/>
          <w:szCs w:val="20"/>
        </w:rPr>
        <w:t xml:space="preserve">., 2025), </w:t>
      </w:r>
      <w:r w:rsidRPr="002D4AF2">
        <w:rPr>
          <w:rFonts w:ascii="Arial" w:hAnsi="Arial" w:cs="Arial"/>
          <w:i/>
          <w:iCs/>
          <w:sz w:val="20"/>
          <w:szCs w:val="20"/>
        </w:rPr>
        <w:t>Saussurea involucrata</w:t>
      </w:r>
      <w:r w:rsidRPr="002D4AF2">
        <w:rPr>
          <w:rFonts w:ascii="Arial" w:hAnsi="Arial" w:cs="Arial"/>
          <w:sz w:val="20"/>
          <w:szCs w:val="20"/>
        </w:rPr>
        <w:t xml:space="preserve"> (Hu </w:t>
      </w:r>
      <w:r w:rsidRPr="002D4AF2">
        <w:rPr>
          <w:rFonts w:ascii="Arial" w:hAnsi="Arial" w:cs="Arial"/>
          <w:i/>
          <w:iCs/>
          <w:sz w:val="20"/>
          <w:szCs w:val="20"/>
        </w:rPr>
        <w:t>et al</w:t>
      </w:r>
      <w:r w:rsidRPr="002D4AF2">
        <w:rPr>
          <w:rFonts w:ascii="Arial" w:hAnsi="Arial" w:cs="Arial"/>
          <w:sz w:val="20"/>
          <w:szCs w:val="20"/>
        </w:rPr>
        <w:t xml:space="preserve">., 2024), </w:t>
      </w:r>
      <w:r w:rsidRPr="002D4AF2">
        <w:rPr>
          <w:rFonts w:ascii="Arial" w:hAnsi="Arial" w:cs="Arial"/>
          <w:i/>
          <w:iCs/>
          <w:sz w:val="20"/>
          <w:szCs w:val="20"/>
        </w:rPr>
        <w:t>Ilex asperella</w:t>
      </w:r>
      <w:r w:rsidRPr="002D4AF2">
        <w:rPr>
          <w:rFonts w:ascii="Arial" w:hAnsi="Arial" w:cs="Arial"/>
          <w:sz w:val="20"/>
          <w:szCs w:val="20"/>
        </w:rPr>
        <w:t xml:space="preserve"> (Li </w:t>
      </w:r>
      <w:r w:rsidRPr="002D4AF2">
        <w:rPr>
          <w:rFonts w:ascii="Arial" w:hAnsi="Arial" w:cs="Arial"/>
          <w:i/>
          <w:iCs/>
          <w:sz w:val="20"/>
          <w:szCs w:val="20"/>
        </w:rPr>
        <w:t>et al</w:t>
      </w:r>
      <w:r w:rsidRPr="002D4AF2">
        <w:rPr>
          <w:rFonts w:ascii="Arial" w:hAnsi="Arial" w:cs="Arial"/>
          <w:sz w:val="20"/>
          <w:szCs w:val="20"/>
        </w:rPr>
        <w:t xml:space="preserve">., 2025), </w:t>
      </w:r>
      <w:r w:rsidRPr="002D4AF2">
        <w:rPr>
          <w:rFonts w:ascii="Arial" w:hAnsi="Arial" w:cs="Arial"/>
          <w:i/>
          <w:iCs/>
          <w:sz w:val="20"/>
          <w:szCs w:val="20"/>
        </w:rPr>
        <w:t>Zanthoxylum nitidum</w:t>
      </w:r>
      <w:r w:rsidRPr="002D4AF2">
        <w:rPr>
          <w:rFonts w:ascii="Arial" w:hAnsi="Arial" w:cs="Arial"/>
          <w:sz w:val="20"/>
          <w:szCs w:val="20"/>
        </w:rPr>
        <w:t xml:space="preserve"> (Roxb.) (Zhu </w:t>
      </w:r>
      <w:r w:rsidRPr="002D4AF2">
        <w:rPr>
          <w:rFonts w:ascii="Arial" w:hAnsi="Arial" w:cs="Arial"/>
          <w:i/>
          <w:iCs/>
          <w:sz w:val="20"/>
          <w:szCs w:val="20"/>
        </w:rPr>
        <w:t>et al</w:t>
      </w:r>
      <w:r w:rsidRPr="002D4AF2">
        <w:rPr>
          <w:rFonts w:ascii="Arial" w:hAnsi="Arial" w:cs="Arial"/>
          <w:sz w:val="20"/>
          <w:szCs w:val="20"/>
        </w:rPr>
        <w:t>., 2023).  The deployed SSR markers could classify 112 (10 cultivars+102 F</w:t>
      </w:r>
      <w:r w:rsidRPr="002D4AF2">
        <w:rPr>
          <w:rFonts w:ascii="Arial" w:hAnsi="Arial" w:cs="Arial"/>
          <w:sz w:val="20"/>
          <w:szCs w:val="20"/>
          <w:vertAlign w:val="subscript"/>
        </w:rPr>
        <w:t>1</w:t>
      </w:r>
      <w:r w:rsidRPr="002D4AF2">
        <w:rPr>
          <w:rFonts w:ascii="Arial" w:hAnsi="Arial" w:cs="Arial"/>
          <w:sz w:val="20"/>
          <w:szCs w:val="20"/>
        </w:rPr>
        <w:t xml:space="preserve"> hybrids), 26, 24, 112, 64 and 25 genotypes of respective medicinal plants into different clusters based on genetic variation. </w:t>
      </w:r>
    </w:p>
    <w:p w14:paraId="6694435C" w14:textId="2BD16765" w:rsidR="00417AD0" w:rsidRPr="002D4AF2" w:rsidRDefault="00417AD0" w:rsidP="002D4AF2">
      <w:pPr>
        <w:spacing w:line="240" w:lineRule="auto"/>
        <w:ind w:firstLine="720"/>
        <w:jc w:val="both"/>
        <w:rPr>
          <w:rFonts w:ascii="Arial" w:hAnsi="Arial" w:cs="Arial"/>
          <w:sz w:val="20"/>
          <w:szCs w:val="20"/>
        </w:rPr>
      </w:pPr>
      <w:r w:rsidRPr="002D4AF2">
        <w:rPr>
          <w:rFonts w:ascii="Arial" w:hAnsi="Arial" w:cs="Arial"/>
          <w:sz w:val="20"/>
          <w:szCs w:val="20"/>
        </w:rPr>
        <w:t xml:space="preserve">Principal Coordinate Analysis (PCoA), commonly referred to as classical multidimensional scaling, was also performed in this study.  PCoA created a set of coordinates for every ecotype by converting the genetic data into a new coordinate system and thereby developing a scatter plot containing 35 points in which each point represented an ecotype. The plotting of each point explicates the genetic similarities and differences between the ecotypes. Ecotype clusters or groups were notably visible in the developed scatter plot with distant points signifying greater genetic dissimilarity and closely spaced points indicating higher genetic similarity. The 35 </w:t>
      </w:r>
      <w:r w:rsidRPr="002D4AF2">
        <w:rPr>
          <w:rFonts w:ascii="Arial" w:hAnsi="Arial" w:cs="Arial"/>
          <w:i/>
          <w:iCs/>
          <w:sz w:val="20"/>
          <w:szCs w:val="20"/>
        </w:rPr>
        <w:t xml:space="preserve">Kiriyathu </w:t>
      </w:r>
      <w:r w:rsidRPr="002D4AF2">
        <w:rPr>
          <w:rFonts w:ascii="Arial" w:hAnsi="Arial" w:cs="Arial"/>
          <w:sz w:val="20"/>
          <w:szCs w:val="20"/>
        </w:rPr>
        <w:t>ecotypes were plotted as seven different clusters in the scatter plot (Fig</w:t>
      </w:r>
      <w:r w:rsidR="003B57AA" w:rsidRPr="002D4AF2">
        <w:rPr>
          <w:rFonts w:ascii="Arial" w:hAnsi="Arial" w:cs="Arial"/>
          <w:sz w:val="20"/>
          <w:szCs w:val="20"/>
        </w:rPr>
        <w:t>. 2.</w:t>
      </w:r>
      <w:r w:rsidRPr="002D4AF2">
        <w:rPr>
          <w:rFonts w:ascii="Arial" w:hAnsi="Arial" w:cs="Arial"/>
          <w:sz w:val="20"/>
          <w:szCs w:val="20"/>
        </w:rPr>
        <w:t xml:space="preserve">). Cluster </w:t>
      </w:r>
      <w:r w:rsidR="00155805" w:rsidRPr="002D4AF2">
        <w:rPr>
          <w:rFonts w:ascii="Arial" w:hAnsi="Arial" w:cs="Arial"/>
          <w:sz w:val="20"/>
          <w:szCs w:val="20"/>
        </w:rPr>
        <w:t>I</w:t>
      </w:r>
      <w:r w:rsidRPr="002D4AF2">
        <w:rPr>
          <w:rFonts w:ascii="Arial" w:hAnsi="Arial" w:cs="Arial"/>
          <w:sz w:val="20"/>
          <w:szCs w:val="20"/>
        </w:rPr>
        <w:t xml:space="preserve"> consisted of eight ecotypes T29 (Kadakkal), T16 (Ernakulam), T20 (Kattakkada), T33 (Vithura), T32 (Palode), T31 (Odakkali), T26 (Bharanikkavu) and T28 (Vellanad). Cluster </w:t>
      </w:r>
      <w:r w:rsidR="00155805" w:rsidRPr="002D4AF2">
        <w:rPr>
          <w:rFonts w:ascii="Arial" w:hAnsi="Arial" w:cs="Arial"/>
          <w:sz w:val="20"/>
          <w:szCs w:val="20"/>
        </w:rPr>
        <w:t>II</w:t>
      </w:r>
      <w:r w:rsidRPr="002D4AF2">
        <w:rPr>
          <w:rFonts w:ascii="Arial" w:hAnsi="Arial" w:cs="Arial"/>
          <w:sz w:val="20"/>
          <w:szCs w:val="20"/>
        </w:rPr>
        <w:t xml:space="preserve"> contained 12 out of the 35 ecotypes studied ie., the maximum number of ecotypes </w:t>
      </w:r>
      <w:r w:rsidRPr="002D4AF2">
        <w:rPr>
          <w:rFonts w:ascii="Arial" w:hAnsi="Arial" w:cs="Arial"/>
          <w:i/>
          <w:iCs/>
          <w:sz w:val="20"/>
          <w:szCs w:val="20"/>
        </w:rPr>
        <w:t>viz</w:t>
      </w:r>
      <w:r w:rsidRPr="002D4AF2">
        <w:rPr>
          <w:rFonts w:ascii="Arial" w:hAnsi="Arial" w:cs="Arial"/>
          <w:sz w:val="20"/>
          <w:szCs w:val="20"/>
        </w:rPr>
        <w:t xml:space="preserve">., T19 (Vellayani), T18 (Mala), T17 (Kodungallur), T13 (Alappuzha), T12 (Thiruvalla), T30 (Pathanamthitta), T25 (Karakulam), T35 (Nedumkandam), T34 (Aryanad), T23 (Kachani), T11 (Chengannur), T15 (Chottanikkara) and T24 (Adoor). Cluster </w:t>
      </w:r>
      <w:r w:rsidR="00155805" w:rsidRPr="002D4AF2">
        <w:rPr>
          <w:rFonts w:ascii="Arial" w:hAnsi="Arial" w:cs="Arial"/>
          <w:sz w:val="20"/>
          <w:szCs w:val="20"/>
        </w:rPr>
        <w:t>III</w:t>
      </w:r>
      <w:r w:rsidRPr="002D4AF2">
        <w:rPr>
          <w:rFonts w:ascii="Arial" w:hAnsi="Arial" w:cs="Arial"/>
          <w:sz w:val="20"/>
          <w:szCs w:val="20"/>
        </w:rPr>
        <w:t xml:space="preserve"> consisted of ten ecotypes </w:t>
      </w:r>
      <w:r w:rsidRPr="002D4AF2">
        <w:rPr>
          <w:rFonts w:ascii="Arial" w:hAnsi="Arial" w:cs="Arial"/>
          <w:i/>
          <w:iCs/>
          <w:sz w:val="20"/>
          <w:szCs w:val="20"/>
        </w:rPr>
        <w:t>viz</w:t>
      </w:r>
      <w:r w:rsidRPr="002D4AF2">
        <w:rPr>
          <w:rFonts w:ascii="Arial" w:hAnsi="Arial" w:cs="Arial"/>
          <w:sz w:val="20"/>
          <w:szCs w:val="20"/>
        </w:rPr>
        <w:t xml:space="preserve">., T14 (Kottayam), T22 (Parassala), T21 (Neyyattinkara), T3 (Perinad), T10 (Mavelikkara), T8 (Kayamkulam), T1 (Kalakkode), T4 (Karicode), T9 (Thamarakkulam) and T6 (Kundara). Cluster </w:t>
      </w:r>
      <w:r w:rsidR="00155805" w:rsidRPr="002D4AF2">
        <w:rPr>
          <w:rFonts w:ascii="Arial" w:hAnsi="Arial" w:cs="Arial"/>
          <w:sz w:val="20"/>
          <w:szCs w:val="20"/>
        </w:rPr>
        <w:t>IV</w:t>
      </w:r>
      <w:r w:rsidRPr="002D4AF2">
        <w:rPr>
          <w:rFonts w:ascii="Arial" w:hAnsi="Arial" w:cs="Arial"/>
          <w:sz w:val="20"/>
          <w:szCs w:val="20"/>
        </w:rPr>
        <w:t xml:space="preserve">, </w:t>
      </w:r>
      <w:r w:rsidR="00155805" w:rsidRPr="002D4AF2">
        <w:rPr>
          <w:rFonts w:ascii="Arial" w:hAnsi="Arial" w:cs="Arial"/>
          <w:sz w:val="20"/>
          <w:szCs w:val="20"/>
        </w:rPr>
        <w:t>V</w:t>
      </w:r>
      <w:r w:rsidRPr="002D4AF2">
        <w:rPr>
          <w:rFonts w:ascii="Arial" w:hAnsi="Arial" w:cs="Arial"/>
          <w:sz w:val="20"/>
          <w:szCs w:val="20"/>
        </w:rPr>
        <w:t xml:space="preserve">, </w:t>
      </w:r>
      <w:r w:rsidR="00155805" w:rsidRPr="002D4AF2">
        <w:rPr>
          <w:rFonts w:ascii="Arial" w:hAnsi="Arial" w:cs="Arial"/>
          <w:sz w:val="20"/>
          <w:szCs w:val="20"/>
        </w:rPr>
        <w:t>VI</w:t>
      </w:r>
      <w:r w:rsidRPr="002D4AF2">
        <w:rPr>
          <w:rFonts w:ascii="Arial" w:hAnsi="Arial" w:cs="Arial"/>
          <w:sz w:val="20"/>
          <w:szCs w:val="20"/>
        </w:rPr>
        <w:t xml:space="preserve"> and </w:t>
      </w:r>
      <w:r w:rsidR="00155805" w:rsidRPr="002D4AF2">
        <w:rPr>
          <w:rFonts w:ascii="Arial" w:hAnsi="Arial" w:cs="Arial"/>
          <w:sz w:val="20"/>
          <w:szCs w:val="20"/>
        </w:rPr>
        <w:t>VII</w:t>
      </w:r>
      <w:r w:rsidRPr="002D4AF2">
        <w:rPr>
          <w:rFonts w:ascii="Arial" w:hAnsi="Arial" w:cs="Arial"/>
          <w:sz w:val="20"/>
          <w:szCs w:val="20"/>
        </w:rPr>
        <w:t xml:space="preserve"> each contained only one ecotype - T7 (Karunagappally), T27 (Sasthamcotta), T5 (Vellimon) and T2 (Chirakkara)</w:t>
      </w:r>
      <w:r w:rsidR="001D52BD" w:rsidRPr="002D4AF2">
        <w:rPr>
          <w:rFonts w:ascii="Arial" w:hAnsi="Arial" w:cs="Arial"/>
          <w:sz w:val="20"/>
          <w:szCs w:val="20"/>
        </w:rPr>
        <w:t>,</w:t>
      </w:r>
      <w:r w:rsidRPr="002D4AF2">
        <w:rPr>
          <w:rFonts w:ascii="Arial" w:hAnsi="Arial" w:cs="Arial"/>
          <w:sz w:val="20"/>
          <w:szCs w:val="20"/>
        </w:rPr>
        <w:t xml:space="preserve"> respectively. </w:t>
      </w:r>
      <w:r w:rsidR="001D52BD" w:rsidRPr="002D4AF2">
        <w:rPr>
          <w:rFonts w:ascii="Arial" w:hAnsi="Arial" w:cs="Arial"/>
          <w:sz w:val="20"/>
          <w:szCs w:val="20"/>
        </w:rPr>
        <w:t xml:space="preserve">In an overview, </w:t>
      </w:r>
      <w:r w:rsidRPr="002D4AF2">
        <w:rPr>
          <w:rFonts w:ascii="Arial" w:hAnsi="Arial" w:cs="Arial"/>
          <w:sz w:val="20"/>
          <w:szCs w:val="20"/>
        </w:rPr>
        <w:t xml:space="preserve">the scatter plot developed through PCoA disclosed four individual ecotypes </w:t>
      </w:r>
      <w:r w:rsidRPr="002D4AF2">
        <w:rPr>
          <w:rFonts w:ascii="Arial" w:hAnsi="Arial" w:cs="Arial"/>
          <w:i/>
          <w:iCs/>
          <w:sz w:val="20"/>
          <w:szCs w:val="20"/>
        </w:rPr>
        <w:t>viz</w:t>
      </w:r>
      <w:r w:rsidRPr="002D4AF2">
        <w:rPr>
          <w:rFonts w:ascii="Arial" w:hAnsi="Arial" w:cs="Arial"/>
          <w:sz w:val="20"/>
          <w:szCs w:val="20"/>
        </w:rPr>
        <w:t xml:space="preserve">., T7 (Karunagapally, AEU 3), T5 (Vellimon, AEU 1), T2 (Chirakkara, AEU 1) and T27 (Sasthamcotta, AEU 9) as distinct from other ecotypes. Additionally, it implies a higher genetic variation available for </w:t>
      </w:r>
      <w:r w:rsidRPr="002D4AF2">
        <w:rPr>
          <w:rFonts w:ascii="Arial" w:hAnsi="Arial" w:cs="Arial"/>
          <w:i/>
          <w:iCs/>
          <w:sz w:val="20"/>
          <w:szCs w:val="20"/>
        </w:rPr>
        <w:t>Kiriyathu</w:t>
      </w:r>
      <w:r w:rsidRPr="002D4AF2">
        <w:rPr>
          <w:rFonts w:ascii="Arial" w:hAnsi="Arial" w:cs="Arial"/>
          <w:sz w:val="20"/>
          <w:szCs w:val="20"/>
        </w:rPr>
        <w:t xml:space="preserve"> ecotypes available from Kollam district. </w:t>
      </w:r>
    </w:p>
    <w:p w14:paraId="16ECE57B" w14:textId="1C355E9C" w:rsidR="00155805" w:rsidRPr="00337B9F" w:rsidRDefault="00C16A34" w:rsidP="00F10219">
      <w:pPr>
        <w:spacing w:line="360" w:lineRule="auto"/>
        <w:ind w:firstLine="720"/>
        <w:jc w:val="center"/>
        <w:rPr>
          <w:rFonts w:ascii="Arial" w:hAnsi="Arial" w:cs="Arial"/>
        </w:rPr>
      </w:pPr>
      <w:r w:rsidRPr="00337B9F">
        <w:rPr>
          <w:rFonts w:ascii="Arial" w:hAnsi="Arial" w:cs="Arial"/>
          <w:noProof/>
        </w:rPr>
        <w:lastRenderedPageBreak/>
        <mc:AlternateContent>
          <mc:Choice Requires="wps">
            <w:drawing>
              <wp:anchor distT="0" distB="0" distL="114300" distR="114300" simplePos="0" relativeHeight="251682816" behindDoc="0" locked="0" layoutInCell="1" allowOverlap="1" wp14:anchorId="20CD6172" wp14:editId="327D0C17">
                <wp:simplePos x="0" y="0"/>
                <wp:positionH relativeFrom="column">
                  <wp:posOffset>2430780</wp:posOffset>
                </wp:positionH>
                <wp:positionV relativeFrom="paragraph">
                  <wp:posOffset>137160</wp:posOffset>
                </wp:positionV>
                <wp:extent cx="411480" cy="167640"/>
                <wp:effectExtent l="0" t="0" r="7620" b="3810"/>
                <wp:wrapNone/>
                <wp:docPr id="637574217" name="Rectangle 22"/>
                <wp:cNvGraphicFramePr/>
                <a:graphic xmlns:a="http://schemas.openxmlformats.org/drawingml/2006/main">
                  <a:graphicData uri="http://schemas.microsoft.com/office/word/2010/wordprocessingShape">
                    <wps:wsp>
                      <wps:cNvSpPr/>
                      <wps:spPr>
                        <a:xfrm>
                          <a:off x="0" y="0"/>
                          <a:ext cx="411480" cy="16764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270D8D" id="Rectangle 22" o:spid="_x0000_s1026" style="position:absolute;margin-left:191.4pt;margin-top:10.8pt;width:32.4pt;height:13.2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fX5ewIAAF0FAAAOAAAAZHJzL2Uyb0RvYy54bWysVEtv2zAMvg/YfxB0X20H6WNBnSJo0WFA&#10;0RVrh54VWYoNyKJGKXGyXz9KfqTtih2GXWxKJD+SH0ldXu1bw3YKfQO25MVJzpmyEqrGbkr+4+n2&#10;0wVnPghbCQNWlfygPL9afvxw2bmFmkENplLICMT6RedKXofgFlnmZa1a4U/AKUtKDdiKQEfcZBWK&#10;jtBbk83y/CzrACuHIJX3dHvTK/ky4WutZPimtVeBmZJTbiF9MX3X8ZstL8Vig8LVjRzSEP+QRSsa&#10;S0EnqBsRBNti8wdU20gEDzqcSGgz0LqRKtVA1RT5m2oea+FUqoXI8W6iyf8/WHm/e3QPSDR0zi88&#10;ibGKvcY2/ik/tk9kHSay1D4wSZfzophfEKWSVMXZ+dk8kZkdnR368EVBy6JQcqReJIrE7s4HCkim&#10;o0mM5cE01W1jTDrE/qtrg2wnqHPrTRE7RR6vrIyNthaiV6+ON9mxkiSFg1HRztjvSrOmotxnKZE0&#10;ZMcgQkplQ9GralGpPnZxmudjaZNHyiUBRmRN8SfsAeB1ASN2n+VgH11VmtHJOf9bYr3z5JEigw2T&#10;c9tYwPcADFU1RO7tR5J6aiJLa6gOD8gQ+g3xTt421LY74cODQFoJ6jStefhGH22gKzkMEmc14K/3&#10;7qM9TSppOetoxUruf24FKs7MV0sz/LmY09CwkA7z0/MZHfClZv1SY7ftNdAsFPSgOJnEaB/MKGqE&#10;9pleg1WMSiphJcUuuQw4Hq5Dv/r0nki1WiUz2kMnwp19dDKCR1bjWD7tnwW6YXYDDf09jOsoFm9G&#10;uLeNnhZW2wC6SfN95HXgm3Y4Dc7w3sRH4uU5WR1fxeVvAAAA//8DAFBLAwQUAAYACAAAACEAD987&#10;MuAAAAAJAQAADwAAAGRycy9kb3ducmV2LnhtbEyPwU7DMBBE70j8g7VIXFDrNK5KFOJUgITEhQOl&#10;Qj268RJbje0odpOUr2c5wW1WM5p5W21n17ERh2iDl7BaZsDQN0Fb30rYf7wsCmAxKa9VFzxKuGCE&#10;bX19ValSh8m/47hLLaMSH0slwaTUl5zHxqBTcRl69OR9hcGpROfQcj2oicpdx/Ms23CnrKcFo3p8&#10;Nticdmcn4e0ixOt4J07T3orWfvPD06cJUt7ezI8PwBLO6S8Mv/iEDjUxHcPZ68g6CaLICT1JyFcb&#10;YBRYr+9JHEkUGfC64v8/qH8AAAD//wMAUEsBAi0AFAAGAAgAAAAhALaDOJL+AAAA4QEAABMAAAAA&#10;AAAAAAAAAAAAAAAAAFtDb250ZW50X1R5cGVzXS54bWxQSwECLQAUAAYACAAAACEAOP0h/9YAAACU&#10;AQAACwAAAAAAAAAAAAAAAAAvAQAAX3JlbHMvLnJlbHNQSwECLQAUAAYACAAAACEAijn1+XsCAABd&#10;BQAADgAAAAAAAAAAAAAAAAAuAgAAZHJzL2Uyb0RvYy54bWxQSwECLQAUAAYACAAAACEAD987MuAA&#10;AAAJAQAADwAAAAAAAAAAAAAAAADVBAAAZHJzL2Rvd25yZXYueG1sUEsFBgAAAAAEAAQA8wAAAOIF&#10;AAAAAA==&#10;" fillcolor="white [3212]" stroked="f" strokeweight="1pt"/>
            </w:pict>
          </mc:Fallback>
        </mc:AlternateContent>
      </w:r>
      <w:r w:rsidR="00D42981" w:rsidRPr="00337B9F">
        <w:rPr>
          <w:rFonts w:ascii="Arial" w:hAnsi="Arial" w:cs="Arial"/>
          <w:noProof/>
        </w:rPr>
        <mc:AlternateContent>
          <mc:Choice Requires="wps">
            <w:drawing>
              <wp:anchor distT="0" distB="0" distL="114300" distR="114300" simplePos="0" relativeHeight="251681792" behindDoc="0" locked="0" layoutInCell="1" allowOverlap="1" wp14:anchorId="6E465868" wp14:editId="23213B65">
                <wp:simplePos x="0" y="0"/>
                <wp:positionH relativeFrom="column">
                  <wp:posOffset>2720340</wp:posOffset>
                </wp:positionH>
                <wp:positionV relativeFrom="paragraph">
                  <wp:posOffset>107950</wp:posOffset>
                </wp:positionV>
                <wp:extent cx="1424940" cy="281940"/>
                <wp:effectExtent l="0" t="0" r="3810" b="3810"/>
                <wp:wrapNone/>
                <wp:docPr id="1745103399" name="Rectangle 3"/>
                <wp:cNvGraphicFramePr/>
                <a:graphic xmlns:a="http://schemas.openxmlformats.org/drawingml/2006/main">
                  <a:graphicData uri="http://schemas.microsoft.com/office/word/2010/wordprocessingShape">
                    <wps:wsp>
                      <wps:cNvSpPr/>
                      <wps:spPr>
                        <a:xfrm>
                          <a:off x="0" y="0"/>
                          <a:ext cx="1424940" cy="28194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9CAFA2" id="Rectangle 3" o:spid="_x0000_s1026" style="position:absolute;margin-left:214.2pt;margin-top:8.5pt;width:112.2pt;height:22.2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PRdwIAAF4FAAAOAAAAZHJzL2Uyb0RvYy54bWysVEtv2zAMvg/YfxB0X20H6dYGdYqgRYcB&#10;RVusHXpWZCk2IIsapcTJfv0o+ZG2K3YYdpEpkfz48EdeXO5bw3YKfQO25MVJzpmyEqrGbkr+4+nm&#10;0xlnPghbCQNWlfygPL9cfvxw0bmFmkENplLICMT6RedKXofgFlnmZa1a4U/AKUtKDdiKQFfcZBWK&#10;jtBbk83y/HPWAVYOQSrv6fW6V/JlwtdayXCvtVeBmZJTbiGdmM51PLPlhVhsULi6kUMa4h+yaEVj&#10;KegEdS2CYFts/oBqG4ngQYcTCW0GWjdSpRqomiJ/U81jLZxKtVBzvJva5P8frLzbPboHpDZ0zi88&#10;ibGKvcY2fik/tk/NOkzNUvvAJD0W89n8fE49laSbnRVRJpjs6O3Qh68KWhaFkiP9jNQjsbv1oTcd&#10;TWIwD6apbhpj0iUSQF0ZZDtBv269KQbwV1bGRlsL0asHjC/ZsZQkhYNR0c7Y70qzpqLkZymRxLJj&#10;ECGlsqHoVbWoVB+7OM3zsbTJIxWaACOypvgT9gDwuoARu89ysI+uKpF0cs7/lljvPHmkyGDD5Nw2&#10;FvA9AENVDZF7+7FJfWtil9ZQHR6QIfQj4p28aei33QofHgTSTNCfpjkP93RoA13JYZA4qwF/vfce&#10;7YmqpOWsoxkruf+5Fag4M98skfi8mEcChXSZn36Z0QVfatYvNXbbXgFxoaCN4mQSo30wo6gR2mda&#10;B6sYlVTCSopdchlwvFyFfvZpoUi1WiUzGkQnwq19dDKCx65GWj7tnwW6gbuBWH8H4zyKxRsK97bR&#10;08JqG0A3id/Hvg79piFOxBkWTtwSL+/J6rgWl78BAAD//wMAUEsDBBQABgAIAAAAIQDO2LZF4AAA&#10;AAkBAAAPAAAAZHJzL2Rvd25yZXYueG1sTI/BTsMwEETvSPyDtUhcEHWahFKFOBUgIXHh0FIhjm6y&#10;xFbjdRS7ScrXs5zgtqN5mp0pN7PrxIhDsJ4ULBcJCKTaN5ZaBfv3l9s1iBA1NbrzhArOGGBTXV6U&#10;umj8RFscd7EVHEKh0ApMjH0hZagNOh0Wvkdi78sPTkeWQyubQU8c7jqZJslKOm2JPxjd47PB+rg7&#10;OQVv5yx7HW+y47S3WWu/5efTh/FKXV/Njw8gIs7xD4bf+lwdKu508CdqgugU5Ok6Z5SNe97EwOou&#10;5S0HPpY5yKqU/xdUPwAAAP//AwBQSwECLQAUAAYACAAAACEAtoM4kv4AAADhAQAAEwAAAAAAAAAA&#10;AAAAAAAAAAAAW0NvbnRlbnRfVHlwZXNdLnhtbFBLAQItABQABgAIAAAAIQA4/SH/1gAAAJQBAAAL&#10;AAAAAAAAAAAAAAAAAC8BAABfcmVscy8ucmVsc1BLAQItABQABgAIAAAAIQDdK/PRdwIAAF4FAAAO&#10;AAAAAAAAAAAAAAAAAC4CAABkcnMvZTJvRG9jLnhtbFBLAQItABQABgAIAAAAIQDO2LZF4AAAAAkB&#10;AAAPAAAAAAAAAAAAAAAAANEEAABkcnMvZG93bnJldi54bWxQSwUGAAAAAAQABADzAAAA3gUAAAAA&#10;" fillcolor="white [3212]" stroked="f" strokeweight="1pt"/>
            </w:pict>
          </mc:Fallback>
        </mc:AlternateContent>
      </w:r>
      <w:r w:rsidR="00F10219" w:rsidRPr="00F10219">
        <w:rPr>
          <w:rFonts w:ascii="Arial" w:hAnsi="Arial" w:cs="Arial"/>
          <w:noProof/>
        </w:rPr>
        <w:drawing>
          <wp:inline distT="0" distB="0" distL="0" distR="0" wp14:anchorId="0A9A4726" wp14:editId="73379549">
            <wp:extent cx="4438180" cy="3622431"/>
            <wp:effectExtent l="0" t="0" r="635" b="0"/>
            <wp:docPr id="4912037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203763" name=""/>
                    <pic:cNvPicPr/>
                  </pic:nvPicPr>
                  <pic:blipFill>
                    <a:blip r:embed="rId11"/>
                    <a:stretch>
                      <a:fillRect/>
                    </a:stretch>
                  </pic:blipFill>
                  <pic:spPr>
                    <a:xfrm>
                      <a:off x="0" y="0"/>
                      <a:ext cx="4528725" cy="3696334"/>
                    </a:xfrm>
                    <a:prstGeom prst="rect">
                      <a:avLst/>
                    </a:prstGeom>
                  </pic:spPr>
                </pic:pic>
              </a:graphicData>
            </a:graphic>
          </wp:inline>
        </w:drawing>
      </w:r>
    </w:p>
    <w:p w14:paraId="0A8232D2" w14:textId="1BE6873A" w:rsidR="00D42981" w:rsidRPr="002D4AF2" w:rsidRDefault="00D42981" w:rsidP="00D42981">
      <w:pPr>
        <w:spacing w:line="360" w:lineRule="auto"/>
        <w:ind w:firstLine="720"/>
        <w:jc w:val="center"/>
        <w:rPr>
          <w:rFonts w:ascii="Arial" w:hAnsi="Arial" w:cs="Arial"/>
          <w:b/>
          <w:bCs/>
          <w:sz w:val="20"/>
          <w:szCs w:val="20"/>
        </w:rPr>
      </w:pPr>
      <w:r w:rsidRPr="002D4AF2">
        <w:rPr>
          <w:rFonts w:ascii="Arial" w:hAnsi="Arial" w:cs="Arial"/>
          <w:b/>
          <w:bCs/>
          <w:sz w:val="20"/>
          <w:szCs w:val="20"/>
        </w:rPr>
        <w:t>Fig. 2. Scatter plot</w:t>
      </w:r>
    </w:p>
    <w:p w14:paraId="60E90BDE" w14:textId="7CCB27A6" w:rsidR="00417AD0" w:rsidRPr="002D4AF2" w:rsidRDefault="00417AD0" w:rsidP="002D4AF2">
      <w:pPr>
        <w:spacing w:line="240" w:lineRule="auto"/>
        <w:ind w:firstLine="720"/>
        <w:jc w:val="both"/>
        <w:rPr>
          <w:rFonts w:ascii="Arial" w:hAnsi="Arial" w:cs="Arial"/>
          <w:sz w:val="20"/>
          <w:szCs w:val="20"/>
        </w:rPr>
      </w:pPr>
      <w:r w:rsidRPr="002D4AF2">
        <w:rPr>
          <w:rFonts w:ascii="Arial" w:hAnsi="Arial" w:cs="Arial"/>
          <w:sz w:val="20"/>
          <w:szCs w:val="20"/>
        </w:rPr>
        <w:t>The high genetic similarity shown by some of the</w:t>
      </w:r>
      <w:r w:rsidRPr="002D4AF2">
        <w:rPr>
          <w:rFonts w:ascii="Arial" w:hAnsi="Arial" w:cs="Arial"/>
          <w:i/>
          <w:iCs/>
          <w:sz w:val="20"/>
          <w:szCs w:val="20"/>
        </w:rPr>
        <w:t xml:space="preserve"> Kiriyathu </w:t>
      </w:r>
      <w:r w:rsidRPr="002D4AF2">
        <w:rPr>
          <w:rFonts w:ascii="Arial" w:hAnsi="Arial" w:cs="Arial"/>
          <w:sz w:val="20"/>
          <w:szCs w:val="20"/>
        </w:rPr>
        <w:t>ecotypes under the study may be due to many factors.</w:t>
      </w:r>
      <w:r w:rsidRPr="002D4AF2">
        <w:rPr>
          <w:rFonts w:ascii="Arial" w:hAnsi="Arial" w:cs="Arial"/>
          <w:i/>
          <w:iCs/>
          <w:sz w:val="20"/>
          <w:szCs w:val="20"/>
        </w:rPr>
        <w:t xml:space="preserve"> Kiriyathu</w:t>
      </w:r>
      <w:r w:rsidRPr="002D4AF2">
        <w:rPr>
          <w:rFonts w:ascii="Arial" w:hAnsi="Arial" w:cs="Arial"/>
          <w:sz w:val="20"/>
          <w:szCs w:val="20"/>
        </w:rPr>
        <w:t xml:space="preserve"> is self-pollinated, hence exhibiting limited gene flow analogous to many herbaceous plants</w:t>
      </w:r>
      <w:r w:rsidR="003863E7">
        <w:rPr>
          <w:rFonts w:ascii="Arial" w:hAnsi="Arial" w:cs="Arial"/>
          <w:sz w:val="20"/>
          <w:szCs w:val="20"/>
        </w:rPr>
        <w:t xml:space="preserve"> including </w:t>
      </w:r>
      <w:r w:rsidR="003863E7" w:rsidRPr="00002F1C">
        <w:rPr>
          <w:rFonts w:ascii="Arial" w:hAnsi="Arial" w:cs="Arial"/>
          <w:i/>
          <w:iCs/>
          <w:sz w:val="20"/>
          <w:szCs w:val="20"/>
        </w:rPr>
        <w:t>Rheum officinale</w:t>
      </w:r>
      <w:r w:rsidR="003863E7">
        <w:rPr>
          <w:rFonts w:ascii="Arial" w:hAnsi="Arial" w:cs="Arial"/>
          <w:sz w:val="20"/>
          <w:szCs w:val="20"/>
        </w:rPr>
        <w:t xml:space="preserve"> (Wang </w:t>
      </w:r>
      <w:r w:rsidR="003863E7" w:rsidRPr="00002F1C">
        <w:rPr>
          <w:rFonts w:ascii="Arial" w:hAnsi="Arial" w:cs="Arial"/>
          <w:i/>
          <w:iCs/>
          <w:sz w:val="20"/>
          <w:szCs w:val="20"/>
        </w:rPr>
        <w:t>et al</w:t>
      </w:r>
      <w:r w:rsidR="003863E7">
        <w:rPr>
          <w:rFonts w:ascii="Arial" w:hAnsi="Arial" w:cs="Arial"/>
          <w:sz w:val="20"/>
          <w:szCs w:val="20"/>
        </w:rPr>
        <w:t xml:space="preserve">., 2012); </w:t>
      </w:r>
      <w:r w:rsidR="003863E7" w:rsidRPr="00002F1C">
        <w:rPr>
          <w:rFonts w:ascii="Arial" w:hAnsi="Arial" w:cs="Arial"/>
          <w:i/>
          <w:iCs/>
          <w:sz w:val="20"/>
          <w:szCs w:val="20"/>
        </w:rPr>
        <w:t>Epherda foliate</w:t>
      </w:r>
      <w:r w:rsidR="003863E7">
        <w:rPr>
          <w:rFonts w:ascii="Arial" w:hAnsi="Arial" w:cs="Arial"/>
          <w:sz w:val="20"/>
          <w:szCs w:val="20"/>
        </w:rPr>
        <w:t xml:space="preserve"> (Meena </w:t>
      </w:r>
      <w:r w:rsidR="003863E7" w:rsidRPr="00002F1C">
        <w:rPr>
          <w:rFonts w:ascii="Arial" w:hAnsi="Arial" w:cs="Arial"/>
          <w:i/>
          <w:iCs/>
          <w:sz w:val="20"/>
          <w:szCs w:val="20"/>
        </w:rPr>
        <w:t>et al</w:t>
      </w:r>
      <w:r w:rsidR="003863E7">
        <w:rPr>
          <w:rFonts w:ascii="Arial" w:hAnsi="Arial" w:cs="Arial"/>
          <w:sz w:val="20"/>
          <w:szCs w:val="20"/>
        </w:rPr>
        <w:t xml:space="preserve">., 2019) and </w:t>
      </w:r>
      <w:r w:rsidR="003863E7" w:rsidRPr="00002F1C">
        <w:rPr>
          <w:rFonts w:ascii="Arial" w:hAnsi="Arial" w:cs="Arial"/>
          <w:i/>
          <w:color w:val="000000"/>
          <w:sz w:val="20"/>
          <w:szCs w:val="20"/>
          <w:shd w:val="clear" w:color="auto" w:fill="FFFFFF"/>
        </w:rPr>
        <w:t>Achillea fragrantissima</w:t>
      </w:r>
      <w:r w:rsidR="003863E7">
        <w:rPr>
          <w:rFonts w:ascii="Arial" w:hAnsi="Arial" w:cs="Arial"/>
          <w:iCs/>
          <w:color w:val="000000"/>
          <w:sz w:val="20"/>
          <w:szCs w:val="20"/>
          <w:shd w:val="clear" w:color="auto" w:fill="FFFFFF"/>
        </w:rPr>
        <w:t xml:space="preserve"> </w:t>
      </w:r>
      <w:r w:rsidR="003863E7">
        <w:rPr>
          <w:rFonts w:ascii="Arial" w:hAnsi="Arial" w:cs="Arial"/>
          <w:iCs/>
          <w:color w:val="000000"/>
          <w:sz w:val="20"/>
          <w:szCs w:val="20"/>
          <w:shd w:val="clear" w:color="auto" w:fill="FFFFFF"/>
        </w:rPr>
        <w:t>(</w:t>
      </w:r>
      <w:r w:rsidR="00516704">
        <w:rPr>
          <w:rFonts w:ascii="Arial" w:hAnsi="Arial" w:cs="Arial"/>
          <w:iCs/>
          <w:color w:val="000000"/>
          <w:sz w:val="20"/>
          <w:szCs w:val="20"/>
          <w:shd w:val="clear" w:color="auto" w:fill="FFFFFF"/>
        </w:rPr>
        <w:t>El-Shazly</w:t>
      </w:r>
      <w:r w:rsidR="001C0430">
        <w:rPr>
          <w:rFonts w:ascii="Arial" w:hAnsi="Arial" w:cs="Arial"/>
          <w:iCs/>
          <w:color w:val="000000"/>
          <w:sz w:val="20"/>
          <w:szCs w:val="20"/>
          <w:shd w:val="clear" w:color="auto" w:fill="FFFFFF"/>
        </w:rPr>
        <w:t xml:space="preserve"> </w:t>
      </w:r>
      <w:r w:rsidR="001C0430" w:rsidRPr="00002F1C">
        <w:rPr>
          <w:rFonts w:ascii="Arial" w:hAnsi="Arial" w:cs="Arial"/>
          <w:i/>
          <w:color w:val="000000"/>
          <w:sz w:val="20"/>
          <w:szCs w:val="20"/>
          <w:shd w:val="clear" w:color="auto" w:fill="FFFFFF"/>
        </w:rPr>
        <w:t>et al</w:t>
      </w:r>
      <w:r w:rsidR="001C0430">
        <w:rPr>
          <w:rFonts w:ascii="Arial" w:hAnsi="Arial" w:cs="Arial"/>
          <w:iCs/>
          <w:color w:val="000000"/>
          <w:sz w:val="20"/>
          <w:szCs w:val="20"/>
          <w:shd w:val="clear" w:color="auto" w:fill="FFFFFF"/>
        </w:rPr>
        <w:t>., 2020)</w:t>
      </w:r>
      <w:r w:rsidRPr="002D4AF2">
        <w:rPr>
          <w:rFonts w:ascii="Arial" w:hAnsi="Arial" w:cs="Arial"/>
          <w:sz w:val="20"/>
          <w:szCs w:val="20"/>
        </w:rPr>
        <w:t xml:space="preserve">. Low dispersal rates of seeds and pollen, restrict the mixing of genetic material between populations, further contribute to genetic uniformity. Moreover, random genetic drift in small, isolated populations can lead to the fixation of alleles, reducing genetic diversity over time. However, being a medicinal plant having a vivid history of conventional usage could have facilitated genetic mixing via germplasm transfer (Wijarat </w:t>
      </w:r>
      <w:r w:rsidRPr="002D4AF2">
        <w:rPr>
          <w:rFonts w:ascii="Arial" w:hAnsi="Arial" w:cs="Arial"/>
          <w:i/>
          <w:iCs/>
          <w:sz w:val="20"/>
          <w:szCs w:val="20"/>
        </w:rPr>
        <w:t>et al</w:t>
      </w:r>
      <w:r w:rsidRPr="002D4AF2">
        <w:rPr>
          <w:rFonts w:ascii="Arial" w:hAnsi="Arial" w:cs="Arial"/>
          <w:sz w:val="20"/>
          <w:szCs w:val="20"/>
        </w:rPr>
        <w:t>., 2012).</w:t>
      </w:r>
      <w:r w:rsidRPr="002D4AF2">
        <w:rPr>
          <w:rFonts w:ascii="Arial" w:hAnsi="Arial" w:cs="Arial"/>
          <w:sz w:val="20"/>
          <w:szCs w:val="20"/>
        </w:rPr>
        <w:tab/>
      </w:r>
    </w:p>
    <w:p w14:paraId="6C3747EB" w14:textId="33CB6689" w:rsidR="00D47917" w:rsidRDefault="00927624" w:rsidP="00662BD7">
      <w:pPr>
        <w:rPr>
          <w:rFonts w:ascii="Arial" w:hAnsi="Arial" w:cs="Arial"/>
          <w:b/>
          <w:bCs/>
          <w:sz w:val="22"/>
          <w:szCs w:val="22"/>
        </w:rPr>
      </w:pPr>
      <w:r>
        <w:rPr>
          <w:rFonts w:ascii="Arial" w:hAnsi="Arial" w:cs="Arial"/>
          <w:b/>
          <w:bCs/>
          <w:sz w:val="22"/>
          <w:szCs w:val="22"/>
        </w:rPr>
        <w:t>5</w:t>
      </w:r>
      <w:r w:rsidR="00662BD7" w:rsidRPr="00662BD7">
        <w:rPr>
          <w:rFonts w:ascii="Arial" w:hAnsi="Arial" w:cs="Arial"/>
          <w:b/>
          <w:bCs/>
          <w:sz w:val="22"/>
          <w:szCs w:val="22"/>
        </w:rPr>
        <w:t xml:space="preserve">. </w:t>
      </w:r>
      <w:r w:rsidR="00C16A34" w:rsidRPr="00662BD7">
        <w:rPr>
          <w:rFonts w:ascii="Arial" w:hAnsi="Arial" w:cs="Arial"/>
          <w:b/>
          <w:bCs/>
          <w:sz w:val="22"/>
          <w:szCs w:val="22"/>
        </w:rPr>
        <w:t>CONCLUSIONS</w:t>
      </w:r>
    </w:p>
    <w:p w14:paraId="29A23628" w14:textId="241568D4" w:rsidR="00096A5D" w:rsidRPr="004F7413" w:rsidRDefault="004F7413" w:rsidP="00F10219">
      <w:pPr>
        <w:spacing w:line="240" w:lineRule="auto"/>
        <w:ind w:firstLine="720"/>
        <w:rPr>
          <w:rFonts w:ascii="Arial" w:hAnsi="Arial" w:cs="Arial"/>
          <w:b/>
          <w:bCs/>
          <w:sz w:val="20"/>
          <w:szCs w:val="20"/>
        </w:rPr>
      </w:pPr>
      <w:r w:rsidRPr="004F7413">
        <w:rPr>
          <w:rFonts w:ascii="Arial" w:hAnsi="Arial" w:cs="Arial"/>
          <w:sz w:val="20"/>
          <w:szCs w:val="20"/>
        </w:rPr>
        <w:t xml:space="preserve">As a result, it is stated that the Chirakkara (Kollam) ecotype collected from AEU 1 (Southern Coastal Plain) is defined as a quite different and genetically diverse </w:t>
      </w:r>
      <w:r w:rsidRPr="00002F1C">
        <w:rPr>
          <w:rFonts w:ascii="Arial" w:hAnsi="Arial" w:cs="Arial"/>
          <w:i/>
          <w:iCs/>
          <w:sz w:val="20"/>
          <w:szCs w:val="20"/>
        </w:rPr>
        <w:t>Kiriyathu</w:t>
      </w:r>
      <w:r w:rsidRPr="004F7413">
        <w:rPr>
          <w:rFonts w:ascii="Arial" w:hAnsi="Arial" w:cs="Arial"/>
          <w:sz w:val="20"/>
          <w:szCs w:val="20"/>
        </w:rPr>
        <w:t xml:space="preserve"> ecotype. In addition, it should be added that it is possible to develop new varieties with superior characteristics by including this ecotype in breeding programs. Thus, it should give a different direction to the breeding field</w:t>
      </w:r>
      <w:r w:rsidRPr="004F7413">
        <w:rPr>
          <w:rFonts w:ascii="Arial" w:hAnsi="Arial" w:cs="Arial"/>
          <w:b/>
          <w:bCs/>
          <w:sz w:val="20"/>
          <w:szCs w:val="20"/>
        </w:rPr>
        <w:t>.</w:t>
      </w:r>
    </w:p>
    <w:p w14:paraId="0D7A3BDE" w14:textId="77777777" w:rsidR="00313955" w:rsidRPr="00313955" w:rsidRDefault="00313955" w:rsidP="00313955">
      <w:pPr>
        <w:spacing w:line="240" w:lineRule="auto"/>
        <w:jc w:val="both"/>
        <w:rPr>
          <w:rFonts w:ascii="Arial" w:hAnsi="Arial" w:cs="Arial"/>
          <w:b/>
          <w:bCs/>
          <w:sz w:val="22"/>
          <w:szCs w:val="22"/>
        </w:rPr>
      </w:pPr>
      <w:r w:rsidRPr="00313955">
        <w:rPr>
          <w:rFonts w:ascii="Arial" w:hAnsi="Arial" w:cs="Arial"/>
          <w:b/>
          <w:bCs/>
          <w:sz w:val="22"/>
          <w:szCs w:val="22"/>
        </w:rPr>
        <w:t>DISCLAIMER (ARTIFICIAL INTELLIGENCE)</w:t>
      </w:r>
    </w:p>
    <w:p w14:paraId="4FC548A5" w14:textId="71709116" w:rsidR="00313955" w:rsidRDefault="00313955" w:rsidP="00662BD7">
      <w:pPr>
        <w:spacing w:line="240" w:lineRule="auto"/>
        <w:jc w:val="both"/>
        <w:rPr>
          <w:rFonts w:ascii="Arial" w:hAnsi="Arial" w:cs="Arial"/>
          <w:sz w:val="20"/>
          <w:szCs w:val="20"/>
        </w:rPr>
      </w:pPr>
      <w:r w:rsidRPr="00313955">
        <w:rPr>
          <w:rFonts w:ascii="Arial" w:hAnsi="Arial" w:cs="Arial"/>
          <w:sz w:val="20"/>
          <w:szCs w:val="20"/>
        </w:rPr>
        <w:t>Author(s)</w:t>
      </w:r>
      <w:r>
        <w:rPr>
          <w:rFonts w:ascii="Arial" w:hAnsi="Arial" w:cs="Arial"/>
          <w:sz w:val="20"/>
          <w:szCs w:val="20"/>
        </w:rPr>
        <w:t xml:space="preserve"> hereby</w:t>
      </w:r>
      <w:r w:rsidR="00927624">
        <w:rPr>
          <w:rFonts w:ascii="Arial" w:hAnsi="Arial" w:cs="Arial"/>
          <w:sz w:val="20"/>
          <w:szCs w:val="20"/>
        </w:rPr>
        <w:t xml:space="preserve"> </w:t>
      </w:r>
      <w:r>
        <w:rPr>
          <w:rFonts w:ascii="Arial" w:hAnsi="Arial" w:cs="Arial"/>
          <w:sz w:val="20"/>
          <w:szCs w:val="20"/>
        </w:rPr>
        <w:t>declare</w:t>
      </w:r>
      <w:r w:rsidR="00927624">
        <w:rPr>
          <w:rFonts w:ascii="Arial" w:hAnsi="Arial" w:cs="Arial"/>
          <w:sz w:val="20"/>
          <w:szCs w:val="20"/>
        </w:rPr>
        <w:t xml:space="preserve"> </w:t>
      </w:r>
      <w:r w:rsidRPr="00313955">
        <w:rPr>
          <w:rFonts w:ascii="Arial" w:hAnsi="Arial" w:cs="Arial"/>
          <w:sz w:val="20"/>
          <w:szCs w:val="20"/>
        </w:rPr>
        <w:t>that</w:t>
      </w:r>
      <w:r>
        <w:rPr>
          <w:rFonts w:ascii="Arial" w:hAnsi="Arial" w:cs="Arial"/>
          <w:sz w:val="20"/>
          <w:szCs w:val="20"/>
        </w:rPr>
        <w:t xml:space="preserve"> </w:t>
      </w:r>
      <w:r w:rsidRPr="00313955">
        <w:rPr>
          <w:rFonts w:ascii="Arial" w:hAnsi="Arial" w:cs="Arial"/>
          <w:sz w:val="20"/>
          <w:szCs w:val="20"/>
        </w:rPr>
        <w:t>NO generative AI technologies such as</w:t>
      </w:r>
      <w:r>
        <w:rPr>
          <w:rFonts w:ascii="Arial" w:hAnsi="Arial" w:cs="Arial"/>
          <w:sz w:val="20"/>
          <w:szCs w:val="20"/>
        </w:rPr>
        <w:t xml:space="preserve"> </w:t>
      </w:r>
      <w:r w:rsidRPr="00313955">
        <w:rPr>
          <w:rFonts w:ascii="Arial" w:hAnsi="Arial" w:cs="Arial"/>
          <w:sz w:val="20"/>
          <w:szCs w:val="20"/>
        </w:rPr>
        <w:t>Large</w:t>
      </w:r>
      <w:r>
        <w:rPr>
          <w:rFonts w:ascii="Arial" w:hAnsi="Arial" w:cs="Arial"/>
          <w:sz w:val="20"/>
          <w:szCs w:val="20"/>
        </w:rPr>
        <w:t xml:space="preserve"> </w:t>
      </w:r>
      <w:r w:rsidRPr="00313955">
        <w:rPr>
          <w:rFonts w:ascii="Arial" w:hAnsi="Arial" w:cs="Arial"/>
          <w:sz w:val="20"/>
          <w:szCs w:val="20"/>
        </w:rPr>
        <w:t>Language</w:t>
      </w:r>
      <w:r>
        <w:rPr>
          <w:rFonts w:ascii="Arial" w:hAnsi="Arial" w:cs="Arial"/>
          <w:sz w:val="20"/>
          <w:szCs w:val="20"/>
        </w:rPr>
        <w:t xml:space="preserve"> </w:t>
      </w:r>
      <w:r w:rsidRPr="00313955">
        <w:rPr>
          <w:rFonts w:ascii="Arial" w:hAnsi="Arial" w:cs="Arial"/>
          <w:sz w:val="20"/>
          <w:szCs w:val="20"/>
        </w:rPr>
        <w:t xml:space="preserve">Models (ChatGPT, COPILOT, etc.) and text-to-image generators have been used during the </w:t>
      </w:r>
      <w:r>
        <w:rPr>
          <w:rFonts w:ascii="Arial" w:hAnsi="Arial" w:cs="Arial"/>
          <w:sz w:val="20"/>
          <w:szCs w:val="20"/>
        </w:rPr>
        <w:t>writing or</w:t>
      </w:r>
      <w:r w:rsidRPr="00313955">
        <w:rPr>
          <w:rFonts w:ascii="Arial" w:hAnsi="Arial" w:cs="Arial"/>
          <w:sz w:val="20"/>
          <w:szCs w:val="20"/>
        </w:rPr>
        <w:t xml:space="preserve"> editing of this manuscript.</w:t>
      </w:r>
    </w:p>
    <w:p w14:paraId="165B532B" w14:textId="77777777" w:rsidR="0082442B" w:rsidRDefault="0082442B" w:rsidP="00662BD7">
      <w:pPr>
        <w:spacing w:line="240" w:lineRule="auto"/>
        <w:jc w:val="both"/>
        <w:rPr>
          <w:rFonts w:ascii="Arial" w:hAnsi="Arial" w:cs="Arial"/>
          <w:b/>
          <w:bCs/>
          <w:sz w:val="22"/>
          <w:szCs w:val="22"/>
        </w:rPr>
      </w:pPr>
    </w:p>
    <w:p w14:paraId="25956125" w14:textId="59CC86C7" w:rsidR="00E71FF2" w:rsidRDefault="00E71FF2" w:rsidP="00662BD7">
      <w:pPr>
        <w:spacing w:line="240" w:lineRule="auto"/>
        <w:jc w:val="both"/>
        <w:rPr>
          <w:rFonts w:ascii="Arial" w:hAnsi="Arial" w:cs="Arial"/>
          <w:sz w:val="20"/>
          <w:szCs w:val="20"/>
        </w:rPr>
      </w:pPr>
      <w:r w:rsidRPr="00E71FF2">
        <w:rPr>
          <w:rFonts w:ascii="Arial" w:hAnsi="Arial" w:cs="Arial"/>
          <w:sz w:val="20"/>
          <w:szCs w:val="20"/>
        </w:rPr>
        <w:t>.</w:t>
      </w:r>
    </w:p>
    <w:p w14:paraId="25EDC4A9" w14:textId="67D716B8" w:rsidR="00373104" w:rsidRPr="00373104" w:rsidRDefault="00297CBB" w:rsidP="00297CBB">
      <w:pPr>
        <w:spacing w:line="240" w:lineRule="auto"/>
        <w:jc w:val="both"/>
        <w:rPr>
          <w:rFonts w:ascii="Arial" w:hAnsi="Arial" w:cs="Arial"/>
          <w:b/>
          <w:bCs/>
          <w:sz w:val="22"/>
          <w:szCs w:val="22"/>
        </w:rPr>
      </w:pPr>
      <w:r w:rsidRPr="00297CBB">
        <w:rPr>
          <w:rFonts w:ascii="Arial" w:hAnsi="Arial" w:cs="Arial"/>
          <w:b/>
          <w:bCs/>
          <w:sz w:val="22"/>
          <w:szCs w:val="22"/>
        </w:rPr>
        <w:t>REEFERNCES</w:t>
      </w:r>
    </w:p>
    <w:p w14:paraId="6D90CE0B" w14:textId="77777777" w:rsidR="00F10219" w:rsidRDefault="00F10219" w:rsidP="00297CBB">
      <w:pPr>
        <w:spacing w:line="240" w:lineRule="auto"/>
        <w:ind w:left="720" w:hanging="720"/>
        <w:rPr>
          <w:rFonts w:ascii="Arial" w:hAnsi="Arial" w:cs="Arial"/>
          <w:sz w:val="20"/>
          <w:szCs w:val="20"/>
          <w:shd w:val="clear" w:color="auto" w:fill="FFFFFF"/>
        </w:rPr>
      </w:pPr>
      <w:r w:rsidRPr="00373104">
        <w:rPr>
          <w:rFonts w:ascii="Arial" w:hAnsi="Arial" w:cs="Arial"/>
          <w:sz w:val="20"/>
          <w:szCs w:val="20"/>
          <w:shd w:val="clear" w:color="auto" w:fill="FFFFFF"/>
        </w:rPr>
        <w:t xml:space="preserve">Akbar, S. (2011). </w:t>
      </w:r>
      <w:r w:rsidRPr="00373104">
        <w:rPr>
          <w:rFonts w:ascii="Arial" w:hAnsi="Arial" w:cs="Arial"/>
          <w:i/>
          <w:iCs/>
          <w:sz w:val="20"/>
          <w:szCs w:val="20"/>
          <w:shd w:val="clear" w:color="auto" w:fill="FFFFFF"/>
        </w:rPr>
        <w:t>Andrographis paniculata</w:t>
      </w:r>
      <w:r w:rsidRPr="00373104">
        <w:rPr>
          <w:rFonts w:ascii="Arial" w:hAnsi="Arial" w:cs="Arial"/>
          <w:sz w:val="20"/>
          <w:szCs w:val="20"/>
          <w:shd w:val="clear" w:color="auto" w:fill="FFFFFF"/>
        </w:rPr>
        <w:t>: a review of pharmacological activities and clinical effects. </w:t>
      </w:r>
      <w:r w:rsidRPr="00373104">
        <w:rPr>
          <w:rFonts w:ascii="Arial" w:hAnsi="Arial" w:cs="Arial"/>
          <w:i/>
          <w:iCs/>
          <w:sz w:val="20"/>
          <w:szCs w:val="20"/>
          <w:shd w:val="clear" w:color="auto" w:fill="FFFFFF"/>
        </w:rPr>
        <w:t>Altern. Med. Rev</w:t>
      </w:r>
      <w:r w:rsidRPr="00373104">
        <w:rPr>
          <w:rFonts w:ascii="Arial" w:hAnsi="Arial" w:cs="Arial"/>
          <w:sz w:val="20"/>
          <w:szCs w:val="20"/>
          <w:shd w:val="clear" w:color="auto" w:fill="FFFFFF"/>
        </w:rPr>
        <w:t>, </w:t>
      </w:r>
      <w:r w:rsidRPr="00373104">
        <w:rPr>
          <w:rFonts w:ascii="Arial" w:hAnsi="Arial" w:cs="Arial"/>
          <w:i/>
          <w:iCs/>
          <w:sz w:val="20"/>
          <w:szCs w:val="20"/>
          <w:shd w:val="clear" w:color="auto" w:fill="FFFFFF"/>
        </w:rPr>
        <w:t>16</w:t>
      </w:r>
      <w:r w:rsidRPr="00373104">
        <w:rPr>
          <w:rFonts w:ascii="Arial" w:hAnsi="Arial" w:cs="Arial"/>
          <w:sz w:val="20"/>
          <w:szCs w:val="20"/>
          <w:shd w:val="clear" w:color="auto" w:fill="FFFFFF"/>
        </w:rPr>
        <w:t>(1), 66-77.</w:t>
      </w:r>
    </w:p>
    <w:p w14:paraId="673D620C" w14:textId="77777777" w:rsidR="00F10219" w:rsidRPr="00373104" w:rsidRDefault="00F10219" w:rsidP="00715F7E">
      <w:pPr>
        <w:spacing w:line="240" w:lineRule="auto"/>
        <w:ind w:left="720" w:hanging="720"/>
        <w:jc w:val="both"/>
        <w:rPr>
          <w:rFonts w:ascii="Arial" w:hAnsi="Arial" w:cs="Arial"/>
          <w:sz w:val="20"/>
          <w:szCs w:val="20"/>
          <w:shd w:val="clear" w:color="auto" w:fill="FFFFFF"/>
        </w:rPr>
      </w:pPr>
      <w:r w:rsidRPr="00715F7E">
        <w:rPr>
          <w:rFonts w:ascii="Arial" w:hAnsi="Arial" w:cs="Arial"/>
          <w:sz w:val="20"/>
          <w:szCs w:val="20"/>
          <w:shd w:val="clear" w:color="auto" w:fill="FFFFFF"/>
        </w:rPr>
        <w:t>El-Shazly, H.</w:t>
      </w:r>
      <w:r>
        <w:rPr>
          <w:rFonts w:ascii="Arial" w:hAnsi="Arial" w:cs="Arial"/>
          <w:sz w:val="20"/>
          <w:szCs w:val="20"/>
          <w:shd w:val="clear" w:color="auto" w:fill="FFFFFF"/>
        </w:rPr>
        <w:t xml:space="preserve"> </w:t>
      </w:r>
      <w:r w:rsidRPr="00715F7E">
        <w:rPr>
          <w:rFonts w:ascii="Arial" w:hAnsi="Arial" w:cs="Arial"/>
          <w:sz w:val="20"/>
          <w:szCs w:val="20"/>
          <w:shd w:val="clear" w:color="auto" w:fill="FFFFFF"/>
        </w:rPr>
        <w:t>H., Ahmed, H.</w:t>
      </w:r>
      <w:r>
        <w:rPr>
          <w:rFonts w:ascii="Arial" w:hAnsi="Arial" w:cs="Arial"/>
          <w:sz w:val="20"/>
          <w:szCs w:val="20"/>
          <w:shd w:val="clear" w:color="auto" w:fill="FFFFFF"/>
        </w:rPr>
        <w:t xml:space="preserve"> </w:t>
      </w:r>
      <w:r w:rsidRPr="00715F7E">
        <w:rPr>
          <w:rFonts w:ascii="Arial" w:hAnsi="Arial" w:cs="Arial"/>
          <w:sz w:val="20"/>
          <w:szCs w:val="20"/>
          <w:shd w:val="clear" w:color="auto" w:fill="FFFFFF"/>
        </w:rPr>
        <w:t>I.</w:t>
      </w:r>
      <w:r>
        <w:rPr>
          <w:rFonts w:ascii="Arial" w:hAnsi="Arial" w:cs="Arial"/>
          <w:sz w:val="20"/>
          <w:szCs w:val="20"/>
          <w:shd w:val="clear" w:color="auto" w:fill="FFFFFF"/>
        </w:rPr>
        <w:t xml:space="preserve"> </w:t>
      </w:r>
      <w:r w:rsidRPr="00715F7E">
        <w:rPr>
          <w:rFonts w:ascii="Arial" w:hAnsi="Arial" w:cs="Arial"/>
          <w:sz w:val="20"/>
          <w:szCs w:val="20"/>
          <w:shd w:val="clear" w:color="auto" w:fill="FFFFFF"/>
        </w:rPr>
        <w:t>S., Hamouda, M.</w:t>
      </w:r>
      <w:r>
        <w:rPr>
          <w:rFonts w:ascii="Arial" w:hAnsi="Arial" w:cs="Arial"/>
          <w:sz w:val="20"/>
          <w:szCs w:val="20"/>
          <w:shd w:val="clear" w:color="auto" w:fill="FFFFFF"/>
        </w:rPr>
        <w:t xml:space="preserve"> </w:t>
      </w:r>
      <w:r w:rsidRPr="00715F7E">
        <w:rPr>
          <w:rFonts w:ascii="Arial" w:hAnsi="Arial" w:cs="Arial"/>
          <w:sz w:val="20"/>
          <w:szCs w:val="20"/>
          <w:shd w:val="clear" w:color="auto" w:fill="FFFFFF"/>
        </w:rPr>
        <w:t>M.</w:t>
      </w:r>
      <w:r>
        <w:rPr>
          <w:rFonts w:ascii="Arial" w:hAnsi="Arial" w:cs="Arial"/>
          <w:sz w:val="20"/>
          <w:szCs w:val="20"/>
          <w:shd w:val="clear" w:color="auto" w:fill="FFFFFF"/>
        </w:rPr>
        <w:t>,</w:t>
      </w:r>
      <w:r w:rsidRPr="00715F7E">
        <w:rPr>
          <w:rFonts w:ascii="Arial" w:hAnsi="Arial" w:cs="Arial"/>
          <w:sz w:val="20"/>
          <w:szCs w:val="20"/>
          <w:shd w:val="clear" w:color="auto" w:fill="FFFFFF"/>
        </w:rPr>
        <w:t xml:space="preserve"> </w:t>
      </w:r>
      <w:r>
        <w:rPr>
          <w:rFonts w:ascii="Arial" w:hAnsi="Arial" w:cs="Arial"/>
          <w:sz w:val="20"/>
          <w:szCs w:val="20"/>
          <w:shd w:val="clear" w:color="auto" w:fill="FFFFFF"/>
        </w:rPr>
        <w:t>&amp;</w:t>
      </w:r>
      <w:r w:rsidRPr="00715F7E">
        <w:rPr>
          <w:rFonts w:ascii="Arial" w:hAnsi="Arial" w:cs="Arial"/>
          <w:sz w:val="20"/>
          <w:szCs w:val="20"/>
          <w:shd w:val="clear" w:color="auto" w:fill="FFFFFF"/>
        </w:rPr>
        <w:t xml:space="preserve"> Badr, A.</w:t>
      </w:r>
      <w:r>
        <w:rPr>
          <w:rFonts w:ascii="Arial" w:hAnsi="Arial" w:cs="Arial"/>
          <w:sz w:val="20"/>
          <w:szCs w:val="20"/>
          <w:shd w:val="clear" w:color="auto" w:fill="FFFFFF"/>
        </w:rPr>
        <w:t xml:space="preserve"> (</w:t>
      </w:r>
      <w:r w:rsidRPr="00715F7E">
        <w:rPr>
          <w:rFonts w:ascii="Arial" w:hAnsi="Arial" w:cs="Arial"/>
          <w:sz w:val="20"/>
          <w:szCs w:val="20"/>
          <w:shd w:val="clear" w:color="auto" w:fill="FFFFFF"/>
        </w:rPr>
        <w:t>2020</w:t>
      </w:r>
      <w:r>
        <w:rPr>
          <w:rFonts w:ascii="Arial" w:hAnsi="Arial" w:cs="Arial"/>
          <w:sz w:val="20"/>
          <w:szCs w:val="20"/>
          <w:shd w:val="clear" w:color="auto" w:fill="FFFFFF"/>
        </w:rPr>
        <w:t>)</w:t>
      </w:r>
      <w:r w:rsidRPr="00715F7E">
        <w:rPr>
          <w:rFonts w:ascii="Arial" w:hAnsi="Arial" w:cs="Arial"/>
          <w:sz w:val="20"/>
          <w:szCs w:val="20"/>
          <w:shd w:val="clear" w:color="auto" w:fill="FFFFFF"/>
        </w:rPr>
        <w:t xml:space="preserve">. Genetic diversity and population structure of the medicinal plant </w:t>
      </w:r>
      <w:r w:rsidRPr="00715F7E">
        <w:rPr>
          <w:rFonts w:ascii="Arial" w:hAnsi="Arial" w:cs="Arial"/>
          <w:i/>
          <w:iCs/>
          <w:sz w:val="20"/>
          <w:szCs w:val="20"/>
          <w:shd w:val="clear" w:color="auto" w:fill="FFFFFF"/>
        </w:rPr>
        <w:t>Achillea fragrantissima</w:t>
      </w:r>
      <w:r w:rsidRPr="00715F7E">
        <w:rPr>
          <w:rFonts w:ascii="Arial" w:hAnsi="Arial" w:cs="Arial"/>
          <w:sz w:val="20"/>
          <w:szCs w:val="20"/>
          <w:shd w:val="clear" w:color="auto" w:fill="FFFFFF"/>
        </w:rPr>
        <w:t xml:space="preserve"> (Forssk.) Sch. Bip. in the mountains of South Sinai, Egypt. </w:t>
      </w:r>
      <w:r w:rsidRPr="00715F7E">
        <w:rPr>
          <w:rFonts w:ascii="Arial" w:hAnsi="Arial" w:cs="Arial"/>
          <w:i/>
          <w:iCs/>
          <w:sz w:val="20"/>
          <w:szCs w:val="20"/>
          <w:shd w:val="clear" w:color="auto" w:fill="FFFFFF"/>
        </w:rPr>
        <w:t>Plant Gene</w:t>
      </w:r>
      <w:r w:rsidRPr="00715F7E">
        <w:rPr>
          <w:rFonts w:ascii="Arial" w:hAnsi="Arial" w:cs="Arial"/>
          <w:sz w:val="20"/>
          <w:szCs w:val="20"/>
          <w:shd w:val="clear" w:color="auto" w:fill="FFFFFF"/>
        </w:rPr>
        <w:t>, </w:t>
      </w:r>
      <w:r w:rsidRPr="00715F7E">
        <w:rPr>
          <w:rFonts w:ascii="Arial" w:hAnsi="Arial" w:cs="Arial"/>
          <w:i/>
          <w:iCs/>
          <w:sz w:val="20"/>
          <w:szCs w:val="20"/>
          <w:shd w:val="clear" w:color="auto" w:fill="FFFFFF"/>
        </w:rPr>
        <w:t>21</w:t>
      </w:r>
      <w:r>
        <w:rPr>
          <w:rFonts w:ascii="Arial" w:hAnsi="Arial" w:cs="Arial"/>
          <w:sz w:val="20"/>
          <w:szCs w:val="20"/>
          <w:shd w:val="clear" w:color="auto" w:fill="FFFFFF"/>
        </w:rPr>
        <w:t xml:space="preserve">, </w:t>
      </w:r>
      <w:r w:rsidRPr="00715F7E">
        <w:rPr>
          <w:rFonts w:ascii="Arial" w:hAnsi="Arial" w:cs="Arial"/>
          <w:sz w:val="20"/>
          <w:szCs w:val="20"/>
          <w:shd w:val="clear" w:color="auto" w:fill="FFFFFF"/>
        </w:rPr>
        <w:t>100212.</w:t>
      </w:r>
    </w:p>
    <w:p w14:paraId="38E74F7C" w14:textId="77777777" w:rsidR="00F10219" w:rsidRPr="00373104" w:rsidRDefault="00F10219" w:rsidP="00297CBB">
      <w:pPr>
        <w:spacing w:line="240" w:lineRule="auto"/>
        <w:ind w:left="400" w:hangingChars="200" w:hanging="400"/>
        <w:jc w:val="both"/>
        <w:rPr>
          <w:rFonts w:ascii="Arial" w:hAnsi="Arial" w:cs="Arial"/>
          <w:sz w:val="20"/>
          <w:szCs w:val="20"/>
        </w:rPr>
      </w:pPr>
      <w:r w:rsidRPr="00373104">
        <w:rPr>
          <w:rFonts w:ascii="Arial" w:hAnsi="Arial" w:cs="Arial"/>
          <w:sz w:val="20"/>
          <w:szCs w:val="20"/>
        </w:rPr>
        <w:lastRenderedPageBreak/>
        <w:t>Grover, A., &amp; Sharma, P.</w:t>
      </w:r>
      <w:r>
        <w:rPr>
          <w:rFonts w:ascii="Arial" w:hAnsi="Arial" w:cs="Arial"/>
          <w:sz w:val="20"/>
          <w:szCs w:val="20"/>
        </w:rPr>
        <w:t xml:space="preserve"> </w:t>
      </w:r>
      <w:r w:rsidRPr="00373104">
        <w:rPr>
          <w:rFonts w:ascii="Arial" w:hAnsi="Arial" w:cs="Arial"/>
          <w:sz w:val="20"/>
          <w:szCs w:val="20"/>
        </w:rPr>
        <w:t>C. (2016). Development and use of molecular markers: past and present. </w:t>
      </w:r>
      <w:r w:rsidRPr="00373104">
        <w:rPr>
          <w:rFonts w:ascii="Arial" w:hAnsi="Arial" w:cs="Arial"/>
          <w:i/>
          <w:iCs/>
          <w:sz w:val="20"/>
          <w:szCs w:val="20"/>
        </w:rPr>
        <w:t>Critical reviews in biotechnology</w:t>
      </w:r>
      <w:r w:rsidRPr="00373104">
        <w:rPr>
          <w:rFonts w:ascii="Arial" w:hAnsi="Arial" w:cs="Arial"/>
          <w:sz w:val="20"/>
          <w:szCs w:val="20"/>
        </w:rPr>
        <w:t>, </w:t>
      </w:r>
      <w:r w:rsidRPr="00373104">
        <w:rPr>
          <w:rFonts w:ascii="Arial" w:hAnsi="Arial" w:cs="Arial"/>
          <w:i/>
          <w:iCs/>
          <w:sz w:val="20"/>
          <w:szCs w:val="20"/>
        </w:rPr>
        <w:t>36</w:t>
      </w:r>
      <w:r w:rsidRPr="00373104">
        <w:rPr>
          <w:rFonts w:ascii="Arial" w:hAnsi="Arial" w:cs="Arial"/>
          <w:sz w:val="20"/>
          <w:szCs w:val="20"/>
        </w:rPr>
        <w:t>(2), 290-302.</w:t>
      </w:r>
    </w:p>
    <w:p w14:paraId="1CE11BD2" w14:textId="77777777" w:rsidR="00F10219" w:rsidRPr="00373104" w:rsidRDefault="00F10219" w:rsidP="00297CBB">
      <w:pPr>
        <w:spacing w:line="240" w:lineRule="auto"/>
        <w:ind w:left="400" w:hangingChars="200" w:hanging="400"/>
        <w:jc w:val="both"/>
        <w:rPr>
          <w:rFonts w:ascii="Arial" w:hAnsi="Arial" w:cs="Arial"/>
          <w:sz w:val="20"/>
          <w:szCs w:val="20"/>
        </w:rPr>
      </w:pPr>
      <w:r w:rsidRPr="00373104">
        <w:rPr>
          <w:rFonts w:ascii="Arial" w:hAnsi="Arial" w:cs="Arial"/>
          <w:sz w:val="20"/>
          <w:szCs w:val="20"/>
        </w:rPr>
        <w:t>Gupta, P.</w:t>
      </w:r>
      <w:r>
        <w:rPr>
          <w:rFonts w:ascii="Arial" w:hAnsi="Arial" w:cs="Arial"/>
          <w:sz w:val="20"/>
          <w:szCs w:val="20"/>
        </w:rPr>
        <w:t xml:space="preserve"> </w:t>
      </w:r>
      <w:r w:rsidRPr="00373104">
        <w:rPr>
          <w:rFonts w:ascii="Arial" w:hAnsi="Arial" w:cs="Arial"/>
          <w:sz w:val="20"/>
          <w:szCs w:val="20"/>
        </w:rPr>
        <w:t>K., Roy, J.</w:t>
      </w:r>
      <w:r>
        <w:rPr>
          <w:rFonts w:ascii="Arial" w:hAnsi="Arial" w:cs="Arial"/>
          <w:sz w:val="20"/>
          <w:szCs w:val="20"/>
        </w:rPr>
        <w:t xml:space="preserve"> </w:t>
      </w:r>
      <w:r w:rsidRPr="00373104">
        <w:rPr>
          <w:rFonts w:ascii="Arial" w:hAnsi="Arial" w:cs="Arial"/>
          <w:sz w:val="20"/>
          <w:szCs w:val="20"/>
        </w:rPr>
        <w:t>K., &amp; Prasad, M. (2001). Single nucleotide polymorphisms: a new paradigm for molecular marker technology and DNA polymorphism detection with emphasis on their use in plants. </w:t>
      </w:r>
      <w:r w:rsidRPr="00373104">
        <w:rPr>
          <w:rFonts w:ascii="Arial" w:hAnsi="Arial" w:cs="Arial"/>
          <w:i/>
          <w:iCs/>
          <w:sz w:val="20"/>
          <w:szCs w:val="20"/>
        </w:rPr>
        <w:t>Current Science</w:t>
      </w:r>
      <w:r w:rsidRPr="00373104">
        <w:rPr>
          <w:rFonts w:ascii="Arial" w:hAnsi="Arial" w:cs="Arial"/>
          <w:sz w:val="20"/>
          <w:szCs w:val="20"/>
        </w:rPr>
        <w:t>, 524-535.</w:t>
      </w:r>
    </w:p>
    <w:p w14:paraId="02F4FD9E" w14:textId="77777777" w:rsidR="00F10219" w:rsidRPr="00373104" w:rsidRDefault="00F10219" w:rsidP="00297CBB">
      <w:pPr>
        <w:spacing w:line="240" w:lineRule="auto"/>
        <w:ind w:left="400" w:hangingChars="200" w:hanging="400"/>
        <w:jc w:val="both"/>
        <w:rPr>
          <w:rFonts w:ascii="Arial" w:hAnsi="Arial" w:cs="Arial"/>
          <w:sz w:val="20"/>
          <w:szCs w:val="20"/>
        </w:rPr>
      </w:pPr>
      <w:r w:rsidRPr="00373104">
        <w:rPr>
          <w:rFonts w:ascii="Arial" w:hAnsi="Arial" w:cs="Arial"/>
          <w:sz w:val="20"/>
          <w:szCs w:val="20"/>
        </w:rPr>
        <w:t xml:space="preserve">Hiremath, C., Greeshma, M., Gupta, N., Kuppusamy, B., Shanker, K., &amp; Velusamy, S. </w:t>
      </w:r>
      <w:r>
        <w:rPr>
          <w:rFonts w:ascii="Arial" w:hAnsi="Arial" w:cs="Arial"/>
          <w:sz w:val="20"/>
          <w:szCs w:val="20"/>
        </w:rPr>
        <w:t>(</w:t>
      </w:r>
      <w:r w:rsidRPr="00373104">
        <w:rPr>
          <w:rFonts w:ascii="Arial" w:hAnsi="Arial" w:cs="Arial"/>
          <w:sz w:val="20"/>
          <w:szCs w:val="20"/>
        </w:rPr>
        <w:t>2020</w:t>
      </w:r>
      <w:r>
        <w:rPr>
          <w:rFonts w:ascii="Arial" w:hAnsi="Arial" w:cs="Arial"/>
          <w:sz w:val="20"/>
          <w:szCs w:val="20"/>
        </w:rPr>
        <w:t>)</w:t>
      </w:r>
      <w:r w:rsidRPr="00373104">
        <w:rPr>
          <w:rFonts w:ascii="Arial" w:hAnsi="Arial" w:cs="Arial"/>
          <w:sz w:val="20"/>
          <w:szCs w:val="20"/>
        </w:rPr>
        <w:t xml:space="preserve">. Morphometric, chemotypic, and molecular diversity studies in </w:t>
      </w:r>
      <w:r w:rsidRPr="00373104">
        <w:rPr>
          <w:rFonts w:ascii="Arial" w:hAnsi="Arial" w:cs="Arial"/>
          <w:i/>
          <w:iCs/>
          <w:sz w:val="20"/>
          <w:szCs w:val="20"/>
        </w:rPr>
        <w:t xml:space="preserve">Andrographis paniculata. J. Herbs Spices Med. Plants, </w:t>
      </w:r>
      <w:r w:rsidRPr="00373104">
        <w:rPr>
          <w:rFonts w:ascii="Arial" w:hAnsi="Arial" w:cs="Arial"/>
          <w:sz w:val="20"/>
          <w:szCs w:val="20"/>
        </w:rPr>
        <w:t>27(3)</w:t>
      </w:r>
      <w:r>
        <w:rPr>
          <w:rFonts w:ascii="Arial" w:hAnsi="Arial" w:cs="Arial"/>
          <w:sz w:val="20"/>
          <w:szCs w:val="20"/>
        </w:rPr>
        <w:t>,</w:t>
      </w:r>
      <w:r w:rsidRPr="00373104">
        <w:rPr>
          <w:rFonts w:ascii="Arial" w:hAnsi="Arial" w:cs="Arial"/>
          <w:sz w:val="20"/>
          <w:szCs w:val="20"/>
        </w:rPr>
        <w:t xml:space="preserve"> 1-14.</w:t>
      </w:r>
    </w:p>
    <w:p w14:paraId="0BB23DF7" w14:textId="77777777" w:rsidR="00F10219" w:rsidRPr="00373104" w:rsidRDefault="00F10219" w:rsidP="00297CBB">
      <w:pPr>
        <w:spacing w:line="240" w:lineRule="auto"/>
        <w:ind w:left="400" w:hangingChars="200" w:hanging="400"/>
        <w:jc w:val="both"/>
        <w:rPr>
          <w:rFonts w:ascii="Arial" w:hAnsi="Arial" w:cs="Arial"/>
          <w:sz w:val="20"/>
          <w:szCs w:val="20"/>
        </w:rPr>
      </w:pPr>
      <w:r w:rsidRPr="00373104">
        <w:rPr>
          <w:rFonts w:ascii="Arial" w:hAnsi="Arial" w:cs="Arial"/>
          <w:sz w:val="20"/>
          <w:szCs w:val="20"/>
        </w:rPr>
        <w:t xml:space="preserve">Hu, L., Wang, J., Wang, X., Zhang, D., Sun, Y., Lu, T., &amp; Shi, W. (2024). Development of SSR markers and evaluation of genetic diversity of endangered plant </w:t>
      </w:r>
      <w:r w:rsidRPr="00373104">
        <w:rPr>
          <w:rFonts w:ascii="Arial" w:hAnsi="Arial" w:cs="Arial"/>
          <w:i/>
          <w:iCs/>
          <w:sz w:val="20"/>
          <w:szCs w:val="20"/>
        </w:rPr>
        <w:t>Saussurea involucrata</w:t>
      </w:r>
      <w:r w:rsidRPr="00373104">
        <w:rPr>
          <w:rFonts w:ascii="Arial" w:hAnsi="Arial" w:cs="Arial"/>
          <w:sz w:val="20"/>
          <w:szCs w:val="20"/>
        </w:rPr>
        <w:t>. </w:t>
      </w:r>
      <w:r w:rsidRPr="00373104">
        <w:rPr>
          <w:rFonts w:ascii="Arial" w:hAnsi="Arial" w:cs="Arial"/>
          <w:i/>
          <w:iCs/>
          <w:sz w:val="20"/>
          <w:szCs w:val="20"/>
        </w:rPr>
        <w:t>Biomolecules</w:t>
      </w:r>
      <w:r w:rsidRPr="00373104">
        <w:rPr>
          <w:rFonts w:ascii="Arial" w:hAnsi="Arial" w:cs="Arial"/>
          <w:sz w:val="20"/>
          <w:szCs w:val="20"/>
        </w:rPr>
        <w:t>, </w:t>
      </w:r>
      <w:r w:rsidRPr="00373104">
        <w:rPr>
          <w:rFonts w:ascii="Arial" w:hAnsi="Arial" w:cs="Arial"/>
          <w:i/>
          <w:iCs/>
          <w:sz w:val="20"/>
          <w:szCs w:val="20"/>
        </w:rPr>
        <w:t>14</w:t>
      </w:r>
      <w:r w:rsidRPr="00373104">
        <w:rPr>
          <w:rFonts w:ascii="Arial" w:hAnsi="Arial" w:cs="Arial"/>
          <w:sz w:val="20"/>
          <w:szCs w:val="20"/>
        </w:rPr>
        <w:t>(8), 1010.</w:t>
      </w:r>
    </w:p>
    <w:p w14:paraId="4FFFDC9D" w14:textId="77777777" w:rsidR="00F10219" w:rsidRPr="00373104" w:rsidRDefault="00F10219" w:rsidP="00297CBB">
      <w:pPr>
        <w:spacing w:line="240" w:lineRule="auto"/>
        <w:ind w:left="400" w:hangingChars="200" w:hanging="400"/>
        <w:jc w:val="both"/>
        <w:rPr>
          <w:rFonts w:ascii="Arial" w:hAnsi="Arial" w:cs="Arial"/>
          <w:sz w:val="20"/>
          <w:szCs w:val="20"/>
        </w:rPr>
      </w:pPr>
      <w:r w:rsidRPr="00373104">
        <w:rPr>
          <w:rFonts w:ascii="Arial" w:hAnsi="Arial" w:cs="Arial"/>
          <w:sz w:val="20"/>
          <w:szCs w:val="20"/>
        </w:rPr>
        <w:t>Idrees, M., &amp; Irshad, M. (2014). Molecular markers in plants for analysis of genetic diversity: a review. </w:t>
      </w:r>
      <w:r w:rsidRPr="00373104">
        <w:rPr>
          <w:rFonts w:ascii="Arial" w:hAnsi="Arial" w:cs="Arial"/>
          <w:i/>
          <w:iCs/>
          <w:sz w:val="20"/>
          <w:szCs w:val="20"/>
        </w:rPr>
        <w:t>European Academic Research</w:t>
      </w:r>
      <w:r w:rsidRPr="00373104">
        <w:rPr>
          <w:rFonts w:ascii="Arial" w:hAnsi="Arial" w:cs="Arial"/>
          <w:sz w:val="20"/>
          <w:szCs w:val="20"/>
        </w:rPr>
        <w:t>, </w:t>
      </w:r>
      <w:r w:rsidRPr="00373104">
        <w:rPr>
          <w:rFonts w:ascii="Arial" w:hAnsi="Arial" w:cs="Arial"/>
          <w:i/>
          <w:iCs/>
          <w:sz w:val="20"/>
          <w:szCs w:val="20"/>
        </w:rPr>
        <w:t>2</w:t>
      </w:r>
      <w:r w:rsidRPr="00373104">
        <w:rPr>
          <w:rFonts w:ascii="Arial" w:hAnsi="Arial" w:cs="Arial"/>
          <w:sz w:val="20"/>
          <w:szCs w:val="20"/>
        </w:rPr>
        <w:t>(1), 1513-1540.</w:t>
      </w:r>
    </w:p>
    <w:p w14:paraId="25BF4021" w14:textId="77777777" w:rsidR="00F10219" w:rsidRPr="00373104" w:rsidRDefault="00F10219" w:rsidP="00297CBB">
      <w:pPr>
        <w:spacing w:line="240" w:lineRule="auto"/>
        <w:ind w:left="720" w:hanging="720"/>
        <w:rPr>
          <w:rFonts w:ascii="Arial" w:hAnsi="Arial" w:cs="Arial"/>
          <w:sz w:val="20"/>
          <w:szCs w:val="20"/>
        </w:rPr>
      </w:pPr>
      <w:r w:rsidRPr="00373104">
        <w:rPr>
          <w:rFonts w:ascii="Arial" w:hAnsi="Arial" w:cs="Arial"/>
          <w:sz w:val="20"/>
          <w:szCs w:val="20"/>
        </w:rPr>
        <w:t xml:space="preserve">Joshi, K., Chavan, P., Warude, D. </w:t>
      </w:r>
      <w:r>
        <w:rPr>
          <w:rFonts w:ascii="Arial" w:hAnsi="Arial" w:cs="Arial"/>
          <w:sz w:val="20"/>
          <w:szCs w:val="20"/>
        </w:rPr>
        <w:t>%</w:t>
      </w:r>
      <w:r w:rsidRPr="00373104">
        <w:rPr>
          <w:rFonts w:ascii="Arial" w:hAnsi="Arial" w:cs="Arial"/>
          <w:sz w:val="20"/>
          <w:szCs w:val="20"/>
        </w:rPr>
        <w:t xml:space="preserve"> Patwardhan, B. (2004). Molecular markers in herbal drug technology. </w:t>
      </w:r>
      <w:r w:rsidRPr="00373104">
        <w:rPr>
          <w:rFonts w:ascii="Arial" w:hAnsi="Arial" w:cs="Arial"/>
          <w:i/>
          <w:iCs/>
          <w:sz w:val="20"/>
          <w:szCs w:val="20"/>
        </w:rPr>
        <w:t>Current Science</w:t>
      </w:r>
      <w:r w:rsidRPr="00373104">
        <w:rPr>
          <w:rFonts w:ascii="Arial" w:hAnsi="Arial" w:cs="Arial"/>
          <w:sz w:val="20"/>
          <w:szCs w:val="20"/>
        </w:rPr>
        <w:t>, 159-165.</w:t>
      </w:r>
    </w:p>
    <w:p w14:paraId="350BF905" w14:textId="77777777" w:rsidR="00F10219" w:rsidRPr="00373104" w:rsidRDefault="00F10219" w:rsidP="00297CBB">
      <w:pPr>
        <w:spacing w:line="240" w:lineRule="auto"/>
        <w:ind w:left="400" w:hangingChars="200" w:hanging="400"/>
        <w:jc w:val="both"/>
        <w:rPr>
          <w:rFonts w:ascii="Arial" w:hAnsi="Arial" w:cs="Arial"/>
          <w:sz w:val="20"/>
          <w:szCs w:val="20"/>
        </w:rPr>
      </w:pPr>
      <w:r w:rsidRPr="00373104">
        <w:rPr>
          <w:rFonts w:ascii="Arial" w:hAnsi="Arial" w:cs="Arial"/>
          <w:sz w:val="20"/>
          <w:szCs w:val="20"/>
        </w:rPr>
        <w:t>Khan, F. (2015). Molecular markers: an excellent tool for genetic analysis. </w:t>
      </w:r>
      <w:r w:rsidRPr="00373104">
        <w:rPr>
          <w:rFonts w:ascii="Arial" w:hAnsi="Arial" w:cs="Arial"/>
          <w:i/>
          <w:iCs/>
          <w:sz w:val="20"/>
          <w:szCs w:val="20"/>
        </w:rPr>
        <w:t>J</w:t>
      </w:r>
      <w:r>
        <w:rPr>
          <w:rFonts w:ascii="Arial" w:hAnsi="Arial" w:cs="Arial"/>
          <w:i/>
          <w:iCs/>
          <w:sz w:val="20"/>
          <w:szCs w:val="20"/>
        </w:rPr>
        <w:t>.</w:t>
      </w:r>
      <w:r w:rsidRPr="00373104">
        <w:rPr>
          <w:rFonts w:ascii="Arial" w:hAnsi="Arial" w:cs="Arial"/>
          <w:i/>
          <w:iCs/>
          <w:sz w:val="20"/>
          <w:szCs w:val="20"/>
        </w:rPr>
        <w:t xml:space="preserve"> Mol</w:t>
      </w:r>
      <w:r>
        <w:rPr>
          <w:rFonts w:ascii="Arial" w:hAnsi="Arial" w:cs="Arial"/>
          <w:i/>
          <w:iCs/>
          <w:sz w:val="20"/>
          <w:szCs w:val="20"/>
        </w:rPr>
        <w:t>,</w:t>
      </w:r>
      <w:r w:rsidRPr="00373104">
        <w:rPr>
          <w:rFonts w:ascii="Arial" w:hAnsi="Arial" w:cs="Arial"/>
          <w:i/>
          <w:iCs/>
          <w:sz w:val="20"/>
          <w:szCs w:val="20"/>
        </w:rPr>
        <w:t xml:space="preserve"> Biomark</w:t>
      </w:r>
      <w:r>
        <w:rPr>
          <w:rFonts w:ascii="Arial" w:hAnsi="Arial" w:cs="Arial"/>
          <w:i/>
          <w:iCs/>
          <w:sz w:val="20"/>
          <w:szCs w:val="20"/>
        </w:rPr>
        <w:t>.</w:t>
      </w:r>
      <w:r w:rsidRPr="00373104">
        <w:rPr>
          <w:rFonts w:ascii="Arial" w:hAnsi="Arial" w:cs="Arial"/>
          <w:i/>
          <w:iCs/>
          <w:sz w:val="20"/>
          <w:szCs w:val="20"/>
        </w:rPr>
        <w:t xml:space="preserve"> Diagn</w:t>
      </w:r>
      <w:r w:rsidRPr="00373104">
        <w:rPr>
          <w:rFonts w:ascii="Arial" w:hAnsi="Arial" w:cs="Arial"/>
          <w:sz w:val="20"/>
          <w:szCs w:val="20"/>
        </w:rPr>
        <w:t>, </w:t>
      </w:r>
      <w:r w:rsidRPr="00373104">
        <w:rPr>
          <w:rFonts w:ascii="Arial" w:hAnsi="Arial" w:cs="Arial"/>
          <w:i/>
          <w:iCs/>
          <w:sz w:val="20"/>
          <w:szCs w:val="20"/>
        </w:rPr>
        <w:t>6</w:t>
      </w:r>
      <w:r w:rsidRPr="00373104">
        <w:rPr>
          <w:rFonts w:ascii="Arial" w:hAnsi="Arial" w:cs="Arial"/>
          <w:sz w:val="20"/>
          <w:szCs w:val="20"/>
        </w:rPr>
        <w:t>(03), 233.</w:t>
      </w:r>
    </w:p>
    <w:p w14:paraId="275D1626" w14:textId="77777777" w:rsidR="00F10219" w:rsidRPr="00373104" w:rsidRDefault="00F10219" w:rsidP="00297CBB">
      <w:pPr>
        <w:spacing w:line="240" w:lineRule="auto"/>
        <w:ind w:left="400" w:hangingChars="200" w:hanging="400"/>
        <w:jc w:val="both"/>
        <w:rPr>
          <w:rFonts w:ascii="Arial" w:hAnsi="Arial" w:cs="Arial"/>
          <w:sz w:val="20"/>
          <w:szCs w:val="20"/>
        </w:rPr>
      </w:pPr>
      <w:r w:rsidRPr="00373104">
        <w:rPr>
          <w:rFonts w:ascii="Arial" w:hAnsi="Arial" w:cs="Arial"/>
          <w:sz w:val="20"/>
          <w:szCs w:val="20"/>
        </w:rPr>
        <w:t>Kumar, R., Kumar, C., Paliwal, R., Choudhury, D. R., Singh, I., Kumar, A., et al. (2020). Development of novel genomic simple sequence repeat (g-SSR) markers and their validation for genetic diversity analyses in Kalmegh [</w:t>
      </w:r>
      <w:r w:rsidRPr="00373104">
        <w:rPr>
          <w:rFonts w:ascii="Arial" w:hAnsi="Arial" w:cs="Arial"/>
          <w:i/>
          <w:iCs/>
          <w:sz w:val="20"/>
          <w:szCs w:val="20"/>
        </w:rPr>
        <w:t>Andrographis paniculata</w:t>
      </w:r>
      <w:r w:rsidRPr="00373104">
        <w:rPr>
          <w:rFonts w:ascii="Arial" w:hAnsi="Arial" w:cs="Arial"/>
          <w:sz w:val="20"/>
          <w:szCs w:val="20"/>
        </w:rPr>
        <w:t xml:space="preserve"> (Burm. F.) Nees]. </w:t>
      </w:r>
      <w:r w:rsidRPr="00373104">
        <w:rPr>
          <w:rFonts w:ascii="Arial" w:hAnsi="Arial" w:cs="Arial"/>
          <w:i/>
          <w:iCs/>
          <w:sz w:val="20"/>
          <w:szCs w:val="20"/>
        </w:rPr>
        <w:t>Plants</w:t>
      </w:r>
      <w:r w:rsidRPr="00373104">
        <w:rPr>
          <w:rFonts w:ascii="Arial" w:hAnsi="Arial" w:cs="Arial"/>
          <w:sz w:val="20"/>
          <w:szCs w:val="20"/>
        </w:rPr>
        <w:t xml:space="preserve"> </w:t>
      </w:r>
      <w:r w:rsidRPr="00373104">
        <w:rPr>
          <w:rFonts w:ascii="Arial" w:hAnsi="Arial" w:cs="Arial"/>
          <w:i/>
          <w:iCs/>
          <w:sz w:val="20"/>
          <w:szCs w:val="20"/>
        </w:rPr>
        <w:t>9</w:t>
      </w:r>
      <w:r w:rsidRPr="00373104">
        <w:rPr>
          <w:rFonts w:ascii="Arial" w:hAnsi="Arial" w:cs="Arial"/>
          <w:sz w:val="20"/>
          <w:szCs w:val="20"/>
        </w:rPr>
        <w:t>(12), 17-34.</w:t>
      </w:r>
    </w:p>
    <w:p w14:paraId="392787C5" w14:textId="77777777" w:rsidR="00F10219" w:rsidRPr="00373104" w:rsidRDefault="00F10219" w:rsidP="00297CBB">
      <w:pPr>
        <w:spacing w:line="240" w:lineRule="auto"/>
        <w:ind w:left="400" w:hangingChars="200" w:hanging="400"/>
        <w:jc w:val="both"/>
        <w:rPr>
          <w:rFonts w:ascii="Arial" w:hAnsi="Arial" w:cs="Arial"/>
          <w:sz w:val="20"/>
          <w:szCs w:val="20"/>
        </w:rPr>
      </w:pPr>
      <w:r w:rsidRPr="00373104">
        <w:rPr>
          <w:rFonts w:ascii="Arial" w:hAnsi="Arial" w:cs="Arial"/>
          <w:sz w:val="20"/>
          <w:szCs w:val="20"/>
        </w:rPr>
        <w:t>Lade, H., Kim, J. M., Chung, Y., Han, M., Mo, E. K., &amp; Kim, J. S. (2021). Comparative evaluation of allplex respiratory panels 1, 2, 3, and BioFire FilmArray respiratory panel for the detection of respiratory infections. </w:t>
      </w:r>
      <w:r w:rsidRPr="00373104">
        <w:rPr>
          <w:rFonts w:ascii="Arial" w:hAnsi="Arial" w:cs="Arial"/>
          <w:i/>
          <w:iCs/>
          <w:sz w:val="20"/>
          <w:szCs w:val="20"/>
        </w:rPr>
        <w:t>Diagnostics</w:t>
      </w:r>
      <w:r w:rsidRPr="00373104">
        <w:rPr>
          <w:rFonts w:ascii="Arial" w:hAnsi="Arial" w:cs="Arial"/>
          <w:sz w:val="20"/>
          <w:szCs w:val="20"/>
        </w:rPr>
        <w:t>, </w:t>
      </w:r>
      <w:r w:rsidRPr="00373104">
        <w:rPr>
          <w:rFonts w:ascii="Arial" w:hAnsi="Arial" w:cs="Arial"/>
          <w:i/>
          <w:iCs/>
          <w:sz w:val="20"/>
          <w:szCs w:val="20"/>
        </w:rPr>
        <w:t>12</w:t>
      </w:r>
      <w:r w:rsidRPr="00373104">
        <w:rPr>
          <w:rFonts w:ascii="Arial" w:hAnsi="Arial" w:cs="Arial"/>
          <w:sz w:val="20"/>
          <w:szCs w:val="20"/>
        </w:rPr>
        <w:t>(1), 9.</w:t>
      </w:r>
    </w:p>
    <w:p w14:paraId="3C9073D9" w14:textId="77777777" w:rsidR="00F10219" w:rsidRPr="00373104" w:rsidRDefault="00F10219" w:rsidP="00297CBB">
      <w:pPr>
        <w:spacing w:line="240" w:lineRule="auto"/>
        <w:ind w:left="400" w:hangingChars="200" w:hanging="400"/>
        <w:jc w:val="both"/>
        <w:rPr>
          <w:rFonts w:ascii="Arial" w:hAnsi="Arial" w:cs="Arial"/>
          <w:sz w:val="20"/>
          <w:szCs w:val="20"/>
        </w:rPr>
      </w:pPr>
      <w:r w:rsidRPr="00373104">
        <w:rPr>
          <w:rFonts w:ascii="Arial" w:hAnsi="Arial" w:cs="Arial"/>
          <w:sz w:val="20"/>
          <w:szCs w:val="20"/>
        </w:rPr>
        <w:t xml:space="preserve">Li, J., Quan, C., Wei, R., Wei, F., Ma, Q., Huang, Y., Xu, M., </w:t>
      </w:r>
      <w:r>
        <w:rPr>
          <w:rFonts w:ascii="Arial" w:hAnsi="Arial" w:cs="Arial"/>
          <w:sz w:val="20"/>
          <w:szCs w:val="20"/>
        </w:rPr>
        <w:t xml:space="preserve">et al. </w:t>
      </w:r>
      <w:r w:rsidRPr="00373104">
        <w:rPr>
          <w:rFonts w:ascii="Arial" w:hAnsi="Arial" w:cs="Arial"/>
          <w:sz w:val="20"/>
          <w:szCs w:val="20"/>
        </w:rPr>
        <w:t xml:space="preserve">(2025) Genome-wide identification and development of SSR molecular markers for genetic diversity studies in </w:t>
      </w:r>
      <w:r w:rsidRPr="00373104">
        <w:rPr>
          <w:rFonts w:ascii="Arial" w:hAnsi="Arial" w:cs="Arial"/>
          <w:i/>
          <w:iCs/>
          <w:sz w:val="20"/>
          <w:szCs w:val="20"/>
        </w:rPr>
        <w:t>Ilex asprella</w:t>
      </w:r>
      <w:r w:rsidRPr="00373104">
        <w:rPr>
          <w:rFonts w:ascii="Arial" w:hAnsi="Arial" w:cs="Arial"/>
          <w:sz w:val="20"/>
          <w:szCs w:val="20"/>
        </w:rPr>
        <w:t>. </w:t>
      </w:r>
      <w:r w:rsidRPr="00373104">
        <w:rPr>
          <w:rFonts w:ascii="Arial" w:hAnsi="Arial" w:cs="Arial"/>
          <w:i/>
          <w:iCs/>
          <w:sz w:val="20"/>
          <w:szCs w:val="20"/>
        </w:rPr>
        <w:t>Frontiers in Plant Science</w:t>
      </w:r>
      <w:r w:rsidRPr="00373104">
        <w:rPr>
          <w:rFonts w:ascii="Arial" w:hAnsi="Arial" w:cs="Arial"/>
          <w:sz w:val="20"/>
          <w:szCs w:val="20"/>
        </w:rPr>
        <w:t>, </w:t>
      </w:r>
      <w:r w:rsidRPr="00373104">
        <w:rPr>
          <w:rFonts w:ascii="Arial" w:hAnsi="Arial" w:cs="Arial"/>
          <w:i/>
          <w:iCs/>
          <w:sz w:val="20"/>
          <w:szCs w:val="20"/>
        </w:rPr>
        <w:t>16</w:t>
      </w:r>
      <w:r w:rsidRPr="00373104">
        <w:rPr>
          <w:rFonts w:ascii="Arial" w:hAnsi="Arial" w:cs="Arial"/>
          <w:sz w:val="20"/>
          <w:szCs w:val="20"/>
        </w:rPr>
        <w:t>, 1582154.</w:t>
      </w:r>
    </w:p>
    <w:p w14:paraId="0CB91929" w14:textId="77777777" w:rsidR="00F10219" w:rsidRPr="00373104" w:rsidRDefault="00F10219" w:rsidP="00297CBB">
      <w:pPr>
        <w:spacing w:line="240" w:lineRule="auto"/>
        <w:ind w:left="400" w:hangingChars="200" w:hanging="400"/>
        <w:jc w:val="both"/>
        <w:rPr>
          <w:rFonts w:ascii="Arial" w:hAnsi="Arial" w:cs="Arial"/>
          <w:sz w:val="20"/>
          <w:szCs w:val="20"/>
        </w:rPr>
      </w:pPr>
      <w:r w:rsidRPr="00373104">
        <w:rPr>
          <w:rFonts w:ascii="Arial" w:hAnsi="Arial" w:cs="Arial"/>
          <w:sz w:val="20"/>
          <w:szCs w:val="20"/>
        </w:rPr>
        <w:t xml:space="preserve">Maison, T., Volkaert, H., Boonprakob, U. &amp; Paisooksantivatana, Y. (2005). Genetic diversity of </w:t>
      </w:r>
      <w:r w:rsidRPr="00373104">
        <w:rPr>
          <w:rFonts w:ascii="Arial" w:hAnsi="Arial" w:cs="Arial"/>
          <w:i/>
          <w:iCs/>
          <w:sz w:val="20"/>
          <w:szCs w:val="20"/>
        </w:rPr>
        <w:t>Andrographis paniculata</w:t>
      </w:r>
      <w:r w:rsidRPr="00373104">
        <w:rPr>
          <w:rFonts w:ascii="Arial" w:hAnsi="Arial" w:cs="Arial"/>
          <w:sz w:val="20"/>
          <w:szCs w:val="20"/>
        </w:rPr>
        <w:t xml:space="preserve"> Wall. ex Nees as revealed by morphological characters and molecular markers. </w:t>
      </w:r>
      <w:r w:rsidRPr="00373104">
        <w:rPr>
          <w:rFonts w:ascii="Arial" w:hAnsi="Arial" w:cs="Arial"/>
          <w:i/>
          <w:iCs/>
          <w:sz w:val="20"/>
          <w:szCs w:val="20"/>
        </w:rPr>
        <w:t>Agric. Nat. Res</w:t>
      </w:r>
      <w:r w:rsidRPr="00373104">
        <w:rPr>
          <w:rFonts w:ascii="Arial" w:hAnsi="Arial" w:cs="Arial"/>
          <w:sz w:val="20"/>
          <w:szCs w:val="20"/>
        </w:rPr>
        <w:t xml:space="preserve">, </w:t>
      </w:r>
      <w:r w:rsidRPr="00373104">
        <w:rPr>
          <w:rFonts w:ascii="Arial" w:hAnsi="Arial" w:cs="Arial"/>
          <w:i/>
          <w:iCs/>
          <w:sz w:val="20"/>
          <w:szCs w:val="20"/>
        </w:rPr>
        <w:t>39</w:t>
      </w:r>
      <w:r>
        <w:rPr>
          <w:rFonts w:ascii="Arial" w:hAnsi="Arial" w:cs="Arial"/>
          <w:sz w:val="20"/>
          <w:szCs w:val="20"/>
        </w:rPr>
        <w:t>,</w:t>
      </w:r>
      <w:r w:rsidRPr="00373104">
        <w:rPr>
          <w:rFonts w:ascii="Arial" w:hAnsi="Arial" w:cs="Arial"/>
          <w:sz w:val="20"/>
          <w:szCs w:val="20"/>
        </w:rPr>
        <w:t xml:space="preserve"> 388-399.</w:t>
      </w:r>
    </w:p>
    <w:p w14:paraId="3406FEC1" w14:textId="77777777" w:rsidR="00F10219" w:rsidRPr="00373104" w:rsidRDefault="00F10219" w:rsidP="00297CBB">
      <w:pPr>
        <w:spacing w:line="240" w:lineRule="auto"/>
        <w:ind w:left="400" w:hangingChars="200" w:hanging="400"/>
        <w:jc w:val="both"/>
        <w:rPr>
          <w:rFonts w:ascii="Arial" w:hAnsi="Arial" w:cs="Arial"/>
          <w:sz w:val="20"/>
          <w:szCs w:val="20"/>
        </w:rPr>
      </w:pPr>
      <w:r w:rsidRPr="00373104">
        <w:rPr>
          <w:rFonts w:ascii="Arial" w:hAnsi="Arial" w:cs="Arial"/>
          <w:sz w:val="20"/>
          <w:szCs w:val="20"/>
        </w:rPr>
        <w:t xml:space="preserve">Manjesh, G. N., Himabindu, K., Chinapolaiah, A., </w:t>
      </w:r>
      <w:r>
        <w:rPr>
          <w:rFonts w:ascii="Arial" w:hAnsi="Arial" w:cs="Arial"/>
          <w:sz w:val="20"/>
          <w:szCs w:val="20"/>
        </w:rPr>
        <w:t>&amp;</w:t>
      </w:r>
      <w:r w:rsidRPr="00373104">
        <w:rPr>
          <w:rFonts w:ascii="Arial" w:hAnsi="Arial" w:cs="Arial"/>
          <w:sz w:val="20"/>
          <w:szCs w:val="20"/>
        </w:rPr>
        <w:t xml:space="preserve"> Suryanarayana, M. A. (2016). Estimation of genetic diversity in Kalmegh (</w:t>
      </w:r>
      <w:r w:rsidRPr="00373104">
        <w:rPr>
          <w:rFonts w:ascii="Arial" w:hAnsi="Arial" w:cs="Arial"/>
          <w:i/>
          <w:iCs/>
          <w:sz w:val="20"/>
          <w:szCs w:val="20"/>
        </w:rPr>
        <w:t>Andrographis paniculata</w:t>
      </w:r>
      <w:r w:rsidRPr="00373104">
        <w:rPr>
          <w:rFonts w:ascii="Arial" w:hAnsi="Arial" w:cs="Arial"/>
          <w:sz w:val="20"/>
          <w:szCs w:val="20"/>
        </w:rPr>
        <w:t xml:space="preserve"> Nees). </w:t>
      </w:r>
      <w:r w:rsidRPr="00373104">
        <w:rPr>
          <w:rFonts w:ascii="Arial" w:hAnsi="Arial" w:cs="Arial"/>
          <w:i/>
          <w:iCs/>
          <w:sz w:val="20"/>
          <w:szCs w:val="20"/>
        </w:rPr>
        <w:t>Int. J. Bio-resour. Stress Manag</w:t>
      </w:r>
      <w:r w:rsidRPr="00373104">
        <w:rPr>
          <w:rFonts w:ascii="Arial" w:hAnsi="Arial" w:cs="Arial"/>
          <w:sz w:val="20"/>
          <w:szCs w:val="20"/>
        </w:rPr>
        <w:t xml:space="preserve">, </w:t>
      </w:r>
      <w:r w:rsidRPr="00373104">
        <w:rPr>
          <w:rFonts w:ascii="Arial" w:hAnsi="Arial" w:cs="Arial"/>
          <w:i/>
          <w:iCs/>
          <w:sz w:val="20"/>
          <w:szCs w:val="20"/>
        </w:rPr>
        <w:t>7</w:t>
      </w:r>
      <w:r w:rsidRPr="00373104">
        <w:rPr>
          <w:rFonts w:ascii="Arial" w:hAnsi="Arial" w:cs="Arial"/>
          <w:sz w:val="20"/>
          <w:szCs w:val="20"/>
        </w:rPr>
        <w:t>(6)</w:t>
      </w:r>
      <w:r>
        <w:rPr>
          <w:rFonts w:ascii="Arial" w:hAnsi="Arial" w:cs="Arial"/>
          <w:sz w:val="20"/>
          <w:szCs w:val="20"/>
        </w:rPr>
        <w:t>,</w:t>
      </w:r>
      <w:r w:rsidRPr="00373104">
        <w:rPr>
          <w:rFonts w:ascii="Arial" w:hAnsi="Arial" w:cs="Arial"/>
          <w:sz w:val="20"/>
          <w:szCs w:val="20"/>
        </w:rPr>
        <w:t xml:space="preserve"> 261-264.</w:t>
      </w:r>
    </w:p>
    <w:p w14:paraId="0B68092F" w14:textId="51016229" w:rsidR="00F10219" w:rsidRPr="00373104" w:rsidRDefault="00F10219" w:rsidP="00516704">
      <w:pPr>
        <w:spacing w:line="240" w:lineRule="auto"/>
        <w:ind w:left="720" w:hanging="720"/>
        <w:jc w:val="both"/>
        <w:rPr>
          <w:rFonts w:ascii="Arial" w:hAnsi="Arial" w:cs="Arial"/>
          <w:sz w:val="20"/>
          <w:szCs w:val="20"/>
          <w:shd w:val="clear" w:color="auto" w:fill="FFFFFF"/>
        </w:rPr>
      </w:pPr>
      <w:r w:rsidRPr="00516704">
        <w:rPr>
          <w:rFonts w:ascii="Arial" w:hAnsi="Arial" w:cs="Arial"/>
          <w:sz w:val="20"/>
          <w:szCs w:val="20"/>
          <w:shd w:val="clear" w:color="auto" w:fill="FFFFFF"/>
        </w:rPr>
        <w:t>Meena, B., Singh, N., Mahar, K.</w:t>
      </w:r>
      <w:r>
        <w:rPr>
          <w:rFonts w:ascii="Arial" w:hAnsi="Arial" w:cs="Arial"/>
          <w:sz w:val="20"/>
          <w:szCs w:val="20"/>
          <w:shd w:val="clear" w:color="auto" w:fill="FFFFFF"/>
        </w:rPr>
        <w:t xml:space="preserve"> </w:t>
      </w:r>
      <w:r w:rsidRPr="00516704">
        <w:rPr>
          <w:rFonts w:ascii="Arial" w:hAnsi="Arial" w:cs="Arial"/>
          <w:sz w:val="20"/>
          <w:szCs w:val="20"/>
          <w:shd w:val="clear" w:color="auto" w:fill="FFFFFF"/>
        </w:rPr>
        <w:t>S., Sharma, Y.</w:t>
      </w:r>
      <w:r>
        <w:rPr>
          <w:rFonts w:ascii="Arial" w:hAnsi="Arial" w:cs="Arial"/>
          <w:sz w:val="20"/>
          <w:szCs w:val="20"/>
          <w:shd w:val="clear" w:color="auto" w:fill="FFFFFF"/>
        </w:rPr>
        <w:t xml:space="preserve"> </w:t>
      </w:r>
      <w:r w:rsidRPr="00516704">
        <w:rPr>
          <w:rFonts w:ascii="Arial" w:hAnsi="Arial" w:cs="Arial"/>
          <w:sz w:val="20"/>
          <w:szCs w:val="20"/>
          <w:shd w:val="clear" w:color="auto" w:fill="FFFFFF"/>
        </w:rPr>
        <w:t>K.</w:t>
      </w:r>
      <w:r w:rsidR="0031667D">
        <w:rPr>
          <w:rFonts w:ascii="Arial" w:hAnsi="Arial" w:cs="Arial"/>
          <w:sz w:val="20"/>
          <w:szCs w:val="20"/>
          <w:shd w:val="clear" w:color="auto" w:fill="FFFFFF"/>
        </w:rPr>
        <w:t>,</w:t>
      </w:r>
      <w:r w:rsidRPr="00516704">
        <w:rPr>
          <w:rFonts w:ascii="Arial" w:hAnsi="Arial" w:cs="Arial"/>
          <w:sz w:val="20"/>
          <w:szCs w:val="20"/>
          <w:shd w:val="clear" w:color="auto" w:fill="FFFFFF"/>
        </w:rPr>
        <w:t xml:space="preserve"> </w:t>
      </w:r>
      <w:r>
        <w:rPr>
          <w:rFonts w:ascii="Arial" w:hAnsi="Arial" w:cs="Arial"/>
          <w:sz w:val="20"/>
          <w:szCs w:val="20"/>
          <w:shd w:val="clear" w:color="auto" w:fill="FFFFFF"/>
        </w:rPr>
        <w:t>&amp;</w:t>
      </w:r>
      <w:r w:rsidRPr="00516704">
        <w:rPr>
          <w:rFonts w:ascii="Arial" w:hAnsi="Arial" w:cs="Arial"/>
          <w:sz w:val="20"/>
          <w:szCs w:val="20"/>
          <w:shd w:val="clear" w:color="auto" w:fill="FFFFFF"/>
        </w:rPr>
        <w:t xml:space="preserve"> Rana, T.</w:t>
      </w:r>
      <w:r>
        <w:rPr>
          <w:rFonts w:ascii="Arial" w:hAnsi="Arial" w:cs="Arial"/>
          <w:sz w:val="20"/>
          <w:szCs w:val="20"/>
          <w:shd w:val="clear" w:color="auto" w:fill="FFFFFF"/>
        </w:rPr>
        <w:t xml:space="preserve"> </w:t>
      </w:r>
      <w:r w:rsidRPr="00516704">
        <w:rPr>
          <w:rFonts w:ascii="Arial" w:hAnsi="Arial" w:cs="Arial"/>
          <w:sz w:val="20"/>
          <w:szCs w:val="20"/>
          <w:shd w:val="clear" w:color="auto" w:fill="FFFFFF"/>
        </w:rPr>
        <w:t>S.</w:t>
      </w:r>
      <w:r>
        <w:rPr>
          <w:rFonts w:ascii="Arial" w:hAnsi="Arial" w:cs="Arial"/>
          <w:sz w:val="20"/>
          <w:szCs w:val="20"/>
          <w:shd w:val="clear" w:color="auto" w:fill="FFFFFF"/>
        </w:rPr>
        <w:t xml:space="preserve"> (</w:t>
      </w:r>
      <w:r w:rsidRPr="00516704">
        <w:rPr>
          <w:rFonts w:ascii="Arial" w:hAnsi="Arial" w:cs="Arial"/>
          <w:sz w:val="20"/>
          <w:szCs w:val="20"/>
          <w:shd w:val="clear" w:color="auto" w:fill="FFFFFF"/>
        </w:rPr>
        <w:t>2019</w:t>
      </w:r>
      <w:r>
        <w:rPr>
          <w:rFonts w:ascii="Arial" w:hAnsi="Arial" w:cs="Arial"/>
          <w:sz w:val="20"/>
          <w:szCs w:val="20"/>
          <w:shd w:val="clear" w:color="auto" w:fill="FFFFFF"/>
        </w:rPr>
        <w:t>)</w:t>
      </w:r>
      <w:r w:rsidRPr="00516704">
        <w:rPr>
          <w:rFonts w:ascii="Arial" w:hAnsi="Arial" w:cs="Arial"/>
          <w:sz w:val="20"/>
          <w:szCs w:val="20"/>
          <w:shd w:val="clear" w:color="auto" w:fill="FFFFFF"/>
        </w:rPr>
        <w:t xml:space="preserve">. Molecular analysis of genetic diversity and population genetic structure in </w:t>
      </w:r>
      <w:r w:rsidRPr="00516704">
        <w:rPr>
          <w:rFonts w:ascii="Arial" w:hAnsi="Arial" w:cs="Arial"/>
          <w:i/>
          <w:iCs/>
          <w:sz w:val="20"/>
          <w:szCs w:val="20"/>
          <w:shd w:val="clear" w:color="auto" w:fill="FFFFFF"/>
        </w:rPr>
        <w:t>Ephedra foliata</w:t>
      </w:r>
      <w:r w:rsidRPr="00516704">
        <w:rPr>
          <w:rFonts w:ascii="Arial" w:hAnsi="Arial" w:cs="Arial"/>
          <w:sz w:val="20"/>
          <w:szCs w:val="20"/>
          <w:shd w:val="clear" w:color="auto" w:fill="FFFFFF"/>
        </w:rPr>
        <w:t>: an endemic and threatened plant species of arid and semi-arid regions of India. </w:t>
      </w:r>
      <w:r w:rsidRPr="00516704">
        <w:rPr>
          <w:rFonts w:ascii="Arial" w:hAnsi="Arial" w:cs="Arial"/>
          <w:i/>
          <w:iCs/>
          <w:sz w:val="20"/>
          <w:szCs w:val="20"/>
          <w:shd w:val="clear" w:color="auto" w:fill="FFFFFF"/>
        </w:rPr>
        <w:t>Physiology and Molecular Biology of Plants</w:t>
      </w:r>
      <w:r w:rsidRPr="00516704">
        <w:rPr>
          <w:rFonts w:ascii="Arial" w:hAnsi="Arial" w:cs="Arial"/>
          <w:sz w:val="20"/>
          <w:szCs w:val="20"/>
          <w:shd w:val="clear" w:color="auto" w:fill="FFFFFF"/>
        </w:rPr>
        <w:t>, </w:t>
      </w:r>
      <w:r w:rsidRPr="00516704">
        <w:rPr>
          <w:rFonts w:ascii="Arial" w:hAnsi="Arial" w:cs="Arial"/>
          <w:i/>
          <w:iCs/>
          <w:sz w:val="20"/>
          <w:szCs w:val="20"/>
          <w:shd w:val="clear" w:color="auto" w:fill="FFFFFF"/>
        </w:rPr>
        <w:t>25</w:t>
      </w:r>
      <w:r w:rsidRPr="00516704">
        <w:rPr>
          <w:rFonts w:ascii="Arial" w:hAnsi="Arial" w:cs="Arial"/>
          <w:sz w:val="20"/>
          <w:szCs w:val="20"/>
          <w:shd w:val="clear" w:color="auto" w:fill="FFFFFF"/>
        </w:rPr>
        <w:t>,</w:t>
      </w:r>
      <w:r>
        <w:rPr>
          <w:rFonts w:ascii="Arial" w:hAnsi="Arial" w:cs="Arial"/>
          <w:sz w:val="20"/>
          <w:szCs w:val="20"/>
          <w:shd w:val="clear" w:color="auto" w:fill="FFFFFF"/>
        </w:rPr>
        <w:t xml:space="preserve"> </w:t>
      </w:r>
      <w:r w:rsidRPr="00516704">
        <w:rPr>
          <w:rFonts w:ascii="Arial" w:hAnsi="Arial" w:cs="Arial"/>
          <w:sz w:val="20"/>
          <w:szCs w:val="20"/>
          <w:shd w:val="clear" w:color="auto" w:fill="FFFFFF"/>
        </w:rPr>
        <w:t>753-764.</w:t>
      </w:r>
    </w:p>
    <w:p w14:paraId="31350619" w14:textId="77777777" w:rsidR="00F10219" w:rsidRDefault="00F10219" w:rsidP="00297CBB">
      <w:pPr>
        <w:spacing w:line="240" w:lineRule="auto"/>
        <w:ind w:left="720" w:hanging="720"/>
        <w:rPr>
          <w:rFonts w:ascii="Arial" w:hAnsi="Arial" w:cs="Arial"/>
          <w:sz w:val="20"/>
          <w:szCs w:val="20"/>
          <w:shd w:val="clear" w:color="auto" w:fill="FFFFFF"/>
        </w:rPr>
      </w:pPr>
      <w:r w:rsidRPr="00373104">
        <w:rPr>
          <w:rFonts w:ascii="Arial" w:hAnsi="Arial" w:cs="Arial"/>
          <w:sz w:val="20"/>
          <w:szCs w:val="20"/>
          <w:shd w:val="clear" w:color="auto" w:fill="FFFFFF"/>
        </w:rPr>
        <w:t xml:space="preserve">Mishra, S. K., Sangwan, N. S., &amp; Sangwan, R. S. (2007). </w:t>
      </w:r>
      <w:r w:rsidRPr="00373104">
        <w:rPr>
          <w:rFonts w:ascii="Arial" w:hAnsi="Arial" w:cs="Arial"/>
          <w:i/>
          <w:iCs/>
          <w:sz w:val="20"/>
          <w:szCs w:val="20"/>
          <w:shd w:val="clear" w:color="auto" w:fill="FFFFFF"/>
        </w:rPr>
        <w:t>Andrographis paniculata</w:t>
      </w:r>
      <w:r w:rsidRPr="00373104">
        <w:rPr>
          <w:rFonts w:ascii="Arial" w:hAnsi="Arial" w:cs="Arial"/>
          <w:sz w:val="20"/>
          <w:szCs w:val="20"/>
          <w:shd w:val="clear" w:color="auto" w:fill="FFFFFF"/>
        </w:rPr>
        <w:t xml:space="preserve"> (Kalmegh): A review. </w:t>
      </w:r>
      <w:r w:rsidRPr="00373104">
        <w:rPr>
          <w:rFonts w:ascii="Arial" w:hAnsi="Arial" w:cs="Arial"/>
          <w:i/>
          <w:iCs/>
          <w:sz w:val="20"/>
          <w:szCs w:val="20"/>
          <w:shd w:val="clear" w:color="auto" w:fill="FFFFFF"/>
        </w:rPr>
        <w:t>Pharmacogn. Rev</w:t>
      </w:r>
      <w:r w:rsidRPr="00373104">
        <w:rPr>
          <w:rFonts w:ascii="Arial" w:hAnsi="Arial" w:cs="Arial"/>
          <w:sz w:val="20"/>
          <w:szCs w:val="20"/>
          <w:shd w:val="clear" w:color="auto" w:fill="FFFFFF"/>
        </w:rPr>
        <w:t>, </w:t>
      </w:r>
      <w:r w:rsidRPr="00373104">
        <w:rPr>
          <w:rFonts w:ascii="Arial" w:hAnsi="Arial" w:cs="Arial"/>
          <w:i/>
          <w:iCs/>
          <w:sz w:val="20"/>
          <w:szCs w:val="20"/>
          <w:shd w:val="clear" w:color="auto" w:fill="FFFFFF"/>
        </w:rPr>
        <w:t>1</w:t>
      </w:r>
      <w:r w:rsidRPr="00373104">
        <w:rPr>
          <w:rFonts w:ascii="Arial" w:hAnsi="Arial" w:cs="Arial"/>
          <w:sz w:val="20"/>
          <w:szCs w:val="20"/>
          <w:shd w:val="clear" w:color="auto" w:fill="FFFFFF"/>
        </w:rPr>
        <w:t>(2), 283-298.</w:t>
      </w:r>
    </w:p>
    <w:p w14:paraId="5A37C57F" w14:textId="77777777" w:rsidR="00F10219" w:rsidRPr="00373104" w:rsidRDefault="00F10219" w:rsidP="00297CBB">
      <w:pPr>
        <w:spacing w:line="240" w:lineRule="auto"/>
        <w:ind w:left="400" w:hangingChars="200" w:hanging="400"/>
        <w:jc w:val="both"/>
        <w:rPr>
          <w:rFonts w:ascii="Arial" w:hAnsi="Arial" w:cs="Arial"/>
          <w:sz w:val="20"/>
          <w:szCs w:val="20"/>
        </w:rPr>
      </w:pPr>
      <w:r w:rsidRPr="00373104">
        <w:rPr>
          <w:rFonts w:ascii="Arial" w:hAnsi="Arial" w:cs="Arial"/>
          <w:sz w:val="20"/>
          <w:szCs w:val="20"/>
        </w:rPr>
        <w:t xml:space="preserve">Pan, G., Xie, J., Qin, Y., &amp; Zhang, S. (2024). Development of SSR markers for genetic diversity analysis and species identification in </w:t>
      </w:r>
      <w:r w:rsidRPr="00373104">
        <w:rPr>
          <w:rFonts w:ascii="Arial" w:hAnsi="Arial" w:cs="Arial"/>
          <w:i/>
          <w:iCs/>
          <w:sz w:val="20"/>
          <w:szCs w:val="20"/>
        </w:rPr>
        <w:t>Polygonatum odoratum</w:t>
      </w:r>
      <w:r w:rsidRPr="00373104">
        <w:rPr>
          <w:rFonts w:ascii="Arial" w:hAnsi="Arial" w:cs="Arial"/>
          <w:sz w:val="20"/>
          <w:szCs w:val="20"/>
        </w:rPr>
        <w:t xml:space="preserve"> (Mill.) Druce based on transcriptome sequences. </w:t>
      </w:r>
      <w:r w:rsidRPr="00373104">
        <w:rPr>
          <w:rFonts w:ascii="Arial" w:hAnsi="Arial" w:cs="Arial"/>
          <w:i/>
          <w:iCs/>
          <w:sz w:val="20"/>
          <w:szCs w:val="20"/>
        </w:rPr>
        <w:t>Plos one</w:t>
      </w:r>
      <w:r w:rsidRPr="00373104">
        <w:rPr>
          <w:rFonts w:ascii="Arial" w:hAnsi="Arial" w:cs="Arial"/>
          <w:sz w:val="20"/>
          <w:szCs w:val="20"/>
        </w:rPr>
        <w:t>, </w:t>
      </w:r>
      <w:r w:rsidRPr="00373104">
        <w:rPr>
          <w:rFonts w:ascii="Arial" w:hAnsi="Arial" w:cs="Arial"/>
          <w:i/>
          <w:iCs/>
          <w:sz w:val="20"/>
          <w:szCs w:val="20"/>
        </w:rPr>
        <w:t>19</w:t>
      </w:r>
      <w:r w:rsidRPr="00373104">
        <w:rPr>
          <w:rFonts w:ascii="Arial" w:hAnsi="Arial" w:cs="Arial"/>
          <w:sz w:val="20"/>
          <w:szCs w:val="20"/>
        </w:rPr>
        <w:t>(9), e0308316.</w:t>
      </w:r>
    </w:p>
    <w:p w14:paraId="28A07FDD" w14:textId="6F4BC9B8" w:rsidR="00F10219" w:rsidRPr="00373104" w:rsidRDefault="00F10219" w:rsidP="00297CBB">
      <w:pPr>
        <w:spacing w:line="240" w:lineRule="auto"/>
        <w:ind w:left="400" w:hangingChars="200" w:hanging="400"/>
        <w:jc w:val="both"/>
        <w:rPr>
          <w:rFonts w:ascii="Arial" w:hAnsi="Arial" w:cs="Arial"/>
          <w:sz w:val="20"/>
          <w:szCs w:val="20"/>
        </w:rPr>
      </w:pPr>
      <w:r w:rsidRPr="00373104">
        <w:rPr>
          <w:rFonts w:ascii="Arial" w:hAnsi="Arial" w:cs="Arial"/>
          <w:sz w:val="20"/>
          <w:szCs w:val="20"/>
        </w:rPr>
        <w:t>Polaiah, A.C., Damor, P.</w:t>
      </w:r>
      <w:r w:rsidR="0031667D">
        <w:rPr>
          <w:rFonts w:ascii="Arial" w:hAnsi="Arial" w:cs="Arial"/>
          <w:sz w:val="20"/>
          <w:szCs w:val="20"/>
        </w:rPr>
        <w:t xml:space="preserve"> </w:t>
      </w:r>
      <w:r w:rsidRPr="00373104">
        <w:rPr>
          <w:rFonts w:ascii="Arial" w:hAnsi="Arial" w:cs="Arial"/>
          <w:sz w:val="20"/>
          <w:szCs w:val="20"/>
        </w:rPr>
        <w:t>R., Reddy, R.</w:t>
      </w:r>
      <w:r w:rsidR="0031667D">
        <w:rPr>
          <w:rFonts w:ascii="Arial" w:hAnsi="Arial" w:cs="Arial"/>
          <w:sz w:val="20"/>
          <w:szCs w:val="20"/>
        </w:rPr>
        <w:t xml:space="preserve"> </w:t>
      </w:r>
      <w:r w:rsidRPr="00373104">
        <w:rPr>
          <w:rFonts w:ascii="Arial" w:hAnsi="Arial" w:cs="Arial"/>
          <w:sz w:val="20"/>
          <w:szCs w:val="20"/>
        </w:rPr>
        <w:t xml:space="preserve">N., Manivel, P., Shivakumara, K.T., Suthar, M.K., </w:t>
      </w:r>
      <w:r>
        <w:rPr>
          <w:rFonts w:ascii="Arial" w:hAnsi="Arial" w:cs="Arial"/>
          <w:sz w:val="20"/>
          <w:szCs w:val="20"/>
        </w:rPr>
        <w:t>et al. (</w:t>
      </w:r>
      <w:r w:rsidRPr="00373104">
        <w:rPr>
          <w:rFonts w:ascii="Arial" w:hAnsi="Arial" w:cs="Arial"/>
          <w:sz w:val="20"/>
          <w:szCs w:val="20"/>
        </w:rPr>
        <w:t>2023</w:t>
      </w:r>
      <w:r>
        <w:rPr>
          <w:rFonts w:ascii="Arial" w:hAnsi="Arial" w:cs="Arial"/>
          <w:sz w:val="20"/>
          <w:szCs w:val="20"/>
        </w:rPr>
        <w:t>)</w:t>
      </w:r>
      <w:r w:rsidRPr="00373104">
        <w:rPr>
          <w:rFonts w:ascii="Arial" w:hAnsi="Arial" w:cs="Arial"/>
          <w:sz w:val="20"/>
          <w:szCs w:val="20"/>
        </w:rPr>
        <w:t xml:space="preserve">. Development of genomic SSR markers in </w:t>
      </w:r>
      <w:r w:rsidRPr="00A12D6A">
        <w:rPr>
          <w:rFonts w:ascii="Arial" w:hAnsi="Arial" w:cs="Arial"/>
          <w:i/>
          <w:iCs/>
          <w:sz w:val="20"/>
          <w:szCs w:val="20"/>
        </w:rPr>
        <w:t>Gymnema sylvestre</w:t>
      </w:r>
      <w:r w:rsidRPr="00373104">
        <w:rPr>
          <w:rFonts w:ascii="Arial" w:hAnsi="Arial" w:cs="Arial"/>
          <w:sz w:val="20"/>
          <w:szCs w:val="20"/>
        </w:rPr>
        <w:t xml:space="preserve"> (Retz.) R. Br. ex Sm. using next generation DNA sequencing and their application in genetic diversity analysis. </w:t>
      </w:r>
      <w:r w:rsidRPr="00373104">
        <w:rPr>
          <w:rFonts w:ascii="Arial" w:hAnsi="Arial" w:cs="Arial"/>
          <w:i/>
          <w:iCs/>
          <w:sz w:val="20"/>
          <w:szCs w:val="20"/>
        </w:rPr>
        <w:t>J</w:t>
      </w:r>
      <w:r>
        <w:rPr>
          <w:rFonts w:ascii="Arial" w:hAnsi="Arial" w:cs="Arial"/>
          <w:i/>
          <w:iCs/>
          <w:sz w:val="20"/>
          <w:szCs w:val="20"/>
        </w:rPr>
        <w:t>.</w:t>
      </w:r>
      <w:r w:rsidRPr="00373104">
        <w:rPr>
          <w:rFonts w:ascii="Arial" w:hAnsi="Arial" w:cs="Arial"/>
          <w:i/>
          <w:iCs/>
          <w:sz w:val="20"/>
          <w:szCs w:val="20"/>
        </w:rPr>
        <w:t xml:space="preserve"> App</w:t>
      </w:r>
      <w:r>
        <w:rPr>
          <w:rFonts w:ascii="Arial" w:hAnsi="Arial" w:cs="Arial"/>
          <w:i/>
          <w:iCs/>
          <w:sz w:val="20"/>
          <w:szCs w:val="20"/>
        </w:rPr>
        <w:t>l.</w:t>
      </w:r>
      <w:r w:rsidRPr="00373104">
        <w:rPr>
          <w:rFonts w:ascii="Arial" w:hAnsi="Arial" w:cs="Arial"/>
          <w:i/>
          <w:iCs/>
          <w:sz w:val="20"/>
          <w:szCs w:val="20"/>
        </w:rPr>
        <w:t xml:space="preserve"> Res</w:t>
      </w:r>
      <w:r>
        <w:rPr>
          <w:rFonts w:ascii="Arial" w:hAnsi="Arial" w:cs="Arial"/>
          <w:i/>
          <w:iCs/>
          <w:sz w:val="20"/>
          <w:szCs w:val="20"/>
        </w:rPr>
        <w:t>.</w:t>
      </w:r>
      <w:r w:rsidRPr="00373104">
        <w:rPr>
          <w:rFonts w:ascii="Arial" w:hAnsi="Arial" w:cs="Arial"/>
          <w:i/>
          <w:iCs/>
          <w:sz w:val="20"/>
          <w:szCs w:val="20"/>
        </w:rPr>
        <w:t xml:space="preserve"> Med</w:t>
      </w:r>
      <w:r>
        <w:rPr>
          <w:rFonts w:ascii="Arial" w:hAnsi="Arial" w:cs="Arial"/>
          <w:i/>
          <w:iCs/>
          <w:sz w:val="20"/>
          <w:szCs w:val="20"/>
        </w:rPr>
        <w:t>.</w:t>
      </w:r>
      <w:r w:rsidRPr="00373104">
        <w:rPr>
          <w:rFonts w:ascii="Arial" w:hAnsi="Arial" w:cs="Arial"/>
          <w:i/>
          <w:iCs/>
          <w:sz w:val="20"/>
          <w:szCs w:val="20"/>
        </w:rPr>
        <w:t xml:space="preserve"> Aromat Plants</w:t>
      </w:r>
      <w:r w:rsidRPr="00373104">
        <w:rPr>
          <w:rFonts w:ascii="Arial" w:hAnsi="Arial" w:cs="Arial"/>
          <w:sz w:val="20"/>
          <w:szCs w:val="20"/>
        </w:rPr>
        <w:t>, </w:t>
      </w:r>
      <w:r w:rsidRPr="00373104">
        <w:rPr>
          <w:rFonts w:ascii="Arial" w:hAnsi="Arial" w:cs="Arial"/>
          <w:i/>
          <w:iCs/>
          <w:sz w:val="20"/>
          <w:szCs w:val="20"/>
        </w:rPr>
        <w:t>34</w:t>
      </w:r>
      <w:r w:rsidRPr="00373104">
        <w:rPr>
          <w:rFonts w:ascii="Arial" w:hAnsi="Arial" w:cs="Arial"/>
          <w:sz w:val="20"/>
          <w:szCs w:val="20"/>
        </w:rPr>
        <w:t>, 100455.</w:t>
      </w:r>
    </w:p>
    <w:p w14:paraId="30561C40" w14:textId="3D1FA59F" w:rsidR="00F10219" w:rsidRPr="00373104" w:rsidRDefault="00F10219" w:rsidP="00297CBB">
      <w:pPr>
        <w:spacing w:line="240" w:lineRule="auto"/>
        <w:ind w:left="400" w:hangingChars="200" w:hanging="400"/>
        <w:jc w:val="both"/>
        <w:rPr>
          <w:rFonts w:ascii="Arial" w:hAnsi="Arial" w:cs="Arial"/>
          <w:sz w:val="20"/>
          <w:szCs w:val="20"/>
        </w:rPr>
      </w:pPr>
      <w:r w:rsidRPr="00373104">
        <w:rPr>
          <w:rFonts w:ascii="Arial" w:hAnsi="Arial" w:cs="Arial"/>
          <w:sz w:val="20"/>
          <w:szCs w:val="20"/>
        </w:rPr>
        <w:t>Porebski, S., Bailey, L.</w:t>
      </w:r>
      <w:r w:rsidR="0031667D">
        <w:rPr>
          <w:rFonts w:ascii="Arial" w:hAnsi="Arial" w:cs="Arial"/>
          <w:sz w:val="20"/>
          <w:szCs w:val="20"/>
        </w:rPr>
        <w:t xml:space="preserve"> </w:t>
      </w:r>
      <w:r w:rsidRPr="00373104">
        <w:rPr>
          <w:rFonts w:ascii="Arial" w:hAnsi="Arial" w:cs="Arial"/>
          <w:sz w:val="20"/>
          <w:szCs w:val="20"/>
        </w:rPr>
        <w:t>G.</w:t>
      </w:r>
      <w:r w:rsidR="0031667D">
        <w:rPr>
          <w:rFonts w:ascii="Arial" w:hAnsi="Arial" w:cs="Arial"/>
          <w:sz w:val="20"/>
          <w:szCs w:val="20"/>
        </w:rPr>
        <w:t>,</w:t>
      </w:r>
      <w:r w:rsidRPr="00373104">
        <w:rPr>
          <w:rFonts w:ascii="Arial" w:hAnsi="Arial" w:cs="Arial"/>
          <w:sz w:val="20"/>
          <w:szCs w:val="20"/>
        </w:rPr>
        <w:t xml:space="preserve"> &amp; Baum, B.</w:t>
      </w:r>
      <w:r w:rsidR="0031667D">
        <w:rPr>
          <w:rFonts w:ascii="Arial" w:hAnsi="Arial" w:cs="Arial"/>
          <w:sz w:val="20"/>
          <w:szCs w:val="20"/>
        </w:rPr>
        <w:t xml:space="preserve"> </w:t>
      </w:r>
      <w:r w:rsidRPr="00373104">
        <w:rPr>
          <w:rFonts w:ascii="Arial" w:hAnsi="Arial" w:cs="Arial"/>
          <w:sz w:val="20"/>
          <w:szCs w:val="20"/>
        </w:rPr>
        <w:t>R. (1997). Modification of a CTAB DNA extraction protocol for plants containing high polysaccharide and polyphenol components. </w:t>
      </w:r>
      <w:r w:rsidRPr="00373104">
        <w:rPr>
          <w:rFonts w:ascii="Arial" w:hAnsi="Arial" w:cs="Arial"/>
          <w:i/>
          <w:iCs/>
          <w:sz w:val="20"/>
          <w:szCs w:val="20"/>
        </w:rPr>
        <w:t>Plant Molecular Biology Reporter</w:t>
      </w:r>
      <w:r w:rsidRPr="00373104">
        <w:rPr>
          <w:rFonts w:ascii="Arial" w:hAnsi="Arial" w:cs="Arial"/>
          <w:sz w:val="20"/>
          <w:szCs w:val="20"/>
        </w:rPr>
        <w:t>, </w:t>
      </w:r>
      <w:r w:rsidRPr="00373104">
        <w:rPr>
          <w:rFonts w:ascii="Arial" w:hAnsi="Arial" w:cs="Arial"/>
          <w:i/>
          <w:iCs/>
          <w:sz w:val="20"/>
          <w:szCs w:val="20"/>
        </w:rPr>
        <w:t>15</w:t>
      </w:r>
      <w:r w:rsidRPr="00373104">
        <w:rPr>
          <w:rFonts w:ascii="Arial" w:hAnsi="Arial" w:cs="Arial"/>
          <w:sz w:val="20"/>
          <w:szCs w:val="20"/>
        </w:rPr>
        <w:t>, 8-15.</w:t>
      </w:r>
    </w:p>
    <w:p w14:paraId="72868A5B" w14:textId="2157FA27" w:rsidR="00F10219" w:rsidRPr="00373104" w:rsidRDefault="00F10219" w:rsidP="00297CBB">
      <w:pPr>
        <w:spacing w:line="240" w:lineRule="auto"/>
        <w:ind w:left="400" w:hangingChars="200" w:hanging="400"/>
        <w:jc w:val="both"/>
        <w:rPr>
          <w:rFonts w:ascii="Arial" w:hAnsi="Arial" w:cs="Arial"/>
          <w:sz w:val="20"/>
          <w:szCs w:val="20"/>
        </w:rPr>
      </w:pPr>
      <w:r w:rsidRPr="00373104">
        <w:rPr>
          <w:rFonts w:ascii="Arial" w:hAnsi="Arial" w:cs="Arial"/>
          <w:sz w:val="20"/>
          <w:szCs w:val="20"/>
        </w:rPr>
        <w:lastRenderedPageBreak/>
        <w:t>Sharma, S. N., Sinha, R. K., Sharma, D. K.</w:t>
      </w:r>
      <w:r w:rsidR="0031667D">
        <w:rPr>
          <w:rFonts w:ascii="Arial" w:hAnsi="Arial" w:cs="Arial"/>
          <w:sz w:val="20"/>
          <w:szCs w:val="20"/>
        </w:rPr>
        <w:t xml:space="preserve">, </w:t>
      </w:r>
      <w:r w:rsidRPr="00373104">
        <w:rPr>
          <w:rFonts w:ascii="Arial" w:hAnsi="Arial" w:cs="Arial"/>
          <w:sz w:val="20"/>
          <w:szCs w:val="20"/>
        </w:rPr>
        <w:t xml:space="preserve">&amp; Jha, Z. (2009). Assessment of intra-specific variability at morphological, molecular and biochemical level of </w:t>
      </w:r>
      <w:r w:rsidRPr="00373104">
        <w:rPr>
          <w:rFonts w:ascii="Arial" w:hAnsi="Arial" w:cs="Arial"/>
          <w:i/>
          <w:iCs/>
          <w:sz w:val="20"/>
          <w:szCs w:val="20"/>
        </w:rPr>
        <w:t>Andrographis paniculata</w:t>
      </w:r>
      <w:r w:rsidRPr="00373104">
        <w:rPr>
          <w:rFonts w:ascii="Arial" w:hAnsi="Arial" w:cs="Arial"/>
          <w:sz w:val="20"/>
          <w:szCs w:val="20"/>
        </w:rPr>
        <w:t xml:space="preserve"> (Kalmegh). </w:t>
      </w:r>
      <w:r w:rsidRPr="00373104">
        <w:rPr>
          <w:rFonts w:ascii="Arial" w:hAnsi="Arial" w:cs="Arial"/>
          <w:i/>
          <w:iCs/>
          <w:sz w:val="20"/>
          <w:szCs w:val="20"/>
        </w:rPr>
        <w:t>Current Science</w:t>
      </w:r>
      <w:r w:rsidRPr="00373104">
        <w:rPr>
          <w:rFonts w:ascii="Arial" w:hAnsi="Arial" w:cs="Arial"/>
          <w:sz w:val="20"/>
          <w:szCs w:val="20"/>
        </w:rPr>
        <w:t>, 402-408.</w:t>
      </w:r>
    </w:p>
    <w:p w14:paraId="2E76AD5C" w14:textId="77777777" w:rsidR="00F10219" w:rsidRPr="00373104" w:rsidRDefault="00F10219" w:rsidP="00297CBB">
      <w:pPr>
        <w:spacing w:line="240" w:lineRule="auto"/>
        <w:ind w:left="400" w:hangingChars="200" w:hanging="400"/>
        <w:jc w:val="both"/>
        <w:rPr>
          <w:rFonts w:ascii="Arial" w:hAnsi="Arial" w:cs="Arial"/>
          <w:sz w:val="20"/>
          <w:szCs w:val="20"/>
        </w:rPr>
      </w:pPr>
      <w:r w:rsidRPr="00373104">
        <w:rPr>
          <w:rFonts w:ascii="Arial" w:hAnsi="Arial" w:cs="Arial"/>
          <w:sz w:val="20"/>
          <w:szCs w:val="20"/>
        </w:rPr>
        <w:t xml:space="preserve">Singh, R., Singh, A., Mahato, A. K., Paliwal, R., Tiwari, G., &amp; Kumar, A. (2023). De novo transcriptome profiling for the generation and validation of microsatellite markers, transcription factors, and database development for </w:t>
      </w:r>
      <w:r w:rsidRPr="00373104">
        <w:rPr>
          <w:rFonts w:ascii="Arial" w:hAnsi="Arial" w:cs="Arial"/>
          <w:i/>
          <w:iCs/>
          <w:sz w:val="20"/>
          <w:szCs w:val="20"/>
        </w:rPr>
        <w:t>Andrographis paniculata</w:t>
      </w:r>
      <w:r w:rsidRPr="00373104">
        <w:rPr>
          <w:rFonts w:ascii="Arial" w:hAnsi="Arial" w:cs="Arial"/>
          <w:sz w:val="20"/>
          <w:szCs w:val="20"/>
        </w:rPr>
        <w:t>. </w:t>
      </w:r>
      <w:r w:rsidRPr="00373104">
        <w:rPr>
          <w:rFonts w:ascii="Arial" w:hAnsi="Arial" w:cs="Arial"/>
          <w:i/>
          <w:iCs/>
          <w:sz w:val="20"/>
          <w:szCs w:val="20"/>
        </w:rPr>
        <w:t>International Journal of Molecular Sciences</w:t>
      </w:r>
      <w:r w:rsidRPr="00373104">
        <w:rPr>
          <w:rFonts w:ascii="Arial" w:hAnsi="Arial" w:cs="Arial"/>
          <w:sz w:val="20"/>
          <w:szCs w:val="20"/>
        </w:rPr>
        <w:t>, </w:t>
      </w:r>
      <w:r w:rsidRPr="00373104">
        <w:rPr>
          <w:rFonts w:ascii="Arial" w:hAnsi="Arial" w:cs="Arial"/>
          <w:i/>
          <w:iCs/>
          <w:sz w:val="20"/>
          <w:szCs w:val="20"/>
        </w:rPr>
        <w:t>24</w:t>
      </w:r>
      <w:r w:rsidRPr="00373104">
        <w:rPr>
          <w:rFonts w:ascii="Arial" w:hAnsi="Arial" w:cs="Arial"/>
          <w:sz w:val="20"/>
          <w:szCs w:val="20"/>
        </w:rPr>
        <w:t>(11), 9212.</w:t>
      </w:r>
    </w:p>
    <w:p w14:paraId="19E57645" w14:textId="77777777" w:rsidR="00F10219" w:rsidRPr="00373104" w:rsidRDefault="00F10219" w:rsidP="00297CBB">
      <w:pPr>
        <w:spacing w:line="240" w:lineRule="auto"/>
        <w:ind w:left="400" w:hangingChars="200" w:hanging="400"/>
        <w:jc w:val="both"/>
        <w:rPr>
          <w:rFonts w:ascii="Arial" w:hAnsi="Arial" w:cs="Arial"/>
          <w:sz w:val="20"/>
          <w:szCs w:val="20"/>
        </w:rPr>
      </w:pPr>
      <w:r w:rsidRPr="00373104">
        <w:rPr>
          <w:rFonts w:ascii="Arial" w:hAnsi="Arial" w:cs="Arial"/>
          <w:sz w:val="20"/>
          <w:szCs w:val="20"/>
        </w:rPr>
        <w:t>Su, Y., Fu, J., Xie, H., Huang, Z., Li, Y., Luo, Y., et al. (2025). SSR markers development and their application in genetic diversity of burdock (</w:t>
      </w:r>
      <w:r w:rsidRPr="00373104">
        <w:rPr>
          <w:rFonts w:ascii="Arial" w:hAnsi="Arial" w:cs="Arial"/>
          <w:i/>
          <w:iCs/>
          <w:sz w:val="20"/>
          <w:szCs w:val="20"/>
        </w:rPr>
        <w:t xml:space="preserve">Arctium lappa </w:t>
      </w:r>
      <w:r w:rsidRPr="00373104">
        <w:rPr>
          <w:rFonts w:ascii="Arial" w:hAnsi="Arial" w:cs="Arial"/>
          <w:sz w:val="20"/>
          <w:szCs w:val="20"/>
        </w:rPr>
        <w:t>L.) germplasm. </w:t>
      </w:r>
      <w:r w:rsidRPr="00373104">
        <w:rPr>
          <w:rFonts w:ascii="Arial" w:hAnsi="Arial" w:cs="Arial"/>
          <w:i/>
          <w:iCs/>
          <w:sz w:val="20"/>
          <w:szCs w:val="20"/>
        </w:rPr>
        <w:t>BMC Plant Biology</w:t>
      </w:r>
      <w:r w:rsidRPr="00373104">
        <w:rPr>
          <w:rFonts w:ascii="Arial" w:hAnsi="Arial" w:cs="Arial"/>
          <w:sz w:val="20"/>
          <w:szCs w:val="20"/>
        </w:rPr>
        <w:t>, </w:t>
      </w:r>
      <w:r w:rsidRPr="00373104">
        <w:rPr>
          <w:rFonts w:ascii="Arial" w:hAnsi="Arial" w:cs="Arial"/>
          <w:i/>
          <w:iCs/>
          <w:sz w:val="20"/>
          <w:szCs w:val="20"/>
        </w:rPr>
        <w:t>25</w:t>
      </w:r>
      <w:r w:rsidRPr="00373104">
        <w:rPr>
          <w:rFonts w:ascii="Arial" w:hAnsi="Arial" w:cs="Arial"/>
          <w:sz w:val="20"/>
          <w:szCs w:val="20"/>
        </w:rPr>
        <w:t>(1), 196.</w:t>
      </w:r>
    </w:p>
    <w:p w14:paraId="12F6F25C" w14:textId="77777777" w:rsidR="00F10219" w:rsidRPr="00373104" w:rsidRDefault="00F10219" w:rsidP="00297CBB">
      <w:pPr>
        <w:spacing w:line="240" w:lineRule="auto"/>
        <w:ind w:left="720" w:hanging="720"/>
        <w:rPr>
          <w:rFonts w:ascii="Arial" w:hAnsi="Arial" w:cs="Arial"/>
          <w:sz w:val="20"/>
          <w:szCs w:val="20"/>
          <w:shd w:val="clear" w:color="auto" w:fill="FFFFFF"/>
        </w:rPr>
      </w:pPr>
      <w:r w:rsidRPr="00373104">
        <w:rPr>
          <w:rFonts w:ascii="Arial" w:hAnsi="Arial" w:cs="Arial"/>
          <w:sz w:val="20"/>
          <w:szCs w:val="20"/>
          <w:shd w:val="clear" w:color="auto" w:fill="FFFFFF"/>
        </w:rPr>
        <w:t xml:space="preserve">Sutha, D. (2010). A study on the hepatoprotective effect of </w:t>
      </w:r>
      <w:r w:rsidRPr="00373104">
        <w:rPr>
          <w:rFonts w:ascii="Arial" w:hAnsi="Arial" w:cs="Arial"/>
          <w:i/>
          <w:iCs/>
          <w:sz w:val="20"/>
          <w:szCs w:val="20"/>
          <w:shd w:val="clear" w:color="auto" w:fill="FFFFFF"/>
        </w:rPr>
        <w:t>Andrographis paniculata</w:t>
      </w:r>
      <w:r w:rsidRPr="00373104">
        <w:rPr>
          <w:rFonts w:ascii="Arial" w:hAnsi="Arial" w:cs="Arial"/>
          <w:sz w:val="20"/>
          <w:szCs w:val="20"/>
          <w:shd w:val="clear" w:color="auto" w:fill="FFFFFF"/>
        </w:rPr>
        <w:t xml:space="preserve"> (Burm. F) Nees on mice, </w:t>
      </w:r>
      <w:r w:rsidRPr="00373104">
        <w:rPr>
          <w:rFonts w:ascii="Arial" w:hAnsi="Arial" w:cs="Arial"/>
          <w:i/>
          <w:iCs/>
          <w:sz w:val="20"/>
          <w:szCs w:val="20"/>
          <w:shd w:val="clear" w:color="auto" w:fill="FFFFFF"/>
        </w:rPr>
        <w:t>J. Phytol</w:t>
      </w:r>
      <w:r w:rsidRPr="00373104">
        <w:rPr>
          <w:rFonts w:ascii="Arial" w:hAnsi="Arial" w:cs="Arial"/>
          <w:sz w:val="20"/>
          <w:szCs w:val="20"/>
          <w:shd w:val="clear" w:color="auto" w:fill="FFFFFF"/>
        </w:rPr>
        <w:t>. </w:t>
      </w:r>
      <w:r w:rsidRPr="00373104">
        <w:rPr>
          <w:rFonts w:ascii="Arial" w:hAnsi="Arial" w:cs="Arial"/>
          <w:i/>
          <w:iCs/>
          <w:sz w:val="20"/>
          <w:szCs w:val="20"/>
          <w:shd w:val="clear" w:color="auto" w:fill="FFFFFF"/>
        </w:rPr>
        <w:t>2</w:t>
      </w:r>
      <w:r w:rsidRPr="00373104">
        <w:rPr>
          <w:rFonts w:ascii="Arial" w:hAnsi="Arial" w:cs="Arial"/>
          <w:sz w:val="20"/>
          <w:szCs w:val="20"/>
          <w:shd w:val="clear" w:color="auto" w:fill="FFFFFF"/>
        </w:rPr>
        <w:t>(11), 25-30.</w:t>
      </w:r>
    </w:p>
    <w:p w14:paraId="26BC7D3A" w14:textId="3BD0B6CB" w:rsidR="00F10219" w:rsidRDefault="00F10219" w:rsidP="00297CBB">
      <w:pPr>
        <w:spacing w:line="240" w:lineRule="auto"/>
        <w:ind w:left="720" w:hanging="720"/>
        <w:rPr>
          <w:rFonts w:ascii="Arial" w:hAnsi="Arial" w:cs="Arial"/>
          <w:sz w:val="20"/>
          <w:szCs w:val="20"/>
          <w:shd w:val="clear" w:color="auto" w:fill="FFFFFF"/>
        </w:rPr>
      </w:pPr>
      <w:r w:rsidRPr="00373104">
        <w:rPr>
          <w:rFonts w:ascii="Arial" w:hAnsi="Arial" w:cs="Arial"/>
          <w:sz w:val="20"/>
          <w:szCs w:val="20"/>
          <w:shd w:val="clear" w:color="auto" w:fill="FFFFFF"/>
        </w:rPr>
        <w:t xml:space="preserve">Thakur, A. K., Chatterjee, S. S., </w:t>
      </w:r>
      <w:r w:rsidR="0031667D">
        <w:rPr>
          <w:rFonts w:ascii="Arial" w:hAnsi="Arial" w:cs="Arial"/>
          <w:sz w:val="20"/>
          <w:szCs w:val="20"/>
          <w:shd w:val="clear" w:color="auto" w:fill="FFFFFF"/>
        </w:rPr>
        <w:t>&amp;</w:t>
      </w:r>
      <w:r w:rsidRPr="00373104">
        <w:rPr>
          <w:rFonts w:ascii="Arial" w:hAnsi="Arial" w:cs="Arial"/>
          <w:sz w:val="20"/>
          <w:szCs w:val="20"/>
          <w:shd w:val="clear" w:color="auto" w:fill="FFFFFF"/>
        </w:rPr>
        <w:t xml:space="preserve"> Kumar, V. (2015). Adaptogenic potential of andrographolide: An active principle of the king of bitters (</w:t>
      </w:r>
      <w:r w:rsidRPr="00373104">
        <w:rPr>
          <w:rFonts w:ascii="Arial" w:hAnsi="Arial" w:cs="Arial"/>
          <w:i/>
          <w:iCs/>
          <w:sz w:val="20"/>
          <w:szCs w:val="20"/>
          <w:shd w:val="clear" w:color="auto" w:fill="FFFFFF"/>
        </w:rPr>
        <w:t>Andrographis paniculata</w:t>
      </w:r>
      <w:r w:rsidRPr="00373104">
        <w:rPr>
          <w:rFonts w:ascii="Arial" w:hAnsi="Arial" w:cs="Arial"/>
          <w:sz w:val="20"/>
          <w:szCs w:val="20"/>
          <w:shd w:val="clear" w:color="auto" w:fill="FFFFFF"/>
        </w:rPr>
        <w:t>). </w:t>
      </w:r>
      <w:r w:rsidRPr="00373104">
        <w:rPr>
          <w:rFonts w:ascii="Arial" w:hAnsi="Arial" w:cs="Arial"/>
          <w:i/>
          <w:iCs/>
          <w:sz w:val="20"/>
          <w:szCs w:val="20"/>
          <w:shd w:val="clear" w:color="auto" w:fill="FFFFFF"/>
        </w:rPr>
        <w:t>J. Tradit. Complement. Med</w:t>
      </w:r>
      <w:r w:rsidRPr="00373104">
        <w:rPr>
          <w:rFonts w:ascii="Arial" w:hAnsi="Arial" w:cs="Arial"/>
          <w:sz w:val="20"/>
          <w:szCs w:val="20"/>
          <w:shd w:val="clear" w:color="auto" w:fill="FFFFFF"/>
        </w:rPr>
        <w:t>, </w:t>
      </w:r>
      <w:r w:rsidRPr="00373104">
        <w:rPr>
          <w:rFonts w:ascii="Arial" w:hAnsi="Arial" w:cs="Arial"/>
          <w:i/>
          <w:iCs/>
          <w:sz w:val="20"/>
          <w:szCs w:val="20"/>
          <w:shd w:val="clear" w:color="auto" w:fill="FFFFFF"/>
        </w:rPr>
        <w:t>5</w:t>
      </w:r>
      <w:r w:rsidRPr="00373104">
        <w:rPr>
          <w:rFonts w:ascii="Arial" w:hAnsi="Arial" w:cs="Arial"/>
          <w:sz w:val="20"/>
          <w:szCs w:val="20"/>
          <w:shd w:val="clear" w:color="auto" w:fill="FFFFFF"/>
        </w:rPr>
        <w:t>(1): 42-50.</w:t>
      </w:r>
    </w:p>
    <w:p w14:paraId="281CF0B0" w14:textId="77777777" w:rsidR="00F10219" w:rsidRPr="00373104" w:rsidRDefault="00F10219" w:rsidP="00715F7E">
      <w:pPr>
        <w:spacing w:line="240" w:lineRule="auto"/>
        <w:ind w:left="720" w:hanging="720"/>
        <w:jc w:val="both"/>
        <w:rPr>
          <w:rFonts w:ascii="Arial" w:hAnsi="Arial" w:cs="Arial"/>
          <w:sz w:val="20"/>
          <w:szCs w:val="20"/>
          <w:lang w:val="en-US"/>
        </w:rPr>
      </w:pPr>
      <w:r w:rsidRPr="00715F7E">
        <w:rPr>
          <w:rFonts w:ascii="Arial" w:hAnsi="Arial" w:cs="Arial"/>
          <w:sz w:val="20"/>
          <w:szCs w:val="20"/>
        </w:rPr>
        <w:t>Wang, X.</w:t>
      </w:r>
      <w:r>
        <w:rPr>
          <w:rFonts w:ascii="Arial" w:hAnsi="Arial" w:cs="Arial"/>
          <w:sz w:val="20"/>
          <w:szCs w:val="20"/>
        </w:rPr>
        <w:t xml:space="preserve"> </w:t>
      </w:r>
      <w:r w:rsidRPr="00715F7E">
        <w:rPr>
          <w:rFonts w:ascii="Arial" w:hAnsi="Arial" w:cs="Arial"/>
          <w:sz w:val="20"/>
          <w:szCs w:val="20"/>
        </w:rPr>
        <w:t>M., Hou, X.</w:t>
      </w:r>
      <w:r>
        <w:rPr>
          <w:rFonts w:ascii="Arial" w:hAnsi="Arial" w:cs="Arial"/>
          <w:sz w:val="20"/>
          <w:szCs w:val="20"/>
        </w:rPr>
        <w:t xml:space="preserve"> </w:t>
      </w:r>
      <w:r w:rsidRPr="00715F7E">
        <w:rPr>
          <w:rFonts w:ascii="Arial" w:hAnsi="Arial" w:cs="Arial"/>
          <w:sz w:val="20"/>
          <w:szCs w:val="20"/>
        </w:rPr>
        <w:t>Q., Zhang, Y.</w:t>
      </w:r>
      <w:r>
        <w:rPr>
          <w:rFonts w:ascii="Arial" w:hAnsi="Arial" w:cs="Arial"/>
          <w:sz w:val="20"/>
          <w:szCs w:val="20"/>
        </w:rPr>
        <w:t xml:space="preserve"> </w:t>
      </w:r>
      <w:r w:rsidRPr="00715F7E">
        <w:rPr>
          <w:rFonts w:ascii="Arial" w:hAnsi="Arial" w:cs="Arial"/>
          <w:sz w:val="20"/>
          <w:szCs w:val="20"/>
        </w:rPr>
        <w:t>Q., Yang, R., Feng, S.</w:t>
      </w:r>
      <w:r>
        <w:rPr>
          <w:rFonts w:ascii="Arial" w:hAnsi="Arial" w:cs="Arial"/>
          <w:sz w:val="20"/>
          <w:szCs w:val="20"/>
        </w:rPr>
        <w:t xml:space="preserve"> </w:t>
      </w:r>
      <w:r w:rsidRPr="00715F7E">
        <w:rPr>
          <w:rFonts w:ascii="Arial" w:hAnsi="Arial" w:cs="Arial"/>
          <w:sz w:val="20"/>
          <w:szCs w:val="20"/>
        </w:rPr>
        <w:t>F., Li, Y.</w:t>
      </w:r>
      <w:r>
        <w:rPr>
          <w:rFonts w:ascii="Arial" w:hAnsi="Arial" w:cs="Arial"/>
          <w:sz w:val="20"/>
          <w:szCs w:val="20"/>
        </w:rPr>
        <w:t>,</w:t>
      </w:r>
      <w:r w:rsidRPr="00715F7E">
        <w:rPr>
          <w:rFonts w:ascii="Arial" w:hAnsi="Arial" w:cs="Arial"/>
          <w:sz w:val="20"/>
          <w:szCs w:val="20"/>
        </w:rPr>
        <w:t xml:space="preserve"> </w:t>
      </w:r>
      <w:r>
        <w:rPr>
          <w:rFonts w:ascii="Arial" w:hAnsi="Arial" w:cs="Arial"/>
          <w:sz w:val="20"/>
          <w:szCs w:val="20"/>
        </w:rPr>
        <w:t>et al</w:t>
      </w:r>
      <w:r w:rsidRPr="00715F7E">
        <w:rPr>
          <w:rFonts w:ascii="Arial" w:hAnsi="Arial" w:cs="Arial"/>
          <w:sz w:val="20"/>
          <w:szCs w:val="20"/>
        </w:rPr>
        <w:t xml:space="preserve">. </w:t>
      </w:r>
      <w:r>
        <w:rPr>
          <w:rFonts w:ascii="Arial" w:hAnsi="Arial" w:cs="Arial"/>
          <w:sz w:val="20"/>
          <w:szCs w:val="20"/>
        </w:rPr>
        <w:t>(</w:t>
      </w:r>
      <w:r w:rsidRPr="00715F7E">
        <w:rPr>
          <w:rFonts w:ascii="Arial" w:hAnsi="Arial" w:cs="Arial"/>
          <w:sz w:val="20"/>
          <w:szCs w:val="20"/>
        </w:rPr>
        <w:t>2012</w:t>
      </w:r>
      <w:r>
        <w:rPr>
          <w:rFonts w:ascii="Arial" w:hAnsi="Arial" w:cs="Arial"/>
          <w:sz w:val="20"/>
          <w:szCs w:val="20"/>
        </w:rPr>
        <w:t>)</w:t>
      </w:r>
      <w:r w:rsidRPr="00715F7E">
        <w:rPr>
          <w:rFonts w:ascii="Arial" w:hAnsi="Arial" w:cs="Arial"/>
          <w:sz w:val="20"/>
          <w:szCs w:val="20"/>
        </w:rPr>
        <w:t xml:space="preserve">. Genetic diversity of the endemic and medicinally important plant </w:t>
      </w:r>
      <w:r w:rsidRPr="00715F7E">
        <w:rPr>
          <w:rFonts w:ascii="Arial" w:hAnsi="Arial" w:cs="Arial"/>
          <w:i/>
          <w:iCs/>
          <w:sz w:val="20"/>
          <w:szCs w:val="20"/>
        </w:rPr>
        <w:t>Rheum officinale</w:t>
      </w:r>
      <w:r w:rsidRPr="00715F7E">
        <w:rPr>
          <w:rFonts w:ascii="Arial" w:hAnsi="Arial" w:cs="Arial"/>
          <w:sz w:val="20"/>
          <w:szCs w:val="20"/>
        </w:rPr>
        <w:t xml:space="preserve"> as revealed by inter-simpe sequence repeat (ISSR) markers. </w:t>
      </w:r>
      <w:r w:rsidRPr="00715F7E">
        <w:rPr>
          <w:rFonts w:ascii="Arial" w:hAnsi="Arial" w:cs="Arial"/>
          <w:i/>
          <w:iCs/>
          <w:sz w:val="20"/>
          <w:szCs w:val="20"/>
        </w:rPr>
        <w:t xml:space="preserve">International </w:t>
      </w:r>
      <w:r>
        <w:rPr>
          <w:rFonts w:ascii="Arial" w:hAnsi="Arial" w:cs="Arial"/>
          <w:i/>
          <w:iCs/>
          <w:sz w:val="20"/>
          <w:szCs w:val="20"/>
        </w:rPr>
        <w:t>J</w:t>
      </w:r>
      <w:r w:rsidRPr="00715F7E">
        <w:rPr>
          <w:rFonts w:ascii="Arial" w:hAnsi="Arial" w:cs="Arial"/>
          <w:i/>
          <w:iCs/>
          <w:sz w:val="20"/>
          <w:szCs w:val="20"/>
        </w:rPr>
        <w:t xml:space="preserve">ournal of </w:t>
      </w:r>
      <w:r>
        <w:rPr>
          <w:rFonts w:ascii="Arial" w:hAnsi="Arial" w:cs="Arial"/>
          <w:i/>
          <w:iCs/>
          <w:sz w:val="20"/>
          <w:szCs w:val="20"/>
        </w:rPr>
        <w:t>Molecular Sciences</w:t>
      </w:r>
      <w:r w:rsidRPr="00715F7E">
        <w:rPr>
          <w:rFonts w:ascii="Arial" w:hAnsi="Arial" w:cs="Arial"/>
          <w:sz w:val="20"/>
          <w:szCs w:val="20"/>
        </w:rPr>
        <w:t>, </w:t>
      </w:r>
      <w:r w:rsidRPr="00715F7E">
        <w:rPr>
          <w:rFonts w:ascii="Arial" w:hAnsi="Arial" w:cs="Arial"/>
          <w:i/>
          <w:iCs/>
          <w:sz w:val="20"/>
          <w:szCs w:val="20"/>
        </w:rPr>
        <w:t>13</w:t>
      </w:r>
      <w:r w:rsidRPr="00715F7E">
        <w:rPr>
          <w:rFonts w:ascii="Arial" w:hAnsi="Arial" w:cs="Arial"/>
          <w:sz w:val="20"/>
          <w:szCs w:val="20"/>
        </w:rPr>
        <w:t>(3),</w:t>
      </w:r>
      <w:r>
        <w:rPr>
          <w:rFonts w:ascii="Arial" w:hAnsi="Arial" w:cs="Arial"/>
          <w:sz w:val="20"/>
          <w:szCs w:val="20"/>
        </w:rPr>
        <w:t xml:space="preserve"> </w:t>
      </w:r>
      <w:r w:rsidRPr="00715F7E">
        <w:rPr>
          <w:rFonts w:ascii="Arial" w:hAnsi="Arial" w:cs="Arial"/>
          <w:sz w:val="20"/>
          <w:szCs w:val="20"/>
        </w:rPr>
        <w:t>3900-3915.</w:t>
      </w:r>
    </w:p>
    <w:p w14:paraId="794A68E0" w14:textId="77777777" w:rsidR="00F10219" w:rsidRPr="00373104" w:rsidRDefault="00F10219" w:rsidP="00297CBB">
      <w:pPr>
        <w:spacing w:line="240" w:lineRule="auto"/>
        <w:ind w:left="400" w:hangingChars="200" w:hanging="400"/>
        <w:jc w:val="both"/>
        <w:rPr>
          <w:rFonts w:ascii="Arial" w:hAnsi="Arial" w:cs="Arial"/>
          <w:sz w:val="20"/>
          <w:szCs w:val="20"/>
        </w:rPr>
      </w:pPr>
      <w:r w:rsidRPr="00373104">
        <w:rPr>
          <w:rFonts w:ascii="Arial" w:hAnsi="Arial" w:cs="Arial"/>
          <w:sz w:val="20"/>
          <w:szCs w:val="20"/>
        </w:rPr>
        <w:t xml:space="preserve">Wijarat, P., Keeratinijakal, V., Toojinda, T., Vanavichit, A., &amp; Tragoonrung, S. (2012). Genetic evaluation of </w:t>
      </w:r>
      <w:r w:rsidRPr="00373104">
        <w:rPr>
          <w:rFonts w:ascii="Arial" w:hAnsi="Arial" w:cs="Arial"/>
          <w:i/>
          <w:iCs/>
          <w:sz w:val="20"/>
          <w:szCs w:val="20"/>
        </w:rPr>
        <w:t>Andrographis paniculata</w:t>
      </w:r>
      <w:r w:rsidRPr="00373104">
        <w:rPr>
          <w:rFonts w:ascii="Arial" w:hAnsi="Arial" w:cs="Arial"/>
          <w:sz w:val="20"/>
          <w:szCs w:val="20"/>
        </w:rPr>
        <w:t xml:space="preserve"> (Burm. f.) Nees revealed by SSR, AFLP and RAPD markers. </w:t>
      </w:r>
      <w:r w:rsidRPr="00373104">
        <w:rPr>
          <w:rFonts w:ascii="Arial" w:hAnsi="Arial" w:cs="Arial"/>
          <w:i/>
          <w:iCs/>
          <w:sz w:val="20"/>
          <w:szCs w:val="20"/>
        </w:rPr>
        <w:t>J. Med. Plants Res</w:t>
      </w:r>
      <w:r w:rsidRPr="00373104">
        <w:rPr>
          <w:rFonts w:ascii="Arial" w:hAnsi="Arial" w:cs="Arial"/>
          <w:sz w:val="20"/>
          <w:szCs w:val="20"/>
        </w:rPr>
        <w:t>, </w:t>
      </w:r>
      <w:r w:rsidRPr="00373104">
        <w:rPr>
          <w:rFonts w:ascii="Arial" w:hAnsi="Arial" w:cs="Arial"/>
          <w:i/>
          <w:iCs/>
          <w:sz w:val="20"/>
          <w:szCs w:val="20"/>
        </w:rPr>
        <w:t>6</w:t>
      </w:r>
      <w:r w:rsidRPr="00373104">
        <w:rPr>
          <w:rFonts w:ascii="Arial" w:hAnsi="Arial" w:cs="Arial"/>
          <w:sz w:val="20"/>
          <w:szCs w:val="20"/>
        </w:rPr>
        <w:t>, 2777-2788.</w:t>
      </w:r>
    </w:p>
    <w:p w14:paraId="36A64A85" w14:textId="77777777" w:rsidR="00F10219" w:rsidRPr="00373104" w:rsidRDefault="00F10219" w:rsidP="00297CBB">
      <w:pPr>
        <w:spacing w:line="240" w:lineRule="auto"/>
        <w:ind w:left="400" w:hangingChars="200" w:hanging="400"/>
        <w:jc w:val="both"/>
        <w:rPr>
          <w:rFonts w:ascii="Arial" w:hAnsi="Arial" w:cs="Arial"/>
          <w:sz w:val="20"/>
          <w:szCs w:val="20"/>
        </w:rPr>
      </w:pPr>
      <w:r w:rsidRPr="00373104">
        <w:rPr>
          <w:rFonts w:ascii="Arial" w:hAnsi="Arial" w:cs="Arial"/>
          <w:sz w:val="20"/>
          <w:szCs w:val="20"/>
        </w:rPr>
        <w:t xml:space="preserve">Xu, L., Li, P., Su, J., Wang, D., Kuang, Y., Ye, Z., et al. (2023). EST-SSR development and genetic diversity in the medicinal plant </w:t>
      </w:r>
      <w:r w:rsidRPr="001E0EF0">
        <w:rPr>
          <w:rFonts w:ascii="Arial" w:hAnsi="Arial" w:cs="Arial"/>
          <w:i/>
          <w:iCs/>
          <w:sz w:val="20"/>
          <w:szCs w:val="20"/>
        </w:rPr>
        <w:t>Pseudostellaria heterophylla</w:t>
      </w:r>
      <w:r w:rsidRPr="00373104">
        <w:rPr>
          <w:rFonts w:ascii="Arial" w:hAnsi="Arial" w:cs="Arial"/>
          <w:sz w:val="20"/>
          <w:szCs w:val="20"/>
        </w:rPr>
        <w:t xml:space="preserve"> (Miq.) pax. </w:t>
      </w:r>
      <w:r w:rsidRPr="00373104">
        <w:rPr>
          <w:rFonts w:ascii="Arial" w:hAnsi="Arial" w:cs="Arial"/>
          <w:i/>
          <w:iCs/>
          <w:sz w:val="20"/>
          <w:szCs w:val="20"/>
        </w:rPr>
        <w:t>J</w:t>
      </w:r>
      <w:r>
        <w:rPr>
          <w:rFonts w:ascii="Arial" w:hAnsi="Arial" w:cs="Arial"/>
          <w:i/>
          <w:iCs/>
          <w:sz w:val="20"/>
          <w:szCs w:val="20"/>
        </w:rPr>
        <w:t>.</w:t>
      </w:r>
      <w:r w:rsidRPr="00373104">
        <w:rPr>
          <w:rFonts w:ascii="Arial" w:hAnsi="Arial" w:cs="Arial"/>
          <w:i/>
          <w:iCs/>
          <w:sz w:val="20"/>
          <w:szCs w:val="20"/>
        </w:rPr>
        <w:t xml:space="preserve"> App</w:t>
      </w:r>
      <w:r>
        <w:rPr>
          <w:rFonts w:ascii="Arial" w:hAnsi="Arial" w:cs="Arial"/>
          <w:i/>
          <w:iCs/>
          <w:sz w:val="20"/>
          <w:szCs w:val="20"/>
        </w:rPr>
        <w:t>l.</w:t>
      </w:r>
      <w:r w:rsidRPr="00373104">
        <w:rPr>
          <w:rFonts w:ascii="Arial" w:hAnsi="Arial" w:cs="Arial"/>
          <w:i/>
          <w:iCs/>
          <w:sz w:val="20"/>
          <w:szCs w:val="20"/>
        </w:rPr>
        <w:t xml:space="preserve"> Res</w:t>
      </w:r>
      <w:r>
        <w:rPr>
          <w:rFonts w:ascii="Arial" w:hAnsi="Arial" w:cs="Arial"/>
          <w:i/>
          <w:iCs/>
          <w:sz w:val="20"/>
          <w:szCs w:val="20"/>
        </w:rPr>
        <w:t>.</w:t>
      </w:r>
      <w:r w:rsidRPr="00373104">
        <w:rPr>
          <w:rFonts w:ascii="Arial" w:hAnsi="Arial" w:cs="Arial"/>
          <w:i/>
          <w:iCs/>
          <w:sz w:val="20"/>
          <w:szCs w:val="20"/>
        </w:rPr>
        <w:t xml:space="preserve"> Med</w:t>
      </w:r>
      <w:r>
        <w:rPr>
          <w:rFonts w:ascii="Arial" w:hAnsi="Arial" w:cs="Arial"/>
          <w:i/>
          <w:iCs/>
          <w:sz w:val="20"/>
          <w:szCs w:val="20"/>
        </w:rPr>
        <w:t>.</w:t>
      </w:r>
      <w:r w:rsidRPr="00373104">
        <w:rPr>
          <w:rFonts w:ascii="Arial" w:hAnsi="Arial" w:cs="Arial"/>
          <w:i/>
          <w:iCs/>
          <w:sz w:val="20"/>
          <w:szCs w:val="20"/>
        </w:rPr>
        <w:t xml:space="preserve"> Aromat</w:t>
      </w:r>
      <w:r>
        <w:rPr>
          <w:rFonts w:ascii="Arial" w:hAnsi="Arial" w:cs="Arial"/>
          <w:i/>
          <w:iCs/>
          <w:sz w:val="20"/>
          <w:szCs w:val="20"/>
        </w:rPr>
        <w:t>.</w:t>
      </w:r>
      <w:r w:rsidRPr="00373104">
        <w:rPr>
          <w:rFonts w:ascii="Arial" w:hAnsi="Arial" w:cs="Arial"/>
          <w:i/>
          <w:iCs/>
          <w:sz w:val="20"/>
          <w:szCs w:val="20"/>
        </w:rPr>
        <w:t xml:space="preserve"> Plants</w:t>
      </w:r>
      <w:r w:rsidRPr="00373104">
        <w:rPr>
          <w:rFonts w:ascii="Arial" w:hAnsi="Arial" w:cs="Arial"/>
          <w:sz w:val="20"/>
          <w:szCs w:val="20"/>
        </w:rPr>
        <w:t>, </w:t>
      </w:r>
      <w:r w:rsidRPr="00373104">
        <w:rPr>
          <w:rFonts w:ascii="Arial" w:hAnsi="Arial" w:cs="Arial"/>
          <w:i/>
          <w:iCs/>
          <w:sz w:val="20"/>
          <w:szCs w:val="20"/>
        </w:rPr>
        <w:t>33</w:t>
      </w:r>
      <w:r w:rsidRPr="00373104">
        <w:rPr>
          <w:rFonts w:ascii="Arial" w:hAnsi="Arial" w:cs="Arial"/>
          <w:sz w:val="20"/>
          <w:szCs w:val="20"/>
        </w:rPr>
        <w:t>, 100450.</w:t>
      </w:r>
    </w:p>
    <w:p w14:paraId="24858E95" w14:textId="77777777" w:rsidR="00F10219" w:rsidRPr="00373104" w:rsidRDefault="00F10219" w:rsidP="00297CBB">
      <w:pPr>
        <w:spacing w:line="240" w:lineRule="auto"/>
        <w:ind w:left="400" w:hangingChars="200" w:hanging="400"/>
        <w:jc w:val="both"/>
        <w:rPr>
          <w:rFonts w:ascii="Arial" w:hAnsi="Arial" w:cs="Arial"/>
          <w:sz w:val="20"/>
          <w:szCs w:val="20"/>
        </w:rPr>
      </w:pPr>
      <w:r w:rsidRPr="00373104">
        <w:rPr>
          <w:rFonts w:ascii="Arial" w:hAnsi="Arial" w:cs="Arial"/>
          <w:sz w:val="20"/>
          <w:szCs w:val="20"/>
        </w:rPr>
        <w:t xml:space="preserve">Zhu, Y., Ma, T., Lin, Y., Peng, Y., Huang, Y., &amp; Jiang, J. (2023). SSR molecular marker developments and genetic diversity analysis of </w:t>
      </w:r>
      <w:r w:rsidRPr="00373104">
        <w:rPr>
          <w:rFonts w:ascii="Arial" w:hAnsi="Arial" w:cs="Arial"/>
          <w:i/>
          <w:iCs/>
          <w:sz w:val="20"/>
          <w:szCs w:val="20"/>
        </w:rPr>
        <w:t>Zanthoxylum nitidum</w:t>
      </w:r>
      <w:r w:rsidRPr="00373104">
        <w:rPr>
          <w:rFonts w:ascii="Arial" w:hAnsi="Arial" w:cs="Arial"/>
          <w:sz w:val="20"/>
          <w:szCs w:val="20"/>
        </w:rPr>
        <w:t xml:space="preserve"> (Roxb.) DC. </w:t>
      </w:r>
      <w:r w:rsidRPr="00373104">
        <w:rPr>
          <w:rFonts w:ascii="Arial" w:hAnsi="Arial" w:cs="Arial"/>
          <w:i/>
          <w:iCs/>
          <w:sz w:val="20"/>
          <w:szCs w:val="20"/>
        </w:rPr>
        <w:t>Scientific Reports</w:t>
      </w:r>
      <w:r w:rsidRPr="00373104">
        <w:rPr>
          <w:rFonts w:ascii="Arial" w:hAnsi="Arial" w:cs="Arial"/>
          <w:sz w:val="20"/>
          <w:szCs w:val="20"/>
        </w:rPr>
        <w:t>, </w:t>
      </w:r>
      <w:r w:rsidRPr="00373104">
        <w:rPr>
          <w:rFonts w:ascii="Arial" w:hAnsi="Arial" w:cs="Arial"/>
          <w:i/>
          <w:iCs/>
          <w:sz w:val="20"/>
          <w:szCs w:val="20"/>
        </w:rPr>
        <w:t>13</w:t>
      </w:r>
      <w:r w:rsidRPr="00373104">
        <w:rPr>
          <w:rFonts w:ascii="Arial" w:hAnsi="Arial" w:cs="Arial"/>
          <w:sz w:val="20"/>
          <w:szCs w:val="20"/>
        </w:rPr>
        <w:t>(1), 20767.</w:t>
      </w:r>
    </w:p>
    <w:sectPr w:rsidR="00F10219" w:rsidRPr="00373104">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9D1B2" w14:textId="77777777" w:rsidR="00052E78" w:rsidRDefault="00052E78" w:rsidP="008D3F9C">
      <w:pPr>
        <w:spacing w:after="0" w:line="240" w:lineRule="auto"/>
      </w:pPr>
      <w:r>
        <w:separator/>
      </w:r>
    </w:p>
  </w:endnote>
  <w:endnote w:type="continuationSeparator" w:id="0">
    <w:p w14:paraId="44635CAC" w14:textId="77777777" w:rsidR="00052E78" w:rsidRDefault="00052E78" w:rsidP="008D3F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5F181" w14:textId="77777777" w:rsidR="00044BD2" w:rsidRDefault="00044B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40151" w14:textId="6887929B" w:rsidR="008D3F9C" w:rsidRDefault="00FD6041">
    <w:pPr>
      <w:pStyle w:val="Footer"/>
    </w:pPr>
    <w:r>
      <w:tab/>
    </w:r>
  </w:p>
  <w:p w14:paraId="70755896" w14:textId="77777777" w:rsidR="008D3F9C" w:rsidRDefault="008D3F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0B42D" w14:textId="77777777" w:rsidR="00044BD2" w:rsidRDefault="00044B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1784F" w14:textId="77777777" w:rsidR="00052E78" w:rsidRDefault="00052E78" w:rsidP="008D3F9C">
      <w:pPr>
        <w:spacing w:after="0" w:line="240" w:lineRule="auto"/>
      </w:pPr>
      <w:r>
        <w:separator/>
      </w:r>
    </w:p>
  </w:footnote>
  <w:footnote w:type="continuationSeparator" w:id="0">
    <w:p w14:paraId="515C33E4" w14:textId="77777777" w:rsidR="00052E78" w:rsidRDefault="00052E78" w:rsidP="008D3F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1B024" w14:textId="2E203E04" w:rsidR="00044BD2" w:rsidRDefault="00000000">
    <w:pPr>
      <w:pStyle w:val="Header"/>
    </w:pPr>
    <w:r>
      <w:rPr>
        <w:noProof/>
      </w:rPr>
      <w:pict w14:anchorId="703B4D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010532"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89CD8" w14:textId="73688E94" w:rsidR="00044BD2" w:rsidRDefault="00000000">
    <w:pPr>
      <w:pStyle w:val="Header"/>
    </w:pPr>
    <w:r>
      <w:rPr>
        <w:noProof/>
      </w:rPr>
      <w:pict w14:anchorId="2790A7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010533"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FBA3F" w14:textId="7808D41A" w:rsidR="00044BD2" w:rsidRDefault="00000000">
    <w:pPr>
      <w:pStyle w:val="Header"/>
    </w:pPr>
    <w:r>
      <w:rPr>
        <w:noProof/>
      </w:rPr>
      <w:pict w14:anchorId="673BB1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010531"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C2CE7"/>
    <w:multiLevelType w:val="hybridMultilevel"/>
    <w:tmpl w:val="DE3E98C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DC9659A"/>
    <w:multiLevelType w:val="multilevel"/>
    <w:tmpl w:val="02B8C152"/>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2183715"/>
    <w:multiLevelType w:val="hybridMultilevel"/>
    <w:tmpl w:val="ADFC3586"/>
    <w:lvl w:ilvl="0" w:tplc="4009000F">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8DF2282"/>
    <w:multiLevelType w:val="hybridMultilevel"/>
    <w:tmpl w:val="C78E29C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33957E8"/>
    <w:multiLevelType w:val="hybridMultilevel"/>
    <w:tmpl w:val="9FB67B8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57FD3C76"/>
    <w:multiLevelType w:val="hybridMultilevel"/>
    <w:tmpl w:val="D6CCE5F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597B0D76"/>
    <w:multiLevelType w:val="hybridMultilevel"/>
    <w:tmpl w:val="7B142C3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645B3E2D"/>
    <w:multiLevelType w:val="hybridMultilevel"/>
    <w:tmpl w:val="6FEE759C"/>
    <w:lvl w:ilvl="0" w:tplc="4009000F">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66AB69F0"/>
    <w:multiLevelType w:val="hybridMultilevel"/>
    <w:tmpl w:val="E708D53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671E39CD"/>
    <w:multiLevelType w:val="hybridMultilevel"/>
    <w:tmpl w:val="2EFA79E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76BF53DD"/>
    <w:multiLevelType w:val="hybridMultilevel"/>
    <w:tmpl w:val="BB7890B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7F536B2F"/>
    <w:multiLevelType w:val="hybridMultilevel"/>
    <w:tmpl w:val="2CCCD88A"/>
    <w:lvl w:ilvl="0" w:tplc="4009000F">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861160568">
    <w:abstractNumId w:val="3"/>
  </w:num>
  <w:num w:numId="2" w16cid:durableId="321009151">
    <w:abstractNumId w:val="0"/>
  </w:num>
  <w:num w:numId="3" w16cid:durableId="866482429">
    <w:abstractNumId w:val="9"/>
  </w:num>
  <w:num w:numId="4" w16cid:durableId="1606963286">
    <w:abstractNumId w:val="5"/>
  </w:num>
  <w:num w:numId="5" w16cid:durableId="794644461">
    <w:abstractNumId w:val="4"/>
  </w:num>
  <w:num w:numId="6" w16cid:durableId="1547715178">
    <w:abstractNumId w:val="6"/>
  </w:num>
  <w:num w:numId="7" w16cid:durableId="1584610956">
    <w:abstractNumId w:val="10"/>
  </w:num>
  <w:num w:numId="8" w16cid:durableId="1737585802">
    <w:abstractNumId w:val="8"/>
  </w:num>
  <w:num w:numId="9" w16cid:durableId="622077566">
    <w:abstractNumId w:val="7"/>
  </w:num>
  <w:num w:numId="10" w16cid:durableId="1600676684">
    <w:abstractNumId w:val="1"/>
  </w:num>
  <w:num w:numId="11" w16cid:durableId="465507323">
    <w:abstractNumId w:val="11"/>
  </w:num>
  <w:num w:numId="12" w16cid:durableId="54495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175"/>
    <w:rsid w:val="00002F1C"/>
    <w:rsid w:val="00044BD2"/>
    <w:rsid w:val="00052E78"/>
    <w:rsid w:val="00063CA2"/>
    <w:rsid w:val="00096A5D"/>
    <w:rsid w:val="00097236"/>
    <w:rsid w:val="0010330C"/>
    <w:rsid w:val="00155805"/>
    <w:rsid w:val="00162174"/>
    <w:rsid w:val="00164591"/>
    <w:rsid w:val="00191104"/>
    <w:rsid w:val="00191AC1"/>
    <w:rsid w:val="001C0430"/>
    <w:rsid w:val="001C7C90"/>
    <w:rsid w:val="001D3D28"/>
    <w:rsid w:val="001D52BD"/>
    <w:rsid w:val="001E0EF0"/>
    <w:rsid w:val="00223404"/>
    <w:rsid w:val="0028290D"/>
    <w:rsid w:val="00297CBB"/>
    <w:rsid w:val="002A2CC2"/>
    <w:rsid w:val="002A7412"/>
    <w:rsid w:val="002C24D9"/>
    <w:rsid w:val="002D4AF2"/>
    <w:rsid w:val="002E1B82"/>
    <w:rsid w:val="002F4267"/>
    <w:rsid w:val="00313955"/>
    <w:rsid w:val="00313C6E"/>
    <w:rsid w:val="0031667D"/>
    <w:rsid w:val="00332425"/>
    <w:rsid w:val="0033249A"/>
    <w:rsid w:val="00337B9F"/>
    <w:rsid w:val="003406F6"/>
    <w:rsid w:val="00363BDE"/>
    <w:rsid w:val="00365AD3"/>
    <w:rsid w:val="003709ED"/>
    <w:rsid w:val="00373104"/>
    <w:rsid w:val="003823DA"/>
    <w:rsid w:val="003863E7"/>
    <w:rsid w:val="00393239"/>
    <w:rsid w:val="003B57AA"/>
    <w:rsid w:val="003B5CFE"/>
    <w:rsid w:val="003D09DF"/>
    <w:rsid w:val="00417AD0"/>
    <w:rsid w:val="00420E43"/>
    <w:rsid w:val="0046640D"/>
    <w:rsid w:val="0048358D"/>
    <w:rsid w:val="004B10D3"/>
    <w:rsid w:val="004F7413"/>
    <w:rsid w:val="004F7748"/>
    <w:rsid w:val="00516704"/>
    <w:rsid w:val="0057685A"/>
    <w:rsid w:val="005953D6"/>
    <w:rsid w:val="005C3298"/>
    <w:rsid w:val="005E480F"/>
    <w:rsid w:val="00604995"/>
    <w:rsid w:val="00662BD7"/>
    <w:rsid w:val="006B36ED"/>
    <w:rsid w:val="00715F7E"/>
    <w:rsid w:val="0074404E"/>
    <w:rsid w:val="007C238A"/>
    <w:rsid w:val="007D6F08"/>
    <w:rsid w:val="007E7394"/>
    <w:rsid w:val="0082442B"/>
    <w:rsid w:val="00847534"/>
    <w:rsid w:val="00855369"/>
    <w:rsid w:val="008A0175"/>
    <w:rsid w:val="008D3F9C"/>
    <w:rsid w:val="008F6F89"/>
    <w:rsid w:val="0092712A"/>
    <w:rsid w:val="00927624"/>
    <w:rsid w:val="009473E6"/>
    <w:rsid w:val="00967870"/>
    <w:rsid w:val="009A1D33"/>
    <w:rsid w:val="009D03AC"/>
    <w:rsid w:val="009D1A59"/>
    <w:rsid w:val="00A053C8"/>
    <w:rsid w:val="00A10BA1"/>
    <w:rsid w:val="00A12D6A"/>
    <w:rsid w:val="00A12E6B"/>
    <w:rsid w:val="00A6769E"/>
    <w:rsid w:val="00AB3E30"/>
    <w:rsid w:val="00B05879"/>
    <w:rsid w:val="00B1290E"/>
    <w:rsid w:val="00B729F7"/>
    <w:rsid w:val="00BA07B5"/>
    <w:rsid w:val="00BC76D8"/>
    <w:rsid w:val="00BD4795"/>
    <w:rsid w:val="00C16A34"/>
    <w:rsid w:val="00C240E3"/>
    <w:rsid w:val="00C546BA"/>
    <w:rsid w:val="00C54A22"/>
    <w:rsid w:val="00C93E6B"/>
    <w:rsid w:val="00CE0953"/>
    <w:rsid w:val="00D019EC"/>
    <w:rsid w:val="00D20251"/>
    <w:rsid w:val="00D24FB1"/>
    <w:rsid w:val="00D42981"/>
    <w:rsid w:val="00D47917"/>
    <w:rsid w:val="00D53577"/>
    <w:rsid w:val="00D85905"/>
    <w:rsid w:val="00D96BF3"/>
    <w:rsid w:val="00DD0A5B"/>
    <w:rsid w:val="00E71FF2"/>
    <w:rsid w:val="00E95833"/>
    <w:rsid w:val="00EC4F89"/>
    <w:rsid w:val="00F10219"/>
    <w:rsid w:val="00F43254"/>
    <w:rsid w:val="00F71D10"/>
    <w:rsid w:val="00F976A3"/>
    <w:rsid w:val="00FA0236"/>
    <w:rsid w:val="00FD604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53B537"/>
  <w15:chartTrackingRefBased/>
  <w15:docId w15:val="{2FF679B2-5893-4DCB-93C4-2594B3DA5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017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A017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A017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A017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A017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A01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01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01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01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017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A017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A017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A017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A017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A01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01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01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0175"/>
    <w:rPr>
      <w:rFonts w:eastAsiaTheme="majorEastAsia" w:cstheme="majorBidi"/>
      <w:color w:val="272727" w:themeColor="text1" w:themeTint="D8"/>
    </w:rPr>
  </w:style>
  <w:style w:type="paragraph" w:styleId="Title">
    <w:name w:val="Title"/>
    <w:basedOn w:val="Normal"/>
    <w:next w:val="Normal"/>
    <w:link w:val="TitleChar"/>
    <w:uiPriority w:val="10"/>
    <w:qFormat/>
    <w:rsid w:val="008A01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01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01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01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0175"/>
    <w:pPr>
      <w:spacing w:before="160"/>
      <w:jc w:val="center"/>
    </w:pPr>
    <w:rPr>
      <w:i/>
      <w:iCs/>
      <w:color w:val="404040" w:themeColor="text1" w:themeTint="BF"/>
    </w:rPr>
  </w:style>
  <w:style w:type="character" w:customStyle="1" w:styleId="QuoteChar">
    <w:name w:val="Quote Char"/>
    <w:basedOn w:val="DefaultParagraphFont"/>
    <w:link w:val="Quote"/>
    <w:uiPriority w:val="29"/>
    <w:rsid w:val="008A0175"/>
    <w:rPr>
      <w:i/>
      <w:iCs/>
      <w:color w:val="404040" w:themeColor="text1" w:themeTint="BF"/>
    </w:rPr>
  </w:style>
  <w:style w:type="paragraph" w:styleId="ListParagraph">
    <w:name w:val="List Paragraph"/>
    <w:basedOn w:val="Normal"/>
    <w:uiPriority w:val="34"/>
    <w:qFormat/>
    <w:rsid w:val="008A0175"/>
    <w:pPr>
      <w:ind w:left="720"/>
      <w:contextualSpacing/>
    </w:pPr>
  </w:style>
  <w:style w:type="character" w:styleId="IntenseEmphasis">
    <w:name w:val="Intense Emphasis"/>
    <w:basedOn w:val="DefaultParagraphFont"/>
    <w:uiPriority w:val="21"/>
    <w:qFormat/>
    <w:rsid w:val="008A0175"/>
    <w:rPr>
      <w:i/>
      <w:iCs/>
      <w:color w:val="2F5496" w:themeColor="accent1" w:themeShade="BF"/>
    </w:rPr>
  </w:style>
  <w:style w:type="paragraph" w:styleId="IntenseQuote">
    <w:name w:val="Intense Quote"/>
    <w:basedOn w:val="Normal"/>
    <w:next w:val="Normal"/>
    <w:link w:val="IntenseQuoteChar"/>
    <w:uiPriority w:val="30"/>
    <w:qFormat/>
    <w:rsid w:val="008A01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A0175"/>
    <w:rPr>
      <w:i/>
      <w:iCs/>
      <w:color w:val="2F5496" w:themeColor="accent1" w:themeShade="BF"/>
    </w:rPr>
  </w:style>
  <w:style w:type="character" w:styleId="IntenseReference">
    <w:name w:val="Intense Reference"/>
    <w:basedOn w:val="DefaultParagraphFont"/>
    <w:uiPriority w:val="32"/>
    <w:qFormat/>
    <w:rsid w:val="008A0175"/>
    <w:rPr>
      <w:b/>
      <w:bCs/>
      <w:smallCaps/>
      <w:color w:val="2F5496" w:themeColor="accent1" w:themeShade="BF"/>
      <w:spacing w:val="5"/>
    </w:rPr>
  </w:style>
  <w:style w:type="table" w:styleId="TableGrid">
    <w:name w:val="Table Grid"/>
    <w:basedOn w:val="TableNormal"/>
    <w:uiPriority w:val="39"/>
    <w:rsid w:val="00D85905"/>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B1290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B1290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8D3F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3F9C"/>
  </w:style>
  <w:style w:type="paragraph" w:styleId="Footer">
    <w:name w:val="footer"/>
    <w:basedOn w:val="Normal"/>
    <w:link w:val="FooterChar"/>
    <w:uiPriority w:val="99"/>
    <w:unhideWhenUsed/>
    <w:rsid w:val="008D3F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3F9C"/>
  </w:style>
  <w:style w:type="character" w:styleId="Hyperlink">
    <w:name w:val="Hyperlink"/>
    <w:basedOn w:val="DefaultParagraphFont"/>
    <w:uiPriority w:val="99"/>
    <w:unhideWhenUsed/>
    <w:rsid w:val="008D3F9C"/>
    <w:rPr>
      <w:color w:val="0563C1" w:themeColor="hyperlink"/>
      <w:u w:val="single"/>
    </w:rPr>
  </w:style>
  <w:style w:type="character" w:styleId="UnresolvedMention">
    <w:name w:val="Unresolved Mention"/>
    <w:basedOn w:val="DefaultParagraphFont"/>
    <w:uiPriority w:val="99"/>
    <w:semiHidden/>
    <w:unhideWhenUsed/>
    <w:rsid w:val="008D3F9C"/>
    <w:rPr>
      <w:color w:val="605E5C"/>
      <w:shd w:val="clear" w:color="auto" w:fill="E1DFDD"/>
    </w:rPr>
  </w:style>
  <w:style w:type="paragraph" w:customStyle="1" w:styleId="ReferHead">
    <w:name w:val="Refer Head"/>
    <w:basedOn w:val="Normal"/>
    <w:rsid w:val="00E71FF2"/>
    <w:pPr>
      <w:keepNext/>
      <w:spacing w:after="240" w:line="240" w:lineRule="auto"/>
    </w:pPr>
    <w:rPr>
      <w:rFonts w:ascii="Helvetica" w:eastAsia="Times New Roman" w:hAnsi="Helvetica" w:cs="Times New Roman"/>
      <w:b/>
      <w:caps/>
      <w:kern w:val="0"/>
      <w:sz w:val="22"/>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62047">
      <w:bodyDiv w:val="1"/>
      <w:marLeft w:val="0"/>
      <w:marRight w:val="0"/>
      <w:marTop w:val="0"/>
      <w:marBottom w:val="0"/>
      <w:divBdr>
        <w:top w:val="none" w:sz="0" w:space="0" w:color="auto"/>
        <w:left w:val="none" w:sz="0" w:space="0" w:color="auto"/>
        <w:bottom w:val="none" w:sz="0" w:space="0" w:color="auto"/>
        <w:right w:val="none" w:sz="0" w:space="0" w:color="auto"/>
      </w:divBdr>
    </w:div>
    <w:div w:id="220530924">
      <w:bodyDiv w:val="1"/>
      <w:marLeft w:val="0"/>
      <w:marRight w:val="0"/>
      <w:marTop w:val="0"/>
      <w:marBottom w:val="0"/>
      <w:divBdr>
        <w:top w:val="none" w:sz="0" w:space="0" w:color="auto"/>
        <w:left w:val="none" w:sz="0" w:space="0" w:color="auto"/>
        <w:bottom w:val="none" w:sz="0" w:space="0" w:color="auto"/>
        <w:right w:val="none" w:sz="0" w:space="0" w:color="auto"/>
      </w:divBdr>
    </w:div>
    <w:div w:id="270671781">
      <w:bodyDiv w:val="1"/>
      <w:marLeft w:val="0"/>
      <w:marRight w:val="0"/>
      <w:marTop w:val="0"/>
      <w:marBottom w:val="0"/>
      <w:divBdr>
        <w:top w:val="none" w:sz="0" w:space="0" w:color="auto"/>
        <w:left w:val="none" w:sz="0" w:space="0" w:color="auto"/>
        <w:bottom w:val="none" w:sz="0" w:space="0" w:color="auto"/>
        <w:right w:val="none" w:sz="0" w:space="0" w:color="auto"/>
      </w:divBdr>
    </w:div>
    <w:div w:id="364138471">
      <w:bodyDiv w:val="1"/>
      <w:marLeft w:val="0"/>
      <w:marRight w:val="0"/>
      <w:marTop w:val="0"/>
      <w:marBottom w:val="0"/>
      <w:divBdr>
        <w:top w:val="none" w:sz="0" w:space="0" w:color="auto"/>
        <w:left w:val="none" w:sz="0" w:space="0" w:color="auto"/>
        <w:bottom w:val="none" w:sz="0" w:space="0" w:color="auto"/>
        <w:right w:val="none" w:sz="0" w:space="0" w:color="auto"/>
      </w:divBdr>
    </w:div>
    <w:div w:id="1108425192">
      <w:bodyDiv w:val="1"/>
      <w:marLeft w:val="0"/>
      <w:marRight w:val="0"/>
      <w:marTop w:val="0"/>
      <w:marBottom w:val="0"/>
      <w:divBdr>
        <w:top w:val="none" w:sz="0" w:space="0" w:color="auto"/>
        <w:left w:val="none" w:sz="0" w:space="0" w:color="auto"/>
        <w:bottom w:val="none" w:sz="0" w:space="0" w:color="auto"/>
        <w:right w:val="none" w:sz="0" w:space="0" w:color="auto"/>
      </w:divBdr>
      <w:divsChild>
        <w:div w:id="1630278477">
          <w:marLeft w:val="0"/>
          <w:marRight w:val="0"/>
          <w:marTop w:val="15"/>
          <w:marBottom w:val="0"/>
          <w:divBdr>
            <w:top w:val="single" w:sz="48" w:space="0" w:color="auto"/>
            <w:left w:val="single" w:sz="48" w:space="0" w:color="auto"/>
            <w:bottom w:val="single" w:sz="48" w:space="0" w:color="auto"/>
            <w:right w:val="single" w:sz="48" w:space="0" w:color="auto"/>
          </w:divBdr>
          <w:divsChild>
            <w:div w:id="56599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317223">
      <w:bodyDiv w:val="1"/>
      <w:marLeft w:val="0"/>
      <w:marRight w:val="0"/>
      <w:marTop w:val="0"/>
      <w:marBottom w:val="0"/>
      <w:divBdr>
        <w:top w:val="none" w:sz="0" w:space="0" w:color="auto"/>
        <w:left w:val="none" w:sz="0" w:space="0" w:color="auto"/>
        <w:bottom w:val="none" w:sz="0" w:space="0" w:color="auto"/>
        <w:right w:val="none" w:sz="0" w:space="0" w:color="auto"/>
      </w:divBdr>
    </w:div>
    <w:div w:id="1752458767">
      <w:bodyDiv w:val="1"/>
      <w:marLeft w:val="0"/>
      <w:marRight w:val="0"/>
      <w:marTop w:val="0"/>
      <w:marBottom w:val="0"/>
      <w:divBdr>
        <w:top w:val="none" w:sz="0" w:space="0" w:color="auto"/>
        <w:left w:val="none" w:sz="0" w:space="0" w:color="auto"/>
        <w:bottom w:val="none" w:sz="0" w:space="0" w:color="auto"/>
        <w:right w:val="none" w:sz="0" w:space="0" w:color="auto"/>
      </w:divBdr>
      <w:divsChild>
        <w:div w:id="5596749">
          <w:marLeft w:val="0"/>
          <w:marRight w:val="0"/>
          <w:marTop w:val="15"/>
          <w:marBottom w:val="0"/>
          <w:divBdr>
            <w:top w:val="single" w:sz="48" w:space="0" w:color="auto"/>
            <w:left w:val="single" w:sz="48" w:space="0" w:color="auto"/>
            <w:bottom w:val="single" w:sz="48" w:space="0" w:color="auto"/>
            <w:right w:val="single" w:sz="48" w:space="0" w:color="auto"/>
          </w:divBdr>
          <w:divsChild>
            <w:div w:id="61040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972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526142-67DB-41D8-B346-39494066A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11</Pages>
  <Words>4665</Words>
  <Characters>27058</Characters>
  <Application>Microsoft Office Word</Application>
  <DocSecurity>0</DocSecurity>
  <Lines>552</Lines>
  <Paragraphs>285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Rahul Anil</dc:creator>
  <cp:keywords/>
  <dc:description/>
  <cp:lastModifiedBy>Rahul Anil</cp:lastModifiedBy>
  <cp:revision>10</cp:revision>
  <dcterms:created xsi:type="dcterms:W3CDTF">2025-05-02T08:57:00Z</dcterms:created>
  <dcterms:modified xsi:type="dcterms:W3CDTF">2025-05-10T09:30:00Z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590fa842-1cf7-4447-96bb-d72d8215ba72</vt:lpwstr>
  </property>
</Properties>
</file>